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jc w:val="center"/>
        <w:tblLayout w:type="fixed"/>
        <w:tblLook w:val="00A0" w:firstRow="1" w:lastRow="0" w:firstColumn="1" w:lastColumn="0" w:noHBand="0" w:noVBand="0"/>
      </w:tblPr>
      <w:tblGrid>
        <w:gridCol w:w="2950"/>
        <w:gridCol w:w="7512"/>
        <w:gridCol w:w="311"/>
      </w:tblGrid>
      <w:tr w:rsidR="00871023" w:rsidRPr="007E3B24" w14:paraId="668A8C0E" w14:textId="77777777" w:rsidTr="00707F6F">
        <w:trPr>
          <w:trHeight w:val="1859"/>
          <w:jc w:val="center"/>
        </w:trPr>
        <w:tc>
          <w:tcPr>
            <w:tcW w:w="10773" w:type="dxa"/>
            <w:gridSpan w:val="3"/>
            <w:vAlign w:val="center"/>
          </w:tcPr>
          <w:p w14:paraId="4E5D2613" w14:textId="77777777" w:rsidR="00871023" w:rsidRPr="007E3B24" w:rsidRDefault="00871023" w:rsidP="00421E48">
            <w:pPr>
              <w:rPr>
                <w:rFonts w:ascii="Arial" w:hAnsi="Arial" w:cs="Arial"/>
              </w:rPr>
            </w:pPr>
          </w:p>
        </w:tc>
      </w:tr>
      <w:tr w:rsidR="00871023" w:rsidRPr="007E3B24" w14:paraId="02137DEF" w14:textId="77777777" w:rsidTr="00707F6F">
        <w:trPr>
          <w:trHeight w:val="2203"/>
          <w:jc w:val="center"/>
        </w:trPr>
        <w:tc>
          <w:tcPr>
            <w:tcW w:w="2950" w:type="dxa"/>
            <w:vAlign w:val="center"/>
          </w:tcPr>
          <w:p w14:paraId="6C2BD72A" w14:textId="77777777" w:rsidR="00871023" w:rsidRPr="007E3B24" w:rsidRDefault="00871023" w:rsidP="00977001">
            <w:pPr>
              <w:rPr>
                <w:rFonts w:ascii="Arial" w:hAnsi="Arial" w:cs="Arial"/>
                <w:noProof/>
                <w:sz w:val="64"/>
                <w:szCs w:val="64"/>
              </w:rPr>
            </w:pPr>
          </w:p>
        </w:tc>
        <w:tc>
          <w:tcPr>
            <w:tcW w:w="7823" w:type="dxa"/>
            <w:gridSpan w:val="2"/>
            <w:vAlign w:val="center"/>
          </w:tcPr>
          <w:p w14:paraId="68EA5D8B" w14:textId="77777777" w:rsidR="00871023" w:rsidRPr="00074AEF" w:rsidRDefault="00871023" w:rsidP="00BE70F4">
            <w:pPr>
              <w:rPr>
                <w:rFonts w:cs="Arial"/>
                <w:b/>
                <w:sz w:val="72"/>
                <w:szCs w:val="72"/>
              </w:rPr>
            </w:pPr>
            <w:r w:rsidRPr="00074AEF">
              <w:rPr>
                <w:rFonts w:cs="Arial"/>
                <w:b/>
                <w:sz w:val="72"/>
                <w:szCs w:val="72"/>
              </w:rPr>
              <w:t>Pacific Judicial Development Programme</w:t>
            </w:r>
          </w:p>
        </w:tc>
      </w:tr>
      <w:tr w:rsidR="00871023" w:rsidRPr="007E3B24" w14:paraId="759623C6" w14:textId="77777777" w:rsidTr="00707F6F">
        <w:trPr>
          <w:jc w:val="center"/>
        </w:trPr>
        <w:tc>
          <w:tcPr>
            <w:tcW w:w="10773" w:type="dxa"/>
            <w:gridSpan w:val="3"/>
            <w:vAlign w:val="center"/>
          </w:tcPr>
          <w:p w14:paraId="40D2E489" w14:textId="77777777" w:rsidR="00871023" w:rsidRPr="007E3B24" w:rsidRDefault="00871023" w:rsidP="00977001">
            <w:pPr>
              <w:rPr>
                <w:rFonts w:ascii="Arial" w:hAnsi="Arial" w:cs="Arial"/>
                <w:spacing w:val="138"/>
                <w:sz w:val="66"/>
                <w:szCs w:val="64"/>
              </w:rPr>
            </w:pPr>
          </w:p>
        </w:tc>
      </w:tr>
      <w:tr w:rsidR="00871023" w:rsidRPr="007E3B24" w14:paraId="291373B2" w14:textId="77777777" w:rsidTr="00074AEF">
        <w:trPr>
          <w:trHeight w:val="1837"/>
          <w:jc w:val="center"/>
        </w:trPr>
        <w:tc>
          <w:tcPr>
            <w:tcW w:w="10773" w:type="dxa"/>
            <w:gridSpan w:val="3"/>
            <w:vAlign w:val="center"/>
          </w:tcPr>
          <w:p w14:paraId="1BE76921" w14:textId="77777777" w:rsidR="00074AEF" w:rsidRPr="00074AEF" w:rsidRDefault="00074AEF" w:rsidP="00074AEF">
            <w:pPr>
              <w:jc w:val="center"/>
              <w:rPr>
                <w:rFonts w:cs="Arial"/>
                <w:b/>
                <w:i/>
                <w:caps/>
                <w:sz w:val="56"/>
                <w:szCs w:val="56"/>
              </w:rPr>
            </w:pPr>
            <w:r w:rsidRPr="00074AEF">
              <w:rPr>
                <w:rFonts w:cs="Arial"/>
                <w:b/>
                <w:i/>
                <w:smallCaps/>
                <w:sz w:val="56"/>
                <w:szCs w:val="56"/>
              </w:rPr>
              <w:t>Enabling</w:t>
            </w:r>
            <w:r w:rsidRPr="00074AEF">
              <w:rPr>
                <w:rFonts w:cs="Arial"/>
                <w:b/>
                <w:i/>
                <w:caps/>
                <w:sz w:val="56"/>
                <w:szCs w:val="56"/>
              </w:rPr>
              <w:t xml:space="preserve"> </w:t>
            </w:r>
            <w:r w:rsidRPr="00074AEF">
              <w:rPr>
                <w:rFonts w:cs="Arial"/>
                <w:b/>
                <w:i/>
                <w:smallCaps/>
                <w:sz w:val="56"/>
                <w:szCs w:val="56"/>
              </w:rPr>
              <w:t>Rights</w:t>
            </w:r>
            <w:r w:rsidRPr="00074AEF">
              <w:rPr>
                <w:rFonts w:cs="Arial"/>
                <w:b/>
                <w:i/>
                <w:caps/>
                <w:sz w:val="56"/>
                <w:szCs w:val="56"/>
              </w:rPr>
              <w:t xml:space="preserve"> &amp;</w:t>
            </w:r>
          </w:p>
          <w:p w14:paraId="17B8D6C1" w14:textId="3FCD8A41" w:rsidR="00871023" w:rsidRPr="007E3B24" w:rsidRDefault="00074AEF" w:rsidP="00074AEF">
            <w:pPr>
              <w:jc w:val="center"/>
              <w:rPr>
                <w:rFonts w:ascii="Arial" w:hAnsi="Arial" w:cs="Arial"/>
                <w:spacing w:val="138"/>
                <w:sz w:val="30"/>
                <w:szCs w:val="64"/>
              </w:rPr>
            </w:pPr>
            <w:r w:rsidRPr="00074AEF">
              <w:rPr>
                <w:rFonts w:cs="Arial"/>
                <w:b/>
                <w:i/>
                <w:smallCaps/>
                <w:sz w:val="56"/>
                <w:szCs w:val="56"/>
              </w:rPr>
              <w:t xml:space="preserve">Unrepresented Litigants </w:t>
            </w:r>
            <w:r w:rsidR="00B243CC">
              <w:rPr>
                <w:rFonts w:cs="Arial"/>
                <w:b/>
                <w:i/>
                <w:smallCaps/>
                <w:sz w:val="56"/>
                <w:szCs w:val="56"/>
              </w:rPr>
              <w:t xml:space="preserve">/ Pro Se </w:t>
            </w:r>
            <w:r w:rsidRPr="00074AEF">
              <w:rPr>
                <w:rFonts w:cs="Arial"/>
                <w:b/>
                <w:i/>
                <w:smallCaps/>
                <w:sz w:val="56"/>
                <w:szCs w:val="56"/>
              </w:rPr>
              <w:t>Toolkit</w:t>
            </w:r>
          </w:p>
        </w:tc>
      </w:tr>
      <w:tr w:rsidR="00074AEF" w:rsidRPr="007E3B24" w14:paraId="3BEE892E" w14:textId="77777777" w:rsidTr="00074AEF">
        <w:trPr>
          <w:trHeight w:val="559"/>
          <w:jc w:val="center"/>
        </w:trPr>
        <w:tc>
          <w:tcPr>
            <w:tcW w:w="10773" w:type="dxa"/>
            <w:gridSpan w:val="3"/>
            <w:vAlign w:val="center"/>
          </w:tcPr>
          <w:p w14:paraId="6A4A3560" w14:textId="77777777" w:rsidR="00074AEF" w:rsidRPr="00074AEF" w:rsidRDefault="00074AEF" w:rsidP="00074AEF">
            <w:pPr>
              <w:rPr>
                <w:rFonts w:cs="Arial"/>
                <w:b/>
                <w:i/>
                <w:smallCaps/>
                <w:sz w:val="32"/>
                <w:szCs w:val="32"/>
              </w:rPr>
            </w:pPr>
          </w:p>
        </w:tc>
      </w:tr>
      <w:tr w:rsidR="00871023" w:rsidRPr="00074AEF" w14:paraId="7E7D9732" w14:textId="77777777" w:rsidTr="00E736B5">
        <w:trPr>
          <w:jc w:val="center"/>
        </w:trPr>
        <w:tc>
          <w:tcPr>
            <w:tcW w:w="10462" w:type="dxa"/>
            <w:gridSpan w:val="2"/>
            <w:vAlign w:val="center"/>
          </w:tcPr>
          <w:p w14:paraId="4911735D" w14:textId="56DDE7D1" w:rsidR="00871023" w:rsidRPr="00DC29C5" w:rsidRDefault="00D53455" w:rsidP="009D1552">
            <w:pPr>
              <w:jc w:val="right"/>
              <w:rPr>
                <w:rFonts w:cs="Arial"/>
                <w:color w:val="FFFFFF" w:themeColor="background1"/>
                <w:spacing w:val="138"/>
                <w:sz w:val="48"/>
                <w:szCs w:val="64"/>
              </w:rPr>
            </w:pPr>
            <w:r>
              <w:rPr>
                <w:rFonts w:cs="Arial"/>
                <w:b/>
                <w:color w:val="FFFFFF" w:themeColor="background1"/>
                <w:sz w:val="44"/>
                <w:szCs w:val="64"/>
              </w:rPr>
              <w:t>Revised: October 2020</w:t>
            </w:r>
          </w:p>
        </w:tc>
        <w:tc>
          <w:tcPr>
            <w:tcW w:w="311" w:type="dxa"/>
            <w:vAlign w:val="center"/>
          </w:tcPr>
          <w:p w14:paraId="3D83A5D4" w14:textId="77777777" w:rsidR="00871023" w:rsidRPr="00074AEF" w:rsidRDefault="00871023" w:rsidP="007063AA">
            <w:pPr>
              <w:jc w:val="right"/>
              <w:rPr>
                <w:rFonts w:cs="Arial"/>
                <w:b/>
                <w:color w:val="FFFFFF"/>
                <w:sz w:val="36"/>
                <w:szCs w:val="64"/>
              </w:rPr>
            </w:pPr>
          </w:p>
        </w:tc>
      </w:tr>
      <w:tr w:rsidR="00871023" w:rsidRPr="007E3B24" w14:paraId="2BF8B81C" w14:textId="77777777" w:rsidTr="00707F6F">
        <w:trPr>
          <w:trHeight w:val="2600"/>
          <w:jc w:val="center"/>
        </w:trPr>
        <w:tc>
          <w:tcPr>
            <w:tcW w:w="10773" w:type="dxa"/>
            <w:gridSpan w:val="3"/>
            <w:vAlign w:val="center"/>
          </w:tcPr>
          <w:p w14:paraId="331E498F" w14:textId="77777777" w:rsidR="00871023" w:rsidRPr="007E3B24" w:rsidRDefault="00871023" w:rsidP="00977001">
            <w:pPr>
              <w:rPr>
                <w:rFonts w:ascii="Arial" w:hAnsi="Arial" w:cs="Arial"/>
                <w:spacing w:val="138"/>
                <w:sz w:val="64"/>
                <w:szCs w:val="64"/>
              </w:rPr>
            </w:pPr>
          </w:p>
        </w:tc>
      </w:tr>
      <w:tr w:rsidR="00871023" w:rsidRPr="007E3B24" w14:paraId="4B624D8B" w14:textId="77777777" w:rsidTr="00074AEF">
        <w:trPr>
          <w:trHeight w:val="5119"/>
          <w:jc w:val="center"/>
        </w:trPr>
        <w:tc>
          <w:tcPr>
            <w:tcW w:w="10773" w:type="dxa"/>
            <w:gridSpan w:val="3"/>
            <w:vAlign w:val="center"/>
          </w:tcPr>
          <w:p w14:paraId="7FBBD6BF" w14:textId="77777777" w:rsidR="00074AEF" w:rsidRDefault="00074AEF" w:rsidP="00977001">
            <w:pPr>
              <w:rPr>
                <w:rFonts w:ascii="Arial" w:hAnsi="Arial" w:cs="Arial"/>
                <w:spacing w:val="138"/>
                <w:sz w:val="62"/>
                <w:szCs w:val="64"/>
              </w:rPr>
            </w:pPr>
          </w:p>
          <w:p w14:paraId="642A4FA7" w14:textId="77777777" w:rsidR="00074AEF" w:rsidRDefault="00074AEF" w:rsidP="00074AEF">
            <w:pPr>
              <w:rPr>
                <w:rFonts w:ascii="Arial" w:hAnsi="Arial" w:cs="Arial"/>
                <w:sz w:val="62"/>
                <w:szCs w:val="64"/>
              </w:rPr>
            </w:pPr>
          </w:p>
          <w:p w14:paraId="463E93A8" w14:textId="77777777" w:rsidR="00074AEF" w:rsidRPr="00074AEF" w:rsidRDefault="00074AEF" w:rsidP="00074AEF">
            <w:pPr>
              <w:rPr>
                <w:rFonts w:ascii="Arial" w:hAnsi="Arial" w:cs="Arial"/>
                <w:sz w:val="62"/>
                <w:szCs w:val="64"/>
              </w:rPr>
            </w:pPr>
          </w:p>
          <w:p w14:paraId="69B373A3" w14:textId="77777777" w:rsidR="00074AEF" w:rsidRDefault="00074AEF" w:rsidP="00074AEF">
            <w:pPr>
              <w:rPr>
                <w:rFonts w:ascii="Arial" w:hAnsi="Arial" w:cs="Arial"/>
                <w:sz w:val="62"/>
                <w:szCs w:val="64"/>
              </w:rPr>
            </w:pPr>
          </w:p>
          <w:p w14:paraId="24682BBA" w14:textId="77777777" w:rsidR="00871023" w:rsidRPr="00074AEF" w:rsidRDefault="00871023" w:rsidP="00074AEF">
            <w:pPr>
              <w:rPr>
                <w:rFonts w:ascii="Arial" w:hAnsi="Arial" w:cs="Arial"/>
                <w:sz w:val="62"/>
                <w:szCs w:val="64"/>
              </w:rPr>
            </w:pPr>
          </w:p>
        </w:tc>
      </w:tr>
      <w:tr w:rsidR="00871023" w:rsidRPr="007E3B24" w14:paraId="2EC6822C" w14:textId="77777777" w:rsidTr="00707F6F">
        <w:trPr>
          <w:jc w:val="center"/>
        </w:trPr>
        <w:tc>
          <w:tcPr>
            <w:tcW w:w="10773" w:type="dxa"/>
            <w:gridSpan w:val="3"/>
            <w:vAlign w:val="center"/>
          </w:tcPr>
          <w:p w14:paraId="1545B892" w14:textId="77777777" w:rsidR="00871023" w:rsidRPr="00074AEF" w:rsidRDefault="00871023" w:rsidP="008E28FB">
            <w:pPr>
              <w:jc w:val="center"/>
              <w:rPr>
                <w:rFonts w:cs="Arial"/>
                <w:b/>
                <w:bCs/>
                <w:sz w:val="24"/>
              </w:rPr>
            </w:pPr>
            <w:r w:rsidRPr="0068732D">
              <w:rPr>
                <w:rFonts w:cs="Arial"/>
                <w:sz w:val="28"/>
              </w:rPr>
              <w:t>PJDP is fund</w:t>
            </w:r>
            <w:r w:rsidR="008E28FB" w:rsidRPr="0068732D">
              <w:rPr>
                <w:rFonts w:cs="Arial"/>
                <w:sz w:val="28"/>
              </w:rPr>
              <w:t>ed</w:t>
            </w:r>
            <w:r w:rsidR="0068732D" w:rsidRPr="0068732D">
              <w:rPr>
                <w:rFonts w:cs="Arial"/>
                <w:sz w:val="28"/>
              </w:rPr>
              <w:t xml:space="preserve"> by</w:t>
            </w:r>
            <w:r w:rsidR="008E28FB" w:rsidRPr="0068732D">
              <w:rPr>
                <w:rFonts w:cs="Arial"/>
                <w:sz w:val="28"/>
              </w:rPr>
              <w:t xml:space="preserve"> the Government of New Zealand and managed by the Federal Court of Australia</w:t>
            </w:r>
          </w:p>
        </w:tc>
      </w:tr>
    </w:tbl>
    <w:p w14:paraId="107C9041" w14:textId="77777777" w:rsidR="00871023" w:rsidRPr="007E3B24" w:rsidRDefault="00871023" w:rsidP="002111D6">
      <w:pPr>
        <w:rPr>
          <w:rFonts w:ascii="Arial" w:hAnsi="Arial" w:cs="Arial"/>
          <w:sz w:val="2"/>
        </w:rPr>
        <w:sectPr w:rsidR="00871023" w:rsidRPr="007E3B24" w:rsidSect="006E3076">
          <w:footerReference w:type="even" r:id="rId8"/>
          <w:footerReference w:type="default" r:id="rId9"/>
          <w:headerReference w:type="first" r:id="rId10"/>
          <w:pgSz w:w="11907" w:h="16840" w:code="9"/>
          <w:pgMar w:top="549" w:right="1361" w:bottom="0" w:left="1418" w:header="0" w:footer="227" w:gutter="0"/>
          <w:cols w:space="708"/>
          <w:titlePg/>
          <w:docGrid w:linePitch="360"/>
        </w:sectPr>
      </w:pPr>
    </w:p>
    <w:p w14:paraId="15B6BEEB" w14:textId="77777777" w:rsidR="00074AEF" w:rsidRDefault="00074AEF" w:rsidP="00F55C8F">
      <w:pPr>
        <w:rPr>
          <w:rFonts w:ascii="Arial" w:hAnsi="Arial" w:cs="Arial"/>
          <w:sz w:val="32"/>
        </w:rPr>
      </w:pPr>
      <w:bookmarkStart w:id="0" w:name="_Toc276736767"/>
    </w:p>
    <w:p w14:paraId="1EC704C8" w14:textId="77777777" w:rsidR="00074AEF" w:rsidRPr="00074AEF" w:rsidRDefault="00074AEF" w:rsidP="00074AEF">
      <w:pPr>
        <w:rPr>
          <w:lang w:eastAsia="en-US"/>
        </w:rPr>
      </w:pPr>
    </w:p>
    <w:p w14:paraId="540F241A" w14:textId="77777777" w:rsidR="00074AEF" w:rsidRPr="00074AEF" w:rsidRDefault="00074AEF" w:rsidP="00074AEF">
      <w:pPr>
        <w:rPr>
          <w:lang w:eastAsia="en-US"/>
        </w:rPr>
      </w:pPr>
    </w:p>
    <w:p w14:paraId="63E8E32B" w14:textId="77777777" w:rsidR="00074AEF" w:rsidRPr="00074AEF" w:rsidRDefault="00074AEF" w:rsidP="00074AEF">
      <w:pPr>
        <w:rPr>
          <w:lang w:eastAsia="en-US"/>
        </w:rPr>
      </w:pPr>
    </w:p>
    <w:p w14:paraId="785FCDC5" w14:textId="77777777" w:rsidR="00074AEF" w:rsidRPr="00074AEF" w:rsidRDefault="00074AEF" w:rsidP="00074AEF">
      <w:pPr>
        <w:rPr>
          <w:lang w:eastAsia="en-US"/>
        </w:rPr>
      </w:pPr>
    </w:p>
    <w:p w14:paraId="0E660704" w14:textId="77777777" w:rsidR="00074AEF" w:rsidRPr="00074AEF" w:rsidRDefault="00074AEF" w:rsidP="00074AEF">
      <w:pPr>
        <w:rPr>
          <w:lang w:eastAsia="en-US"/>
        </w:rPr>
      </w:pPr>
    </w:p>
    <w:p w14:paraId="7B27CF16" w14:textId="77777777" w:rsidR="00074AEF" w:rsidRPr="00074AEF" w:rsidRDefault="00074AEF" w:rsidP="00074AEF">
      <w:pPr>
        <w:rPr>
          <w:lang w:eastAsia="en-US"/>
        </w:rPr>
      </w:pPr>
    </w:p>
    <w:p w14:paraId="41406665" w14:textId="77777777" w:rsidR="00074AEF" w:rsidRPr="00074AEF" w:rsidRDefault="00074AEF" w:rsidP="00074AEF">
      <w:pPr>
        <w:rPr>
          <w:lang w:eastAsia="en-US"/>
        </w:rPr>
      </w:pPr>
    </w:p>
    <w:p w14:paraId="5EA4FDA4" w14:textId="77777777" w:rsidR="00074AEF" w:rsidRPr="00074AEF" w:rsidRDefault="00074AEF" w:rsidP="00074AEF">
      <w:pPr>
        <w:rPr>
          <w:lang w:eastAsia="en-US"/>
        </w:rPr>
      </w:pPr>
    </w:p>
    <w:p w14:paraId="7AA36B52" w14:textId="77777777" w:rsidR="00074AEF" w:rsidRPr="00074AEF" w:rsidRDefault="00074AEF" w:rsidP="00074AEF">
      <w:pPr>
        <w:rPr>
          <w:lang w:eastAsia="en-US"/>
        </w:rPr>
      </w:pPr>
    </w:p>
    <w:p w14:paraId="6A591475" w14:textId="77777777" w:rsidR="00074AEF" w:rsidRPr="00074AEF" w:rsidRDefault="00074AEF" w:rsidP="00074AEF">
      <w:pPr>
        <w:rPr>
          <w:lang w:eastAsia="en-US"/>
        </w:rPr>
      </w:pPr>
    </w:p>
    <w:p w14:paraId="7672CD74" w14:textId="77777777" w:rsidR="00074AEF" w:rsidRPr="00074AEF" w:rsidRDefault="00074AEF" w:rsidP="00074AEF">
      <w:pPr>
        <w:rPr>
          <w:lang w:eastAsia="en-US"/>
        </w:rPr>
      </w:pPr>
    </w:p>
    <w:p w14:paraId="2D40CC22" w14:textId="77777777" w:rsidR="00074AEF" w:rsidRPr="00074AEF" w:rsidRDefault="00074AEF" w:rsidP="00074AEF">
      <w:pPr>
        <w:rPr>
          <w:lang w:eastAsia="en-US"/>
        </w:rPr>
      </w:pPr>
    </w:p>
    <w:p w14:paraId="29E40AE5" w14:textId="77777777" w:rsidR="00074AEF" w:rsidRPr="00074AEF" w:rsidRDefault="00074AEF" w:rsidP="00074AEF">
      <w:pPr>
        <w:rPr>
          <w:lang w:eastAsia="en-US"/>
        </w:rPr>
      </w:pPr>
    </w:p>
    <w:p w14:paraId="2C82C52A" w14:textId="77777777" w:rsidR="00074AEF" w:rsidRPr="00074AEF" w:rsidRDefault="00074AEF" w:rsidP="00074AEF">
      <w:pPr>
        <w:rPr>
          <w:lang w:eastAsia="en-US"/>
        </w:rPr>
      </w:pPr>
    </w:p>
    <w:p w14:paraId="2FD2AB29" w14:textId="77777777" w:rsidR="00074AEF" w:rsidRPr="00074AEF" w:rsidRDefault="00074AEF" w:rsidP="00074AEF">
      <w:pPr>
        <w:rPr>
          <w:lang w:eastAsia="en-US"/>
        </w:rPr>
      </w:pPr>
    </w:p>
    <w:p w14:paraId="3FFD01A3" w14:textId="77777777" w:rsidR="00074AEF" w:rsidRPr="00074AEF" w:rsidRDefault="00074AEF" w:rsidP="00074AEF">
      <w:pPr>
        <w:rPr>
          <w:lang w:eastAsia="en-US"/>
        </w:rPr>
      </w:pPr>
    </w:p>
    <w:p w14:paraId="68349777" w14:textId="77777777" w:rsidR="00074AEF" w:rsidRPr="00074AEF" w:rsidRDefault="00074AEF" w:rsidP="00074AEF">
      <w:pPr>
        <w:rPr>
          <w:lang w:eastAsia="en-US"/>
        </w:rPr>
      </w:pPr>
    </w:p>
    <w:p w14:paraId="44A3947C" w14:textId="77777777" w:rsidR="00074AEF" w:rsidRPr="00074AEF" w:rsidRDefault="00074AEF" w:rsidP="00074AEF">
      <w:pPr>
        <w:rPr>
          <w:lang w:eastAsia="en-US"/>
        </w:rPr>
      </w:pPr>
    </w:p>
    <w:p w14:paraId="5284343C" w14:textId="77777777" w:rsidR="00074AEF" w:rsidRPr="00074AEF" w:rsidRDefault="00074AEF" w:rsidP="00074AEF">
      <w:pPr>
        <w:rPr>
          <w:lang w:eastAsia="en-US"/>
        </w:rPr>
      </w:pPr>
    </w:p>
    <w:p w14:paraId="34D4BDCF" w14:textId="77777777" w:rsidR="00074AEF" w:rsidRPr="00074AEF" w:rsidRDefault="00074AEF" w:rsidP="00074AEF">
      <w:pPr>
        <w:rPr>
          <w:lang w:eastAsia="en-US"/>
        </w:rPr>
      </w:pPr>
    </w:p>
    <w:p w14:paraId="60828A22" w14:textId="77777777" w:rsidR="00074AEF" w:rsidRPr="00074AEF" w:rsidRDefault="00074AEF" w:rsidP="00074AEF">
      <w:pPr>
        <w:rPr>
          <w:lang w:eastAsia="en-US"/>
        </w:rPr>
      </w:pPr>
    </w:p>
    <w:p w14:paraId="0AFA35B0" w14:textId="77777777" w:rsidR="00074AEF" w:rsidRPr="00074AEF" w:rsidRDefault="00074AEF" w:rsidP="00074AEF">
      <w:pPr>
        <w:rPr>
          <w:lang w:eastAsia="en-US"/>
        </w:rPr>
      </w:pPr>
    </w:p>
    <w:p w14:paraId="3BEA53AA" w14:textId="77777777" w:rsidR="00074AEF" w:rsidRPr="00074AEF" w:rsidRDefault="00074AEF" w:rsidP="00074AEF">
      <w:pPr>
        <w:rPr>
          <w:lang w:eastAsia="en-US"/>
        </w:rPr>
      </w:pPr>
    </w:p>
    <w:p w14:paraId="2798797A" w14:textId="77777777" w:rsidR="00074AEF" w:rsidRDefault="00074AEF" w:rsidP="00074AEF">
      <w:pPr>
        <w:rPr>
          <w:lang w:eastAsia="en-US"/>
        </w:rPr>
      </w:pPr>
    </w:p>
    <w:p w14:paraId="1F78F332" w14:textId="77777777" w:rsidR="00074AEF" w:rsidRPr="00074AEF" w:rsidRDefault="00074AEF" w:rsidP="00074AEF">
      <w:pPr>
        <w:rPr>
          <w:lang w:eastAsia="en-US"/>
        </w:rPr>
      </w:pPr>
    </w:p>
    <w:p w14:paraId="7E168FA4" w14:textId="77777777" w:rsidR="00074AEF" w:rsidRDefault="00074AEF" w:rsidP="00074AEF">
      <w:pPr>
        <w:rPr>
          <w:lang w:eastAsia="en-US"/>
        </w:rPr>
      </w:pPr>
    </w:p>
    <w:p w14:paraId="4291758C" w14:textId="77777777" w:rsidR="00074AEF" w:rsidRDefault="00074AEF" w:rsidP="00074AEF">
      <w:pPr>
        <w:rPr>
          <w:lang w:eastAsia="en-US"/>
        </w:rPr>
      </w:pPr>
    </w:p>
    <w:p w14:paraId="61575625" w14:textId="77777777" w:rsidR="00074AEF" w:rsidRDefault="00074AEF" w:rsidP="00074AEF">
      <w:pPr>
        <w:rPr>
          <w:lang w:eastAsia="en-US"/>
        </w:rPr>
      </w:pPr>
    </w:p>
    <w:p w14:paraId="6E90C4EC" w14:textId="77777777" w:rsidR="00074AEF" w:rsidRDefault="00074AEF" w:rsidP="00074AEF">
      <w:pPr>
        <w:rPr>
          <w:lang w:eastAsia="en-US"/>
        </w:rPr>
      </w:pPr>
    </w:p>
    <w:p w14:paraId="42DF78C3" w14:textId="77777777" w:rsidR="00DE3842" w:rsidRDefault="00DE3842" w:rsidP="00074AEF">
      <w:pPr>
        <w:rPr>
          <w:lang w:eastAsia="en-US"/>
        </w:rPr>
      </w:pPr>
    </w:p>
    <w:p w14:paraId="1228A164" w14:textId="77777777" w:rsidR="00074AEF" w:rsidRPr="00355F5C" w:rsidRDefault="00074AEF" w:rsidP="00074AEF">
      <w:pPr>
        <w:rPr>
          <w:szCs w:val="23"/>
          <w:lang w:val="en-US"/>
        </w:rPr>
      </w:pPr>
      <w:r w:rsidRPr="00355F5C">
        <w:rPr>
          <w:szCs w:val="23"/>
          <w:lang w:val="en-US"/>
        </w:rPr>
        <w:t>The information in this publication may be reproduced with suitable acknowledgement.</w:t>
      </w:r>
    </w:p>
    <w:p w14:paraId="3BC436EB" w14:textId="77777777" w:rsidR="00074AEF" w:rsidRPr="00355F5C" w:rsidRDefault="00074AEF" w:rsidP="00074AEF">
      <w:pPr>
        <w:rPr>
          <w:szCs w:val="23"/>
          <w:lang w:val="en-US"/>
        </w:rPr>
      </w:pPr>
    </w:p>
    <w:p w14:paraId="717BBB0C" w14:textId="0F74292B" w:rsidR="00074AEF" w:rsidRPr="00355F5C" w:rsidRDefault="00074AEF" w:rsidP="00074AEF">
      <w:pPr>
        <w:rPr>
          <w:szCs w:val="23"/>
        </w:rPr>
      </w:pPr>
      <w:r w:rsidRPr="00355F5C">
        <w:rPr>
          <w:szCs w:val="23"/>
        </w:rPr>
        <w:t xml:space="preserve">Toolkits are evolving and changes may be made in future versions. For the latest version of the Toolkits refer to the website - </w:t>
      </w:r>
      <w:hyperlink r:id="rId11" w:history="1">
        <w:r w:rsidR="00EE5B99">
          <w:rPr>
            <w:rStyle w:val="Hyperlink"/>
          </w:rPr>
          <w:t>https://www.fedcourt.gov.au/pjsi/resources/toolkits</w:t>
        </w:r>
      </w:hyperlink>
      <w:r w:rsidR="00EE5B99">
        <w:t>.</w:t>
      </w:r>
    </w:p>
    <w:p w14:paraId="32C3A7DB" w14:textId="77777777" w:rsidR="00074AEF" w:rsidRPr="00355F5C" w:rsidRDefault="00074AEF" w:rsidP="00074AEF">
      <w:pPr>
        <w:rPr>
          <w:szCs w:val="23"/>
        </w:rPr>
      </w:pPr>
    </w:p>
    <w:p w14:paraId="170B5700" w14:textId="77777777" w:rsidR="00074AEF" w:rsidRPr="00355F5C" w:rsidRDefault="00074AEF" w:rsidP="00074AEF">
      <w:pPr>
        <w:rPr>
          <w:szCs w:val="23"/>
          <w:lang w:val="en-US" w:eastAsia="en-US"/>
        </w:rPr>
      </w:pPr>
      <w:r w:rsidRPr="00355F5C">
        <w:rPr>
          <w:szCs w:val="23"/>
          <w:lang w:val="en-US"/>
        </w:rPr>
        <w:t>Note: While every effort has been made to produce informative and educative tools, the applicability of these may vary depending on country and regional circumstances.</w:t>
      </w:r>
    </w:p>
    <w:p w14:paraId="291557B2" w14:textId="77777777" w:rsidR="00074AEF" w:rsidRPr="00355F5C" w:rsidRDefault="00074AEF" w:rsidP="00074AEF">
      <w:pPr>
        <w:rPr>
          <w:szCs w:val="23"/>
          <w:lang w:val="en-US"/>
        </w:rPr>
      </w:pPr>
    </w:p>
    <w:p w14:paraId="32D20016" w14:textId="4DFB9870" w:rsidR="00074AEF" w:rsidRPr="00355F5C" w:rsidRDefault="00C44D42" w:rsidP="00074AEF">
      <w:pPr>
        <w:rPr>
          <w:szCs w:val="23"/>
          <w:lang w:val="en-US"/>
        </w:rPr>
      </w:pPr>
      <w:r>
        <w:rPr>
          <w:szCs w:val="23"/>
        </w:rPr>
        <w:t>First p</w:t>
      </w:r>
      <w:r w:rsidR="001F2C48">
        <w:rPr>
          <w:szCs w:val="23"/>
        </w:rPr>
        <w:t>ublished</w:t>
      </w:r>
      <w:r w:rsidR="00074AEF" w:rsidRPr="00091310">
        <w:rPr>
          <w:szCs w:val="23"/>
        </w:rPr>
        <w:t xml:space="preserve"> in </w:t>
      </w:r>
      <w:r w:rsidR="009D1552">
        <w:rPr>
          <w:szCs w:val="23"/>
        </w:rPr>
        <w:t>January</w:t>
      </w:r>
      <w:r w:rsidR="00074AEF" w:rsidRPr="00091310">
        <w:rPr>
          <w:szCs w:val="23"/>
        </w:rPr>
        <w:t xml:space="preserve"> 201</w:t>
      </w:r>
      <w:r w:rsidR="009D1552">
        <w:rPr>
          <w:szCs w:val="23"/>
        </w:rPr>
        <w:t>5</w:t>
      </w:r>
      <w:r w:rsidR="00074AEF" w:rsidRPr="00091310">
        <w:rPr>
          <w:szCs w:val="23"/>
        </w:rPr>
        <w:t>.</w:t>
      </w:r>
      <w:r>
        <w:rPr>
          <w:szCs w:val="23"/>
        </w:rPr>
        <w:t xml:space="preserve"> This edition published October 2020</w:t>
      </w:r>
      <w:r w:rsidR="00074AEF" w:rsidRPr="00091310">
        <w:rPr>
          <w:szCs w:val="23"/>
        </w:rPr>
        <w:t xml:space="preserve"> </w:t>
      </w:r>
      <w:r w:rsidR="00074AEF" w:rsidRPr="00091310">
        <w:rPr>
          <w:rFonts w:ascii="Arial" w:hAnsi="Arial" w:cs="Arial"/>
          <w:szCs w:val="23"/>
          <w:lang w:val="en-US"/>
        </w:rPr>
        <w:t>©</w:t>
      </w:r>
      <w:r w:rsidR="00074AEF" w:rsidRPr="00091310">
        <w:rPr>
          <w:szCs w:val="23"/>
          <w:lang w:val="en-US"/>
        </w:rPr>
        <w:t xml:space="preserve"> New Zealand Ministry of Foreign Affairs and Trade.</w:t>
      </w:r>
    </w:p>
    <w:p w14:paraId="3D5A1D37" w14:textId="77777777" w:rsidR="00074AEF" w:rsidRPr="00355F5C" w:rsidRDefault="00074AEF" w:rsidP="00074AEF">
      <w:pPr>
        <w:rPr>
          <w:szCs w:val="23"/>
          <w:lang w:val="en-US"/>
        </w:rPr>
      </w:pPr>
    </w:p>
    <w:p w14:paraId="451F9CEC" w14:textId="77777777" w:rsidR="00074AEF" w:rsidRPr="00355F5C" w:rsidRDefault="00074AEF" w:rsidP="00074AEF">
      <w:pPr>
        <w:rPr>
          <w:szCs w:val="23"/>
          <w:lang w:val="en-US"/>
        </w:rPr>
      </w:pPr>
      <w:r w:rsidRPr="00B24396">
        <w:rPr>
          <w:szCs w:val="23"/>
          <w:lang w:val="en-US"/>
        </w:rPr>
        <w:t xml:space="preserve">Prepared by </w:t>
      </w:r>
      <w:r>
        <w:rPr>
          <w:szCs w:val="23"/>
          <w:lang w:val="en-US"/>
        </w:rPr>
        <w:t xml:space="preserve">Dr. </w:t>
      </w:r>
      <w:r>
        <w:rPr>
          <w:szCs w:val="23"/>
        </w:rPr>
        <w:t xml:space="preserve">Livingston Armytage </w:t>
      </w:r>
      <w:r w:rsidRPr="00B24396">
        <w:rPr>
          <w:szCs w:val="23"/>
          <w:lang w:val="en-US"/>
        </w:rPr>
        <w:t>for the Federal</w:t>
      </w:r>
      <w:r w:rsidRPr="00355F5C">
        <w:rPr>
          <w:szCs w:val="23"/>
          <w:lang w:val="en-US"/>
        </w:rPr>
        <w:t xml:space="preserve"> Court of Australia.</w:t>
      </w:r>
    </w:p>
    <w:p w14:paraId="68D3F0AF" w14:textId="77777777" w:rsidR="00074AEF" w:rsidRPr="003215D1" w:rsidRDefault="00074AEF" w:rsidP="00074AEF">
      <w:pPr>
        <w:spacing w:after="120"/>
        <w:rPr>
          <w:b/>
          <w:bCs/>
          <w:sz w:val="20"/>
          <w:szCs w:val="23"/>
        </w:rPr>
      </w:pPr>
    </w:p>
    <w:p w14:paraId="1F052529" w14:textId="77777777" w:rsidR="00074AEF" w:rsidRPr="00355F5C" w:rsidRDefault="00074AEF" w:rsidP="00074AEF">
      <w:pPr>
        <w:spacing w:after="120"/>
        <w:rPr>
          <w:b/>
          <w:bCs/>
          <w:szCs w:val="23"/>
        </w:rPr>
      </w:pPr>
      <w:r w:rsidRPr="00355F5C">
        <w:rPr>
          <w:b/>
          <w:bCs/>
          <w:szCs w:val="23"/>
        </w:rPr>
        <w:t>Enquiries:</w:t>
      </w:r>
    </w:p>
    <w:p w14:paraId="236F58F5" w14:textId="77777777" w:rsidR="00074AEF" w:rsidRPr="00355F5C" w:rsidRDefault="00074AEF" w:rsidP="00074AEF">
      <w:pPr>
        <w:rPr>
          <w:szCs w:val="23"/>
        </w:rPr>
      </w:pPr>
      <w:r w:rsidRPr="00355F5C">
        <w:rPr>
          <w:szCs w:val="23"/>
        </w:rPr>
        <w:t>Federal Court of Australia</w:t>
      </w:r>
    </w:p>
    <w:p w14:paraId="01B4784A" w14:textId="77777777" w:rsidR="00074AEF" w:rsidRPr="00355F5C" w:rsidRDefault="00074AEF" w:rsidP="00074AEF">
      <w:pPr>
        <w:rPr>
          <w:szCs w:val="23"/>
        </w:rPr>
      </w:pPr>
      <w:r w:rsidRPr="00355F5C">
        <w:rPr>
          <w:szCs w:val="23"/>
        </w:rPr>
        <w:t xml:space="preserve">Locked Bag A6000, Sydney </w:t>
      </w:r>
    </w:p>
    <w:p w14:paraId="037754BA" w14:textId="77777777" w:rsidR="00074AEF" w:rsidRPr="00355F5C" w:rsidRDefault="00074AEF" w:rsidP="00074AEF">
      <w:pPr>
        <w:tabs>
          <w:tab w:val="left" w:pos="3510"/>
        </w:tabs>
        <w:rPr>
          <w:szCs w:val="23"/>
        </w:rPr>
      </w:pPr>
      <w:r w:rsidRPr="00355F5C">
        <w:rPr>
          <w:szCs w:val="23"/>
        </w:rPr>
        <w:t>Australia, NSW 1235</w:t>
      </w:r>
      <w:r>
        <w:rPr>
          <w:szCs w:val="23"/>
        </w:rPr>
        <w:tab/>
      </w:r>
    </w:p>
    <w:p w14:paraId="13FA0CA3" w14:textId="77777777" w:rsidR="00074AEF" w:rsidRPr="00411592" w:rsidRDefault="00074AEF" w:rsidP="00074AEF">
      <w:pPr>
        <w:rPr>
          <w:sz w:val="16"/>
          <w:szCs w:val="23"/>
        </w:rPr>
      </w:pPr>
    </w:p>
    <w:p w14:paraId="7AC381FF" w14:textId="70368279" w:rsidR="00074AEF" w:rsidRPr="00355F5C" w:rsidRDefault="00074AEF" w:rsidP="00074AEF">
      <w:pPr>
        <w:rPr>
          <w:szCs w:val="23"/>
        </w:rPr>
      </w:pPr>
      <w:r w:rsidRPr="00355F5C">
        <w:rPr>
          <w:b/>
          <w:bCs/>
          <w:szCs w:val="23"/>
        </w:rPr>
        <w:t>Email</w:t>
      </w:r>
      <w:r w:rsidR="008D204D">
        <w:rPr>
          <w:szCs w:val="23"/>
        </w:rPr>
        <w:t>  </w:t>
      </w:r>
      <w:hyperlink r:id="rId12" w:history="1">
        <w:r w:rsidR="00C44D42" w:rsidRPr="00656074">
          <w:rPr>
            <w:rStyle w:val="Hyperlink"/>
            <w:szCs w:val="23"/>
          </w:rPr>
          <w:t>pjsi@fedcourt.gov.au</w:t>
        </w:r>
      </w:hyperlink>
    </w:p>
    <w:p w14:paraId="395F1ED1" w14:textId="1AABE123" w:rsidR="00074AEF" w:rsidRDefault="00074AEF" w:rsidP="00074AEF">
      <w:pPr>
        <w:rPr>
          <w:rStyle w:val="Hyperlink"/>
          <w:szCs w:val="23"/>
        </w:rPr>
        <w:sectPr w:rsidR="00074AEF" w:rsidSect="00DC29C5">
          <w:headerReference w:type="default" r:id="rId13"/>
          <w:footerReference w:type="default" r:id="rId14"/>
          <w:footnotePr>
            <w:pos w:val="beneathText"/>
          </w:footnotePr>
          <w:pgSz w:w="11907" w:h="16840" w:code="9"/>
          <w:pgMar w:top="1531" w:right="1361" w:bottom="1304" w:left="1418" w:header="397" w:footer="516" w:gutter="0"/>
          <w:pgNumType w:fmt="lowerRoman" w:start="1"/>
          <w:cols w:space="708"/>
          <w:docGrid w:linePitch="360"/>
        </w:sectPr>
      </w:pPr>
      <w:r w:rsidRPr="00355F5C">
        <w:rPr>
          <w:b/>
          <w:bCs/>
          <w:szCs w:val="23"/>
        </w:rPr>
        <w:t>Web</w:t>
      </w:r>
      <w:r w:rsidRPr="00355F5C">
        <w:rPr>
          <w:szCs w:val="23"/>
        </w:rPr>
        <w:t xml:space="preserve">    </w:t>
      </w:r>
      <w:hyperlink r:id="rId15" w:history="1">
        <w:r w:rsidR="00C44D42" w:rsidRPr="00656074">
          <w:rPr>
            <w:rStyle w:val="Hyperlink"/>
            <w:szCs w:val="23"/>
          </w:rPr>
          <w:t>http://www.fedcourt.gov.au/pjsi</w:t>
        </w:r>
      </w:hyperlink>
      <w:r w:rsidR="00C44D42">
        <w:rPr>
          <w:szCs w:val="23"/>
        </w:rPr>
        <w:t xml:space="preserve"> </w:t>
      </w:r>
    </w:p>
    <w:p w14:paraId="112E0DDF" w14:textId="77777777" w:rsidR="00871023" w:rsidRPr="00457078" w:rsidRDefault="00074AEF" w:rsidP="0040578D">
      <w:pPr>
        <w:pStyle w:val="Heading1"/>
        <w:spacing w:before="0"/>
        <w:jc w:val="center"/>
        <w:rPr>
          <w:sz w:val="32"/>
          <w:szCs w:val="32"/>
        </w:rPr>
      </w:pPr>
      <w:bookmarkStart w:id="1" w:name="_Toc403056278"/>
      <w:bookmarkStart w:id="2" w:name="_Toc409528429"/>
      <w:r w:rsidRPr="00457078">
        <w:rPr>
          <w:sz w:val="32"/>
          <w:szCs w:val="32"/>
        </w:rPr>
        <w:lastRenderedPageBreak/>
        <w:t>P</w:t>
      </w:r>
      <w:r w:rsidR="00871023" w:rsidRPr="00457078">
        <w:rPr>
          <w:sz w:val="32"/>
          <w:szCs w:val="32"/>
        </w:rPr>
        <w:t>JDP Toolkits</w:t>
      </w:r>
      <w:bookmarkEnd w:id="0"/>
      <w:bookmarkEnd w:id="1"/>
      <w:bookmarkEnd w:id="2"/>
    </w:p>
    <w:p w14:paraId="2ED6E49A" w14:textId="77777777" w:rsidR="00EB4C8F" w:rsidRPr="00EE0BCF" w:rsidRDefault="00D26648" w:rsidP="00EB4C8F">
      <w:pPr>
        <w:spacing w:after="60"/>
        <w:rPr>
          <w:b/>
          <w:szCs w:val="23"/>
          <w:lang w:eastAsia="ja-JP"/>
        </w:rPr>
      </w:pPr>
      <w:r w:rsidRPr="00EE0BCF">
        <w:rPr>
          <w:b/>
          <w:szCs w:val="23"/>
          <w:lang w:eastAsia="ja-JP"/>
        </w:rPr>
        <w:t>Introduction</w:t>
      </w:r>
    </w:p>
    <w:p w14:paraId="050CB174" w14:textId="77777777" w:rsidR="00D26648" w:rsidRPr="00EE0BCF" w:rsidRDefault="00D26648" w:rsidP="00D26648">
      <w:pPr>
        <w:rPr>
          <w:rFonts w:cs="Arial"/>
          <w:color w:val="000000"/>
          <w:szCs w:val="23"/>
          <w:lang w:eastAsia="ja-JP"/>
        </w:rPr>
      </w:pPr>
      <w:r w:rsidRPr="00EE0BCF">
        <w:rPr>
          <w:rFonts w:cs="Arial"/>
          <w:color w:val="000000"/>
          <w:szCs w:val="23"/>
          <w:lang w:eastAsia="ja-JP"/>
        </w:rPr>
        <w:t>For over a decade, t</w:t>
      </w:r>
      <w:r w:rsidRPr="00EE0BCF">
        <w:rPr>
          <w:szCs w:val="23"/>
          <w:lang w:eastAsia="ja-JP"/>
        </w:rPr>
        <w:t xml:space="preserve">he Pacific Judicial Development Programme (PJDP) </w:t>
      </w:r>
      <w:r w:rsidRPr="00EE0BCF">
        <w:rPr>
          <w:rFonts w:cs="Arial"/>
          <w:color w:val="000000"/>
          <w:szCs w:val="23"/>
          <w:lang w:eastAsia="ja-JP"/>
        </w:rPr>
        <w:t xml:space="preserve">has supported a range of judicial and court development activities in partner courts across the Pacific.  These activities have focused on regional judicial leadership meetings and networks, </w:t>
      </w:r>
      <w:r w:rsidR="00B734D2" w:rsidRPr="00EE0BCF">
        <w:rPr>
          <w:rFonts w:cs="Arial"/>
          <w:color w:val="000000"/>
          <w:szCs w:val="23"/>
          <w:lang w:eastAsia="ja-JP"/>
        </w:rPr>
        <w:t>capacity building</w:t>
      </w:r>
      <w:r w:rsidRPr="00EE0BCF">
        <w:rPr>
          <w:rFonts w:cs="Arial"/>
          <w:color w:val="000000"/>
          <w:szCs w:val="23"/>
          <w:lang w:eastAsia="ja-JP"/>
        </w:rPr>
        <w:t xml:space="preserve"> and training, and pilot projects to address the local needs of courts in Pacific Island Countries (PICs).</w:t>
      </w:r>
    </w:p>
    <w:p w14:paraId="530069E2" w14:textId="77777777" w:rsidR="00D26648" w:rsidRPr="00C9197B" w:rsidRDefault="00D26648" w:rsidP="00D26648">
      <w:pPr>
        <w:rPr>
          <w:rFonts w:cs="Arial"/>
          <w:color w:val="000000"/>
          <w:sz w:val="16"/>
          <w:szCs w:val="16"/>
          <w:lang w:eastAsia="ja-JP"/>
        </w:rPr>
      </w:pPr>
    </w:p>
    <w:p w14:paraId="7B13F3EC" w14:textId="4573921F" w:rsidR="00C43BEF" w:rsidRPr="00C43BEF" w:rsidRDefault="00D26648" w:rsidP="00C43BEF">
      <w:pPr>
        <w:suppressAutoHyphens/>
        <w:spacing w:after="60"/>
        <w:rPr>
          <w:b/>
          <w:szCs w:val="23"/>
          <w:lang w:eastAsia="ja-JP"/>
        </w:rPr>
      </w:pPr>
      <w:r w:rsidRPr="00EE0BCF">
        <w:rPr>
          <w:b/>
          <w:szCs w:val="23"/>
          <w:lang w:eastAsia="ja-JP"/>
        </w:rPr>
        <w:t>Toolkits</w:t>
      </w:r>
    </w:p>
    <w:p w14:paraId="4781A3E3" w14:textId="5C1D4139" w:rsidR="00C43BEF" w:rsidRPr="00393068" w:rsidRDefault="00AC0416" w:rsidP="00C43BEF">
      <w:pPr>
        <w:contextualSpacing/>
      </w:pPr>
      <w:r>
        <w:t xml:space="preserve">This toolkit was developed under PJDP and revised under </w:t>
      </w:r>
      <w:r w:rsidR="00C44D42">
        <w:t xml:space="preserve">the Pacific Judicial Strengthening Initiative (PJSI). </w:t>
      </w:r>
      <w:r w:rsidR="00C43BEF" w:rsidRPr="00393068">
        <w:t xml:space="preserve">PJSI aims to continue ongoing development of courts in the region beyond the toolkits already launched under PJDP. These toolkits provide support to partner courts to help aid implementation of their development activities at a local level, by providing information and practical guidance. </w:t>
      </w:r>
    </w:p>
    <w:p w14:paraId="53791EBE" w14:textId="77777777" w:rsidR="00C43BEF" w:rsidRPr="008C7E53" w:rsidRDefault="00C43BEF" w:rsidP="00C43BEF">
      <w:pPr>
        <w:ind w:left="-284"/>
        <w:contextualSpacing/>
        <w:rPr>
          <w:sz w:val="12"/>
        </w:rPr>
      </w:pPr>
    </w:p>
    <w:p w14:paraId="689D52B6" w14:textId="2F9530CA" w:rsidR="00C43BEF" w:rsidRDefault="00C43BEF" w:rsidP="00C43BEF">
      <w:pPr>
        <w:ind w:left="-284" w:firstLine="284"/>
        <w:contextualSpacing/>
      </w:pPr>
      <w:r w:rsidRPr="00393068">
        <w:t>Toolkits produced to date include:</w:t>
      </w:r>
    </w:p>
    <w:p w14:paraId="097D8962" w14:textId="3F28D414" w:rsidR="00C44D42" w:rsidRPr="00EC3111" w:rsidRDefault="00C44D42" w:rsidP="00C43BEF">
      <w:pPr>
        <w:ind w:left="-284" w:firstLine="284"/>
        <w:contextualSpacing/>
        <w:rPr>
          <w:sz w:val="10"/>
          <w:szCs w:val="10"/>
        </w:rPr>
      </w:pPr>
    </w:p>
    <w:tbl>
      <w:tblPr>
        <w:tblStyle w:val="TableGrid"/>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5239"/>
      </w:tblGrid>
      <w:tr w:rsidR="00C44D42" w14:paraId="1B35C227" w14:textId="77777777" w:rsidTr="00244348">
        <w:trPr>
          <w:trHeight w:val="227"/>
        </w:trPr>
        <w:tc>
          <w:tcPr>
            <w:tcW w:w="0" w:type="auto"/>
          </w:tcPr>
          <w:p w14:paraId="44CEFDE6" w14:textId="4D04DBB1" w:rsidR="00C44D42" w:rsidRPr="00C44D42" w:rsidRDefault="00C44D42" w:rsidP="0067045D">
            <w:pPr>
              <w:pStyle w:val="ListParagraph"/>
              <w:widowControl w:val="0"/>
              <w:numPr>
                <w:ilvl w:val="0"/>
                <w:numId w:val="43"/>
              </w:numPr>
              <w:spacing w:before="40"/>
              <w:rPr>
                <w:b/>
                <w:szCs w:val="23"/>
              </w:rPr>
            </w:pPr>
            <w:r w:rsidRPr="008C7E53">
              <w:rPr>
                <w:szCs w:val="23"/>
              </w:rPr>
              <w:t>Access to Justice Assessment Toolkit</w:t>
            </w:r>
          </w:p>
        </w:tc>
        <w:tc>
          <w:tcPr>
            <w:tcW w:w="0" w:type="auto"/>
          </w:tcPr>
          <w:p w14:paraId="53EF379F" w14:textId="63EE2F80" w:rsidR="00C44D42" w:rsidRPr="00244348" w:rsidRDefault="00244348" w:rsidP="0067045D">
            <w:pPr>
              <w:pStyle w:val="ListParagraph"/>
              <w:widowControl w:val="0"/>
              <w:numPr>
                <w:ilvl w:val="0"/>
                <w:numId w:val="43"/>
              </w:numPr>
              <w:spacing w:before="40"/>
              <w:rPr>
                <w:b/>
                <w:szCs w:val="23"/>
              </w:rPr>
            </w:pPr>
            <w:r w:rsidRPr="008C7E53">
              <w:rPr>
                <w:szCs w:val="23"/>
              </w:rPr>
              <w:t>Judicial Mentoring Toolkit</w:t>
            </w:r>
          </w:p>
        </w:tc>
      </w:tr>
      <w:tr w:rsidR="00C44D42" w14:paraId="5D86ABE6" w14:textId="77777777" w:rsidTr="00244348">
        <w:trPr>
          <w:trHeight w:val="227"/>
        </w:trPr>
        <w:tc>
          <w:tcPr>
            <w:tcW w:w="0" w:type="auto"/>
          </w:tcPr>
          <w:p w14:paraId="78662184" w14:textId="35AC699C" w:rsidR="00C44D42" w:rsidRPr="00C44D42" w:rsidRDefault="00C44D42" w:rsidP="0067045D">
            <w:pPr>
              <w:pStyle w:val="ListParagraph"/>
              <w:widowControl w:val="0"/>
              <w:numPr>
                <w:ilvl w:val="0"/>
                <w:numId w:val="43"/>
              </w:numPr>
              <w:spacing w:before="40"/>
              <w:contextualSpacing/>
              <w:rPr>
                <w:b/>
                <w:szCs w:val="23"/>
              </w:rPr>
            </w:pPr>
            <w:r w:rsidRPr="008C7E53">
              <w:rPr>
                <w:szCs w:val="23"/>
              </w:rPr>
              <w:t>Annual Court Reporting Toolkit</w:t>
            </w:r>
          </w:p>
        </w:tc>
        <w:tc>
          <w:tcPr>
            <w:tcW w:w="0" w:type="auto"/>
          </w:tcPr>
          <w:p w14:paraId="0120AC82" w14:textId="1E2EEB1C" w:rsidR="00C44D42" w:rsidRPr="00244348" w:rsidRDefault="00244348" w:rsidP="0067045D">
            <w:pPr>
              <w:pStyle w:val="ListParagraph"/>
              <w:widowControl w:val="0"/>
              <w:numPr>
                <w:ilvl w:val="0"/>
                <w:numId w:val="43"/>
              </w:numPr>
              <w:spacing w:before="40"/>
              <w:contextualSpacing/>
              <w:rPr>
                <w:b/>
                <w:szCs w:val="23"/>
              </w:rPr>
            </w:pPr>
            <w:r w:rsidRPr="008C7E53">
              <w:rPr>
                <w:szCs w:val="23"/>
              </w:rPr>
              <w:t>Judicial Orientation Session Planning Toolkit</w:t>
            </w:r>
          </w:p>
        </w:tc>
      </w:tr>
      <w:tr w:rsidR="00C44D42" w14:paraId="38040093" w14:textId="77777777" w:rsidTr="00244348">
        <w:trPr>
          <w:trHeight w:val="227"/>
        </w:trPr>
        <w:tc>
          <w:tcPr>
            <w:tcW w:w="0" w:type="auto"/>
          </w:tcPr>
          <w:p w14:paraId="127D8AFF" w14:textId="63D1A461" w:rsidR="00C44D42" w:rsidRPr="00C44D42" w:rsidRDefault="00C44D42" w:rsidP="0067045D">
            <w:pPr>
              <w:pStyle w:val="ListParagraph"/>
              <w:widowControl w:val="0"/>
              <w:numPr>
                <w:ilvl w:val="0"/>
                <w:numId w:val="43"/>
              </w:numPr>
              <w:spacing w:before="40"/>
              <w:contextualSpacing/>
              <w:rPr>
                <w:b/>
                <w:szCs w:val="23"/>
              </w:rPr>
            </w:pPr>
            <w:r w:rsidRPr="008C7E53">
              <w:rPr>
                <w:szCs w:val="23"/>
              </w:rPr>
              <w:t>Efficiency Toolkit</w:t>
            </w:r>
          </w:p>
        </w:tc>
        <w:tc>
          <w:tcPr>
            <w:tcW w:w="0" w:type="auto"/>
          </w:tcPr>
          <w:p w14:paraId="754A21EA" w14:textId="0EA82203" w:rsidR="00C44D42" w:rsidRPr="00244348" w:rsidRDefault="00244348" w:rsidP="0067045D">
            <w:pPr>
              <w:pStyle w:val="ListParagraph"/>
              <w:widowControl w:val="0"/>
              <w:numPr>
                <w:ilvl w:val="0"/>
                <w:numId w:val="43"/>
              </w:numPr>
              <w:spacing w:before="40"/>
              <w:contextualSpacing/>
              <w:rPr>
                <w:b/>
                <w:szCs w:val="23"/>
              </w:rPr>
            </w:pPr>
            <w:r w:rsidRPr="008C7E53">
              <w:rPr>
                <w:szCs w:val="23"/>
              </w:rPr>
              <w:t>National Judicial Development Committees Toolkit</w:t>
            </w:r>
          </w:p>
        </w:tc>
      </w:tr>
      <w:tr w:rsidR="00C44D42" w14:paraId="6DE317A4" w14:textId="77777777" w:rsidTr="00244348">
        <w:tc>
          <w:tcPr>
            <w:tcW w:w="0" w:type="auto"/>
          </w:tcPr>
          <w:p w14:paraId="0C96D6E8" w14:textId="46E0F965" w:rsidR="00C44D42" w:rsidRPr="00244348" w:rsidRDefault="00244348" w:rsidP="0067045D">
            <w:pPr>
              <w:pStyle w:val="ListParagraph"/>
              <w:widowControl w:val="0"/>
              <w:numPr>
                <w:ilvl w:val="0"/>
                <w:numId w:val="43"/>
              </w:numPr>
              <w:spacing w:before="40"/>
              <w:contextualSpacing/>
              <w:rPr>
                <w:b/>
                <w:szCs w:val="23"/>
              </w:rPr>
            </w:pPr>
            <w:r w:rsidRPr="008C7E53">
              <w:rPr>
                <w:szCs w:val="23"/>
              </w:rPr>
              <w:t>Family Violence/</w:t>
            </w:r>
            <w:r>
              <w:rPr>
                <w:szCs w:val="23"/>
              </w:rPr>
              <w:t xml:space="preserve"> Youth Justice Workshops</w:t>
            </w:r>
            <w:r w:rsidRPr="008C7E53">
              <w:rPr>
                <w:szCs w:val="23"/>
              </w:rPr>
              <w:t xml:space="preserve"> Toolkit</w:t>
            </w:r>
          </w:p>
        </w:tc>
        <w:tc>
          <w:tcPr>
            <w:tcW w:w="0" w:type="auto"/>
          </w:tcPr>
          <w:p w14:paraId="11BF2B0C" w14:textId="3A819FCF" w:rsidR="00C44D42" w:rsidRPr="00244348" w:rsidRDefault="00244348" w:rsidP="0067045D">
            <w:pPr>
              <w:pStyle w:val="ListParagraph"/>
              <w:widowControl w:val="0"/>
              <w:numPr>
                <w:ilvl w:val="0"/>
                <w:numId w:val="43"/>
              </w:numPr>
              <w:spacing w:before="40"/>
              <w:contextualSpacing/>
              <w:rPr>
                <w:b/>
                <w:szCs w:val="23"/>
              </w:rPr>
            </w:pPr>
            <w:r w:rsidRPr="008C7E53">
              <w:rPr>
                <w:szCs w:val="23"/>
              </w:rPr>
              <w:t>Project Management Toolkit</w:t>
            </w:r>
          </w:p>
        </w:tc>
      </w:tr>
      <w:tr w:rsidR="00C44D42" w14:paraId="217DB20F" w14:textId="77777777" w:rsidTr="00244348">
        <w:tc>
          <w:tcPr>
            <w:tcW w:w="0" w:type="auto"/>
          </w:tcPr>
          <w:p w14:paraId="3C0ED5D4" w14:textId="1B04B518" w:rsidR="00C44D42" w:rsidRPr="00244348" w:rsidRDefault="00244348" w:rsidP="0067045D">
            <w:pPr>
              <w:pStyle w:val="ListParagraph"/>
              <w:widowControl w:val="0"/>
              <w:numPr>
                <w:ilvl w:val="0"/>
                <w:numId w:val="43"/>
              </w:numPr>
              <w:spacing w:before="40"/>
              <w:contextualSpacing/>
              <w:rPr>
                <w:szCs w:val="23"/>
              </w:rPr>
            </w:pPr>
            <w:r w:rsidRPr="00244348">
              <w:rPr>
                <w:szCs w:val="23"/>
              </w:rPr>
              <w:t>Gender and Family Violence Toolkit</w:t>
            </w:r>
          </w:p>
        </w:tc>
        <w:tc>
          <w:tcPr>
            <w:tcW w:w="0" w:type="auto"/>
          </w:tcPr>
          <w:p w14:paraId="202E0B8C" w14:textId="3F9B2C65" w:rsidR="00C44D42" w:rsidRPr="00244348" w:rsidRDefault="00244348" w:rsidP="0067045D">
            <w:pPr>
              <w:pStyle w:val="ListParagraph"/>
              <w:widowControl w:val="0"/>
              <w:numPr>
                <w:ilvl w:val="0"/>
                <w:numId w:val="43"/>
              </w:numPr>
              <w:spacing w:before="40"/>
              <w:contextualSpacing/>
              <w:rPr>
                <w:b/>
                <w:szCs w:val="23"/>
              </w:rPr>
            </w:pPr>
            <w:r w:rsidRPr="008C7E53">
              <w:rPr>
                <w:szCs w:val="23"/>
              </w:rPr>
              <w:t>Public Information Toolkit</w:t>
            </w:r>
          </w:p>
        </w:tc>
      </w:tr>
      <w:tr w:rsidR="00C44D42" w14:paraId="62B68B0D" w14:textId="77777777" w:rsidTr="00244348">
        <w:tc>
          <w:tcPr>
            <w:tcW w:w="0" w:type="auto"/>
          </w:tcPr>
          <w:p w14:paraId="6E24A5C4" w14:textId="0E1467F4" w:rsidR="00C44D42" w:rsidRPr="00244348" w:rsidRDefault="00244348" w:rsidP="0067045D">
            <w:pPr>
              <w:pStyle w:val="ListParagraph"/>
              <w:widowControl w:val="0"/>
              <w:numPr>
                <w:ilvl w:val="0"/>
                <w:numId w:val="43"/>
              </w:numPr>
              <w:spacing w:before="40"/>
              <w:contextualSpacing/>
              <w:rPr>
                <w:szCs w:val="23"/>
              </w:rPr>
            </w:pPr>
            <w:r w:rsidRPr="00244348">
              <w:rPr>
                <w:szCs w:val="23"/>
              </w:rPr>
              <w:t>Human Rights Toolkit</w:t>
            </w:r>
          </w:p>
        </w:tc>
        <w:tc>
          <w:tcPr>
            <w:tcW w:w="0" w:type="auto"/>
          </w:tcPr>
          <w:p w14:paraId="0EF83283" w14:textId="25F33C3A" w:rsidR="00C44D42" w:rsidRPr="00244348" w:rsidRDefault="00244348" w:rsidP="0067045D">
            <w:pPr>
              <w:pStyle w:val="ListParagraph"/>
              <w:widowControl w:val="0"/>
              <w:numPr>
                <w:ilvl w:val="0"/>
                <w:numId w:val="43"/>
              </w:numPr>
              <w:spacing w:before="40"/>
              <w:contextualSpacing/>
              <w:rPr>
                <w:b/>
                <w:szCs w:val="23"/>
              </w:rPr>
            </w:pPr>
            <w:r w:rsidRPr="008C7E53">
              <w:rPr>
                <w:szCs w:val="23"/>
              </w:rPr>
              <w:t>Reducing Backlog and Delay Toolkit</w:t>
            </w:r>
          </w:p>
        </w:tc>
      </w:tr>
      <w:tr w:rsidR="00C44D42" w14:paraId="6DB81F5F" w14:textId="77777777" w:rsidTr="00244348">
        <w:tc>
          <w:tcPr>
            <w:tcW w:w="0" w:type="auto"/>
          </w:tcPr>
          <w:p w14:paraId="10016C29" w14:textId="5B7D2B08" w:rsidR="00C44D42" w:rsidRPr="00244348" w:rsidRDefault="00244348" w:rsidP="0067045D">
            <w:pPr>
              <w:pStyle w:val="ListParagraph"/>
              <w:widowControl w:val="0"/>
              <w:numPr>
                <w:ilvl w:val="0"/>
                <w:numId w:val="43"/>
              </w:numPr>
              <w:spacing w:before="40"/>
              <w:contextualSpacing/>
              <w:rPr>
                <w:szCs w:val="23"/>
              </w:rPr>
            </w:pPr>
            <w:r w:rsidRPr="00244348">
              <w:rPr>
                <w:szCs w:val="23"/>
              </w:rPr>
              <w:t xml:space="preserve">Judges’ Orientation Toolkit </w:t>
            </w:r>
          </w:p>
        </w:tc>
        <w:tc>
          <w:tcPr>
            <w:tcW w:w="0" w:type="auto"/>
          </w:tcPr>
          <w:p w14:paraId="219F0CBB" w14:textId="5E796C8C" w:rsidR="00C44D42" w:rsidRPr="00244348" w:rsidRDefault="00244348" w:rsidP="0067045D">
            <w:pPr>
              <w:pStyle w:val="ListParagraph"/>
              <w:widowControl w:val="0"/>
              <w:numPr>
                <w:ilvl w:val="0"/>
                <w:numId w:val="43"/>
              </w:numPr>
              <w:spacing w:before="40"/>
              <w:contextualSpacing/>
              <w:rPr>
                <w:b/>
                <w:szCs w:val="23"/>
              </w:rPr>
            </w:pPr>
            <w:r w:rsidRPr="008C7E53">
              <w:rPr>
                <w:szCs w:val="23"/>
              </w:rPr>
              <w:t>Training-of-Trainers Toolkit</w:t>
            </w:r>
          </w:p>
        </w:tc>
      </w:tr>
      <w:tr w:rsidR="00C44D42" w14:paraId="13B3397E" w14:textId="77777777" w:rsidTr="00244348">
        <w:tc>
          <w:tcPr>
            <w:tcW w:w="0" w:type="auto"/>
          </w:tcPr>
          <w:p w14:paraId="4B987D9E" w14:textId="755D7404" w:rsidR="00C44D42" w:rsidRPr="00244348" w:rsidRDefault="00244348" w:rsidP="0067045D">
            <w:pPr>
              <w:pStyle w:val="ListParagraph"/>
              <w:widowControl w:val="0"/>
              <w:numPr>
                <w:ilvl w:val="0"/>
                <w:numId w:val="43"/>
              </w:numPr>
              <w:spacing w:before="40"/>
              <w:contextualSpacing/>
              <w:rPr>
                <w:b/>
                <w:szCs w:val="23"/>
              </w:rPr>
            </w:pPr>
            <w:r w:rsidRPr="008C7E53">
              <w:rPr>
                <w:szCs w:val="23"/>
              </w:rPr>
              <w:t>Judicial Complaints Handling Toolkit</w:t>
            </w:r>
          </w:p>
        </w:tc>
        <w:tc>
          <w:tcPr>
            <w:tcW w:w="0" w:type="auto"/>
          </w:tcPr>
          <w:p w14:paraId="3417E4D9" w14:textId="0A6CC67F" w:rsidR="00C44D42" w:rsidRPr="00244348" w:rsidRDefault="00244348" w:rsidP="0067045D">
            <w:pPr>
              <w:pStyle w:val="ListParagraph"/>
              <w:widowControl w:val="0"/>
              <w:numPr>
                <w:ilvl w:val="0"/>
                <w:numId w:val="43"/>
              </w:numPr>
              <w:spacing w:before="40"/>
              <w:contextualSpacing/>
              <w:rPr>
                <w:b/>
                <w:szCs w:val="23"/>
              </w:rPr>
            </w:pPr>
            <w:r w:rsidRPr="008C7E53">
              <w:rPr>
                <w:szCs w:val="23"/>
              </w:rPr>
              <w:t>Time Goals Toolkit</w:t>
            </w:r>
          </w:p>
        </w:tc>
      </w:tr>
      <w:tr w:rsidR="00244348" w14:paraId="184E40AD" w14:textId="77777777" w:rsidTr="00244348">
        <w:tc>
          <w:tcPr>
            <w:tcW w:w="0" w:type="auto"/>
          </w:tcPr>
          <w:p w14:paraId="14447B44" w14:textId="6BEF739F" w:rsidR="00244348" w:rsidRPr="00244348" w:rsidRDefault="00244348" w:rsidP="0067045D">
            <w:pPr>
              <w:pStyle w:val="ListParagraph"/>
              <w:widowControl w:val="0"/>
              <w:numPr>
                <w:ilvl w:val="0"/>
                <w:numId w:val="43"/>
              </w:numPr>
              <w:spacing w:before="40"/>
              <w:contextualSpacing/>
              <w:rPr>
                <w:b/>
                <w:szCs w:val="23"/>
              </w:rPr>
            </w:pPr>
            <w:r w:rsidRPr="008C7E53">
              <w:rPr>
                <w:szCs w:val="23"/>
              </w:rPr>
              <w:t>Judicial Conduct Toolkit</w:t>
            </w:r>
          </w:p>
        </w:tc>
        <w:tc>
          <w:tcPr>
            <w:tcW w:w="0" w:type="auto"/>
          </w:tcPr>
          <w:p w14:paraId="2239A3D1" w14:textId="66C92B08" w:rsidR="00244348" w:rsidRPr="00244348" w:rsidRDefault="00244348" w:rsidP="0067045D">
            <w:pPr>
              <w:pStyle w:val="ListParagraph"/>
              <w:widowControl w:val="0"/>
              <w:numPr>
                <w:ilvl w:val="0"/>
                <w:numId w:val="43"/>
              </w:numPr>
              <w:spacing w:before="40"/>
              <w:contextualSpacing/>
              <w:rPr>
                <w:b/>
                <w:i/>
                <w:szCs w:val="23"/>
              </w:rPr>
            </w:pPr>
            <w:r w:rsidRPr="00C43BEF">
              <w:rPr>
                <w:szCs w:val="23"/>
              </w:rPr>
              <w:t xml:space="preserve">Remote Court Proceedings Toolkit </w:t>
            </w:r>
          </w:p>
        </w:tc>
      </w:tr>
      <w:tr w:rsidR="00244348" w14:paraId="43D727E1" w14:textId="77777777" w:rsidTr="00244348">
        <w:trPr>
          <w:trHeight w:val="459"/>
        </w:trPr>
        <w:tc>
          <w:tcPr>
            <w:tcW w:w="0" w:type="auto"/>
          </w:tcPr>
          <w:p w14:paraId="29F26978" w14:textId="7C4BBD9F" w:rsidR="00244348" w:rsidRPr="008C7E53" w:rsidRDefault="00244348" w:rsidP="0067045D">
            <w:pPr>
              <w:pStyle w:val="ListParagraph"/>
              <w:widowControl w:val="0"/>
              <w:numPr>
                <w:ilvl w:val="0"/>
                <w:numId w:val="43"/>
              </w:numPr>
              <w:spacing w:before="40"/>
              <w:contextualSpacing/>
              <w:rPr>
                <w:szCs w:val="23"/>
              </w:rPr>
            </w:pPr>
            <w:r>
              <w:rPr>
                <w:szCs w:val="23"/>
              </w:rPr>
              <w:t>Judicial Decision-M</w:t>
            </w:r>
            <w:r w:rsidRPr="008C7E53">
              <w:rPr>
                <w:szCs w:val="23"/>
              </w:rPr>
              <w:t>aking Toolkit</w:t>
            </w:r>
          </w:p>
        </w:tc>
        <w:tc>
          <w:tcPr>
            <w:tcW w:w="0" w:type="auto"/>
          </w:tcPr>
          <w:p w14:paraId="53C4E6CD" w14:textId="62DA8425" w:rsidR="00244348" w:rsidRPr="00244348" w:rsidRDefault="00244348" w:rsidP="0067045D">
            <w:pPr>
              <w:pStyle w:val="ListParagraph"/>
              <w:widowControl w:val="0"/>
              <w:numPr>
                <w:ilvl w:val="0"/>
                <w:numId w:val="43"/>
              </w:numPr>
              <w:spacing w:before="40"/>
              <w:contextualSpacing/>
              <w:rPr>
                <w:b/>
                <w:i/>
              </w:rPr>
            </w:pPr>
            <w:r w:rsidRPr="00244348">
              <w:rPr>
                <w:b/>
                <w:i/>
                <w:szCs w:val="23"/>
              </w:rPr>
              <w:t>Enabling Rights and Unrepresented Litigants / Pro Se Toolkit</w:t>
            </w:r>
          </w:p>
        </w:tc>
      </w:tr>
    </w:tbl>
    <w:p w14:paraId="5A9D611A" w14:textId="77777777" w:rsidR="00C43BEF" w:rsidRPr="008C7E53" w:rsidRDefault="00C43BEF" w:rsidP="00C43BEF">
      <w:pPr>
        <w:rPr>
          <w:b/>
          <w:sz w:val="12"/>
          <w:szCs w:val="23"/>
        </w:rPr>
      </w:pPr>
    </w:p>
    <w:p w14:paraId="62A31216" w14:textId="77777777" w:rsidR="00C43BEF" w:rsidRDefault="00C43BEF" w:rsidP="00C43BEF">
      <w:pPr>
        <w:contextualSpacing/>
      </w:pPr>
      <w:r w:rsidRPr="00393068">
        <w:t>These toolkits are designed to support change by promoting the local use, management, ownership and sustainability of judicial development in PICs across the region. By developing and making available these resources, PJSI aims to build local capacity to enable partner courts to address local needs and reduce reliance on external donor and adviser support.</w:t>
      </w:r>
    </w:p>
    <w:p w14:paraId="24F9C88F" w14:textId="77777777" w:rsidR="00C43BEF" w:rsidRPr="008C7E53" w:rsidRDefault="00C43BEF" w:rsidP="00C43BEF">
      <w:pPr>
        <w:ind w:left="-284"/>
        <w:contextualSpacing/>
        <w:rPr>
          <w:sz w:val="12"/>
        </w:rPr>
      </w:pPr>
    </w:p>
    <w:p w14:paraId="47349072" w14:textId="77777777" w:rsidR="00C43BEF" w:rsidRPr="00EE0BCF" w:rsidRDefault="00C43BEF" w:rsidP="00C43BEF">
      <w:pPr>
        <w:rPr>
          <w:rFonts w:cs="Arial"/>
          <w:szCs w:val="23"/>
        </w:rPr>
      </w:pPr>
      <w:r w:rsidRPr="00EE0BCF">
        <w:rPr>
          <w:rFonts w:cs="Arial"/>
          <w:szCs w:val="23"/>
        </w:rPr>
        <w:t xml:space="preserve">PJDP is now adding to the collection with this new </w:t>
      </w:r>
      <w:r w:rsidRPr="00EE0BCF">
        <w:rPr>
          <w:rFonts w:cs="Arial"/>
          <w:b/>
          <w:i/>
          <w:szCs w:val="23"/>
        </w:rPr>
        <w:t xml:space="preserve">Enabling Rights &amp; Unrepresented </w:t>
      </w:r>
      <w:r>
        <w:rPr>
          <w:rFonts w:cs="Arial"/>
          <w:b/>
          <w:i/>
          <w:szCs w:val="23"/>
        </w:rPr>
        <w:t xml:space="preserve">/ Pro Se </w:t>
      </w:r>
      <w:r w:rsidRPr="00EE0BCF">
        <w:rPr>
          <w:rFonts w:cs="Arial"/>
          <w:b/>
          <w:i/>
          <w:szCs w:val="23"/>
        </w:rPr>
        <w:t>Litigants Toolkit</w:t>
      </w:r>
      <w:r w:rsidRPr="00EE0BCF">
        <w:rPr>
          <w:rFonts w:cs="Arial"/>
          <w:szCs w:val="23"/>
        </w:rPr>
        <w:t>. This toolkit was developed and piloted for the courts of Kiribati under the direction and guidance of Chief Justice Sir John Muria, with the support and assistance of Chief Registrar (ag) Sister Bernadette Mee Eberi and Senior Registrar Abuera Uruaaba of the High Court of Kiribati. It provides practical guidance on supporting courts across the region to address the rights of unrepresented litigants and also provides a methodology for enable the legal rights of others seeking justice in your communities.</w:t>
      </w:r>
    </w:p>
    <w:p w14:paraId="345F5C08" w14:textId="77777777" w:rsidR="00C43BEF" w:rsidRPr="00C43BEF" w:rsidRDefault="00C43BEF" w:rsidP="00C43BEF">
      <w:pPr>
        <w:ind w:left="-284"/>
        <w:contextualSpacing/>
        <w:rPr>
          <w:sz w:val="12"/>
        </w:rPr>
      </w:pPr>
    </w:p>
    <w:p w14:paraId="495A75AC" w14:textId="77777777" w:rsidR="00C43BEF" w:rsidRPr="00C43BEF" w:rsidRDefault="00C43BEF" w:rsidP="00C43BEF">
      <w:pPr>
        <w:ind w:left="-284" w:firstLine="284"/>
        <w:contextualSpacing/>
        <w:rPr>
          <w:rFonts w:eastAsia="MS ??" w:cs="Arial"/>
          <w:b/>
          <w:szCs w:val="23"/>
        </w:rPr>
      </w:pPr>
      <w:r w:rsidRPr="00C43BEF">
        <w:rPr>
          <w:rFonts w:eastAsia="MS ??" w:cs="Arial"/>
          <w:b/>
          <w:szCs w:val="23"/>
        </w:rPr>
        <w:t>Use and Support</w:t>
      </w:r>
    </w:p>
    <w:p w14:paraId="2E612E5D" w14:textId="6E463681" w:rsidR="00C43BEF" w:rsidRPr="00393068" w:rsidRDefault="00C43BEF" w:rsidP="00C43BEF">
      <w:pPr>
        <w:contextualSpacing/>
        <w:rPr>
          <w:rStyle w:val="Hyperlink"/>
          <w:b/>
          <w:color w:val="1F497D" w:themeColor="text2"/>
        </w:rPr>
      </w:pPr>
      <w:r w:rsidRPr="00393068">
        <w:t xml:space="preserve">These toolkits are available online for the use of partner courts. We hope that partner courts will use these toolkits as/when required. Should you need any additional assistance, please contact us at: </w:t>
      </w:r>
      <w:hyperlink r:id="rId16" w:history="1">
        <w:r w:rsidR="00EB5BB0" w:rsidRPr="00EB5BB0">
          <w:rPr>
            <w:rStyle w:val="Hyperlink"/>
          </w:rPr>
          <w:t>pjsi@fedcourt.gov.au</w:t>
        </w:r>
      </w:hyperlink>
      <w:r w:rsidR="00EB5BB0">
        <w:rPr>
          <w:b/>
        </w:rPr>
        <w:t xml:space="preserve"> </w:t>
      </w:r>
      <w:r w:rsidR="00EB5BB0">
        <w:rPr>
          <w:rStyle w:val="Hyperlink"/>
          <w:b/>
          <w:color w:val="auto"/>
        </w:rPr>
        <w:t xml:space="preserve"> </w:t>
      </w:r>
      <w:r w:rsidRPr="00C43BEF">
        <w:rPr>
          <w:rStyle w:val="Hyperlink"/>
          <w:b/>
          <w:color w:val="auto"/>
        </w:rPr>
        <w:t xml:space="preserve"> </w:t>
      </w:r>
    </w:p>
    <w:p w14:paraId="613C6852" w14:textId="77777777" w:rsidR="00C43BEF" w:rsidRPr="00C43BEF" w:rsidRDefault="00C43BEF" w:rsidP="00C43BEF">
      <w:pPr>
        <w:ind w:left="-284"/>
        <w:contextualSpacing/>
        <w:rPr>
          <w:sz w:val="12"/>
          <w:u w:val="single"/>
        </w:rPr>
      </w:pPr>
    </w:p>
    <w:p w14:paraId="657AF704" w14:textId="77777777" w:rsidR="00C43BEF" w:rsidRPr="00C43BEF" w:rsidRDefault="00C43BEF" w:rsidP="00C43BEF">
      <w:pPr>
        <w:ind w:left="-284" w:firstLine="284"/>
        <w:contextualSpacing/>
        <w:rPr>
          <w:rFonts w:eastAsia="MS ??" w:cs="Arial"/>
          <w:b/>
          <w:szCs w:val="23"/>
        </w:rPr>
      </w:pPr>
      <w:r w:rsidRPr="00C43BEF">
        <w:rPr>
          <w:rFonts w:eastAsia="MS ??" w:cs="Arial"/>
          <w:b/>
          <w:szCs w:val="23"/>
        </w:rPr>
        <w:t>Your feedback</w:t>
      </w:r>
    </w:p>
    <w:p w14:paraId="39633D81" w14:textId="77777777" w:rsidR="00C43BEF" w:rsidRPr="00393068" w:rsidRDefault="00C43BEF" w:rsidP="00C43BEF">
      <w:pPr>
        <w:ind w:left="-284" w:firstLine="284"/>
        <w:contextualSpacing/>
      </w:pPr>
      <w:r w:rsidRPr="00393068">
        <w:t>We also invite partner courts to provide feedback and suggestions for continual improvement.</w:t>
      </w:r>
    </w:p>
    <w:p w14:paraId="2F3B4AAB" w14:textId="77777777" w:rsidR="00C43BEF" w:rsidRPr="008C7E53" w:rsidRDefault="00C43BEF" w:rsidP="00C43BEF">
      <w:pPr>
        <w:ind w:left="-284"/>
        <w:contextualSpacing/>
        <w:rPr>
          <w:sz w:val="12"/>
        </w:rPr>
      </w:pPr>
    </w:p>
    <w:p w14:paraId="10AC3C92" w14:textId="77777777" w:rsidR="00C43BEF" w:rsidRPr="00244348" w:rsidRDefault="00C43BEF" w:rsidP="00C43BEF">
      <w:pPr>
        <w:ind w:left="-284" w:firstLine="284"/>
        <w:contextualSpacing/>
      </w:pPr>
      <w:r w:rsidRPr="00244348">
        <w:t>Dr. Livingston Armytage</w:t>
      </w:r>
    </w:p>
    <w:p w14:paraId="3A9C543A" w14:textId="274C6715" w:rsidR="00C43BEF" w:rsidRPr="00C87D50" w:rsidRDefault="00C43BEF" w:rsidP="00C43BEF">
      <w:pPr>
        <w:ind w:left="-284" w:firstLine="284"/>
        <w:contextualSpacing/>
        <w:rPr>
          <w:rFonts w:eastAsia="Calibri"/>
          <w:lang w:eastAsia="en-US"/>
        </w:rPr>
        <w:sectPr w:rsidR="00C43BEF" w:rsidRPr="00C87D50" w:rsidSect="00C44D42">
          <w:headerReference w:type="default" r:id="rId17"/>
          <w:footerReference w:type="default" r:id="rId18"/>
          <w:pgSz w:w="11906" w:h="16838"/>
          <w:pgMar w:top="1440" w:right="1440" w:bottom="1440" w:left="1440" w:header="708" w:footer="0" w:gutter="0"/>
          <w:pgNumType w:fmt="lowerRoman" w:start="1"/>
          <w:cols w:space="708"/>
          <w:docGrid w:linePitch="360"/>
        </w:sectPr>
      </w:pPr>
      <w:r w:rsidRPr="00393068">
        <w:t xml:space="preserve">Technical Director, Pacific Judicial Strengthening Initiative, </w:t>
      </w:r>
      <w:r w:rsidR="00244348">
        <w:t>October</w:t>
      </w:r>
      <w:r>
        <w:t xml:space="preserve"> 2020 </w:t>
      </w:r>
    </w:p>
    <w:p w14:paraId="0730377A" w14:textId="70C3B87B" w:rsidR="00BC1ACD" w:rsidRDefault="00BC1ACD" w:rsidP="00411E03">
      <w:pPr>
        <w:rPr>
          <w:rFonts w:cs="Arial"/>
          <w:szCs w:val="23"/>
        </w:rPr>
      </w:pPr>
    </w:p>
    <w:p w14:paraId="1F893F8C" w14:textId="6F5790E2" w:rsidR="00DD73DF" w:rsidRDefault="00DD73DF" w:rsidP="00411E03">
      <w:pPr>
        <w:rPr>
          <w:rFonts w:cs="Arial"/>
          <w:szCs w:val="23"/>
        </w:rPr>
      </w:pPr>
    </w:p>
    <w:p w14:paraId="0D5E22B2" w14:textId="6F65AC0D" w:rsidR="00DD73DF" w:rsidRDefault="00DD73DF" w:rsidP="00411E03">
      <w:pPr>
        <w:rPr>
          <w:rFonts w:cs="Arial"/>
          <w:szCs w:val="23"/>
        </w:rPr>
      </w:pPr>
    </w:p>
    <w:p w14:paraId="2A866111" w14:textId="004683D9" w:rsidR="00DD73DF" w:rsidRDefault="00DD73DF" w:rsidP="00411E03">
      <w:pPr>
        <w:rPr>
          <w:rFonts w:cs="Arial"/>
          <w:szCs w:val="23"/>
        </w:rPr>
      </w:pPr>
    </w:p>
    <w:p w14:paraId="2C3CD7ED" w14:textId="35346C80" w:rsidR="00DD73DF" w:rsidRDefault="00DD73DF" w:rsidP="00411E03">
      <w:pPr>
        <w:rPr>
          <w:rFonts w:cs="Arial"/>
          <w:szCs w:val="23"/>
        </w:rPr>
      </w:pPr>
    </w:p>
    <w:p w14:paraId="373344B7" w14:textId="44DFEEA1" w:rsidR="00DD73DF" w:rsidRDefault="00DD73DF" w:rsidP="00411E03">
      <w:pPr>
        <w:rPr>
          <w:rFonts w:cs="Arial"/>
          <w:szCs w:val="23"/>
        </w:rPr>
      </w:pPr>
    </w:p>
    <w:p w14:paraId="5DD281A2" w14:textId="77777777" w:rsidR="00DD73DF" w:rsidRDefault="00DD73DF" w:rsidP="00411E03">
      <w:pPr>
        <w:rPr>
          <w:rFonts w:cs="Arial"/>
          <w:szCs w:val="23"/>
        </w:rPr>
      </w:pPr>
    </w:p>
    <w:p w14:paraId="5FCCE7F5" w14:textId="77777777" w:rsidR="00BC1ACD" w:rsidRDefault="00BC1ACD" w:rsidP="00411E03">
      <w:pPr>
        <w:rPr>
          <w:rFonts w:cs="Arial"/>
          <w:szCs w:val="23"/>
        </w:rPr>
      </w:pPr>
    </w:p>
    <w:p w14:paraId="431B6570" w14:textId="77777777" w:rsidR="00BC1ACD" w:rsidRDefault="00BC1ACD" w:rsidP="00BC1ACD">
      <w:pPr>
        <w:jc w:val="center"/>
        <w:rPr>
          <w:rFonts w:cs="Arial"/>
          <w:szCs w:val="23"/>
        </w:rPr>
      </w:pPr>
    </w:p>
    <w:p w14:paraId="0D0F4C30" w14:textId="77777777" w:rsidR="00BC1ACD" w:rsidRDefault="00BC1ACD" w:rsidP="00BC1ACD">
      <w:pPr>
        <w:jc w:val="center"/>
        <w:rPr>
          <w:rFonts w:cs="Arial"/>
          <w:szCs w:val="23"/>
        </w:rPr>
      </w:pPr>
      <w:r>
        <w:rPr>
          <w:rFonts w:cs="Arial"/>
          <w:b/>
          <w:noProof/>
          <w:szCs w:val="23"/>
        </w:rPr>
        <w:drawing>
          <wp:inline distT="0" distB="0" distL="0" distR="0" wp14:anchorId="324AFB7C" wp14:editId="019E981F">
            <wp:extent cx="5413445" cy="35625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_DSC9285.jpg"/>
                    <pic:cNvPicPr/>
                  </pic:nvPicPr>
                  <pic:blipFill>
                    <a:blip r:embed="rId19" cstate="screen">
                      <a:extLst>
                        <a:ext uri="{28A0092B-C50C-407E-A947-70E740481C1C}">
                          <a14:useLocalDpi xmlns:a14="http://schemas.microsoft.com/office/drawing/2010/main"/>
                        </a:ext>
                      </a:extLst>
                    </a:blip>
                    <a:stretch>
                      <a:fillRect/>
                    </a:stretch>
                  </pic:blipFill>
                  <pic:spPr>
                    <a:xfrm>
                      <a:off x="0" y="0"/>
                      <a:ext cx="5414289" cy="3563062"/>
                    </a:xfrm>
                    <a:prstGeom prst="rect">
                      <a:avLst/>
                    </a:prstGeom>
                  </pic:spPr>
                </pic:pic>
              </a:graphicData>
            </a:graphic>
          </wp:inline>
        </w:drawing>
      </w:r>
    </w:p>
    <w:p w14:paraId="1EEA8064" w14:textId="77777777" w:rsidR="00BC1ACD" w:rsidRDefault="00BC1ACD" w:rsidP="00411E03">
      <w:pPr>
        <w:rPr>
          <w:rFonts w:cs="Arial"/>
          <w:szCs w:val="23"/>
        </w:rPr>
      </w:pPr>
    </w:p>
    <w:p w14:paraId="254C4396" w14:textId="77777777" w:rsidR="00BC1ACD" w:rsidRDefault="00BC1ACD" w:rsidP="00BC1ACD">
      <w:pPr>
        <w:jc w:val="center"/>
        <w:rPr>
          <w:rFonts w:cs="Arial"/>
          <w:szCs w:val="23"/>
        </w:rPr>
      </w:pPr>
      <w:r>
        <w:rPr>
          <w:rFonts w:cs="Arial"/>
          <w:szCs w:val="23"/>
        </w:rPr>
        <w:t xml:space="preserve">Chief Justice Sir John Muria, with Justice </w:t>
      </w:r>
      <w:r w:rsidRPr="00BC1ACD">
        <w:rPr>
          <w:rFonts w:cs="Arial"/>
          <w:szCs w:val="23"/>
        </w:rPr>
        <w:t>Vincent Zehurikize</w:t>
      </w:r>
      <w:r>
        <w:rPr>
          <w:rFonts w:cs="Arial"/>
          <w:szCs w:val="23"/>
        </w:rPr>
        <w:t>, opening the</w:t>
      </w:r>
    </w:p>
    <w:p w14:paraId="79C9A15D" w14:textId="77777777" w:rsidR="00BC1ACD" w:rsidRDefault="00BC1ACD" w:rsidP="00BC1ACD">
      <w:pPr>
        <w:jc w:val="center"/>
        <w:rPr>
          <w:rFonts w:cs="Arial"/>
          <w:szCs w:val="23"/>
        </w:rPr>
      </w:pPr>
      <w:r>
        <w:rPr>
          <w:rFonts w:cs="Arial"/>
          <w:szCs w:val="23"/>
        </w:rPr>
        <w:t>‘Court-Community Access to Justice Workshop’, on South Tarawa</w:t>
      </w:r>
    </w:p>
    <w:p w14:paraId="47405EC0" w14:textId="77777777" w:rsidR="00BC1ACD" w:rsidRDefault="00BC1ACD" w:rsidP="00411E03">
      <w:pPr>
        <w:rPr>
          <w:rFonts w:cs="Arial"/>
          <w:szCs w:val="23"/>
        </w:rPr>
      </w:pPr>
    </w:p>
    <w:p w14:paraId="0B7FD03B" w14:textId="77777777" w:rsidR="00411E03" w:rsidRPr="00411E03" w:rsidRDefault="008154B7" w:rsidP="00411E03">
      <w:pPr>
        <w:rPr>
          <w:rFonts w:cs="Arial"/>
          <w:b/>
          <w:szCs w:val="23"/>
        </w:rPr>
      </w:pPr>
      <w:r w:rsidRPr="00074AEF">
        <w:rPr>
          <w:rFonts w:cs="Arial"/>
          <w:b/>
          <w:szCs w:val="23"/>
        </w:rPr>
        <w:br w:type="page"/>
      </w:r>
      <w:bookmarkStart w:id="3" w:name="_Toc403057578"/>
      <w:bookmarkStart w:id="4" w:name="_Toc403121350"/>
    </w:p>
    <w:p w14:paraId="4164312A" w14:textId="77777777" w:rsidR="00CD465D" w:rsidRPr="00074AEF" w:rsidRDefault="00457078" w:rsidP="00CF1849">
      <w:pPr>
        <w:pStyle w:val="Heading1"/>
        <w:spacing w:before="0"/>
        <w:jc w:val="center"/>
        <w:rPr>
          <w:sz w:val="32"/>
          <w:szCs w:val="32"/>
          <w:lang w:val="en-AU"/>
        </w:rPr>
      </w:pPr>
      <w:bookmarkStart w:id="5" w:name="_Toc409528430"/>
      <w:r w:rsidRPr="0068732D">
        <w:rPr>
          <w:sz w:val="32"/>
          <w:szCs w:val="32"/>
          <w:lang w:val="en-AU"/>
        </w:rPr>
        <w:lastRenderedPageBreak/>
        <w:t xml:space="preserve">Chief Justice’s </w:t>
      </w:r>
      <w:r w:rsidR="00CD465D" w:rsidRPr="0068732D">
        <w:rPr>
          <w:sz w:val="32"/>
          <w:szCs w:val="32"/>
          <w:lang w:val="en-AU"/>
        </w:rPr>
        <w:t>Foreword</w:t>
      </w:r>
      <w:bookmarkEnd w:id="3"/>
      <w:bookmarkEnd w:id="4"/>
      <w:bookmarkEnd w:id="5"/>
    </w:p>
    <w:p w14:paraId="3BBEE7E8" w14:textId="77777777" w:rsidR="00B441BF" w:rsidRDefault="00B441BF" w:rsidP="00B441BF">
      <w:pPr>
        <w:ind w:left="1440"/>
        <w:rPr>
          <w:rFonts w:eastAsia="Times New Roman" w:cs="Arial"/>
          <w:i/>
          <w:color w:val="000000"/>
          <w:szCs w:val="23"/>
        </w:rPr>
      </w:pPr>
    </w:p>
    <w:p w14:paraId="25D38C58" w14:textId="77777777" w:rsidR="00B441BF" w:rsidRPr="00B441BF" w:rsidRDefault="00B441BF" w:rsidP="00B441BF">
      <w:pPr>
        <w:ind w:left="1440"/>
        <w:rPr>
          <w:rFonts w:eastAsia="Times New Roman" w:cs="Arial"/>
          <w:i/>
          <w:color w:val="000000"/>
          <w:szCs w:val="23"/>
        </w:rPr>
      </w:pPr>
      <w:r w:rsidRPr="00B441BF">
        <w:rPr>
          <w:rFonts w:eastAsia="Times New Roman" w:cs="Arial"/>
          <w:i/>
          <w:color w:val="000000"/>
          <w:szCs w:val="23"/>
        </w:rPr>
        <w:t xml:space="preserve">This is one of those rare cases in which a man has suffered from both a fundamental subversion of the rule of law and lack of any effective means of overcoming the problem through conventional procedural channels: </w:t>
      </w:r>
      <w:r w:rsidRPr="00B441BF">
        <w:rPr>
          <w:rFonts w:eastAsia="Times New Roman" w:cs="Arial"/>
          <w:b/>
          <w:i/>
          <w:color w:val="000000"/>
          <w:szCs w:val="23"/>
        </w:rPr>
        <w:t>Attorney General v Mbwe [2006] KICA 3; Civil Appeal 02 of 2006 (26 July 2006)</w:t>
      </w:r>
      <w:r w:rsidRPr="00B441BF">
        <w:rPr>
          <w:rFonts w:eastAsia="Times New Roman" w:cs="Arial"/>
          <w:i/>
          <w:color w:val="000000"/>
          <w:szCs w:val="23"/>
        </w:rPr>
        <w:t xml:space="preserve"> </w:t>
      </w:r>
    </w:p>
    <w:p w14:paraId="3FBBD65F" w14:textId="77777777" w:rsidR="00B441BF" w:rsidRPr="00B441BF" w:rsidRDefault="00B441BF" w:rsidP="00B441BF">
      <w:pPr>
        <w:rPr>
          <w:rFonts w:eastAsia="Times New Roman" w:cs="Arial"/>
          <w:i/>
          <w:color w:val="000000"/>
          <w:szCs w:val="23"/>
        </w:rPr>
      </w:pPr>
    </w:p>
    <w:p w14:paraId="241BE284" w14:textId="77777777" w:rsidR="00B441BF" w:rsidRPr="00B441BF" w:rsidRDefault="00B441BF" w:rsidP="00B441BF">
      <w:pPr>
        <w:rPr>
          <w:rFonts w:eastAsia="Times New Roman" w:cs="Arial"/>
          <w:color w:val="000000"/>
          <w:szCs w:val="23"/>
        </w:rPr>
      </w:pPr>
      <w:r w:rsidRPr="00B441BF">
        <w:rPr>
          <w:rFonts w:eastAsia="Times New Roman" w:cs="Arial"/>
          <w:color w:val="000000"/>
          <w:szCs w:val="23"/>
        </w:rPr>
        <w:t xml:space="preserve">Self-represented or unrepresented litigants often face the problem of fundamental or procedural deprivation of their basic rights to access to justice. </w:t>
      </w:r>
    </w:p>
    <w:p w14:paraId="5CCD99EC" w14:textId="77777777" w:rsidR="00B441BF" w:rsidRPr="00B441BF" w:rsidRDefault="00B441BF" w:rsidP="00B441BF">
      <w:pPr>
        <w:rPr>
          <w:rFonts w:eastAsia="Times New Roman" w:cs="Arial"/>
          <w:color w:val="000000"/>
          <w:szCs w:val="23"/>
        </w:rPr>
      </w:pPr>
    </w:p>
    <w:p w14:paraId="5696E6DF" w14:textId="77777777" w:rsidR="00B441BF" w:rsidRPr="00B441BF" w:rsidRDefault="00B441BF" w:rsidP="00B441BF">
      <w:pPr>
        <w:rPr>
          <w:rFonts w:eastAsia="Times New Roman" w:cs="Arial"/>
          <w:color w:val="000000"/>
          <w:szCs w:val="23"/>
        </w:rPr>
      </w:pPr>
      <w:r w:rsidRPr="00B441BF">
        <w:rPr>
          <w:rFonts w:eastAsia="Times New Roman" w:cs="Arial"/>
          <w:color w:val="000000"/>
          <w:szCs w:val="23"/>
        </w:rPr>
        <w:t>Mbwe is a classic example of a situation faced by an unrepresented litigant when brought before the court.  Mbwe was charged in the Magistrates Court with the offence of common nuisance and brought before the Nikunau Magistrates’ Court. The case did not proceed due to the unavailability of prosecution witnesses. However, in the meantime, the Magistrates committed the accused for contempt of court and sentenced him to six months imprisonment because (as the court minute seems to suggest) the Magistrates were of the view that he was intoxicated and impertinent. He remained in police custody on Nikunau until he was brought to Tarawa more than two months later. There were no lawyers in Nikunau Island to advise Mbwe of his rights and so he had no practical means of securing his release until he came to Tar</w:t>
      </w:r>
      <w:r>
        <w:rPr>
          <w:rFonts w:eastAsia="Times New Roman" w:cs="Arial"/>
          <w:color w:val="000000"/>
          <w:szCs w:val="23"/>
        </w:rPr>
        <w:t>awa. Neither the Magistrate nor the court</w:t>
      </w:r>
      <w:r w:rsidRPr="00B441BF">
        <w:rPr>
          <w:rFonts w:eastAsia="Times New Roman" w:cs="Arial"/>
          <w:color w:val="000000"/>
          <w:szCs w:val="23"/>
        </w:rPr>
        <w:t xml:space="preserve"> officers in Nikunau advised Mbwe of his rights to appeal and bail.  It was on arrival in Tarawa that Mbwe was advised of his right of appeal and to apply for bail pending the hearing of his appeal against the Contempt order. He applied for bail and was granted pending the hearing of his appeal which was successful.</w:t>
      </w:r>
    </w:p>
    <w:p w14:paraId="7623E7AE" w14:textId="77777777" w:rsidR="00B441BF" w:rsidRPr="00B441BF" w:rsidRDefault="00B441BF" w:rsidP="00B441BF">
      <w:pPr>
        <w:rPr>
          <w:rFonts w:eastAsia="Times New Roman" w:cs="Arial"/>
          <w:color w:val="000000"/>
          <w:szCs w:val="23"/>
        </w:rPr>
      </w:pPr>
    </w:p>
    <w:p w14:paraId="5A7BE2EA" w14:textId="77777777" w:rsidR="00B441BF" w:rsidRPr="00B441BF" w:rsidRDefault="00B441BF" w:rsidP="00B441BF">
      <w:pPr>
        <w:rPr>
          <w:rFonts w:eastAsia="Times New Roman" w:cs="Arial"/>
          <w:color w:val="000000"/>
          <w:szCs w:val="23"/>
        </w:rPr>
      </w:pPr>
      <w:r w:rsidRPr="00B441BF">
        <w:rPr>
          <w:rFonts w:eastAsia="Times New Roman" w:cs="Arial"/>
          <w:color w:val="000000"/>
          <w:szCs w:val="23"/>
        </w:rPr>
        <w:t xml:space="preserve">The Enabling Rights Toolkit is for the use by the Courts and their officers. This Toolkit provides the Courts and Court officers with the means of assisting litigants, more particularly, the unrepresented or self-represented litigants, to be aware of and to facilitate the exercise of their rights.  With the limited supply of lawyers, the Courts in small jurisdictions across the Pacific, such as Kiribati, are constantly faced with the challenges of what to do to assist self-represented or unrepresented litigants have equal and effective access to justice. </w:t>
      </w:r>
    </w:p>
    <w:p w14:paraId="5DBD09A4" w14:textId="77777777" w:rsidR="00B441BF" w:rsidRPr="00B441BF" w:rsidRDefault="00B441BF" w:rsidP="00B441BF">
      <w:pPr>
        <w:rPr>
          <w:rFonts w:eastAsia="Times New Roman" w:cs="Arial"/>
          <w:color w:val="000000"/>
          <w:szCs w:val="23"/>
        </w:rPr>
      </w:pPr>
    </w:p>
    <w:p w14:paraId="3827C23A" w14:textId="77777777" w:rsidR="00B441BF" w:rsidRPr="00B441BF" w:rsidRDefault="00B441BF" w:rsidP="00B441BF">
      <w:pPr>
        <w:rPr>
          <w:rFonts w:eastAsia="Times New Roman" w:cs="Arial"/>
          <w:color w:val="000000"/>
          <w:szCs w:val="23"/>
        </w:rPr>
      </w:pPr>
      <w:r w:rsidRPr="00B441BF">
        <w:rPr>
          <w:rFonts w:eastAsia="Times New Roman" w:cs="Arial"/>
          <w:color w:val="000000"/>
          <w:szCs w:val="23"/>
        </w:rPr>
        <w:t xml:space="preserve">Kiribati is privileged to host this piloted Enabling Rights Toolkit.  It is our hope that this Toolkit will provide the Courts and their officers with an effective means of addressing the problems and challenges faced by self-represented or unrepresented litigants when they bring their cases to the Courts. </w:t>
      </w:r>
    </w:p>
    <w:p w14:paraId="68530941" w14:textId="77777777" w:rsidR="00B441BF" w:rsidRPr="00B441BF" w:rsidRDefault="00B441BF" w:rsidP="00B441BF">
      <w:pPr>
        <w:rPr>
          <w:rFonts w:eastAsia="Times New Roman" w:cs="Arial"/>
          <w:color w:val="000000"/>
          <w:szCs w:val="23"/>
        </w:rPr>
      </w:pPr>
      <w:r w:rsidRPr="00B441BF">
        <w:rPr>
          <w:rFonts w:eastAsia="Times New Roman" w:cs="Arial"/>
          <w:color w:val="000000"/>
          <w:szCs w:val="23"/>
        </w:rPr>
        <w:t xml:space="preserve"> </w:t>
      </w:r>
    </w:p>
    <w:p w14:paraId="5496E8D1" w14:textId="77777777" w:rsidR="00B441BF" w:rsidRPr="00C43BEF" w:rsidRDefault="00B441BF" w:rsidP="00B441BF">
      <w:pPr>
        <w:rPr>
          <w:rFonts w:eastAsia="Times New Roman" w:cs="Arial"/>
          <w:b/>
          <w:color w:val="000000"/>
          <w:szCs w:val="23"/>
        </w:rPr>
      </w:pPr>
      <w:r w:rsidRPr="00C43BEF">
        <w:rPr>
          <w:rFonts w:eastAsia="Times New Roman" w:cs="Arial"/>
          <w:b/>
          <w:color w:val="000000"/>
          <w:szCs w:val="23"/>
        </w:rPr>
        <w:t>Sir John Muria</w:t>
      </w:r>
    </w:p>
    <w:p w14:paraId="3C6E6A79" w14:textId="77777777" w:rsidR="00B441BF" w:rsidRPr="00B441BF" w:rsidRDefault="00B441BF" w:rsidP="00B441BF">
      <w:pPr>
        <w:rPr>
          <w:rFonts w:eastAsia="Times New Roman" w:cs="Arial"/>
          <w:color w:val="000000"/>
          <w:szCs w:val="23"/>
        </w:rPr>
      </w:pPr>
      <w:r w:rsidRPr="00B441BF">
        <w:rPr>
          <w:rFonts w:eastAsia="Times New Roman" w:cs="Arial"/>
          <w:color w:val="000000"/>
          <w:szCs w:val="23"/>
        </w:rPr>
        <w:t>Chief Justice</w:t>
      </w:r>
    </w:p>
    <w:p w14:paraId="72F787E9" w14:textId="77777777" w:rsidR="00CD465D" w:rsidRPr="00B441BF" w:rsidRDefault="00B441BF" w:rsidP="00B441BF">
      <w:pPr>
        <w:rPr>
          <w:rFonts w:cs="Arial"/>
          <w:b/>
          <w:szCs w:val="23"/>
        </w:rPr>
      </w:pPr>
      <w:r w:rsidRPr="00B441BF">
        <w:rPr>
          <w:rFonts w:eastAsia="Times New Roman" w:cs="Arial"/>
          <w:color w:val="000000"/>
          <w:szCs w:val="23"/>
        </w:rPr>
        <w:t>High Court of Kiribati.</w:t>
      </w:r>
    </w:p>
    <w:p w14:paraId="1D25DB53" w14:textId="77777777" w:rsidR="00DA3C1D" w:rsidRDefault="00DA3C1D" w:rsidP="00DA3C1D">
      <w:pPr>
        <w:jc w:val="center"/>
        <w:rPr>
          <w:rFonts w:cs="Arial"/>
          <w:b/>
          <w:szCs w:val="23"/>
        </w:rPr>
      </w:pPr>
    </w:p>
    <w:p w14:paraId="505BC55C" w14:textId="77777777" w:rsidR="00DA3C1D" w:rsidRDefault="00DA3C1D" w:rsidP="008154B7">
      <w:pPr>
        <w:rPr>
          <w:rFonts w:cs="Arial"/>
          <w:b/>
          <w:szCs w:val="23"/>
        </w:rPr>
      </w:pPr>
    </w:p>
    <w:p w14:paraId="6BAF3BD4" w14:textId="77777777" w:rsidR="00DA3C1D" w:rsidRPr="00074AEF" w:rsidRDefault="00DA3C1D" w:rsidP="008154B7">
      <w:pPr>
        <w:rPr>
          <w:rFonts w:cs="Arial"/>
          <w:b/>
          <w:szCs w:val="23"/>
        </w:rPr>
      </w:pPr>
    </w:p>
    <w:p w14:paraId="3C9712F3" w14:textId="77777777" w:rsidR="00457078" w:rsidRDefault="00457078">
      <w:pPr>
        <w:rPr>
          <w:rFonts w:ascii="Arial" w:hAnsi="Arial" w:cs="Arial"/>
          <w:b/>
          <w:sz w:val="24"/>
        </w:rPr>
      </w:pPr>
      <w:r>
        <w:rPr>
          <w:rFonts w:ascii="Arial" w:hAnsi="Arial" w:cs="Arial"/>
          <w:b/>
          <w:sz w:val="24"/>
        </w:rPr>
        <w:br w:type="page"/>
      </w:r>
    </w:p>
    <w:p w14:paraId="0ABED384" w14:textId="77777777" w:rsidR="00457078" w:rsidRPr="00457078" w:rsidRDefault="00457078" w:rsidP="00CF1849">
      <w:pPr>
        <w:pStyle w:val="Heading1"/>
        <w:spacing w:before="0"/>
        <w:jc w:val="center"/>
        <w:rPr>
          <w:sz w:val="32"/>
          <w:szCs w:val="32"/>
          <w:lang w:val="en-AU"/>
        </w:rPr>
      </w:pPr>
      <w:bookmarkStart w:id="6" w:name="_Toc403057582"/>
      <w:bookmarkStart w:id="7" w:name="_Toc409528431"/>
      <w:r w:rsidRPr="00BB32BD">
        <w:rPr>
          <w:sz w:val="32"/>
          <w:szCs w:val="32"/>
          <w:lang w:val="en-AU"/>
        </w:rPr>
        <w:lastRenderedPageBreak/>
        <w:t>Key Messages</w:t>
      </w:r>
      <w:bookmarkEnd w:id="6"/>
      <w:bookmarkEnd w:id="7"/>
    </w:p>
    <w:p w14:paraId="55C51D42" w14:textId="77777777" w:rsidR="00457078" w:rsidRDefault="00457078" w:rsidP="00457078">
      <w:pPr>
        <w:rPr>
          <w:highlight w:val="cyan"/>
        </w:rPr>
      </w:pPr>
    </w:p>
    <w:p w14:paraId="0600508F" w14:textId="77777777" w:rsidR="00457078" w:rsidRPr="00DE3842" w:rsidRDefault="00457078" w:rsidP="00457078">
      <w:pPr>
        <w:rPr>
          <w:rFonts w:cs="Arial"/>
          <w:szCs w:val="23"/>
        </w:rPr>
      </w:pPr>
      <w:r w:rsidRPr="00DE3842">
        <w:rPr>
          <w:rFonts w:cs="Arial"/>
          <w:szCs w:val="23"/>
        </w:rPr>
        <w:t xml:space="preserve">This toolkit </w:t>
      </w:r>
      <w:r w:rsidR="00BB32BD" w:rsidRPr="00DE3842">
        <w:rPr>
          <w:rFonts w:cs="Arial"/>
          <w:szCs w:val="23"/>
        </w:rPr>
        <w:t xml:space="preserve">helps courts to </w:t>
      </w:r>
      <w:r w:rsidRPr="00DE3842">
        <w:rPr>
          <w:rFonts w:cs="Arial"/>
          <w:szCs w:val="23"/>
        </w:rPr>
        <w:t>promote justice by:</w:t>
      </w:r>
    </w:p>
    <w:p w14:paraId="551F40C9" w14:textId="77777777" w:rsidR="00457078" w:rsidRPr="00DE3842" w:rsidRDefault="00457078" w:rsidP="00457078">
      <w:pPr>
        <w:rPr>
          <w:rFonts w:cs="Arial"/>
          <w:szCs w:val="23"/>
        </w:rPr>
      </w:pPr>
    </w:p>
    <w:p w14:paraId="2B0539C2" w14:textId="77777777" w:rsidR="00457078" w:rsidRPr="00DE3842" w:rsidRDefault="00457078" w:rsidP="0067045D">
      <w:pPr>
        <w:pStyle w:val="ListParagraph"/>
        <w:numPr>
          <w:ilvl w:val="0"/>
          <w:numId w:val="18"/>
        </w:numPr>
        <w:rPr>
          <w:rFonts w:cs="Arial"/>
          <w:szCs w:val="23"/>
        </w:rPr>
      </w:pPr>
      <w:r w:rsidRPr="00DE3842">
        <w:rPr>
          <w:rFonts w:cs="Arial"/>
          <w:szCs w:val="23"/>
        </w:rPr>
        <w:t>enabl</w:t>
      </w:r>
      <w:r w:rsidR="00BB32BD" w:rsidRPr="00DE3842">
        <w:rPr>
          <w:rFonts w:cs="Arial"/>
          <w:szCs w:val="23"/>
        </w:rPr>
        <w:t>ing</w:t>
      </w:r>
      <w:r w:rsidRPr="00DE3842">
        <w:rPr>
          <w:rFonts w:cs="Arial"/>
          <w:szCs w:val="23"/>
        </w:rPr>
        <w:t xml:space="preserve"> </w:t>
      </w:r>
      <w:r w:rsidR="00BB32BD" w:rsidRPr="00DE3842">
        <w:rPr>
          <w:rFonts w:cs="Arial"/>
          <w:szCs w:val="23"/>
        </w:rPr>
        <w:t>citizens</w:t>
      </w:r>
      <w:r w:rsidRPr="00DE3842">
        <w:rPr>
          <w:rFonts w:cs="Arial"/>
          <w:szCs w:val="23"/>
        </w:rPr>
        <w:t xml:space="preserve"> to access and exercise their unmet legal rights in court</w:t>
      </w:r>
    </w:p>
    <w:p w14:paraId="0285A00C" w14:textId="0103D68D" w:rsidR="00445092" w:rsidRPr="00DE3842" w:rsidRDefault="00457078" w:rsidP="0067045D">
      <w:pPr>
        <w:pStyle w:val="ListParagraph"/>
        <w:numPr>
          <w:ilvl w:val="0"/>
          <w:numId w:val="18"/>
        </w:numPr>
        <w:rPr>
          <w:rFonts w:cs="Arial"/>
          <w:szCs w:val="23"/>
        </w:rPr>
      </w:pPr>
      <w:r w:rsidRPr="00DE3842">
        <w:rPr>
          <w:rFonts w:cs="Arial"/>
          <w:szCs w:val="23"/>
        </w:rPr>
        <w:t>support</w:t>
      </w:r>
      <w:r w:rsidR="00BB32BD" w:rsidRPr="00DE3842">
        <w:rPr>
          <w:rFonts w:cs="Arial"/>
          <w:szCs w:val="23"/>
        </w:rPr>
        <w:t>ing</w:t>
      </w:r>
      <w:r w:rsidRPr="00DE3842">
        <w:rPr>
          <w:rFonts w:cs="Arial"/>
          <w:szCs w:val="23"/>
        </w:rPr>
        <w:t xml:space="preserve"> unrepresented </w:t>
      </w:r>
      <w:r w:rsidR="00B243CC">
        <w:rPr>
          <w:rFonts w:cs="Arial"/>
          <w:szCs w:val="23"/>
        </w:rPr>
        <w:t xml:space="preserve">/ pro se </w:t>
      </w:r>
      <w:r w:rsidRPr="00DE3842">
        <w:rPr>
          <w:rFonts w:cs="Arial"/>
          <w:szCs w:val="23"/>
        </w:rPr>
        <w:t>litigants and conduct</w:t>
      </w:r>
      <w:r w:rsidR="004B47AD">
        <w:rPr>
          <w:rFonts w:cs="Arial"/>
          <w:szCs w:val="23"/>
        </w:rPr>
        <w:t>ing</w:t>
      </w:r>
      <w:r w:rsidRPr="00DE3842">
        <w:rPr>
          <w:rFonts w:cs="Arial"/>
          <w:szCs w:val="23"/>
        </w:rPr>
        <w:t xml:space="preserve"> fair hearings</w:t>
      </w:r>
    </w:p>
    <w:p w14:paraId="5B59944B" w14:textId="77777777" w:rsidR="00457078" w:rsidRPr="00DE3842" w:rsidRDefault="00445092" w:rsidP="0067045D">
      <w:pPr>
        <w:pStyle w:val="ListParagraph"/>
        <w:numPr>
          <w:ilvl w:val="0"/>
          <w:numId w:val="18"/>
        </w:numPr>
        <w:rPr>
          <w:rFonts w:cs="Arial"/>
          <w:szCs w:val="23"/>
        </w:rPr>
      </w:pPr>
      <w:r w:rsidRPr="00DE3842">
        <w:rPr>
          <w:rFonts w:cs="Arial"/>
          <w:szCs w:val="23"/>
          <w:lang w:eastAsia="en-US"/>
        </w:rPr>
        <w:t>explaining the ‘</w:t>
      </w:r>
      <w:r w:rsidRPr="00DE3842">
        <w:rPr>
          <w:rFonts w:cs="Arial"/>
          <w:i/>
          <w:szCs w:val="23"/>
          <w:lang w:eastAsia="en-US"/>
        </w:rPr>
        <w:t>must know - must do’</w:t>
      </w:r>
      <w:r w:rsidRPr="00DE3842">
        <w:rPr>
          <w:rFonts w:cs="Arial"/>
          <w:szCs w:val="23"/>
          <w:lang w:eastAsia="en-US"/>
        </w:rPr>
        <w:t xml:space="preserve"> fundamentals about justice</w:t>
      </w:r>
      <w:r w:rsidR="00457078" w:rsidRPr="00DE3842">
        <w:rPr>
          <w:rFonts w:cs="Arial"/>
          <w:szCs w:val="23"/>
        </w:rPr>
        <w:t>.</w:t>
      </w:r>
    </w:p>
    <w:p w14:paraId="169AFA56" w14:textId="77777777" w:rsidR="00457078" w:rsidRPr="00DE3842" w:rsidRDefault="00457078" w:rsidP="00457078">
      <w:pPr>
        <w:rPr>
          <w:rFonts w:cs="Arial"/>
          <w:szCs w:val="23"/>
        </w:rPr>
      </w:pPr>
    </w:p>
    <w:p w14:paraId="52826DBD" w14:textId="77777777" w:rsidR="00BB32BD" w:rsidRPr="00DE3842" w:rsidRDefault="00457078" w:rsidP="00457078">
      <w:pPr>
        <w:rPr>
          <w:rFonts w:cs="Arial"/>
          <w:szCs w:val="23"/>
        </w:rPr>
      </w:pPr>
      <w:r w:rsidRPr="00DE3842">
        <w:rPr>
          <w:rFonts w:cs="Arial"/>
          <w:szCs w:val="23"/>
        </w:rPr>
        <w:t>Justice is a precious public good</w:t>
      </w:r>
      <w:r w:rsidR="00BB32BD" w:rsidRPr="00DE3842">
        <w:rPr>
          <w:rFonts w:cs="Arial"/>
          <w:szCs w:val="23"/>
        </w:rPr>
        <w:t xml:space="preserve"> which </w:t>
      </w:r>
      <w:r w:rsidRPr="00DE3842">
        <w:rPr>
          <w:rFonts w:cs="Arial"/>
          <w:szCs w:val="23"/>
        </w:rPr>
        <w:t xml:space="preserve">is fundamental to both personal wellbeing and social stability. </w:t>
      </w:r>
      <w:r w:rsidRPr="00DE3842">
        <w:rPr>
          <w:rFonts w:cs="Arial"/>
          <w:bCs/>
          <w:szCs w:val="23"/>
        </w:rPr>
        <w:t xml:space="preserve">It </w:t>
      </w:r>
      <w:r w:rsidRPr="00DE3842">
        <w:rPr>
          <w:rFonts w:cs="Arial"/>
          <w:szCs w:val="23"/>
        </w:rPr>
        <w:t xml:space="preserve">protects society from anarchy by supporting an ordered community governed by the rule of law. </w:t>
      </w:r>
      <w:r w:rsidRPr="00DE3842">
        <w:rPr>
          <w:rFonts w:cs="Arial"/>
          <w:bCs/>
          <w:szCs w:val="23"/>
        </w:rPr>
        <w:t>Justice is centrally concerned with fairness</w:t>
      </w:r>
      <w:r w:rsidR="00BB32BD" w:rsidRPr="00DE3842">
        <w:rPr>
          <w:rFonts w:cs="Arial"/>
          <w:bCs/>
          <w:szCs w:val="23"/>
        </w:rPr>
        <w:t xml:space="preserve"> and</w:t>
      </w:r>
      <w:r w:rsidRPr="00DE3842">
        <w:rPr>
          <w:rFonts w:cs="Arial"/>
          <w:bCs/>
          <w:szCs w:val="23"/>
        </w:rPr>
        <w:t xml:space="preserve"> embodies the notion of rightness built on law, ethics and values</w:t>
      </w:r>
      <w:r w:rsidR="00BB32BD" w:rsidRPr="00DE3842">
        <w:rPr>
          <w:rFonts w:cs="Arial"/>
          <w:bCs/>
          <w:szCs w:val="23"/>
        </w:rPr>
        <w:t>,</w:t>
      </w:r>
      <w:r w:rsidRPr="00DE3842">
        <w:rPr>
          <w:rFonts w:cs="Arial"/>
          <w:bCs/>
          <w:szCs w:val="23"/>
        </w:rPr>
        <w:t xml:space="preserve"> which </w:t>
      </w:r>
      <w:r w:rsidR="00BB32BD" w:rsidRPr="00DE3842">
        <w:rPr>
          <w:rFonts w:cs="Arial"/>
          <w:bCs/>
          <w:szCs w:val="23"/>
        </w:rPr>
        <w:t xml:space="preserve">are </w:t>
      </w:r>
      <w:r w:rsidRPr="00DE3842">
        <w:rPr>
          <w:rFonts w:cs="Arial"/>
          <w:szCs w:val="23"/>
        </w:rPr>
        <w:t xml:space="preserve">enshrined in the Constitution of each nation. </w:t>
      </w:r>
    </w:p>
    <w:p w14:paraId="70B8C3D9" w14:textId="77777777" w:rsidR="00BB32BD" w:rsidRPr="00DE3842" w:rsidRDefault="00BB32BD" w:rsidP="00457078">
      <w:pPr>
        <w:rPr>
          <w:rFonts w:cs="Arial"/>
          <w:szCs w:val="23"/>
        </w:rPr>
      </w:pPr>
    </w:p>
    <w:p w14:paraId="7B3E5404" w14:textId="77777777" w:rsidR="00457078" w:rsidRPr="00DE3842" w:rsidRDefault="00457078" w:rsidP="00457078">
      <w:pPr>
        <w:rPr>
          <w:rFonts w:cs="Arial"/>
          <w:bCs/>
          <w:szCs w:val="23"/>
        </w:rPr>
      </w:pPr>
      <w:r w:rsidRPr="00DE3842">
        <w:rPr>
          <w:rFonts w:cs="Arial"/>
          <w:szCs w:val="23"/>
        </w:rPr>
        <w:t>In the Pacific, the Constitution is often compared to the Bible. The Constitution is ‘</w:t>
      </w:r>
      <w:r w:rsidRPr="00DE3842">
        <w:rPr>
          <w:rFonts w:cs="Arial"/>
          <w:i/>
          <w:szCs w:val="23"/>
        </w:rPr>
        <w:t>the law of the laws’</w:t>
      </w:r>
      <w:r w:rsidR="0093268A" w:rsidRPr="00DE3842">
        <w:rPr>
          <w:rFonts w:cs="Arial"/>
          <w:szCs w:val="23"/>
        </w:rPr>
        <w:t xml:space="preserve"> </w:t>
      </w:r>
      <w:r w:rsidRPr="00DE3842">
        <w:rPr>
          <w:rFonts w:cs="Arial"/>
          <w:szCs w:val="23"/>
        </w:rPr>
        <w:t xml:space="preserve">- that is, it sets out how a </w:t>
      </w:r>
      <w:r w:rsidR="0093268A" w:rsidRPr="00DE3842">
        <w:rPr>
          <w:rFonts w:cs="Arial"/>
          <w:szCs w:val="23"/>
        </w:rPr>
        <w:t xml:space="preserve">country wants to </w:t>
      </w:r>
      <w:r w:rsidRPr="00DE3842">
        <w:rPr>
          <w:rFonts w:cs="Arial"/>
          <w:szCs w:val="23"/>
        </w:rPr>
        <w:t>organise itself. The Constitution of eac</w:t>
      </w:r>
      <w:r w:rsidR="006319F4" w:rsidRPr="00DE3842">
        <w:rPr>
          <w:rFonts w:cs="Arial"/>
          <w:szCs w:val="23"/>
        </w:rPr>
        <w:t xml:space="preserve">h </w:t>
      </w:r>
      <w:r w:rsidR="0093268A" w:rsidRPr="00DE3842">
        <w:rPr>
          <w:rFonts w:cs="Arial"/>
          <w:szCs w:val="23"/>
        </w:rPr>
        <w:t>country</w:t>
      </w:r>
      <w:r w:rsidR="006319F4" w:rsidRPr="00DE3842">
        <w:rPr>
          <w:rFonts w:cs="Arial"/>
          <w:szCs w:val="23"/>
        </w:rPr>
        <w:t xml:space="preserve"> invests the judiciary - </w:t>
      </w:r>
      <w:r w:rsidR="00BB32BD" w:rsidRPr="00DE3842">
        <w:rPr>
          <w:rFonts w:cs="Arial"/>
          <w:szCs w:val="23"/>
        </w:rPr>
        <w:t xml:space="preserve">that is, </w:t>
      </w:r>
      <w:r w:rsidRPr="00DE3842">
        <w:rPr>
          <w:rFonts w:cs="Arial"/>
          <w:szCs w:val="23"/>
        </w:rPr>
        <w:t>the courts</w:t>
      </w:r>
      <w:r w:rsidR="006319F4" w:rsidRPr="00DE3842">
        <w:rPr>
          <w:rFonts w:cs="Arial"/>
          <w:szCs w:val="23"/>
        </w:rPr>
        <w:t xml:space="preserve"> -</w:t>
      </w:r>
      <w:r w:rsidRPr="00DE3842">
        <w:rPr>
          <w:rFonts w:cs="Arial"/>
          <w:szCs w:val="23"/>
        </w:rPr>
        <w:t xml:space="preserve"> with the responsibility to administer justice. The courts exercise this responsibility by enabling rights and duties created </w:t>
      </w:r>
      <w:r w:rsidR="00BB32BD" w:rsidRPr="00DE3842">
        <w:rPr>
          <w:rFonts w:cs="Arial"/>
          <w:szCs w:val="23"/>
        </w:rPr>
        <w:t>by</w:t>
      </w:r>
      <w:r w:rsidRPr="00DE3842">
        <w:rPr>
          <w:rFonts w:cs="Arial"/>
          <w:szCs w:val="23"/>
        </w:rPr>
        <w:t xml:space="preserve"> law</w:t>
      </w:r>
      <w:r w:rsidR="00BB32BD" w:rsidRPr="00DE3842">
        <w:rPr>
          <w:rFonts w:cs="Arial"/>
          <w:szCs w:val="23"/>
        </w:rPr>
        <w:t xml:space="preserve"> fairly</w:t>
      </w:r>
      <w:r w:rsidRPr="00DE3842">
        <w:rPr>
          <w:rFonts w:cs="Arial"/>
          <w:szCs w:val="23"/>
        </w:rPr>
        <w:t xml:space="preserve">. </w:t>
      </w:r>
    </w:p>
    <w:p w14:paraId="212A04C8" w14:textId="77777777" w:rsidR="00457078" w:rsidRPr="00DE3842" w:rsidRDefault="00457078" w:rsidP="00457078">
      <w:pPr>
        <w:rPr>
          <w:rFonts w:cs="Arial"/>
          <w:szCs w:val="23"/>
        </w:rPr>
      </w:pPr>
    </w:p>
    <w:p w14:paraId="640632B6" w14:textId="77777777" w:rsidR="00457078" w:rsidRPr="00DE3842" w:rsidRDefault="00457078" w:rsidP="00457078">
      <w:pPr>
        <w:rPr>
          <w:rFonts w:cs="Arial"/>
          <w:szCs w:val="23"/>
        </w:rPr>
      </w:pPr>
      <w:r w:rsidRPr="00DE3842">
        <w:rPr>
          <w:rFonts w:cs="Arial"/>
          <w:szCs w:val="23"/>
        </w:rPr>
        <w:t>While the laws and procedures of any justice system are numerous</w:t>
      </w:r>
      <w:r w:rsidR="00BB32BD" w:rsidRPr="00DE3842">
        <w:rPr>
          <w:rFonts w:cs="Arial"/>
          <w:szCs w:val="23"/>
        </w:rPr>
        <w:t xml:space="preserve"> and complex</w:t>
      </w:r>
      <w:r w:rsidRPr="00DE3842">
        <w:rPr>
          <w:rFonts w:cs="Arial"/>
          <w:szCs w:val="23"/>
        </w:rPr>
        <w:t xml:space="preserve">, there is a single pure </w:t>
      </w:r>
      <w:r w:rsidR="00BB32BD" w:rsidRPr="00DE3842">
        <w:rPr>
          <w:rFonts w:cs="Arial"/>
          <w:szCs w:val="23"/>
        </w:rPr>
        <w:t>principle</w:t>
      </w:r>
      <w:r w:rsidRPr="00DE3842">
        <w:rPr>
          <w:rFonts w:cs="Arial"/>
          <w:szCs w:val="23"/>
        </w:rPr>
        <w:t xml:space="preserve"> at the heart of every justice system. This is the principle of fairness. This principle upholds the fundamental norm of equal treatment </w:t>
      </w:r>
      <w:r w:rsidR="00BB32BD" w:rsidRPr="00DE3842">
        <w:rPr>
          <w:rFonts w:cs="Arial"/>
          <w:szCs w:val="23"/>
        </w:rPr>
        <w:t>for</w:t>
      </w:r>
      <w:r w:rsidRPr="00DE3842">
        <w:rPr>
          <w:rFonts w:cs="Arial"/>
          <w:szCs w:val="23"/>
        </w:rPr>
        <w:t xml:space="preserve"> all citizen</w:t>
      </w:r>
      <w:r w:rsidR="00BB32BD" w:rsidRPr="00DE3842">
        <w:rPr>
          <w:rFonts w:cs="Arial"/>
          <w:szCs w:val="23"/>
        </w:rPr>
        <w:t>s</w:t>
      </w:r>
      <w:r w:rsidRPr="00DE3842">
        <w:rPr>
          <w:rFonts w:cs="Arial"/>
          <w:szCs w:val="23"/>
        </w:rPr>
        <w:t xml:space="preserve"> who </w:t>
      </w:r>
      <w:r w:rsidR="00BB32BD" w:rsidRPr="00DE3842">
        <w:rPr>
          <w:rFonts w:cs="Arial"/>
          <w:szCs w:val="23"/>
        </w:rPr>
        <w:t xml:space="preserve">come </w:t>
      </w:r>
      <w:r w:rsidRPr="00DE3842">
        <w:rPr>
          <w:rFonts w:cs="Arial"/>
          <w:szCs w:val="23"/>
        </w:rPr>
        <w:t xml:space="preserve">before the courts </w:t>
      </w:r>
      <w:r w:rsidR="00BB32BD" w:rsidRPr="00DE3842">
        <w:rPr>
          <w:rFonts w:cs="Arial"/>
          <w:szCs w:val="23"/>
        </w:rPr>
        <w:t>seeking justice</w:t>
      </w:r>
      <w:r w:rsidRPr="00DE3842">
        <w:rPr>
          <w:rFonts w:cs="Arial"/>
          <w:szCs w:val="23"/>
        </w:rPr>
        <w:t>.</w:t>
      </w:r>
    </w:p>
    <w:p w14:paraId="5CD469F3" w14:textId="77777777" w:rsidR="00457078" w:rsidRPr="00DE3842" w:rsidRDefault="00457078" w:rsidP="00457078">
      <w:pPr>
        <w:rPr>
          <w:rFonts w:cs="Arial"/>
          <w:szCs w:val="23"/>
        </w:rPr>
      </w:pPr>
    </w:p>
    <w:p w14:paraId="5BF17674" w14:textId="77777777" w:rsidR="00457078" w:rsidRPr="00DE3842" w:rsidRDefault="006319F4" w:rsidP="00457078">
      <w:pPr>
        <w:rPr>
          <w:rFonts w:cs="Arial"/>
          <w:szCs w:val="23"/>
        </w:rPr>
      </w:pPr>
      <w:r w:rsidRPr="00DE3842">
        <w:rPr>
          <w:rFonts w:cs="Arial"/>
          <w:szCs w:val="23"/>
        </w:rPr>
        <w:t>Citizens come before the courts seeking justice by exercising their legal rights, which are enshrined in the constitution and the law. These rights specify interests and duties that are protected and enforced by law. An independent judge or magistrate applies the law in the hearing of cases to decide the existence of these rights and duties</w:t>
      </w:r>
      <w:r w:rsidR="00457078" w:rsidRPr="00DE3842">
        <w:rPr>
          <w:rFonts w:cs="Arial"/>
          <w:szCs w:val="23"/>
        </w:rPr>
        <w:t xml:space="preserve">. </w:t>
      </w:r>
    </w:p>
    <w:p w14:paraId="595A1E8D" w14:textId="77777777" w:rsidR="00457078" w:rsidRPr="00DE3842" w:rsidRDefault="00457078" w:rsidP="00457078">
      <w:pPr>
        <w:rPr>
          <w:rFonts w:cs="Arial"/>
          <w:szCs w:val="23"/>
        </w:rPr>
      </w:pPr>
    </w:p>
    <w:p w14:paraId="7152DBF7" w14:textId="77777777" w:rsidR="00457078" w:rsidRPr="00DE3842" w:rsidRDefault="000541E1" w:rsidP="00457078">
      <w:pPr>
        <w:rPr>
          <w:rFonts w:cs="Arial"/>
          <w:szCs w:val="23"/>
        </w:rPr>
      </w:pPr>
      <w:r w:rsidRPr="00DE3842">
        <w:rPr>
          <w:rFonts w:cs="Arial"/>
          <w:szCs w:val="23"/>
        </w:rPr>
        <w:t>Over recent years, concerns have arisen around the world about some courts failing to perform their responsibility to administer justice effectively.</w:t>
      </w:r>
      <w:r w:rsidR="00457078" w:rsidRPr="00DE3842">
        <w:rPr>
          <w:rFonts w:cs="Arial"/>
          <w:szCs w:val="23"/>
        </w:rPr>
        <w:t xml:space="preserve"> In the past, it </w:t>
      </w:r>
      <w:r w:rsidRPr="00DE3842">
        <w:rPr>
          <w:rFonts w:cs="Arial"/>
          <w:szCs w:val="23"/>
        </w:rPr>
        <w:t>has been</w:t>
      </w:r>
      <w:r w:rsidR="00457078" w:rsidRPr="00DE3842">
        <w:rPr>
          <w:rFonts w:cs="Arial"/>
          <w:szCs w:val="23"/>
        </w:rPr>
        <w:t xml:space="preserve"> generally accepted that courts should stand back from society in order to preserve their independence. </w:t>
      </w:r>
      <w:r w:rsidR="0093268A" w:rsidRPr="00DE3842">
        <w:rPr>
          <w:rFonts w:cs="Arial"/>
          <w:szCs w:val="23"/>
        </w:rPr>
        <w:t>Judicial independence is both proper and important.</w:t>
      </w:r>
      <w:r w:rsidR="00457078" w:rsidRPr="00DE3842">
        <w:rPr>
          <w:rFonts w:cs="Arial"/>
          <w:szCs w:val="23"/>
        </w:rPr>
        <w:t xml:space="preserve"> </w:t>
      </w:r>
      <w:r w:rsidR="0093268A" w:rsidRPr="00DE3842">
        <w:rPr>
          <w:rFonts w:cs="Arial"/>
          <w:szCs w:val="23"/>
        </w:rPr>
        <w:t xml:space="preserve">But </w:t>
      </w:r>
      <w:r w:rsidR="00457078" w:rsidRPr="00DE3842">
        <w:rPr>
          <w:rFonts w:cs="Arial"/>
          <w:szCs w:val="23"/>
        </w:rPr>
        <w:t xml:space="preserve">sometimes </w:t>
      </w:r>
      <w:r w:rsidR="0093268A" w:rsidRPr="00DE3842">
        <w:rPr>
          <w:rFonts w:cs="Arial"/>
          <w:szCs w:val="23"/>
        </w:rPr>
        <w:t xml:space="preserve">this has </w:t>
      </w:r>
      <w:r w:rsidR="005D7570" w:rsidRPr="00DE3842">
        <w:rPr>
          <w:rFonts w:cs="Arial"/>
          <w:szCs w:val="23"/>
        </w:rPr>
        <w:t>led</w:t>
      </w:r>
      <w:r w:rsidR="0093268A" w:rsidRPr="00DE3842">
        <w:rPr>
          <w:rFonts w:cs="Arial"/>
          <w:szCs w:val="23"/>
        </w:rPr>
        <w:t xml:space="preserve"> to</w:t>
      </w:r>
      <w:r w:rsidR="00457078" w:rsidRPr="00DE3842">
        <w:rPr>
          <w:rFonts w:cs="Arial"/>
          <w:szCs w:val="23"/>
        </w:rPr>
        <w:t xml:space="preserve"> courts </w:t>
      </w:r>
      <w:r w:rsidR="0093268A" w:rsidRPr="00DE3842">
        <w:rPr>
          <w:rFonts w:cs="Arial"/>
          <w:szCs w:val="23"/>
        </w:rPr>
        <w:t xml:space="preserve">losing </w:t>
      </w:r>
      <w:r w:rsidR="00457078" w:rsidRPr="00DE3842">
        <w:rPr>
          <w:rFonts w:cs="Arial"/>
          <w:szCs w:val="23"/>
        </w:rPr>
        <w:t xml:space="preserve">touch with the communities </w:t>
      </w:r>
      <w:r w:rsidR="0093268A" w:rsidRPr="00DE3842">
        <w:rPr>
          <w:rFonts w:cs="Arial"/>
          <w:szCs w:val="23"/>
        </w:rPr>
        <w:t xml:space="preserve">that </w:t>
      </w:r>
      <w:r w:rsidR="00457078" w:rsidRPr="00DE3842">
        <w:rPr>
          <w:rFonts w:cs="Arial"/>
          <w:szCs w:val="23"/>
        </w:rPr>
        <w:t xml:space="preserve">they </w:t>
      </w:r>
      <w:r w:rsidR="0093268A" w:rsidRPr="00DE3842">
        <w:rPr>
          <w:rFonts w:cs="Arial"/>
          <w:szCs w:val="23"/>
        </w:rPr>
        <w:t xml:space="preserve">must </w:t>
      </w:r>
      <w:r w:rsidR="00457078" w:rsidRPr="00DE3842">
        <w:rPr>
          <w:rFonts w:cs="Arial"/>
          <w:szCs w:val="23"/>
        </w:rPr>
        <w:t>serv</w:t>
      </w:r>
      <w:r w:rsidR="0093268A" w:rsidRPr="00DE3842">
        <w:rPr>
          <w:rFonts w:cs="Arial"/>
          <w:szCs w:val="23"/>
        </w:rPr>
        <w:t>e</w:t>
      </w:r>
      <w:r w:rsidR="00457078" w:rsidRPr="00DE3842">
        <w:rPr>
          <w:rFonts w:cs="Arial"/>
          <w:szCs w:val="23"/>
        </w:rPr>
        <w:t xml:space="preserve">.  There are concerns that the protection of independence has been at the </w:t>
      </w:r>
      <w:r w:rsidR="0093268A" w:rsidRPr="00DE3842">
        <w:rPr>
          <w:rFonts w:cs="Arial"/>
          <w:szCs w:val="23"/>
        </w:rPr>
        <w:t>cost</w:t>
      </w:r>
      <w:r w:rsidR="00457078" w:rsidRPr="00DE3842">
        <w:rPr>
          <w:rFonts w:cs="Arial"/>
          <w:szCs w:val="23"/>
        </w:rPr>
        <w:t xml:space="preserve"> of courts failing to adequately enable t</w:t>
      </w:r>
      <w:r w:rsidR="003B3B66">
        <w:rPr>
          <w:rFonts w:cs="Arial"/>
          <w:szCs w:val="23"/>
        </w:rPr>
        <w:t>he</w:t>
      </w:r>
      <w:r w:rsidR="00457078" w:rsidRPr="00DE3842">
        <w:rPr>
          <w:rFonts w:cs="Arial"/>
          <w:szCs w:val="23"/>
        </w:rPr>
        <w:t xml:space="preserve"> rights of the poor, the vulnerable, the marginalised and the weak - that is, to </w:t>
      </w:r>
      <w:r w:rsidR="0093268A" w:rsidRPr="00DE3842">
        <w:rPr>
          <w:rFonts w:cs="Arial"/>
          <w:szCs w:val="23"/>
        </w:rPr>
        <w:t xml:space="preserve">protect </w:t>
      </w:r>
      <w:r w:rsidR="00457078" w:rsidRPr="00DE3842">
        <w:rPr>
          <w:rFonts w:cs="Arial"/>
          <w:szCs w:val="23"/>
        </w:rPr>
        <w:t xml:space="preserve">the most needy in society. Courts are </w:t>
      </w:r>
      <w:r w:rsidR="0093268A" w:rsidRPr="00DE3842">
        <w:rPr>
          <w:rFonts w:cs="Arial"/>
          <w:szCs w:val="23"/>
        </w:rPr>
        <w:t xml:space="preserve">routinely </w:t>
      </w:r>
      <w:r w:rsidR="00457078" w:rsidRPr="00DE3842">
        <w:rPr>
          <w:rFonts w:cs="Arial"/>
          <w:szCs w:val="23"/>
        </w:rPr>
        <w:t>criticised for being too remote, isolated, expensive</w:t>
      </w:r>
      <w:r w:rsidR="0093268A" w:rsidRPr="00DE3842">
        <w:rPr>
          <w:rFonts w:cs="Arial"/>
          <w:szCs w:val="23"/>
        </w:rPr>
        <w:t xml:space="preserve"> and</w:t>
      </w:r>
      <w:r w:rsidR="00457078" w:rsidRPr="00DE3842">
        <w:rPr>
          <w:rFonts w:cs="Arial"/>
          <w:szCs w:val="23"/>
        </w:rPr>
        <w:t xml:space="preserve"> slow</w:t>
      </w:r>
      <w:r w:rsidR="005533E0" w:rsidRPr="00DE3842">
        <w:rPr>
          <w:rFonts w:cs="Arial"/>
          <w:szCs w:val="23"/>
        </w:rPr>
        <w:t xml:space="preserve">, and more responsive to </w:t>
      </w:r>
      <w:r w:rsidR="00457078" w:rsidRPr="00DE3842">
        <w:rPr>
          <w:rFonts w:cs="Arial"/>
          <w:szCs w:val="23"/>
        </w:rPr>
        <w:t xml:space="preserve">the rich </w:t>
      </w:r>
      <w:r w:rsidR="005533E0" w:rsidRPr="00DE3842">
        <w:rPr>
          <w:rFonts w:cs="Arial"/>
          <w:szCs w:val="23"/>
        </w:rPr>
        <w:t>and</w:t>
      </w:r>
      <w:r w:rsidR="00457078" w:rsidRPr="00DE3842">
        <w:rPr>
          <w:rFonts w:cs="Arial"/>
          <w:szCs w:val="23"/>
        </w:rPr>
        <w:t xml:space="preserve"> powerful who </w:t>
      </w:r>
      <w:r w:rsidR="005533E0" w:rsidRPr="00DE3842">
        <w:rPr>
          <w:rFonts w:cs="Arial"/>
          <w:szCs w:val="23"/>
        </w:rPr>
        <w:t>can</w:t>
      </w:r>
      <w:r w:rsidR="00457078" w:rsidRPr="00DE3842">
        <w:rPr>
          <w:rFonts w:cs="Arial"/>
          <w:szCs w:val="23"/>
        </w:rPr>
        <w:t xml:space="preserve"> </w:t>
      </w:r>
      <w:r w:rsidR="005533E0" w:rsidRPr="00DE3842">
        <w:rPr>
          <w:rFonts w:cs="Arial"/>
          <w:szCs w:val="23"/>
        </w:rPr>
        <w:t xml:space="preserve">use these features to their advantage </w:t>
      </w:r>
      <w:r w:rsidR="0068732D">
        <w:rPr>
          <w:rFonts w:cs="Arial"/>
          <w:szCs w:val="23"/>
        </w:rPr>
        <w:t>-</w:t>
      </w:r>
      <w:r w:rsidR="005533E0" w:rsidRPr="00DE3842">
        <w:rPr>
          <w:rFonts w:cs="Arial"/>
          <w:szCs w:val="23"/>
        </w:rPr>
        <w:t xml:space="preserve"> that is, unfairly.</w:t>
      </w:r>
      <w:r w:rsidR="00457078" w:rsidRPr="00DE3842">
        <w:rPr>
          <w:rFonts w:cs="Arial"/>
          <w:szCs w:val="23"/>
        </w:rPr>
        <w:t xml:space="preserve"> </w:t>
      </w:r>
    </w:p>
    <w:p w14:paraId="12CD7D48" w14:textId="77777777" w:rsidR="00457078" w:rsidRPr="00DE3842" w:rsidRDefault="00457078" w:rsidP="00457078">
      <w:pPr>
        <w:rPr>
          <w:rFonts w:cs="Arial"/>
          <w:szCs w:val="23"/>
        </w:rPr>
      </w:pPr>
    </w:p>
    <w:p w14:paraId="2C9092DE" w14:textId="0349440F" w:rsidR="003B3B66" w:rsidRPr="00DE3842" w:rsidRDefault="00457078" w:rsidP="003B3B66">
      <w:pPr>
        <w:rPr>
          <w:rFonts w:cs="Arial"/>
          <w:szCs w:val="23"/>
        </w:rPr>
      </w:pPr>
      <w:r w:rsidRPr="00DE3842">
        <w:rPr>
          <w:rFonts w:cs="Arial"/>
          <w:szCs w:val="23"/>
        </w:rPr>
        <w:t>If a person is unable to access or use their legal rights, then it is not possible for the courts to perform their role of administering justice effectively. In the Pacific, as elsewhere around the world, many citizens suffer barriers to accessing and exercising their legal rights. The</w:t>
      </w:r>
      <w:r w:rsidR="003B3B66">
        <w:rPr>
          <w:rFonts w:cs="Arial"/>
          <w:szCs w:val="23"/>
        </w:rPr>
        <w:t>s</w:t>
      </w:r>
      <w:r w:rsidRPr="00DE3842">
        <w:rPr>
          <w:rFonts w:cs="Arial"/>
          <w:szCs w:val="23"/>
        </w:rPr>
        <w:t xml:space="preserve">e may </w:t>
      </w:r>
      <w:r w:rsidR="002A0551" w:rsidRPr="00DE3842">
        <w:rPr>
          <w:rFonts w:cs="Arial"/>
          <w:szCs w:val="23"/>
        </w:rPr>
        <w:t>vary</w:t>
      </w:r>
      <w:r w:rsidRPr="00DE3842">
        <w:rPr>
          <w:rFonts w:cs="Arial"/>
          <w:szCs w:val="23"/>
        </w:rPr>
        <w:t xml:space="preserve"> in any situation</w:t>
      </w:r>
      <w:r w:rsidR="002A0551" w:rsidRPr="00DE3842">
        <w:rPr>
          <w:rFonts w:cs="Arial"/>
          <w:szCs w:val="23"/>
        </w:rPr>
        <w:t xml:space="preserve">, and </w:t>
      </w:r>
      <w:r w:rsidRPr="00DE3842">
        <w:rPr>
          <w:rFonts w:cs="Arial"/>
          <w:szCs w:val="23"/>
        </w:rPr>
        <w:t>common</w:t>
      </w:r>
      <w:r w:rsidR="002A0551" w:rsidRPr="00DE3842">
        <w:rPr>
          <w:rFonts w:cs="Arial"/>
          <w:szCs w:val="23"/>
        </w:rPr>
        <w:t>ly</w:t>
      </w:r>
      <w:r w:rsidRPr="00DE3842">
        <w:rPr>
          <w:rFonts w:cs="Arial"/>
          <w:szCs w:val="23"/>
        </w:rPr>
        <w:t xml:space="preserve"> include:</w:t>
      </w:r>
    </w:p>
    <w:p w14:paraId="415F1B9A" w14:textId="77777777" w:rsidR="00457078" w:rsidRPr="00DE3842" w:rsidRDefault="00457078" w:rsidP="0067045D">
      <w:pPr>
        <w:pStyle w:val="ListParagraph"/>
        <w:numPr>
          <w:ilvl w:val="0"/>
          <w:numId w:val="35"/>
        </w:numPr>
        <w:ind w:left="714" w:hanging="357"/>
        <w:rPr>
          <w:rFonts w:cs="Arial"/>
          <w:szCs w:val="23"/>
        </w:rPr>
      </w:pPr>
      <w:r w:rsidRPr="00DE3842">
        <w:rPr>
          <w:rFonts w:cs="Arial"/>
          <w:i/>
          <w:szCs w:val="23"/>
        </w:rPr>
        <w:t>geographical</w:t>
      </w:r>
      <w:r w:rsidRPr="00DE3842">
        <w:rPr>
          <w:rFonts w:cs="Arial"/>
          <w:szCs w:val="23"/>
        </w:rPr>
        <w:t xml:space="preserve"> (distance), </w:t>
      </w:r>
    </w:p>
    <w:p w14:paraId="78B2AB53" w14:textId="77777777" w:rsidR="00457078" w:rsidRPr="00DE3842" w:rsidRDefault="00457078" w:rsidP="0067045D">
      <w:pPr>
        <w:pStyle w:val="ListParagraph"/>
        <w:numPr>
          <w:ilvl w:val="0"/>
          <w:numId w:val="35"/>
        </w:numPr>
        <w:rPr>
          <w:rFonts w:cs="Arial"/>
          <w:szCs w:val="23"/>
        </w:rPr>
      </w:pPr>
      <w:r w:rsidRPr="00DE3842">
        <w:rPr>
          <w:rFonts w:cs="Arial"/>
          <w:i/>
          <w:szCs w:val="23"/>
        </w:rPr>
        <w:t>financial</w:t>
      </w:r>
      <w:r w:rsidRPr="00DE3842">
        <w:rPr>
          <w:rFonts w:cs="Arial"/>
          <w:szCs w:val="23"/>
        </w:rPr>
        <w:t xml:space="preserve"> (expense), </w:t>
      </w:r>
    </w:p>
    <w:p w14:paraId="79637AD2" w14:textId="77777777" w:rsidR="00457078" w:rsidRPr="00DE3842" w:rsidRDefault="00457078" w:rsidP="0067045D">
      <w:pPr>
        <w:pStyle w:val="ListParagraph"/>
        <w:numPr>
          <w:ilvl w:val="0"/>
          <w:numId w:val="35"/>
        </w:numPr>
        <w:rPr>
          <w:rFonts w:cs="Arial"/>
          <w:szCs w:val="23"/>
        </w:rPr>
      </w:pPr>
      <w:r w:rsidRPr="00DE3842">
        <w:rPr>
          <w:rFonts w:cs="Arial"/>
          <w:i/>
          <w:szCs w:val="23"/>
        </w:rPr>
        <w:t>socio-cultural</w:t>
      </w:r>
      <w:r w:rsidRPr="00DE3842">
        <w:rPr>
          <w:rFonts w:cs="Arial"/>
          <w:szCs w:val="23"/>
        </w:rPr>
        <w:t xml:space="preserve"> (customary practices and expectations), </w:t>
      </w:r>
    </w:p>
    <w:p w14:paraId="786BCB3D" w14:textId="77777777" w:rsidR="00457078" w:rsidRPr="00DE3842" w:rsidRDefault="00457078" w:rsidP="0067045D">
      <w:pPr>
        <w:pStyle w:val="ListParagraph"/>
        <w:numPr>
          <w:ilvl w:val="0"/>
          <w:numId w:val="35"/>
        </w:numPr>
        <w:rPr>
          <w:rFonts w:cs="Arial"/>
          <w:szCs w:val="23"/>
        </w:rPr>
      </w:pPr>
      <w:r w:rsidRPr="00DE3842">
        <w:rPr>
          <w:rFonts w:cs="Arial"/>
          <w:i/>
          <w:szCs w:val="23"/>
        </w:rPr>
        <w:t>educational</w:t>
      </w:r>
      <w:r w:rsidRPr="00DE3842">
        <w:rPr>
          <w:rFonts w:cs="Arial"/>
          <w:szCs w:val="23"/>
        </w:rPr>
        <w:t xml:space="preserve"> (awareness and knowledge of the justice system), among others.  </w:t>
      </w:r>
    </w:p>
    <w:p w14:paraId="5A60D43A" w14:textId="77777777" w:rsidR="00457078" w:rsidRPr="00DE3842" w:rsidRDefault="00457078" w:rsidP="00457078">
      <w:pPr>
        <w:rPr>
          <w:rFonts w:cs="Arial"/>
          <w:szCs w:val="23"/>
        </w:rPr>
      </w:pPr>
    </w:p>
    <w:p w14:paraId="4FBA92A8" w14:textId="77777777" w:rsidR="00457078" w:rsidRPr="00DE3842" w:rsidRDefault="00457078" w:rsidP="00457078">
      <w:pPr>
        <w:rPr>
          <w:rFonts w:cs="Arial"/>
          <w:szCs w:val="23"/>
        </w:rPr>
      </w:pPr>
      <w:r w:rsidRPr="00DE3842">
        <w:rPr>
          <w:rFonts w:cs="Arial"/>
          <w:szCs w:val="23"/>
        </w:rPr>
        <w:t xml:space="preserve">Community consultations in researching this toolkit identified that many people living more traditional lives in remote communities </w:t>
      </w:r>
      <w:r w:rsidR="002A0551" w:rsidRPr="00DE3842">
        <w:rPr>
          <w:rFonts w:cs="Arial"/>
          <w:szCs w:val="23"/>
        </w:rPr>
        <w:t>often</w:t>
      </w:r>
      <w:r w:rsidRPr="00DE3842">
        <w:rPr>
          <w:rFonts w:cs="Arial"/>
          <w:szCs w:val="23"/>
        </w:rPr>
        <w:t xml:space="preserve"> feel uncertain, shy and unconfident in exercising their</w:t>
      </w:r>
      <w:r w:rsidR="002A0551" w:rsidRPr="00DE3842">
        <w:rPr>
          <w:rFonts w:cs="Arial"/>
          <w:szCs w:val="23"/>
        </w:rPr>
        <w:t xml:space="preserve"> legal</w:t>
      </w:r>
      <w:r w:rsidRPr="00DE3842">
        <w:rPr>
          <w:rFonts w:cs="Arial"/>
          <w:szCs w:val="23"/>
        </w:rPr>
        <w:t xml:space="preserve"> rights, as well as </w:t>
      </w:r>
      <w:r w:rsidR="002A0551" w:rsidRPr="00DE3842">
        <w:rPr>
          <w:rFonts w:cs="Arial"/>
          <w:szCs w:val="23"/>
        </w:rPr>
        <w:t xml:space="preserve">being </w:t>
      </w:r>
      <w:r w:rsidRPr="00DE3842">
        <w:rPr>
          <w:rFonts w:cs="Arial"/>
          <w:szCs w:val="23"/>
        </w:rPr>
        <w:t>unclear about the role of the courts</w:t>
      </w:r>
      <w:r w:rsidR="002A0551" w:rsidRPr="00DE3842">
        <w:rPr>
          <w:rFonts w:cs="Arial"/>
          <w:szCs w:val="23"/>
        </w:rPr>
        <w:t xml:space="preserve"> and how they work</w:t>
      </w:r>
      <w:r w:rsidRPr="00DE3842">
        <w:rPr>
          <w:rFonts w:cs="Arial"/>
          <w:szCs w:val="23"/>
        </w:rPr>
        <w:t xml:space="preserve">. These people are unlikely to approach the court for help </w:t>
      </w:r>
      <w:r w:rsidR="0068732D">
        <w:rPr>
          <w:rFonts w:cs="Arial"/>
          <w:szCs w:val="23"/>
        </w:rPr>
        <w:t>-</w:t>
      </w:r>
      <w:r w:rsidRPr="00DE3842">
        <w:rPr>
          <w:rFonts w:cs="Arial"/>
          <w:szCs w:val="23"/>
        </w:rPr>
        <w:t xml:space="preserve"> however needy </w:t>
      </w:r>
      <w:r w:rsidR="003B3B66">
        <w:rPr>
          <w:rFonts w:cs="Arial"/>
          <w:szCs w:val="23"/>
        </w:rPr>
        <w:t>-</w:t>
      </w:r>
      <w:r w:rsidRPr="00DE3842">
        <w:rPr>
          <w:rFonts w:cs="Arial"/>
          <w:szCs w:val="23"/>
        </w:rPr>
        <w:t xml:space="preserve"> </w:t>
      </w:r>
      <w:r w:rsidR="003B3B66">
        <w:rPr>
          <w:rFonts w:cs="Arial"/>
          <w:szCs w:val="23"/>
        </w:rPr>
        <w:t xml:space="preserve">they are </w:t>
      </w:r>
      <w:r w:rsidRPr="00DE3842">
        <w:rPr>
          <w:rFonts w:cs="Arial"/>
          <w:szCs w:val="23"/>
        </w:rPr>
        <w:t xml:space="preserve">without support. </w:t>
      </w:r>
    </w:p>
    <w:p w14:paraId="43990BDA" w14:textId="77777777" w:rsidR="00457078" w:rsidRPr="00DE3842" w:rsidRDefault="002A0551" w:rsidP="00457078">
      <w:pPr>
        <w:rPr>
          <w:rFonts w:cs="Arial"/>
          <w:szCs w:val="23"/>
        </w:rPr>
      </w:pPr>
      <w:r w:rsidRPr="00DE3842">
        <w:rPr>
          <w:rFonts w:cs="Arial"/>
          <w:szCs w:val="23"/>
        </w:rPr>
        <w:t>The interests of justice require the c</w:t>
      </w:r>
      <w:r w:rsidR="00457078" w:rsidRPr="00DE3842">
        <w:rPr>
          <w:rFonts w:cs="Arial"/>
          <w:szCs w:val="23"/>
        </w:rPr>
        <w:t xml:space="preserve">ourts to </w:t>
      </w:r>
      <w:r w:rsidR="00B639D3" w:rsidRPr="00DE3842">
        <w:rPr>
          <w:rFonts w:cs="Arial"/>
          <w:szCs w:val="23"/>
        </w:rPr>
        <w:t xml:space="preserve">proactively </w:t>
      </w:r>
      <w:r w:rsidR="00457078" w:rsidRPr="00DE3842">
        <w:rPr>
          <w:rFonts w:cs="Arial"/>
          <w:szCs w:val="23"/>
        </w:rPr>
        <w:t xml:space="preserve">ensure that citizens </w:t>
      </w:r>
      <w:r w:rsidRPr="00DE3842">
        <w:rPr>
          <w:rFonts w:cs="Arial"/>
          <w:szCs w:val="23"/>
        </w:rPr>
        <w:t>can</w:t>
      </w:r>
      <w:r w:rsidR="00457078" w:rsidRPr="00DE3842">
        <w:rPr>
          <w:rFonts w:cs="Arial"/>
          <w:szCs w:val="23"/>
        </w:rPr>
        <w:t xml:space="preserve"> access and use their </w:t>
      </w:r>
      <w:r w:rsidRPr="00DE3842">
        <w:rPr>
          <w:rFonts w:cs="Arial"/>
          <w:szCs w:val="23"/>
        </w:rPr>
        <w:t>legal rights effectively.</w:t>
      </w:r>
      <w:r w:rsidR="00457078" w:rsidRPr="00DE3842">
        <w:rPr>
          <w:rFonts w:cs="Arial"/>
          <w:szCs w:val="23"/>
        </w:rPr>
        <w:t xml:space="preserve"> </w:t>
      </w:r>
      <w:r w:rsidR="00B639D3" w:rsidRPr="00DE3842">
        <w:rPr>
          <w:rFonts w:cs="Arial"/>
          <w:szCs w:val="23"/>
        </w:rPr>
        <w:t>The courts lose public trust when they</w:t>
      </w:r>
      <w:r w:rsidR="00457078" w:rsidRPr="00DE3842">
        <w:rPr>
          <w:rFonts w:cs="Arial"/>
          <w:szCs w:val="23"/>
        </w:rPr>
        <w:t xml:space="preserve"> exclude, marginalise or disable citizens from </w:t>
      </w:r>
      <w:r w:rsidR="00457078" w:rsidRPr="00DE3842">
        <w:rPr>
          <w:rFonts w:cs="Arial"/>
          <w:szCs w:val="23"/>
        </w:rPr>
        <w:lastRenderedPageBreak/>
        <w:t xml:space="preserve">exercising their lawful rights. </w:t>
      </w:r>
      <w:r w:rsidR="00B639D3" w:rsidRPr="00DE3842">
        <w:rPr>
          <w:rFonts w:cs="Arial"/>
          <w:szCs w:val="23"/>
        </w:rPr>
        <w:t xml:space="preserve"> While</w:t>
      </w:r>
      <w:r w:rsidR="00457078" w:rsidRPr="00DE3842">
        <w:rPr>
          <w:rFonts w:cs="Arial"/>
          <w:szCs w:val="23"/>
        </w:rPr>
        <w:t xml:space="preserve"> it goes beyond the responsibility</w:t>
      </w:r>
      <w:r w:rsidR="00B639D3" w:rsidRPr="00DE3842">
        <w:rPr>
          <w:rFonts w:cs="Arial"/>
          <w:szCs w:val="23"/>
        </w:rPr>
        <w:t xml:space="preserve"> or power</w:t>
      </w:r>
      <w:r w:rsidR="00457078" w:rsidRPr="00DE3842">
        <w:rPr>
          <w:rFonts w:cs="Arial"/>
          <w:szCs w:val="23"/>
        </w:rPr>
        <w:t xml:space="preserve"> of the courts to solve all</w:t>
      </w:r>
      <w:r w:rsidR="00B639D3" w:rsidRPr="00DE3842">
        <w:rPr>
          <w:rFonts w:cs="Arial"/>
          <w:szCs w:val="23"/>
        </w:rPr>
        <w:t xml:space="preserve"> of</w:t>
      </w:r>
      <w:r w:rsidR="00457078" w:rsidRPr="00DE3842">
        <w:rPr>
          <w:rFonts w:cs="Arial"/>
          <w:szCs w:val="23"/>
        </w:rPr>
        <w:t xml:space="preserve"> the problems of exclusion</w:t>
      </w:r>
      <w:r w:rsidR="00B639D3" w:rsidRPr="00DE3842">
        <w:rPr>
          <w:rFonts w:cs="Arial"/>
          <w:szCs w:val="23"/>
        </w:rPr>
        <w:t xml:space="preserve">, they </w:t>
      </w:r>
      <w:r w:rsidR="00457078" w:rsidRPr="00DE3842">
        <w:rPr>
          <w:rFonts w:cs="Arial"/>
          <w:szCs w:val="23"/>
        </w:rPr>
        <w:t xml:space="preserve">do have a significant </w:t>
      </w:r>
      <w:r w:rsidR="00B639D3" w:rsidRPr="00DE3842">
        <w:rPr>
          <w:rFonts w:cs="Arial"/>
          <w:szCs w:val="23"/>
        </w:rPr>
        <w:t xml:space="preserve">role </w:t>
      </w:r>
      <w:r w:rsidR="00457078" w:rsidRPr="00DE3842">
        <w:rPr>
          <w:rFonts w:cs="Arial"/>
          <w:szCs w:val="23"/>
        </w:rPr>
        <w:t>to ensur</w:t>
      </w:r>
      <w:r w:rsidR="00B639D3" w:rsidRPr="00DE3842">
        <w:rPr>
          <w:rFonts w:cs="Arial"/>
          <w:szCs w:val="23"/>
        </w:rPr>
        <w:t>e</w:t>
      </w:r>
      <w:r w:rsidR="00457078" w:rsidRPr="00DE3842">
        <w:rPr>
          <w:rFonts w:cs="Arial"/>
          <w:szCs w:val="23"/>
        </w:rPr>
        <w:t xml:space="preserve"> </w:t>
      </w:r>
      <w:r w:rsidR="00B639D3" w:rsidRPr="00DE3842">
        <w:rPr>
          <w:rFonts w:cs="Arial"/>
          <w:szCs w:val="23"/>
        </w:rPr>
        <w:t>citizens have access to justice</w:t>
      </w:r>
      <w:r w:rsidR="00457078" w:rsidRPr="00DE3842">
        <w:rPr>
          <w:rFonts w:cs="Arial"/>
          <w:szCs w:val="23"/>
        </w:rPr>
        <w:t>.</w:t>
      </w:r>
    </w:p>
    <w:p w14:paraId="61687559" w14:textId="77777777" w:rsidR="00457078" w:rsidRPr="00DE3842" w:rsidRDefault="00457078" w:rsidP="00457078">
      <w:pPr>
        <w:rPr>
          <w:rFonts w:cs="Arial"/>
          <w:szCs w:val="23"/>
        </w:rPr>
      </w:pPr>
    </w:p>
    <w:p w14:paraId="7F6AB849" w14:textId="77777777" w:rsidR="00EB2941" w:rsidRPr="00DE3842" w:rsidRDefault="00EB2941" w:rsidP="00457078">
      <w:pPr>
        <w:rPr>
          <w:rFonts w:cs="Arial"/>
          <w:szCs w:val="23"/>
        </w:rPr>
      </w:pPr>
      <w:r w:rsidRPr="00DE3842">
        <w:rPr>
          <w:rFonts w:cs="Arial"/>
          <w:bCs/>
          <w:szCs w:val="23"/>
        </w:rPr>
        <w:t xml:space="preserve">Across the Pacific, three-quarters of judicial officers (judges and magistrates) and almost all court officers are ‘lay’ </w:t>
      </w:r>
      <w:r w:rsidR="0068732D">
        <w:rPr>
          <w:rFonts w:cs="Arial"/>
          <w:bCs/>
          <w:szCs w:val="23"/>
        </w:rPr>
        <w:t>-</w:t>
      </w:r>
      <w:r w:rsidRPr="00DE3842">
        <w:rPr>
          <w:rFonts w:cs="Arial"/>
          <w:bCs/>
          <w:szCs w:val="23"/>
        </w:rPr>
        <w:t xml:space="preserve"> that is, non-law trained. Moreover, there are few qualified lawyers who regularly practise in courts, particularly on outer islands. This means that in most cases</w:t>
      </w:r>
      <w:r w:rsidR="00457078" w:rsidRPr="00DE3842">
        <w:rPr>
          <w:rFonts w:cs="Arial"/>
          <w:szCs w:val="23"/>
        </w:rPr>
        <w:t xml:space="preserve"> </w:t>
      </w:r>
      <w:r w:rsidR="00457078" w:rsidRPr="00DE3842">
        <w:rPr>
          <w:rFonts w:cs="Arial"/>
          <w:i/>
          <w:szCs w:val="23"/>
        </w:rPr>
        <w:t>there is no qualified legal expertise in court hearings</w:t>
      </w:r>
      <w:r w:rsidR="00B639D3" w:rsidRPr="00DE3842">
        <w:rPr>
          <w:rFonts w:cs="Arial"/>
          <w:szCs w:val="23"/>
        </w:rPr>
        <w:t xml:space="preserve"> </w:t>
      </w:r>
      <w:r w:rsidR="00B639D3" w:rsidRPr="00DE3842">
        <w:rPr>
          <w:rFonts w:cs="Arial"/>
          <w:i/>
          <w:szCs w:val="23"/>
        </w:rPr>
        <w:t>whatsoever</w:t>
      </w:r>
      <w:r w:rsidR="00B639D3" w:rsidRPr="00DE3842">
        <w:rPr>
          <w:rFonts w:cs="Arial"/>
          <w:szCs w:val="23"/>
        </w:rPr>
        <w:t>.</w:t>
      </w:r>
      <w:r w:rsidR="00457078" w:rsidRPr="00DE3842">
        <w:rPr>
          <w:rFonts w:cs="Arial"/>
          <w:szCs w:val="23"/>
        </w:rPr>
        <w:t xml:space="preserve"> This </w:t>
      </w:r>
      <w:r w:rsidR="00850E56" w:rsidRPr="00DE3842">
        <w:rPr>
          <w:rFonts w:cs="Arial"/>
          <w:szCs w:val="23"/>
        </w:rPr>
        <w:t xml:space="preserve">lack of legal expertise is fundamentally problematic to </w:t>
      </w:r>
      <w:r w:rsidR="00457078" w:rsidRPr="00DE3842">
        <w:rPr>
          <w:rFonts w:cs="Arial"/>
          <w:szCs w:val="23"/>
        </w:rPr>
        <w:t xml:space="preserve">the administration of justice </w:t>
      </w:r>
      <w:r w:rsidR="00850E56" w:rsidRPr="00DE3842">
        <w:rPr>
          <w:rFonts w:cs="Arial"/>
          <w:szCs w:val="23"/>
        </w:rPr>
        <w:t xml:space="preserve">because it </w:t>
      </w:r>
      <w:r w:rsidR="00457078" w:rsidRPr="00DE3842">
        <w:rPr>
          <w:rFonts w:cs="Arial"/>
          <w:szCs w:val="23"/>
        </w:rPr>
        <w:t>may jeopardise the fairness of the hearing</w:t>
      </w:r>
      <w:r w:rsidR="00850E56" w:rsidRPr="00DE3842">
        <w:rPr>
          <w:rFonts w:cs="Arial"/>
          <w:szCs w:val="23"/>
        </w:rPr>
        <w:t xml:space="preserve"> </w:t>
      </w:r>
      <w:r w:rsidR="0068732D">
        <w:rPr>
          <w:rFonts w:cs="Arial"/>
          <w:szCs w:val="23"/>
        </w:rPr>
        <w:t>-</w:t>
      </w:r>
      <w:r w:rsidR="00850E56" w:rsidRPr="00DE3842">
        <w:rPr>
          <w:rFonts w:cs="Arial"/>
          <w:szCs w:val="23"/>
        </w:rPr>
        <w:t xml:space="preserve"> either through an imbalance of adversarial power or errors of law or procedure being made</w:t>
      </w:r>
      <w:r w:rsidR="00457078" w:rsidRPr="00DE3842">
        <w:rPr>
          <w:rFonts w:cs="Arial"/>
          <w:szCs w:val="23"/>
        </w:rPr>
        <w:t xml:space="preserve">. </w:t>
      </w:r>
    </w:p>
    <w:p w14:paraId="3C2CCA5F" w14:textId="77777777" w:rsidR="00EB2941" w:rsidRPr="00DE3842" w:rsidRDefault="00EB2941" w:rsidP="00457078">
      <w:pPr>
        <w:rPr>
          <w:rFonts w:cs="Arial"/>
          <w:szCs w:val="23"/>
        </w:rPr>
      </w:pPr>
    </w:p>
    <w:p w14:paraId="1D5C701C" w14:textId="77777777" w:rsidR="00457078" w:rsidRPr="00DE3842" w:rsidRDefault="00EB2941" w:rsidP="00457078">
      <w:pPr>
        <w:rPr>
          <w:rFonts w:cs="Arial"/>
          <w:bCs/>
          <w:szCs w:val="23"/>
        </w:rPr>
      </w:pPr>
      <w:r w:rsidRPr="00DE3842">
        <w:rPr>
          <w:rFonts w:cs="Arial"/>
          <w:bCs/>
          <w:szCs w:val="23"/>
        </w:rPr>
        <w:t>The Chief Justice of Kiribati requested PJDP to pilot this toolkit in</w:t>
      </w:r>
      <w:r w:rsidR="004B47AD">
        <w:rPr>
          <w:rFonts w:cs="Arial"/>
          <w:bCs/>
          <w:szCs w:val="23"/>
        </w:rPr>
        <w:t xml:space="preserve"> order</w:t>
      </w:r>
      <w:r w:rsidRPr="00DE3842">
        <w:rPr>
          <w:rFonts w:cs="Arial"/>
          <w:bCs/>
          <w:szCs w:val="23"/>
        </w:rPr>
        <w:t xml:space="preserve"> to help lay (that is, non-law trained) judicial and court officers to address the particular needs of unrepresented litigants. I</w:t>
      </w:r>
      <w:r w:rsidRPr="00DE3842">
        <w:rPr>
          <w:rFonts w:cs="Arial"/>
          <w:szCs w:val="23"/>
        </w:rPr>
        <w:t xml:space="preserve">n Kiribati, there are few qualified lawyers particularly on the outer </w:t>
      </w:r>
      <w:r w:rsidR="003B3B66">
        <w:rPr>
          <w:rFonts w:cs="Arial"/>
          <w:szCs w:val="23"/>
        </w:rPr>
        <w:t>islands, and most cases involve</w:t>
      </w:r>
      <w:r w:rsidRPr="00DE3842">
        <w:rPr>
          <w:rFonts w:cs="Arial"/>
          <w:szCs w:val="23"/>
        </w:rPr>
        <w:t xml:space="preserve"> unrepresented litigants.  </w:t>
      </w:r>
      <w:r w:rsidR="00457078" w:rsidRPr="00DE3842">
        <w:rPr>
          <w:rFonts w:cs="Arial"/>
          <w:szCs w:val="23"/>
        </w:rPr>
        <w:t xml:space="preserve">While this challenge is acute in Kiribati, it extends across the Pacific region. </w:t>
      </w:r>
      <w:r w:rsidR="00850E56" w:rsidRPr="00DE3842">
        <w:rPr>
          <w:rFonts w:cs="Arial"/>
          <w:szCs w:val="23"/>
        </w:rPr>
        <w:t xml:space="preserve">This challenge </w:t>
      </w:r>
      <w:r w:rsidR="00457078" w:rsidRPr="00DE3842">
        <w:rPr>
          <w:rFonts w:cs="Arial"/>
          <w:szCs w:val="23"/>
        </w:rPr>
        <w:t xml:space="preserve">is also increasingly common in neighbouring jurisdictions including Australia, New Zealand and the United States </w:t>
      </w:r>
      <w:r w:rsidR="00850E56" w:rsidRPr="00DE3842">
        <w:rPr>
          <w:rFonts w:cs="Arial"/>
          <w:szCs w:val="23"/>
        </w:rPr>
        <w:t>where</w:t>
      </w:r>
      <w:r w:rsidR="00457078" w:rsidRPr="00DE3842">
        <w:rPr>
          <w:rFonts w:cs="Arial"/>
          <w:szCs w:val="23"/>
        </w:rPr>
        <w:t xml:space="preserve"> funds for legal aid and public defence </w:t>
      </w:r>
      <w:r w:rsidR="00850E56" w:rsidRPr="00DE3842">
        <w:rPr>
          <w:rFonts w:cs="Arial"/>
          <w:szCs w:val="23"/>
        </w:rPr>
        <w:t>are shrinking</w:t>
      </w:r>
      <w:r w:rsidR="00457078" w:rsidRPr="00DE3842">
        <w:rPr>
          <w:rFonts w:cs="Arial"/>
          <w:szCs w:val="23"/>
        </w:rPr>
        <w:t xml:space="preserve">. This toolkit is designed to help courts </w:t>
      </w:r>
      <w:r w:rsidR="00850E56" w:rsidRPr="00DE3842">
        <w:rPr>
          <w:rFonts w:cs="Arial"/>
          <w:szCs w:val="23"/>
        </w:rPr>
        <w:t xml:space="preserve">to </w:t>
      </w:r>
      <w:r w:rsidR="00457078" w:rsidRPr="00DE3842">
        <w:rPr>
          <w:rFonts w:cs="Arial"/>
          <w:szCs w:val="23"/>
        </w:rPr>
        <w:t>address th</w:t>
      </w:r>
      <w:r w:rsidR="00850E56" w:rsidRPr="00DE3842">
        <w:rPr>
          <w:rFonts w:cs="Arial"/>
          <w:szCs w:val="23"/>
        </w:rPr>
        <w:t>is</w:t>
      </w:r>
      <w:r w:rsidR="00457078" w:rsidRPr="00DE3842">
        <w:rPr>
          <w:rFonts w:cs="Arial"/>
          <w:szCs w:val="23"/>
        </w:rPr>
        <w:t xml:space="preserve"> c</w:t>
      </w:r>
      <w:r w:rsidR="00850E56" w:rsidRPr="00DE3842">
        <w:rPr>
          <w:rFonts w:cs="Arial"/>
          <w:szCs w:val="23"/>
        </w:rPr>
        <w:t xml:space="preserve">hallenge </w:t>
      </w:r>
      <w:r w:rsidR="00457078" w:rsidRPr="00DE3842">
        <w:rPr>
          <w:rFonts w:cs="Arial"/>
          <w:szCs w:val="23"/>
        </w:rPr>
        <w:t>in administering justice across the region.</w:t>
      </w:r>
    </w:p>
    <w:p w14:paraId="7E45B497" w14:textId="77777777" w:rsidR="00457078" w:rsidRPr="00DE3842" w:rsidRDefault="00457078" w:rsidP="00457078">
      <w:pPr>
        <w:rPr>
          <w:rFonts w:cs="Arial"/>
          <w:szCs w:val="23"/>
          <w:lang w:eastAsia="en-US"/>
        </w:rPr>
      </w:pPr>
    </w:p>
    <w:p w14:paraId="532DFD90" w14:textId="77777777" w:rsidR="00457078" w:rsidRPr="00DE3842" w:rsidRDefault="00850E56" w:rsidP="00457078">
      <w:pPr>
        <w:rPr>
          <w:rFonts w:cs="Arial"/>
          <w:szCs w:val="23"/>
          <w:lang w:eastAsia="en-US"/>
        </w:rPr>
      </w:pPr>
      <w:r w:rsidRPr="00DE3842">
        <w:rPr>
          <w:rFonts w:cs="Arial"/>
          <w:szCs w:val="23"/>
          <w:lang w:eastAsia="en-US"/>
        </w:rPr>
        <w:t>T</w:t>
      </w:r>
      <w:r w:rsidR="00457078" w:rsidRPr="00DE3842">
        <w:rPr>
          <w:rFonts w:cs="Arial"/>
          <w:szCs w:val="23"/>
          <w:lang w:eastAsia="en-US"/>
        </w:rPr>
        <w:t xml:space="preserve">his toolkit explains the </w:t>
      </w:r>
      <w:r w:rsidRPr="00DE3842">
        <w:rPr>
          <w:rFonts w:cs="Arial"/>
          <w:szCs w:val="23"/>
          <w:lang w:eastAsia="en-US"/>
        </w:rPr>
        <w:t>‘</w:t>
      </w:r>
      <w:r w:rsidRPr="00DE3842">
        <w:rPr>
          <w:rFonts w:cs="Arial"/>
          <w:i/>
          <w:szCs w:val="23"/>
          <w:lang w:eastAsia="en-US"/>
        </w:rPr>
        <w:t>must know</w:t>
      </w:r>
      <w:r w:rsidR="00445092" w:rsidRPr="00DE3842">
        <w:rPr>
          <w:rFonts w:cs="Arial"/>
          <w:i/>
          <w:szCs w:val="23"/>
          <w:lang w:eastAsia="en-US"/>
        </w:rPr>
        <w:t xml:space="preserve"> -</w:t>
      </w:r>
      <w:r w:rsidRPr="00DE3842">
        <w:rPr>
          <w:rFonts w:cs="Arial"/>
          <w:i/>
          <w:szCs w:val="23"/>
          <w:lang w:eastAsia="en-US"/>
        </w:rPr>
        <w:t xml:space="preserve"> must do’</w:t>
      </w:r>
      <w:r w:rsidRPr="00DE3842">
        <w:rPr>
          <w:rFonts w:cs="Arial"/>
          <w:szCs w:val="23"/>
          <w:lang w:eastAsia="en-US"/>
        </w:rPr>
        <w:t xml:space="preserve"> </w:t>
      </w:r>
      <w:r w:rsidR="00457078" w:rsidRPr="00DE3842">
        <w:rPr>
          <w:rFonts w:cs="Arial"/>
          <w:szCs w:val="23"/>
          <w:lang w:eastAsia="en-US"/>
        </w:rPr>
        <w:t>fundamentals about justice for lay magistrates and court officers</w:t>
      </w:r>
      <w:r w:rsidRPr="00DE3842">
        <w:rPr>
          <w:rFonts w:cs="Arial"/>
          <w:szCs w:val="23"/>
          <w:lang w:eastAsia="en-US"/>
        </w:rPr>
        <w:t xml:space="preserve"> including</w:t>
      </w:r>
      <w:r w:rsidR="00457078" w:rsidRPr="00DE3842">
        <w:rPr>
          <w:rFonts w:cs="Arial"/>
          <w:szCs w:val="23"/>
          <w:lang w:eastAsia="en-US"/>
        </w:rPr>
        <w:t>:-</w:t>
      </w:r>
    </w:p>
    <w:p w14:paraId="26656F21" w14:textId="77777777" w:rsidR="00457078" w:rsidRPr="00DE3842" w:rsidRDefault="00457078" w:rsidP="00457078">
      <w:pPr>
        <w:rPr>
          <w:rFonts w:cs="Arial"/>
          <w:szCs w:val="23"/>
          <w:lang w:eastAsia="en-US"/>
        </w:rPr>
      </w:pPr>
    </w:p>
    <w:p w14:paraId="1C651B75" w14:textId="77777777" w:rsidR="00457078" w:rsidRPr="00DE3842" w:rsidRDefault="00457078" w:rsidP="0067045D">
      <w:pPr>
        <w:pStyle w:val="ListParagraph"/>
        <w:numPr>
          <w:ilvl w:val="0"/>
          <w:numId w:val="36"/>
        </w:numPr>
        <w:ind w:left="567"/>
        <w:rPr>
          <w:rFonts w:cs="Arial"/>
          <w:b/>
          <w:szCs w:val="23"/>
          <w:lang w:eastAsia="en-US"/>
        </w:rPr>
      </w:pPr>
      <w:r w:rsidRPr="00DE3842">
        <w:rPr>
          <w:rFonts w:cs="Arial"/>
          <w:b/>
          <w:szCs w:val="23"/>
          <w:lang w:eastAsia="en-US"/>
        </w:rPr>
        <w:t>Function of the Constitution and the rule of law in society</w:t>
      </w:r>
    </w:p>
    <w:p w14:paraId="6DDB2281" w14:textId="77777777" w:rsidR="00DC4DE0" w:rsidRPr="00DE3842" w:rsidRDefault="00DC4DE0" w:rsidP="00DC4DE0">
      <w:pPr>
        <w:rPr>
          <w:rFonts w:cs="Arial"/>
          <w:b/>
          <w:szCs w:val="23"/>
          <w:lang w:eastAsia="en-US"/>
        </w:rPr>
      </w:pPr>
    </w:p>
    <w:p w14:paraId="0AC7A840" w14:textId="77777777" w:rsidR="00DC4DE0" w:rsidRPr="00DE3842" w:rsidRDefault="00457078" w:rsidP="0067045D">
      <w:pPr>
        <w:pStyle w:val="ListParagraph"/>
        <w:numPr>
          <w:ilvl w:val="0"/>
          <w:numId w:val="36"/>
        </w:numPr>
        <w:ind w:left="567"/>
        <w:rPr>
          <w:rFonts w:cs="Arial"/>
          <w:b/>
          <w:szCs w:val="23"/>
          <w:lang w:eastAsia="en-US"/>
        </w:rPr>
      </w:pPr>
      <w:r w:rsidRPr="00DE3842">
        <w:rPr>
          <w:rFonts w:cs="Arial"/>
          <w:b/>
          <w:szCs w:val="23"/>
          <w:lang w:eastAsia="en-US"/>
        </w:rPr>
        <w:t xml:space="preserve">Role of courts to administer justice </w:t>
      </w:r>
    </w:p>
    <w:p w14:paraId="288E5C9E" w14:textId="77777777" w:rsidR="00DC4DE0" w:rsidRPr="00DE3842" w:rsidRDefault="00DC4DE0" w:rsidP="00DC4DE0">
      <w:pPr>
        <w:rPr>
          <w:rFonts w:cs="Arial"/>
          <w:b/>
          <w:szCs w:val="23"/>
          <w:lang w:eastAsia="en-US"/>
        </w:rPr>
      </w:pPr>
    </w:p>
    <w:p w14:paraId="7883EA2B" w14:textId="77777777" w:rsidR="00457078" w:rsidRPr="00DE3842" w:rsidRDefault="00457078" w:rsidP="0067045D">
      <w:pPr>
        <w:pStyle w:val="ListParagraph"/>
        <w:numPr>
          <w:ilvl w:val="0"/>
          <w:numId w:val="36"/>
        </w:numPr>
        <w:ind w:left="567"/>
        <w:rPr>
          <w:rFonts w:cs="Arial"/>
          <w:b/>
          <w:szCs w:val="23"/>
        </w:rPr>
      </w:pPr>
      <w:r w:rsidRPr="00DE3842">
        <w:rPr>
          <w:rFonts w:cs="Arial"/>
          <w:b/>
          <w:szCs w:val="23"/>
          <w:lang w:eastAsia="en-US"/>
        </w:rPr>
        <w:t>Six values of good judging</w:t>
      </w:r>
      <w:r w:rsidRPr="00DE3842">
        <w:rPr>
          <w:rFonts w:cs="Arial"/>
          <w:b/>
          <w:szCs w:val="23"/>
        </w:rPr>
        <w:t>: independence, impartiality, integrity, pro</w:t>
      </w:r>
      <w:r w:rsidR="00DC4DE0" w:rsidRPr="00DE3842">
        <w:rPr>
          <w:rFonts w:cs="Arial"/>
          <w:b/>
          <w:szCs w:val="23"/>
        </w:rPr>
        <w:t>priety, equality and competence</w:t>
      </w:r>
    </w:p>
    <w:p w14:paraId="77BB6C7A" w14:textId="77777777" w:rsidR="00DC4DE0" w:rsidRPr="00DE3842" w:rsidRDefault="00DC4DE0" w:rsidP="00DC4DE0">
      <w:pPr>
        <w:rPr>
          <w:rFonts w:cs="Arial"/>
          <w:b/>
          <w:szCs w:val="23"/>
        </w:rPr>
      </w:pPr>
    </w:p>
    <w:p w14:paraId="6C3D8412" w14:textId="77777777" w:rsidR="00457078" w:rsidRPr="00DE3842" w:rsidRDefault="00457078" w:rsidP="0067045D">
      <w:pPr>
        <w:pStyle w:val="ListParagraph"/>
        <w:numPr>
          <w:ilvl w:val="0"/>
          <w:numId w:val="36"/>
        </w:numPr>
        <w:ind w:left="567"/>
        <w:rPr>
          <w:rFonts w:cs="Arial"/>
          <w:b/>
          <w:szCs w:val="23"/>
          <w:lang w:eastAsia="en-US"/>
        </w:rPr>
      </w:pPr>
      <w:r w:rsidRPr="00DE3842">
        <w:rPr>
          <w:rFonts w:cs="Arial"/>
          <w:b/>
          <w:szCs w:val="23"/>
        </w:rPr>
        <w:t xml:space="preserve">Principles of ‘natural justice’, the rules of procedural fairness and </w:t>
      </w:r>
      <w:r w:rsidR="00DC4DE0" w:rsidRPr="00DE3842">
        <w:rPr>
          <w:rFonts w:cs="Arial"/>
          <w:b/>
          <w:szCs w:val="23"/>
        </w:rPr>
        <w:t>the d</w:t>
      </w:r>
      <w:r w:rsidR="00DC4DE0" w:rsidRPr="00DE3842">
        <w:rPr>
          <w:rFonts w:cs="Arial"/>
          <w:b/>
          <w:szCs w:val="23"/>
          <w:lang w:eastAsia="en-US"/>
        </w:rPr>
        <w:t>uty to ensure a fair hearing to both parties</w:t>
      </w:r>
    </w:p>
    <w:p w14:paraId="0F009B35" w14:textId="77777777" w:rsidR="00DC4DE0" w:rsidRPr="00DE3842" w:rsidRDefault="00DC4DE0" w:rsidP="00DC4DE0">
      <w:pPr>
        <w:rPr>
          <w:rFonts w:cs="Arial"/>
          <w:b/>
          <w:szCs w:val="23"/>
        </w:rPr>
      </w:pPr>
    </w:p>
    <w:p w14:paraId="254EECB0" w14:textId="77777777" w:rsidR="00457078" w:rsidRPr="00DE3842" w:rsidRDefault="00457078" w:rsidP="0067045D">
      <w:pPr>
        <w:pStyle w:val="ListParagraph"/>
        <w:numPr>
          <w:ilvl w:val="0"/>
          <w:numId w:val="36"/>
        </w:numPr>
        <w:ind w:left="567"/>
        <w:rPr>
          <w:rFonts w:cs="Arial"/>
          <w:b/>
          <w:szCs w:val="23"/>
          <w:lang w:eastAsia="en-US"/>
        </w:rPr>
      </w:pPr>
      <w:r w:rsidRPr="00DE3842">
        <w:rPr>
          <w:rFonts w:cs="Arial"/>
          <w:b/>
          <w:szCs w:val="23"/>
        </w:rPr>
        <w:t xml:space="preserve">Ten ‘fundamental rights’ of fair trial </w:t>
      </w:r>
      <w:r w:rsidR="0068732D">
        <w:rPr>
          <w:rFonts w:cs="Arial"/>
          <w:b/>
          <w:szCs w:val="23"/>
        </w:rPr>
        <w:t>-</w:t>
      </w:r>
      <w:r w:rsidRPr="00DE3842">
        <w:rPr>
          <w:rFonts w:cs="Arial"/>
          <w:b/>
          <w:szCs w:val="23"/>
        </w:rPr>
        <w:t xml:space="preserve"> including the right to legal representation</w:t>
      </w:r>
    </w:p>
    <w:p w14:paraId="5FDAEAC3" w14:textId="77777777" w:rsidR="00DC4DE0" w:rsidRPr="00DE3842" w:rsidRDefault="00DC4DE0" w:rsidP="00DC4DE0">
      <w:pPr>
        <w:rPr>
          <w:rFonts w:cs="Arial"/>
          <w:b/>
          <w:szCs w:val="23"/>
          <w:lang w:eastAsia="en-US"/>
        </w:rPr>
      </w:pPr>
    </w:p>
    <w:p w14:paraId="6C6D17F9" w14:textId="77777777" w:rsidR="00457078" w:rsidRPr="00DE3842" w:rsidRDefault="00457078" w:rsidP="0067045D">
      <w:pPr>
        <w:pStyle w:val="ListParagraph"/>
        <w:numPr>
          <w:ilvl w:val="0"/>
          <w:numId w:val="36"/>
        </w:numPr>
        <w:ind w:left="567"/>
        <w:rPr>
          <w:rFonts w:cs="Arial"/>
          <w:b/>
          <w:szCs w:val="23"/>
          <w:lang w:eastAsia="en-US"/>
        </w:rPr>
      </w:pPr>
      <w:r w:rsidRPr="00DE3842">
        <w:rPr>
          <w:rFonts w:cs="Arial"/>
          <w:b/>
          <w:szCs w:val="23"/>
        </w:rPr>
        <w:t>Differences in the ‘burden’ and ‘standards’ of proof in criminal and civil (including land) proceedings</w:t>
      </w:r>
    </w:p>
    <w:p w14:paraId="303DA332" w14:textId="77777777" w:rsidR="00DC4DE0" w:rsidRPr="00DE3842" w:rsidRDefault="00DC4DE0" w:rsidP="00DC4DE0">
      <w:pPr>
        <w:rPr>
          <w:rFonts w:cs="Arial"/>
          <w:b/>
          <w:szCs w:val="23"/>
          <w:lang w:eastAsia="en-US"/>
        </w:rPr>
      </w:pPr>
    </w:p>
    <w:p w14:paraId="47AA72D4" w14:textId="77777777" w:rsidR="00457078" w:rsidRPr="00DE3842" w:rsidRDefault="00457078" w:rsidP="0067045D">
      <w:pPr>
        <w:pStyle w:val="ListParagraph"/>
        <w:numPr>
          <w:ilvl w:val="0"/>
          <w:numId w:val="36"/>
        </w:numPr>
        <w:ind w:left="567"/>
        <w:rPr>
          <w:rFonts w:cs="Arial"/>
          <w:b/>
          <w:szCs w:val="23"/>
          <w:lang w:eastAsia="en-US"/>
        </w:rPr>
      </w:pPr>
      <w:r w:rsidRPr="00DE3842">
        <w:rPr>
          <w:rFonts w:cs="Arial"/>
          <w:b/>
          <w:szCs w:val="23"/>
          <w:lang w:eastAsia="en-US"/>
        </w:rPr>
        <w:t xml:space="preserve">Conflict of interest </w:t>
      </w:r>
      <w:r w:rsidR="0068732D">
        <w:rPr>
          <w:rFonts w:cs="Arial"/>
          <w:b/>
          <w:szCs w:val="23"/>
          <w:lang w:eastAsia="en-US"/>
        </w:rPr>
        <w:t>-</w:t>
      </w:r>
      <w:r w:rsidRPr="00DE3842">
        <w:rPr>
          <w:rFonts w:cs="Arial"/>
          <w:b/>
          <w:szCs w:val="23"/>
          <w:lang w:eastAsia="en-US"/>
        </w:rPr>
        <w:t xml:space="preserve"> </w:t>
      </w:r>
      <w:r w:rsidR="00850E56" w:rsidRPr="00DE3842">
        <w:rPr>
          <w:rFonts w:cs="Arial"/>
          <w:b/>
          <w:szCs w:val="23"/>
          <w:lang w:eastAsia="en-US"/>
        </w:rPr>
        <w:t xml:space="preserve">and </w:t>
      </w:r>
      <w:r w:rsidRPr="00DE3842">
        <w:rPr>
          <w:rFonts w:cs="Arial"/>
          <w:b/>
          <w:szCs w:val="23"/>
          <w:lang w:eastAsia="en-US"/>
        </w:rPr>
        <w:t>when you must disqualify (recuse) yourself</w:t>
      </w:r>
    </w:p>
    <w:p w14:paraId="71041BA9" w14:textId="77777777" w:rsidR="00DC4DE0" w:rsidRPr="00DE3842" w:rsidRDefault="00DC4DE0" w:rsidP="00DC4DE0">
      <w:pPr>
        <w:rPr>
          <w:rFonts w:cs="Arial"/>
          <w:b/>
          <w:szCs w:val="23"/>
          <w:lang w:eastAsia="en-US"/>
        </w:rPr>
      </w:pPr>
    </w:p>
    <w:p w14:paraId="45A60AC5" w14:textId="77777777" w:rsidR="00457078" w:rsidRPr="00DE3842" w:rsidRDefault="00457078" w:rsidP="0067045D">
      <w:pPr>
        <w:pStyle w:val="ListParagraph"/>
        <w:numPr>
          <w:ilvl w:val="0"/>
          <w:numId w:val="36"/>
        </w:numPr>
        <w:ind w:left="567"/>
        <w:rPr>
          <w:rFonts w:cs="Arial"/>
          <w:szCs w:val="23"/>
          <w:lang w:eastAsia="en-US"/>
        </w:rPr>
      </w:pPr>
      <w:r w:rsidRPr="00DE3842">
        <w:rPr>
          <w:rFonts w:cs="Arial"/>
          <w:b/>
          <w:szCs w:val="23"/>
          <w:lang w:eastAsia="en-US"/>
        </w:rPr>
        <w:t>Responsibilit</w:t>
      </w:r>
      <w:r w:rsidR="00850E56" w:rsidRPr="00DE3842">
        <w:rPr>
          <w:rFonts w:cs="Arial"/>
          <w:b/>
          <w:szCs w:val="23"/>
          <w:lang w:eastAsia="en-US"/>
        </w:rPr>
        <w:t>ies</w:t>
      </w:r>
      <w:r w:rsidRPr="00DE3842">
        <w:rPr>
          <w:rFonts w:cs="Arial"/>
          <w:b/>
          <w:szCs w:val="23"/>
          <w:lang w:eastAsia="en-US"/>
        </w:rPr>
        <w:t xml:space="preserve"> to protect the needy, vulnerable and disabled</w:t>
      </w:r>
      <w:r w:rsidR="00DC4DE0" w:rsidRPr="00DE3842">
        <w:rPr>
          <w:rFonts w:cs="Arial"/>
          <w:b/>
          <w:szCs w:val="23"/>
          <w:lang w:eastAsia="en-US"/>
        </w:rPr>
        <w:t>,</w:t>
      </w:r>
      <w:r w:rsidR="00DC4DE0" w:rsidRPr="00DE3842">
        <w:rPr>
          <w:rFonts w:cs="Arial"/>
          <w:szCs w:val="23"/>
          <w:lang w:eastAsia="en-US"/>
        </w:rPr>
        <w:t xml:space="preserve"> among other things.</w:t>
      </w:r>
    </w:p>
    <w:p w14:paraId="0DF80275" w14:textId="77777777" w:rsidR="00457078" w:rsidRPr="00DE3842" w:rsidRDefault="00457078" w:rsidP="00457078">
      <w:pPr>
        <w:rPr>
          <w:rFonts w:cs="Arial"/>
          <w:szCs w:val="23"/>
        </w:rPr>
      </w:pPr>
    </w:p>
    <w:p w14:paraId="7E8302A4" w14:textId="77777777" w:rsidR="00457078" w:rsidRPr="00DE3842" w:rsidRDefault="00457078" w:rsidP="00457078">
      <w:pPr>
        <w:rPr>
          <w:rFonts w:cs="Arial"/>
          <w:szCs w:val="23"/>
        </w:rPr>
      </w:pPr>
      <w:r w:rsidRPr="00DE3842">
        <w:rPr>
          <w:rFonts w:cs="Arial"/>
          <w:szCs w:val="23"/>
        </w:rPr>
        <w:t xml:space="preserve">We </w:t>
      </w:r>
      <w:r w:rsidR="00EB2941" w:rsidRPr="00DE3842">
        <w:rPr>
          <w:rFonts w:cs="Arial"/>
          <w:szCs w:val="23"/>
        </w:rPr>
        <w:t xml:space="preserve">have written </w:t>
      </w:r>
      <w:r w:rsidRPr="00DE3842">
        <w:rPr>
          <w:rFonts w:cs="Arial"/>
          <w:szCs w:val="23"/>
        </w:rPr>
        <w:t xml:space="preserve">this toolkit </w:t>
      </w:r>
      <w:r w:rsidR="00EB2941" w:rsidRPr="00DE3842">
        <w:rPr>
          <w:rFonts w:cs="Arial"/>
          <w:szCs w:val="23"/>
        </w:rPr>
        <w:t>for</w:t>
      </w:r>
      <w:r w:rsidRPr="00DE3842">
        <w:rPr>
          <w:rFonts w:cs="Arial"/>
          <w:szCs w:val="23"/>
        </w:rPr>
        <w:t xml:space="preserve"> lay magistrates and court officers across the Pacific to</w:t>
      </w:r>
      <w:r w:rsidR="00EB2941" w:rsidRPr="00DE3842">
        <w:rPr>
          <w:rFonts w:cs="Arial"/>
          <w:szCs w:val="23"/>
        </w:rPr>
        <w:t xml:space="preserve"> help</w:t>
      </w:r>
      <w:r w:rsidRPr="00DE3842">
        <w:rPr>
          <w:rFonts w:cs="Arial"/>
          <w:szCs w:val="23"/>
        </w:rPr>
        <w:t xml:space="preserve"> administer justice more effectively for </w:t>
      </w:r>
      <w:r w:rsidR="00EB2941" w:rsidRPr="00DE3842">
        <w:rPr>
          <w:rFonts w:cs="Arial"/>
          <w:szCs w:val="23"/>
        </w:rPr>
        <w:t>citizens</w:t>
      </w:r>
      <w:r w:rsidRPr="00DE3842">
        <w:rPr>
          <w:rFonts w:cs="Arial"/>
          <w:szCs w:val="23"/>
        </w:rPr>
        <w:t xml:space="preserve"> with unmet legal needs and in particular unrepresented litigants.</w:t>
      </w:r>
    </w:p>
    <w:p w14:paraId="03093A01" w14:textId="77777777" w:rsidR="00457078" w:rsidRPr="00DE3842" w:rsidRDefault="00457078" w:rsidP="00457078">
      <w:pPr>
        <w:rPr>
          <w:rFonts w:cs="Arial"/>
          <w:szCs w:val="23"/>
        </w:rPr>
      </w:pPr>
    </w:p>
    <w:p w14:paraId="1402E58C" w14:textId="77777777" w:rsidR="00457078" w:rsidRDefault="00457078" w:rsidP="00662C3A">
      <w:pPr>
        <w:jc w:val="center"/>
        <w:rPr>
          <w:rFonts w:ascii="Arial" w:hAnsi="Arial" w:cs="Arial"/>
          <w:b/>
          <w:sz w:val="24"/>
        </w:rPr>
      </w:pPr>
      <w:r w:rsidRPr="00DE3842">
        <w:rPr>
          <w:rFonts w:cs="Arial"/>
          <w:szCs w:val="23"/>
        </w:rPr>
        <w:t>***</w:t>
      </w:r>
      <w:r w:rsidR="00662C3A">
        <w:rPr>
          <w:rFonts w:cs="Arial"/>
        </w:rPr>
        <w:t xml:space="preserve"> </w:t>
      </w:r>
      <w:r>
        <w:rPr>
          <w:rFonts w:ascii="Arial" w:hAnsi="Arial" w:cs="Arial"/>
          <w:b/>
          <w:sz w:val="24"/>
        </w:rPr>
        <w:br w:type="page"/>
      </w:r>
    </w:p>
    <w:p w14:paraId="4E2CF3A4" w14:textId="77777777" w:rsidR="00457078" w:rsidRPr="00411E03" w:rsidRDefault="00457078" w:rsidP="00CF1849">
      <w:pPr>
        <w:pStyle w:val="Heading1"/>
        <w:spacing w:before="0"/>
        <w:jc w:val="center"/>
        <w:rPr>
          <w:sz w:val="32"/>
          <w:szCs w:val="32"/>
          <w:lang w:val="en-AU"/>
        </w:rPr>
      </w:pPr>
      <w:bookmarkStart w:id="8" w:name="_Toc403057581"/>
      <w:bookmarkStart w:id="9" w:name="_Toc409528432"/>
      <w:r w:rsidRPr="00411E03">
        <w:rPr>
          <w:sz w:val="32"/>
          <w:szCs w:val="32"/>
          <w:lang w:val="en-AU"/>
        </w:rPr>
        <w:lastRenderedPageBreak/>
        <w:t>Key Terms</w:t>
      </w:r>
      <w:bookmarkEnd w:id="8"/>
      <w:bookmarkEnd w:id="9"/>
    </w:p>
    <w:p w14:paraId="2D8BCBDF" w14:textId="77777777" w:rsidR="00457078" w:rsidRPr="00074AEF" w:rsidRDefault="00457078" w:rsidP="00B37F7A">
      <w:pPr>
        <w:rPr>
          <w:rFonts w:cs="Arial"/>
          <w:szCs w:val="23"/>
          <w:lang w:eastAsia="en-US"/>
        </w:rPr>
      </w:pPr>
    </w:p>
    <w:p w14:paraId="6718F610" w14:textId="77777777" w:rsidR="00457078" w:rsidRDefault="00457078" w:rsidP="00B37F7A">
      <w:pPr>
        <w:rPr>
          <w:rFonts w:cs="Arial"/>
          <w:szCs w:val="23"/>
          <w:lang w:eastAsia="en-US"/>
        </w:rPr>
      </w:pPr>
      <w:r w:rsidRPr="00074AEF">
        <w:rPr>
          <w:rFonts w:cs="Arial"/>
          <w:szCs w:val="23"/>
          <w:lang w:eastAsia="en-US"/>
        </w:rPr>
        <w:t>For the purpose of this toolkit, some ke</w:t>
      </w:r>
      <w:r>
        <w:rPr>
          <w:rFonts w:cs="Arial"/>
          <w:szCs w:val="23"/>
          <w:lang w:eastAsia="en-US"/>
        </w:rPr>
        <w:t>y terms are defined as follows:</w:t>
      </w:r>
    </w:p>
    <w:p w14:paraId="43A4ABAA" w14:textId="77777777" w:rsidR="00457078" w:rsidRPr="00074AEF" w:rsidRDefault="00457078" w:rsidP="00457078">
      <w:pPr>
        <w:rPr>
          <w:rFonts w:cs="Arial"/>
          <w:szCs w:val="23"/>
          <w:lang w:eastAsia="en-US"/>
        </w:rPr>
      </w:pPr>
    </w:p>
    <w:p w14:paraId="1F5A6928" w14:textId="77777777" w:rsidR="00457078" w:rsidRPr="00E0506D" w:rsidRDefault="00457078" w:rsidP="0067045D">
      <w:pPr>
        <w:pStyle w:val="ListParagraph"/>
        <w:numPr>
          <w:ilvl w:val="0"/>
          <w:numId w:val="34"/>
        </w:numPr>
        <w:spacing w:after="180"/>
        <w:ind w:left="714" w:hanging="357"/>
        <w:rPr>
          <w:rFonts w:cs="Arial"/>
          <w:szCs w:val="23"/>
        </w:rPr>
      </w:pPr>
      <w:r w:rsidRPr="00074AEF">
        <w:rPr>
          <w:rFonts w:cs="Arial"/>
          <w:i/>
          <w:szCs w:val="23"/>
        </w:rPr>
        <w:t xml:space="preserve">Beneficiary </w:t>
      </w:r>
      <w:r w:rsidRPr="00074AEF">
        <w:rPr>
          <w:rFonts w:cs="Arial"/>
          <w:szCs w:val="23"/>
        </w:rPr>
        <w:t xml:space="preserve">- </w:t>
      </w:r>
      <w:r w:rsidRPr="00074AEF">
        <w:rPr>
          <w:rFonts w:cs="Arial"/>
          <w:color w:val="222222"/>
          <w:szCs w:val="23"/>
          <w:shd w:val="clear" w:color="auto" w:fill="FFFFFF"/>
        </w:rPr>
        <w:t>a person</w:t>
      </w:r>
      <w:r>
        <w:rPr>
          <w:rFonts w:cs="Arial"/>
          <w:color w:val="222222"/>
          <w:szCs w:val="23"/>
          <w:shd w:val="clear" w:color="auto" w:fill="FFFFFF"/>
        </w:rPr>
        <w:t>(s)</w:t>
      </w:r>
      <w:r w:rsidRPr="00074AEF">
        <w:rPr>
          <w:rFonts w:cs="Arial"/>
          <w:color w:val="222222"/>
          <w:szCs w:val="23"/>
          <w:shd w:val="clear" w:color="auto" w:fill="FFFFFF"/>
        </w:rPr>
        <w:t xml:space="preserve"> who derives an advantage or benefit from something - a beneficiary of reform receives benefits from that reform</w:t>
      </w:r>
      <w:r>
        <w:rPr>
          <w:rFonts w:cs="Arial"/>
          <w:color w:val="222222"/>
          <w:szCs w:val="23"/>
          <w:shd w:val="clear" w:color="auto" w:fill="FFFFFF"/>
        </w:rPr>
        <w:t>; the person(s) intended to benefit from the reform.</w:t>
      </w:r>
    </w:p>
    <w:p w14:paraId="6A80F98C" w14:textId="77777777" w:rsidR="00457078" w:rsidRPr="00E0506D" w:rsidRDefault="00457078" w:rsidP="0067045D">
      <w:pPr>
        <w:pStyle w:val="ListParagraph"/>
        <w:numPr>
          <w:ilvl w:val="0"/>
          <w:numId w:val="34"/>
        </w:numPr>
        <w:spacing w:after="180"/>
        <w:ind w:left="714" w:hanging="357"/>
        <w:rPr>
          <w:rFonts w:cs="Arial"/>
          <w:szCs w:val="23"/>
        </w:rPr>
      </w:pPr>
      <w:r w:rsidRPr="00074AEF">
        <w:rPr>
          <w:rFonts w:cs="Arial"/>
          <w:i/>
          <w:szCs w:val="23"/>
        </w:rPr>
        <w:t>Claim-maker</w:t>
      </w:r>
      <w:r w:rsidRPr="00074AEF">
        <w:rPr>
          <w:rFonts w:cs="Arial"/>
          <w:szCs w:val="23"/>
        </w:rPr>
        <w:t xml:space="preserve"> - a person who believes s/he is a right-holder (but may not be)</w:t>
      </w:r>
    </w:p>
    <w:p w14:paraId="70F25DC7" w14:textId="77777777" w:rsidR="00457078" w:rsidRPr="00E0506D" w:rsidRDefault="00457078" w:rsidP="0067045D">
      <w:pPr>
        <w:pStyle w:val="ListParagraph"/>
        <w:numPr>
          <w:ilvl w:val="0"/>
          <w:numId w:val="34"/>
        </w:numPr>
        <w:spacing w:after="180"/>
        <w:ind w:left="714" w:hanging="357"/>
        <w:rPr>
          <w:rFonts w:cs="Arial"/>
          <w:szCs w:val="23"/>
        </w:rPr>
      </w:pPr>
      <w:r w:rsidRPr="00074AEF">
        <w:rPr>
          <w:rFonts w:cs="Arial"/>
          <w:i/>
          <w:szCs w:val="23"/>
        </w:rPr>
        <w:t>Court service</w:t>
      </w:r>
      <w:r w:rsidRPr="00074AEF">
        <w:rPr>
          <w:rFonts w:cs="Arial"/>
          <w:szCs w:val="23"/>
        </w:rPr>
        <w:t xml:space="preserve"> - courts provide a variety of services to court users, including: applying the criminal and civil law; resolving disputes; and enforcing judgments, penalties and remedies </w:t>
      </w:r>
    </w:p>
    <w:p w14:paraId="1D04870B" w14:textId="77777777" w:rsidR="00457078" w:rsidRPr="00E0506D" w:rsidRDefault="00457078" w:rsidP="0067045D">
      <w:pPr>
        <w:pStyle w:val="ListParagraph"/>
        <w:numPr>
          <w:ilvl w:val="0"/>
          <w:numId w:val="34"/>
        </w:numPr>
        <w:spacing w:after="180"/>
        <w:ind w:left="714" w:hanging="357"/>
        <w:rPr>
          <w:rFonts w:cs="Arial"/>
          <w:szCs w:val="23"/>
        </w:rPr>
      </w:pPr>
      <w:r w:rsidRPr="00074AEF">
        <w:rPr>
          <w:rFonts w:cs="Arial"/>
          <w:i/>
          <w:szCs w:val="23"/>
        </w:rPr>
        <w:t>Formal system</w:t>
      </w:r>
      <w:r w:rsidRPr="00074AEF">
        <w:rPr>
          <w:rFonts w:cs="Arial"/>
          <w:szCs w:val="23"/>
        </w:rPr>
        <w:t xml:space="preserve"> - refers to the administration of </w:t>
      </w:r>
      <w:r w:rsidRPr="00074AEF">
        <w:rPr>
          <w:rFonts w:cs="Arial"/>
          <w:color w:val="000000"/>
          <w:szCs w:val="23"/>
          <w:shd w:val="clear" w:color="auto" w:fill="FFFFFF"/>
        </w:rPr>
        <w:t>codified laws by state courts.</w:t>
      </w:r>
    </w:p>
    <w:p w14:paraId="51BD6C43" w14:textId="77777777" w:rsidR="00457078" w:rsidRPr="00E0506D" w:rsidRDefault="00457078" w:rsidP="0067045D">
      <w:pPr>
        <w:pStyle w:val="ListParagraph"/>
        <w:numPr>
          <w:ilvl w:val="0"/>
          <w:numId w:val="34"/>
        </w:numPr>
        <w:spacing w:after="180"/>
        <w:ind w:left="714" w:hanging="357"/>
        <w:rPr>
          <w:rFonts w:cs="Arial"/>
          <w:szCs w:val="23"/>
        </w:rPr>
      </w:pPr>
      <w:r w:rsidRPr="00074AEF">
        <w:rPr>
          <w:rFonts w:cs="Arial"/>
          <w:i/>
          <w:szCs w:val="23"/>
        </w:rPr>
        <w:t>Inclusion</w:t>
      </w:r>
      <w:r w:rsidRPr="00074AEF">
        <w:rPr>
          <w:rFonts w:cs="Arial"/>
          <w:szCs w:val="23"/>
        </w:rPr>
        <w:t xml:space="preserve"> - the opposite of exclusion (from the court system).</w:t>
      </w:r>
    </w:p>
    <w:p w14:paraId="6AEF3A2D" w14:textId="77777777" w:rsidR="00457078" w:rsidRPr="00E0506D" w:rsidRDefault="00457078" w:rsidP="0067045D">
      <w:pPr>
        <w:pStyle w:val="ListParagraph"/>
        <w:numPr>
          <w:ilvl w:val="0"/>
          <w:numId w:val="34"/>
        </w:numPr>
        <w:spacing w:after="180"/>
        <w:ind w:left="714" w:hanging="357"/>
        <w:rPr>
          <w:rFonts w:cs="Arial"/>
          <w:szCs w:val="23"/>
        </w:rPr>
      </w:pPr>
      <w:r w:rsidRPr="00074AEF">
        <w:rPr>
          <w:rFonts w:cs="Arial"/>
          <w:i/>
          <w:szCs w:val="23"/>
        </w:rPr>
        <w:t xml:space="preserve">Informal system </w:t>
      </w:r>
      <w:r w:rsidRPr="00074AEF">
        <w:rPr>
          <w:rFonts w:cs="Arial"/>
          <w:szCs w:val="23"/>
        </w:rPr>
        <w:t>- traditional or customary</w:t>
      </w:r>
      <w:r w:rsidRPr="00074AEF">
        <w:rPr>
          <w:rFonts w:cs="Arial"/>
          <w:color w:val="000000"/>
          <w:szCs w:val="23"/>
          <w:shd w:val="clear" w:color="auto" w:fill="FFFFFF"/>
        </w:rPr>
        <w:t xml:space="preserve"> systems of dispute resolution and punishment operating in (usually more remote) communities, outside the court system.</w:t>
      </w:r>
    </w:p>
    <w:p w14:paraId="7697C981" w14:textId="77777777" w:rsidR="00457078" w:rsidRPr="00E0506D" w:rsidRDefault="00457078" w:rsidP="0067045D">
      <w:pPr>
        <w:numPr>
          <w:ilvl w:val="0"/>
          <w:numId w:val="34"/>
        </w:numPr>
        <w:spacing w:after="180"/>
        <w:ind w:left="714" w:hanging="357"/>
        <w:rPr>
          <w:rFonts w:cs="Arial"/>
          <w:szCs w:val="23"/>
        </w:rPr>
      </w:pPr>
      <w:r w:rsidRPr="00074AEF">
        <w:rPr>
          <w:rFonts w:cs="Arial"/>
          <w:i/>
          <w:szCs w:val="23"/>
        </w:rPr>
        <w:t>Judicial leadership</w:t>
      </w:r>
      <w:r w:rsidRPr="00074AEF">
        <w:rPr>
          <w:rFonts w:cs="Arial"/>
          <w:szCs w:val="23"/>
        </w:rPr>
        <w:t xml:space="preserve"> </w:t>
      </w:r>
      <w:r w:rsidR="0068732D">
        <w:rPr>
          <w:rFonts w:cs="Arial"/>
          <w:szCs w:val="23"/>
        </w:rPr>
        <w:t>-</w:t>
      </w:r>
      <w:r w:rsidRPr="00074AEF">
        <w:rPr>
          <w:rFonts w:cs="Arial"/>
          <w:szCs w:val="23"/>
        </w:rPr>
        <w:t xml:space="preserve"> </w:t>
      </w:r>
      <w:r>
        <w:rPr>
          <w:rFonts w:cs="Arial"/>
          <w:szCs w:val="23"/>
        </w:rPr>
        <w:t xml:space="preserve">a </w:t>
      </w:r>
      <w:r w:rsidR="00BB32BD">
        <w:rPr>
          <w:rFonts w:cs="Arial"/>
          <w:szCs w:val="23"/>
        </w:rPr>
        <w:t>way</w:t>
      </w:r>
      <w:r>
        <w:rPr>
          <w:rFonts w:cs="Arial"/>
          <w:szCs w:val="23"/>
        </w:rPr>
        <w:t xml:space="preserve"> of</w:t>
      </w:r>
      <w:r w:rsidRPr="00074AEF">
        <w:rPr>
          <w:rFonts w:cs="Arial"/>
          <w:szCs w:val="23"/>
        </w:rPr>
        <w:t xml:space="preserve"> judicial officers seeing their roles </w:t>
      </w:r>
      <w:r>
        <w:rPr>
          <w:rFonts w:cs="Arial"/>
          <w:szCs w:val="23"/>
        </w:rPr>
        <w:t>as</w:t>
      </w:r>
      <w:r w:rsidRPr="00074AEF">
        <w:rPr>
          <w:rFonts w:cs="Arial"/>
          <w:szCs w:val="23"/>
        </w:rPr>
        <w:t xml:space="preserve"> extend</w:t>
      </w:r>
      <w:r>
        <w:rPr>
          <w:rFonts w:cs="Arial"/>
          <w:szCs w:val="23"/>
        </w:rPr>
        <w:t>ing</w:t>
      </w:r>
      <w:r w:rsidRPr="00074AEF">
        <w:rPr>
          <w:rFonts w:cs="Arial"/>
          <w:szCs w:val="23"/>
        </w:rPr>
        <w:t xml:space="preserve"> beyond deciding cases to innovating improvements in administering justice in order to bring the principles of justice into life for court users and to improve substantive justice outcomes.</w:t>
      </w:r>
    </w:p>
    <w:p w14:paraId="381A4F20" w14:textId="77777777" w:rsidR="00457078" w:rsidRPr="00E0506D" w:rsidRDefault="00457078" w:rsidP="0067045D">
      <w:pPr>
        <w:numPr>
          <w:ilvl w:val="0"/>
          <w:numId w:val="34"/>
        </w:numPr>
        <w:spacing w:after="180"/>
        <w:ind w:left="714" w:hanging="357"/>
        <w:rPr>
          <w:rFonts w:cs="Arial"/>
          <w:szCs w:val="23"/>
        </w:rPr>
      </w:pPr>
      <w:r w:rsidRPr="00074AEF">
        <w:rPr>
          <w:rFonts w:cs="Arial"/>
          <w:i/>
          <w:szCs w:val="23"/>
        </w:rPr>
        <w:t xml:space="preserve">Judicial officer </w:t>
      </w:r>
      <w:r w:rsidRPr="00074AEF">
        <w:rPr>
          <w:rFonts w:cs="Arial"/>
          <w:szCs w:val="23"/>
        </w:rPr>
        <w:t>- a judge or magistrate appointed to administer the law in a state court (may be law-trained or lay)</w:t>
      </w:r>
    </w:p>
    <w:p w14:paraId="645A62CD" w14:textId="1E058193" w:rsidR="00457078" w:rsidRPr="00BB32BD" w:rsidRDefault="00457078" w:rsidP="0067045D">
      <w:pPr>
        <w:pStyle w:val="ListParagraph"/>
        <w:numPr>
          <w:ilvl w:val="0"/>
          <w:numId w:val="34"/>
        </w:numPr>
        <w:spacing w:after="180"/>
        <w:rPr>
          <w:rFonts w:cs="Arial"/>
          <w:lang w:eastAsia="en-US"/>
        </w:rPr>
      </w:pPr>
      <w:r w:rsidRPr="00700DD5">
        <w:rPr>
          <w:rFonts w:cs="Arial"/>
          <w:i/>
          <w:lang w:eastAsia="en-US"/>
        </w:rPr>
        <w:t xml:space="preserve">Judicial </w:t>
      </w:r>
      <w:r w:rsidR="003479AC" w:rsidRPr="00700DD5">
        <w:rPr>
          <w:rFonts w:cs="Arial"/>
          <w:i/>
          <w:lang w:eastAsia="en-US"/>
        </w:rPr>
        <w:t>outreach</w:t>
      </w:r>
      <w:r w:rsidR="003479AC" w:rsidRPr="00700DD5">
        <w:rPr>
          <w:rFonts w:cs="Arial"/>
          <w:lang w:eastAsia="en-US"/>
        </w:rPr>
        <w:t xml:space="preserve"> </w:t>
      </w:r>
      <w:r w:rsidR="003479AC">
        <w:rPr>
          <w:rFonts w:cs="Arial"/>
          <w:lang w:eastAsia="en-US"/>
        </w:rPr>
        <w:t>-</w:t>
      </w:r>
      <w:r>
        <w:rPr>
          <w:rFonts w:cs="Arial"/>
          <w:lang w:eastAsia="en-US"/>
        </w:rPr>
        <w:t xml:space="preserve"> a</w:t>
      </w:r>
      <w:r w:rsidRPr="00700DD5">
        <w:rPr>
          <w:rFonts w:cs="Arial"/>
          <w:lang w:eastAsia="en-US"/>
        </w:rPr>
        <w:t xml:space="preserve"> process to build public understanding and trust in the work of the courts through public engagement and information. </w:t>
      </w:r>
    </w:p>
    <w:p w14:paraId="7A8D4D0D" w14:textId="77777777" w:rsidR="00457078" w:rsidRPr="00E0506D" w:rsidRDefault="00457078" w:rsidP="0067045D">
      <w:pPr>
        <w:pStyle w:val="ListParagraph"/>
        <w:numPr>
          <w:ilvl w:val="0"/>
          <w:numId w:val="34"/>
        </w:numPr>
        <w:spacing w:after="180"/>
        <w:ind w:left="714" w:hanging="357"/>
        <w:rPr>
          <w:rFonts w:cs="Arial"/>
          <w:szCs w:val="23"/>
        </w:rPr>
      </w:pPr>
      <w:r w:rsidRPr="00074AEF">
        <w:rPr>
          <w:rFonts w:cs="Arial"/>
          <w:i/>
          <w:szCs w:val="23"/>
        </w:rPr>
        <w:t>Lawyer</w:t>
      </w:r>
      <w:r w:rsidRPr="00074AEF">
        <w:rPr>
          <w:rFonts w:cs="Arial"/>
          <w:szCs w:val="23"/>
        </w:rPr>
        <w:t xml:space="preserve"> - someone qualified and admitted to practice law</w:t>
      </w:r>
    </w:p>
    <w:p w14:paraId="19D1F239" w14:textId="77777777" w:rsidR="00457078" w:rsidRPr="00E0506D" w:rsidRDefault="00457078" w:rsidP="0067045D">
      <w:pPr>
        <w:pStyle w:val="ListParagraph"/>
        <w:numPr>
          <w:ilvl w:val="0"/>
          <w:numId w:val="34"/>
        </w:numPr>
        <w:spacing w:after="180"/>
        <w:ind w:left="714" w:hanging="357"/>
        <w:rPr>
          <w:rFonts w:cs="Arial"/>
          <w:szCs w:val="23"/>
        </w:rPr>
      </w:pPr>
      <w:r w:rsidRPr="00074AEF">
        <w:rPr>
          <w:rFonts w:cs="Arial"/>
          <w:i/>
          <w:szCs w:val="23"/>
        </w:rPr>
        <w:t>Legal empowerment</w:t>
      </w:r>
      <w:r w:rsidRPr="00074AEF">
        <w:rPr>
          <w:rFonts w:cs="Arial"/>
          <w:szCs w:val="23"/>
        </w:rPr>
        <w:t xml:space="preserve"> is </w:t>
      </w:r>
      <w:r w:rsidRPr="00074AEF">
        <w:rPr>
          <w:rFonts w:cs="Arial"/>
          <w:iCs/>
          <w:szCs w:val="23"/>
        </w:rPr>
        <w:t xml:space="preserve">the use of law to specifically strengthen the disadvantaged. It is </w:t>
      </w:r>
      <w:r w:rsidRPr="00074AEF">
        <w:rPr>
          <w:rFonts w:cs="Arial"/>
          <w:szCs w:val="23"/>
        </w:rPr>
        <w:t>concerned with strengthening the capacity of people to exercise their rights in law, either as individuals or as members of a community. It describes processes that promote access to justice for ordinary people both in and beyond courts of law.</w:t>
      </w:r>
    </w:p>
    <w:p w14:paraId="264629FC" w14:textId="77777777" w:rsidR="00457078" w:rsidRPr="00074AEF" w:rsidRDefault="00457078" w:rsidP="0067045D">
      <w:pPr>
        <w:pStyle w:val="ListParagraph"/>
        <w:numPr>
          <w:ilvl w:val="0"/>
          <w:numId w:val="34"/>
        </w:numPr>
        <w:spacing w:after="180"/>
        <w:ind w:left="714" w:hanging="357"/>
        <w:rPr>
          <w:rFonts w:cs="Arial"/>
          <w:szCs w:val="23"/>
        </w:rPr>
      </w:pPr>
      <w:r w:rsidRPr="00074AEF">
        <w:rPr>
          <w:rFonts w:cs="Arial"/>
          <w:i/>
          <w:szCs w:val="23"/>
        </w:rPr>
        <w:t>Officer of the court</w:t>
      </w:r>
      <w:r w:rsidRPr="00074AEF">
        <w:rPr>
          <w:rFonts w:cs="Arial"/>
          <w:szCs w:val="23"/>
        </w:rPr>
        <w:t xml:space="preserve"> - employee of the judicial branch of government, including judge, magistrate, and ‘court officer’ being registry and counter-staff</w:t>
      </w:r>
    </w:p>
    <w:p w14:paraId="6CC561A4" w14:textId="77777777" w:rsidR="00457078" w:rsidRPr="00074AEF" w:rsidRDefault="00457078" w:rsidP="0067045D">
      <w:pPr>
        <w:pStyle w:val="ListParagraph"/>
        <w:numPr>
          <w:ilvl w:val="0"/>
          <w:numId w:val="34"/>
        </w:numPr>
        <w:spacing w:after="180"/>
        <w:ind w:left="714" w:hanging="357"/>
        <w:rPr>
          <w:rFonts w:cs="Arial"/>
          <w:szCs w:val="23"/>
        </w:rPr>
      </w:pPr>
      <w:r w:rsidRPr="00074AEF">
        <w:rPr>
          <w:rFonts w:cs="Arial"/>
          <w:i/>
          <w:szCs w:val="23"/>
        </w:rPr>
        <w:t>Para</w:t>
      </w:r>
      <w:r w:rsidRPr="00074AEF">
        <w:rPr>
          <w:rFonts w:cs="Arial"/>
          <w:szCs w:val="23"/>
        </w:rPr>
        <w:t>-</w:t>
      </w:r>
      <w:r w:rsidRPr="00074AEF">
        <w:rPr>
          <w:rFonts w:cs="Arial"/>
          <w:i/>
          <w:szCs w:val="23"/>
        </w:rPr>
        <w:t>legal</w:t>
      </w:r>
      <w:r w:rsidRPr="00074AEF">
        <w:rPr>
          <w:rFonts w:cs="Arial"/>
          <w:szCs w:val="23"/>
        </w:rPr>
        <w:t xml:space="preserve"> - </w:t>
      </w:r>
      <w:r w:rsidRPr="00074AEF">
        <w:rPr>
          <w:rFonts w:cs="Arial"/>
          <w:color w:val="222222"/>
          <w:szCs w:val="23"/>
          <w:shd w:val="clear" w:color="auto" w:fill="FFFFFF"/>
        </w:rPr>
        <w:t>a person trained at a basic practical level in some legal matters who usually works at community-level, but is not fully qualified as a lawyer</w:t>
      </w:r>
    </w:p>
    <w:p w14:paraId="6B3FBA26" w14:textId="5EAE6B56" w:rsidR="00457078" w:rsidRPr="00CE7C3D" w:rsidRDefault="00457078" w:rsidP="0067045D">
      <w:pPr>
        <w:pStyle w:val="ListParagraph"/>
        <w:numPr>
          <w:ilvl w:val="0"/>
          <w:numId w:val="34"/>
        </w:numPr>
        <w:spacing w:after="180"/>
        <w:ind w:left="714" w:hanging="357"/>
        <w:rPr>
          <w:rFonts w:cs="Arial"/>
          <w:szCs w:val="23"/>
        </w:rPr>
      </w:pPr>
      <w:r w:rsidRPr="00074AEF">
        <w:rPr>
          <w:rFonts w:cs="Arial"/>
          <w:i/>
          <w:szCs w:val="23"/>
        </w:rPr>
        <w:t>Right</w:t>
      </w:r>
      <w:r w:rsidRPr="00074AEF">
        <w:rPr>
          <w:rFonts w:cs="Arial"/>
          <w:szCs w:val="23"/>
        </w:rPr>
        <w:t xml:space="preserve"> - an interest or entitlement recognised and protected by law</w:t>
      </w:r>
      <w:r>
        <w:rPr>
          <w:rFonts w:cs="Arial"/>
          <w:szCs w:val="23"/>
        </w:rPr>
        <w:t xml:space="preserve">; and right-holder is a person who has a </w:t>
      </w:r>
      <w:r w:rsidRPr="00CE7C3D">
        <w:rPr>
          <w:rFonts w:cs="Arial"/>
          <w:szCs w:val="23"/>
        </w:rPr>
        <w:t>legal interest or entitlement</w:t>
      </w:r>
    </w:p>
    <w:p w14:paraId="06D54177" w14:textId="77777777" w:rsidR="00457078" w:rsidRPr="00191820" w:rsidRDefault="00457078" w:rsidP="0067045D">
      <w:pPr>
        <w:pStyle w:val="ListParagraph"/>
        <w:numPr>
          <w:ilvl w:val="0"/>
          <w:numId w:val="34"/>
        </w:numPr>
        <w:tabs>
          <w:tab w:val="left" w:pos="2268"/>
        </w:tabs>
        <w:spacing w:after="180"/>
        <w:ind w:left="714" w:hanging="357"/>
        <w:rPr>
          <w:rFonts w:cs="Arial"/>
          <w:szCs w:val="23"/>
        </w:rPr>
      </w:pPr>
      <w:r>
        <w:rPr>
          <w:rFonts w:cs="Arial"/>
          <w:i/>
          <w:szCs w:val="23"/>
        </w:rPr>
        <w:t xml:space="preserve">Stakeholders </w:t>
      </w:r>
      <w:r w:rsidR="0068732D">
        <w:rPr>
          <w:rFonts w:cs="Arial"/>
          <w:i/>
          <w:szCs w:val="23"/>
        </w:rPr>
        <w:t>-</w:t>
      </w:r>
      <w:r>
        <w:rPr>
          <w:rFonts w:cs="Arial"/>
          <w:i/>
          <w:szCs w:val="23"/>
        </w:rPr>
        <w:t xml:space="preserve"> </w:t>
      </w:r>
      <w:r w:rsidRPr="00191820">
        <w:rPr>
          <w:rFonts w:cs="Arial"/>
          <w:szCs w:val="23"/>
        </w:rPr>
        <w:t>people who have a</w:t>
      </w:r>
      <w:r>
        <w:rPr>
          <w:rFonts w:cs="Arial"/>
          <w:szCs w:val="23"/>
        </w:rPr>
        <w:t xml:space="preserve"> general</w:t>
      </w:r>
      <w:r w:rsidRPr="00191820">
        <w:rPr>
          <w:rFonts w:cs="Arial"/>
          <w:szCs w:val="23"/>
        </w:rPr>
        <w:t xml:space="preserve"> interest in the justice system</w:t>
      </w:r>
      <w:r>
        <w:rPr>
          <w:rFonts w:cs="Arial"/>
          <w:szCs w:val="23"/>
        </w:rPr>
        <w:t>, usually including: the Chief Justice, judges, magistrates, court officers; court-users, lawyers; the community, and the government and non-government organisations (NGOs) acting on behalf of the community.</w:t>
      </w:r>
    </w:p>
    <w:p w14:paraId="3350FB44" w14:textId="02887B99" w:rsidR="00B243CC" w:rsidRPr="00B243CC" w:rsidRDefault="00457078" w:rsidP="0067045D">
      <w:pPr>
        <w:pStyle w:val="ListParagraph"/>
        <w:numPr>
          <w:ilvl w:val="0"/>
          <w:numId w:val="34"/>
        </w:numPr>
        <w:rPr>
          <w:rFonts w:cs="Arial"/>
          <w:szCs w:val="23"/>
        </w:rPr>
      </w:pPr>
      <w:r w:rsidRPr="00B243CC">
        <w:rPr>
          <w:rFonts w:cs="Arial"/>
          <w:i/>
          <w:szCs w:val="23"/>
        </w:rPr>
        <w:t>Unrepresented litigant</w:t>
      </w:r>
      <w:r w:rsidRPr="00B243CC">
        <w:rPr>
          <w:rFonts w:cs="Arial"/>
          <w:szCs w:val="23"/>
        </w:rPr>
        <w:t xml:space="preserve"> (also </w:t>
      </w:r>
      <w:r w:rsidR="003479AC" w:rsidRPr="00B243CC">
        <w:rPr>
          <w:rFonts w:cs="Arial"/>
          <w:szCs w:val="23"/>
        </w:rPr>
        <w:t>called ‘pro</w:t>
      </w:r>
      <w:r w:rsidR="00B243CC" w:rsidRPr="00B243CC">
        <w:rPr>
          <w:rFonts w:cs="Arial"/>
          <w:szCs w:val="23"/>
        </w:rPr>
        <w:t xml:space="preserve"> se’ or </w:t>
      </w:r>
      <w:r w:rsidRPr="00B243CC">
        <w:rPr>
          <w:rFonts w:cs="Arial"/>
          <w:szCs w:val="23"/>
        </w:rPr>
        <w:t xml:space="preserve">‘self-represented litigant’) is a person who appears as a party in court proceedings without any legal representation, that is, without a qualified lawyer or attorney. </w:t>
      </w:r>
      <w:r w:rsidR="00BB32BD" w:rsidRPr="00B243CC">
        <w:rPr>
          <w:rFonts w:cs="Arial"/>
          <w:szCs w:val="23"/>
        </w:rPr>
        <w:t xml:space="preserve"> </w:t>
      </w:r>
      <w:r w:rsidR="00BA2C83" w:rsidRPr="00B243CC">
        <w:rPr>
          <w:rFonts w:cs="Arial"/>
          <w:szCs w:val="23"/>
        </w:rPr>
        <w:t xml:space="preserve"> </w:t>
      </w:r>
    </w:p>
    <w:p w14:paraId="3E3D16DF" w14:textId="02E05561" w:rsidR="00CD465D" w:rsidRPr="00850E56" w:rsidRDefault="00BA2C83" w:rsidP="0067045D">
      <w:pPr>
        <w:pStyle w:val="ListParagraph"/>
        <w:numPr>
          <w:ilvl w:val="0"/>
          <w:numId w:val="34"/>
        </w:numPr>
        <w:tabs>
          <w:tab w:val="left" w:pos="2268"/>
        </w:tabs>
        <w:spacing w:after="180"/>
        <w:ind w:left="714" w:hanging="357"/>
        <w:rPr>
          <w:rFonts w:ascii="Arial" w:hAnsi="Arial" w:cs="Arial"/>
          <w:b/>
          <w:sz w:val="24"/>
        </w:rPr>
      </w:pPr>
      <w:r w:rsidRPr="00BA2C83">
        <w:rPr>
          <w:rFonts w:ascii="Arial" w:hAnsi="Arial" w:cs="Arial"/>
          <w:b/>
          <w:sz w:val="24"/>
        </w:rPr>
        <w:br w:type="page"/>
      </w:r>
    </w:p>
    <w:p w14:paraId="48A33C08" w14:textId="77777777" w:rsidR="00871023" w:rsidRPr="00B01AE6" w:rsidRDefault="00B01AE6" w:rsidP="00074AEF">
      <w:pPr>
        <w:pStyle w:val="Heading1"/>
        <w:jc w:val="center"/>
        <w:rPr>
          <w:szCs w:val="26"/>
          <w:lang w:val="en-AU"/>
        </w:rPr>
      </w:pPr>
      <w:bookmarkStart w:id="10" w:name="_Toc403057579"/>
      <w:bookmarkStart w:id="11" w:name="_Toc403121351"/>
      <w:bookmarkStart w:id="12" w:name="_Toc409528433"/>
      <w:r w:rsidRPr="00B01AE6">
        <w:rPr>
          <w:szCs w:val="26"/>
          <w:lang w:val="en-AU"/>
        </w:rPr>
        <w:lastRenderedPageBreak/>
        <w:t xml:space="preserve">Table of </w:t>
      </w:r>
      <w:r w:rsidR="00D56D97" w:rsidRPr="00B01AE6">
        <w:rPr>
          <w:szCs w:val="26"/>
          <w:lang w:val="en-AU"/>
        </w:rPr>
        <w:t>Contents</w:t>
      </w:r>
      <w:bookmarkEnd w:id="10"/>
      <w:bookmarkEnd w:id="11"/>
      <w:bookmarkEnd w:id="12"/>
    </w:p>
    <w:p w14:paraId="3942E2A3" w14:textId="77777777" w:rsidR="00CF1849" w:rsidRPr="009402E5" w:rsidRDefault="00B10487" w:rsidP="007D3C8D">
      <w:pPr>
        <w:pStyle w:val="TOC1"/>
        <w:rPr>
          <w:rFonts w:eastAsiaTheme="minorEastAsia" w:cstheme="minorBidi"/>
          <w:lang w:val="en-AU" w:eastAsia="en-AU"/>
        </w:rPr>
      </w:pPr>
      <w:r w:rsidRPr="009402E5">
        <w:fldChar w:fldCharType="begin"/>
      </w:r>
      <w:r w:rsidRPr="009402E5">
        <w:instrText xml:space="preserve"> TOC \o "1-3" \h \z \u </w:instrText>
      </w:r>
      <w:r w:rsidRPr="009402E5">
        <w:fldChar w:fldCharType="separate"/>
      </w:r>
      <w:hyperlink w:anchor="_Toc409528429" w:history="1">
        <w:r w:rsidR="00CF1849" w:rsidRPr="009402E5">
          <w:rPr>
            <w:rStyle w:val="Hyperlink"/>
          </w:rPr>
          <w:t>PJDP Toolkits</w:t>
        </w:r>
        <w:r w:rsidR="00CF1849" w:rsidRPr="009402E5">
          <w:rPr>
            <w:webHidden/>
          </w:rPr>
          <w:tab/>
        </w:r>
        <w:r w:rsidR="00CF1849" w:rsidRPr="009402E5">
          <w:rPr>
            <w:webHidden/>
          </w:rPr>
          <w:fldChar w:fldCharType="begin"/>
        </w:r>
        <w:r w:rsidR="00CF1849" w:rsidRPr="009402E5">
          <w:rPr>
            <w:webHidden/>
          </w:rPr>
          <w:instrText xml:space="preserve"> PAGEREF _Toc409528429 \h </w:instrText>
        </w:r>
        <w:r w:rsidR="00CF1849" w:rsidRPr="009402E5">
          <w:rPr>
            <w:webHidden/>
          </w:rPr>
        </w:r>
        <w:r w:rsidR="00CF1849" w:rsidRPr="009402E5">
          <w:rPr>
            <w:webHidden/>
          </w:rPr>
          <w:fldChar w:fldCharType="separate"/>
        </w:r>
        <w:r w:rsidR="00C56C6F">
          <w:rPr>
            <w:webHidden/>
          </w:rPr>
          <w:t>ii</w:t>
        </w:r>
        <w:r w:rsidR="00CF1849" w:rsidRPr="009402E5">
          <w:rPr>
            <w:webHidden/>
          </w:rPr>
          <w:fldChar w:fldCharType="end"/>
        </w:r>
      </w:hyperlink>
    </w:p>
    <w:p w14:paraId="55FD57FD" w14:textId="77777777" w:rsidR="00CF1849" w:rsidRPr="009402E5" w:rsidRDefault="00C44D42" w:rsidP="007D3C8D">
      <w:pPr>
        <w:pStyle w:val="TOC1"/>
        <w:rPr>
          <w:rFonts w:eastAsiaTheme="minorEastAsia" w:cstheme="minorBidi"/>
          <w:lang w:val="en-AU" w:eastAsia="en-AU"/>
        </w:rPr>
      </w:pPr>
      <w:hyperlink w:anchor="_Toc409528430" w:history="1">
        <w:r w:rsidR="00CF1849" w:rsidRPr="009402E5">
          <w:rPr>
            <w:rStyle w:val="Hyperlink"/>
            <w:lang w:val="en-AU"/>
          </w:rPr>
          <w:t>Chief Justice’s Foreword</w:t>
        </w:r>
        <w:r w:rsidR="00CF1849" w:rsidRPr="009402E5">
          <w:rPr>
            <w:webHidden/>
          </w:rPr>
          <w:tab/>
        </w:r>
        <w:r w:rsidR="00CF1849" w:rsidRPr="009402E5">
          <w:rPr>
            <w:webHidden/>
          </w:rPr>
          <w:fldChar w:fldCharType="begin"/>
        </w:r>
        <w:r w:rsidR="00CF1849" w:rsidRPr="009402E5">
          <w:rPr>
            <w:webHidden/>
          </w:rPr>
          <w:instrText xml:space="preserve"> PAGEREF _Toc409528430 \h </w:instrText>
        </w:r>
        <w:r w:rsidR="00CF1849" w:rsidRPr="009402E5">
          <w:rPr>
            <w:webHidden/>
          </w:rPr>
        </w:r>
        <w:r w:rsidR="00CF1849" w:rsidRPr="009402E5">
          <w:rPr>
            <w:webHidden/>
          </w:rPr>
          <w:fldChar w:fldCharType="separate"/>
        </w:r>
        <w:r w:rsidR="00C56C6F">
          <w:rPr>
            <w:webHidden/>
          </w:rPr>
          <w:t>iv</w:t>
        </w:r>
        <w:r w:rsidR="00CF1849" w:rsidRPr="009402E5">
          <w:rPr>
            <w:webHidden/>
          </w:rPr>
          <w:fldChar w:fldCharType="end"/>
        </w:r>
      </w:hyperlink>
    </w:p>
    <w:p w14:paraId="73255767" w14:textId="77777777" w:rsidR="00CF1849" w:rsidRPr="009402E5" w:rsidRDefault="00C44D42" w:rsidP="007D3C8D">
      <w:pPr>
        <w:pStyle w:val="TOC1"/>
        <w:rPr>
          <w:rFonts w:eastAsiaTheme="minorEastAsia" w:cstheme="minorBidi"/>
          <w:lang w:val="en-AU" w:eastAsia="en-AU"/>
        </w:rPr>
      </w:pPr>
      <w:hyperlink w:anchor="_Toc409528431" w:history="1">
        <w:r w:rsidR="00CF1849" w:rsidRPr="009402E5">
          <w:rPr>
            <w:rStyle w:val="Hyperlink"/>
            <w:lang w:val="en-AU"/>
          </w:rPr>
          <w:t>Key Messages</w:t>
        </w:r>
        <w:r w:rsidR="00CF1849" w:rsidRPr="009402E5">
          <w:rPr>
            <w:webHidden/>
          </w:rPr>
          <w:tab/>
        </w:r>
        <w:r w:rsidR="00CF1849" w:rsidRPr="009402E5">
          <w:rPr>
            <w:webHidden/>
          </w:rPr>
          <w:fldChar w:fldCharType="begin"/>
        </w:r>
        <w:r w:rsidR="00CF1849" w:rsidRPr="009402E5">
          <w:rPr>
            <w:webHidden/>
          </w:rPr>
          <w:instrText xml:space="preserve"> PAGEREF _Toc409528431 \h </w:instrText>
        </w:r>
        <w:r w:rsidR="00CF1849" w:rsidRPr="009402E5">
          <w:rPr>
            <w:webHidden/>
          </w:rPr>
        </w:r>
        <w:r w:rsidR="00CF1849" w:rsidRPr="009402E5">
          <w:rPr>
            <w:webHidden/>
          </w:rPr>
          <w:fldChar w:fldCharType="separate"/>
        </w:r>
        <w:r w:rsidR="00C56C6F">
          <w:rPr>
            <w:webHidden/>
          </w:rPr>
          <w:t>v</w:t>
        </w:r>
        <w:r w:rsidR="00CF1849" w:rsidRPr="009402E5">
          <w:rPr>
            <w:webHidden/>
          </w:rPr>
          <w:fldChar w:fldCharType="end"/>
        </w:r>
      </w:hyperlink>
    </w:p>
    <w:p w14:paraId="7A970A18" w14:textId="77777777" w:rsidR="00CF1849" w:rsidRPr="009402E5" w:rsidRDefault="00C44D42" w:rsidP="007D3C8D">
      <w:pPr>
        <w:pStyle w:val="TOC1"/>
        <w:rPr>
          <w:rFonts w:eastAsiaTheme="minorEastAsia" w:cstheme="minorBidi"/>
          <w:lang w:val="en-AU" w:eastAsia="en-AU"/>
        </w:rPr>
      </w:pPr>
      <w:hyperlink w:anchor="_Toc409528432" w:history="1">
        <w:r w:rsidR="00CF1849" w:rsidRPr="009402E5">
          <w:rPr>
            <w:rStyle w:val="Hyperlink"/>
            <w:lang w:val="en-AU"/>
          </w:rPr>
          <w:t>Key Terms</w:t>
        </w:r>
        <w:r w:rsidR="00CF1849" w:rsidRPr="009402E5">
          <w:rPr>
            <w:webHidden/>
          </w:rPr>
          <w:tab/>
        </w:r>
        <w:r w:rsidR="00CF1849" w:rsidRPr="009402E5">
          <w:rPr>
            <w:webHidden/>
          </w:rPr>
          <w:fldChar w:fldCharType="begin"/>
        </w:r>
        <w:r w:rsidR="00CF1849" w:rsidRPr="009402E5">
          <w:rPr>
            <w:webHidden/>
          </w:rPr>
          <w:instrText xml:space="preserve"> PAGEREF _Toc409528432 \h </w:instrText>
        </w:r>
        <w:r w:rsidR="00CF1849" w:rsidRPr="009402E5">
          <w:rPr>
            <w:webHidden/>
          </w:rPr>
        </w:r>
        <w:r w:rsidR="00CF1849" w:rsidRPr="009402E5">
          <w:rPr>
            <w:webHidden/>
          </w:rPr>
          <w:fldChar w:fldCharType="separate"/>
        </w:r>
        <w:r w:rsidR="00C56C6F">
          <w:rPr>
            <w:webHidden/>
          </w:rPr>
          <w:t>vii</w:t>
        </w:r>
        <w:r w:rsidR="00CF1849" w:rsidRPr="009402E5">
          <w:rPr>
            <w:webHidden/>
          </w:rPr>
          <w:fldChar w:fldCharType="end"/>
        </w:r>
      </w:hyperlink>
    </w:p>
    <w:p w14:paraId="0F6B2858" w14:textId="77777777" w:rsidR="00CF1849" w:rsidRPr="009402E5" w:rsidRDefault="00C44D42" w:rsidP="007D3C8D">
      <w:pPr>
        <w:pStyle w:val="TOC1"/>
        <w:rPr>
          <w:rFonts w:eastAsiaTheme="minorEastAsia" w:cstheme="minorBidi"/>
          <w:lang w:val="en-AU" w:eastAsia="en-AU"/>
        </w:rPr>
      </w:pPr>
      <w:hyperlink w:anchor="_Toc409528434" w:history="1">
        <w:r w:rsidR="00CF1849" w:rsidRPr="009402E5">
          <w:rPr>
            <w:rStyle w:val="Hyperlink"/>
            <w:lang w:val="en-AU"/>
          </w:rPr>
          <w:t>1.</w:t>
        </w:r>
        <w:r w:rsidR="00CF1849" w:rsidRPr="009402E5">
          <w:rPr>
            <w:rFonts w:eastAsiaTheme="minorEastAsia" w:cstheme="minorBidi"/>
            <w:lang w:val="en-AU" w:eastAsia="en-AU"/>
          </w:rPr>
          <w:tab/>
        </w:r>
        <w:r w:rsidR="00CF1849" w:rsidRPr="009402E5">
          <w:rPr>
            <w:rStyle w:val="Hyperlink"/>
            <w:lang w:val="en-AU"/>
          </w:rPr>
          <w:t>Part One: Introduction</w:t>
        </w:r>
        <w:r w:rsidR="00CF1849" w:rsidRPr="009402E5">
          <w:rPr>
            <w:webHidden/>
          </w:rPr>
          <w:tab/>
        </w:r>
        <w:r w:rsidR="00CF1849" w:rsidRPr="009402E5">
          <w:rPr>
            <w:webHidden/>
          </w:rPr>
          <w:fldChar w:fldCharType="begin"/>
        </w:r>
        <w:r w:rsidR="00CF1849" w:rsidRPr="009402E5">
          <w:rPr>
            <w:webHidden/>
          </w:rPr>
          <w:instrText xml:space="preserve"> PAGEREF _Toc409528434 \h </w:instrText>
        </w:r>
        <w:r w:rsidR="00CF1849" w:rsidRPr="009402E5">
          <w:rPr>
            <w:webHidden/>
          </w:rPr>
        </w:r>
        <w:r w:rsidR="00CF1849" w:rsidRPr="009402E5">
          <w:rPr>
            <w:webHidden/>
          </w:rPr>
          <w:fldChar w:fldCharType="separate"/>
        </w:r>
        <w:r w:rsidR="00C56C6F">
          <w:rPr>
            <w:webHidden/>
          </w:rPr>
          <w:t>1</w:t>
        </w:r>
        <w:r w:rsidR="00CF1849" w:rsidRPr="009402E5">
          <w:rPr>
            <w:webHidden/>
          </w:rPr>
          <w:fldChar w:fldCharType="end"/>
        </w:r>
      </w:hyperlink>
    </w:p>
    <w:p w14:paraId="1CF7618E"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35" w:history="1">
        <w:r w:rsidR="00CF1849" w:rsidRPr="009402E5">
          <w:rPr>
            <w:rStyle w:val="Hyperlink"/>
            <w:rFonts w:ascii="Arial Narrow" w:hAnsi="Arial Narrow" w:cs="Arial"/>
            <w:noProof/>
            <w:sz w:val="23"/>
            <w:szCs w:val="23"/>
          </w:rPr>
          <w:t>1.1</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Objectives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_Toc409528435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w:t>
        </w:r>
        <w:r w:rsidR="00CF1849" w:rsidRPr="009402E5">
          <w:rPr>
            <w:rFonts w:ascii="Arial Narrow" w:hAnsi="Arial Narrow"/>
            <w:noProof/>
            <w:webHidden/>
            <w:sz w:val="23"/>
            <w:szCs w:val="23"/>
          </w:rPr>
          <w:fldChar w:fldCharType="end"/>
        </w:r>
      </w:hyperlink>
    </w:p>
    <w:p w14:paraId="59665728"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36" w:history="1">
        <w:r w:rsidR="00CF1849" w:rsidRPr="009402E5">
          <w:rPr>
            <w:rStyle w:val="Hyperlink"/>
            <w:rFonts w:ascii="Arial Narrow" w:hAnsi="Arial Narrow" w:cs="Arial"/>
            <w:noProof/>
            <w:sz w:val="23"/>
            <w:szCs w:val="23"/>
          </w:rPr>
          <w:t>1.2</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Context: Courts in the Pacific</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_Toc409528436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w:t>
        </w:r>
        <w:r w:rsidR="00CF1849" w:rsidRPr="009402E5">
          <w:rPr>
            <w:rFonts w:ascii="Arial Narrow" w:hAnsi="Arial Narrow"/>
            <w:noProof/>
            <w:webHidden/>
            <w:sz w:val="23"/>
            <w:szCs w:val="23"/>
          </w:rPr>
          <w:fldChar w:fldCharType="end"/>
        </w:r>
      </w:hyperlink>
    </w:p>
    <w:p w14:paraId="462A79D0"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37" w:history="1">
        <w:r w:rsidR="00CF1849" w:rsidRPr="009402E5">
          <w:rPr>
            <w:rStyle w:val="Hyperlink"/>
            <w:rFonts w:ascii="Arial Narrow" w:hAnsi="Arial Narrow" w:cs="Arial"/>
            <w:noProof/>
            <w:sz w:val="23"/>
            <w:szCs w:val="23"/>
          </w:rPr>
          <w:t>1.3</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Who should - (or should not) - read this Toolkit?</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_Toc409528437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w:t>
        </w:r>
        <w:r w:rsidR="00CF1849" w:rsidRPr="009402E5">
          <w:rPr>
            <w:rFonts w:ascii="Arial Narrow" w:hAnsi="Arial Narrow"/>
            <w:noProof/>
            <w:webHidden/>
            <w:sz w:val="23"/>
            <w:szCs w:val="23"/>
          </w:rPr>
          <w:fldChar w:fldCharType="end"/>
        </w:r>
      </w:hyperlink>
    </w:p>
    <w:p w14:paraId="66900A0F"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38" w:history="1">
        <w:r w:rsidR="00CF1849" w:rsidRPr="009402E5">
          <w:rPr>
            <w:rStyle w:val="Hyperlink"/>
            <w:rFonts w:ascii="Arial Narrow" w:hAnsi="Arial Narrow" w:cs="Arial"/>
            <w:noProof/>
            <w:sz w:val="23"/>
            <w:szCs w:val="23"/>
          </w:rPr>
          <w:t>1.4</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Framing the Challenge: Does your Court need this Toolkit?</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_Toc409528438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w:t>
        </w:r>
        <w:r w:rsidR="00CF1849" w:rsidRPr="009402E5">
          <w:rPr>
            <w:rFonts w:ascii="Arial Narrow" w:hAnsi="Arial Narrow"/>
            <w:noProof/>
            <w:webHidden/>
            <w:sz w:val="23"/>
            <w:szCs w:val="23"/>
          </w:rPr>
          <w:fldChar w:fldCharType="end"/>
        </w:r>
      </w:hyperlink>
    </w:p>
    <w:p w14:paraId="3EDED810"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39" w:history="1">
        <w:r w:rsidR="00CF1849" w:rsidRPr="009402E5">
          <w:rPr>
            <w:rStyle w:val="Hyperlink"/>
            <w:rFonts w:ascii="Arial Narrow" w:hAnsi="Arial Narrow" w:cs="Arial"/>
            <w:noProof/>
            <w:sz w:val="23"/>
            <w:szCs w:val="23"/>
          </w:rPr>
          <w:t>1.5</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How this Toolkit can Help</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_Toc409528439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3</w:t>
        </w:r>
        <w:r w:rsidR="00CF1849" w:rsidRPr="009402E5">
          <w:rPr>
            <w:rFonts w:ascii="Arial Narrow" w:hAnsi="Arial Narrow"/>
            <w:noProof/>
            <w:webHidden/>
            <w:sz w:val="23"/>
            <w:szCs w:val="23"/>
          </w:rPr>
          <w:fldChar w:fldCharType="end"/>
        </w:r>
      </w:hyperlink>
    </w:p>
    <w:p w14:paraId="0613A5E6"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40" w:history="1">
        <w:r w:rsidR="00CF1849" w:rsidRPr="009402E5">
          <w:rPr>
            <w:rStyle w:val="Hyperlink"/>
            <w:rFonts w:ascii="Arial Narrow" w:hAnsi="Arial Narrow" w:cs="Arial"/>
            <w:noProof/>
            <w:sz w:val="23"/>
            <w:szCs w:val="23"/>
          </w:rPr>
          <w:t>1.6</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What is a Toolkit: Scope and Contents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_Toc409528440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3</w:t>
        </w:r>
        <w:r w:rsidR="00CF1849" w:rsidRPr="009402E5">
          <w:rPr>
            <w:rFonts w:ascii="Arial Narrow" w:hAnsi="Arial Narrow"/>
            <w:noProof/>
            <w:webHidden/>
            <w:sz w:val="23"/>
            <w:szCs w:val="23"/>
          </w:rPr>
          <w:fldChar w:fldCharType="end"/>
        </w:r>
      </w:hyperlink>
    </w:p>
    <w:p w14:paraId="3AD011FE" w14:textId="77777777" w:rsidR="00CF1849" w:rsidRPr="009402E5" w:rsidRDefault="00C44D42" w:rsidP="00CF1849">
      <w:pPr>
        <w:pStyle w:val="TOC2"/>
        <w:ind w:left="198" w:firstLine="0"/>
        <w:rPr>
          <w:rFonts w:ascii="Arial Narrow" w:eastAsiaTheme="minorEastAsia" w:hAnsi="Arial Narrow" w:cstheme="minorBidi"/>
          <w:noProof/>
          <w:sz w:val="23"/>
          <w:szCs w:val="23"/>
          <w:lang w:val="en-AU" w:eastAsia="en-AU"/>
        </w:rPr>
      </w:pPr>
      <w:hyperlink w:anchor="_Toc409528441" w:history="1">
        <w:r w:rsidR="00CF1849" w:rsidRPr="009402E5">
          <w:rPr>
            <w:rStyle w:val="Hyperlink"/>
            <w:rFonts w:ascii="Arial Narrow" w:hAnsi="Arial Narrow" w:cs="Arial"/>
            <w:noProof/>
            <w:sz w:val="23"/>
            <w:szCs w:val="23"/>
          </w:rPr>
          <w:t>1.7</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Other Resources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_Toc409528441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3</w:t>
        </w:r>
        <w:r w:rsidR="00CF1849" w:rsidRPr="009402E5">
          <w:rPr>
            <w:rFonts w:ascii="Arial Narrow" w:hAnsi="Arial Narrow"/>
            <w:noProof/>
            <w:webHidden/>
            <w:sz w:val="23"/>
            <w:szCs w:val="23"/>
          </w:rPr>
          <w:fldChar w:fldCharType="end"/>
        </w:r>
      </w:hyperlink>
    </w:p>
    <w:p w14:paraId="5B4F01E8" w14:textId="77777777" w:rsidR="00CF1849" w:rsidRPr="009402E5" w:rsidRDefault="00C44D42" w:rsidP="007D3C8D">
      <w:pPr>
        <w:pStyle w:val="TOC1"/>
        <w:rPr>
          <w:rFonts w:eastAsiaTheme="minorEastAsia" w:cstheme="minorBidi"/>
          <w:lang w:val="en-AU" w:eastAsia="en-AU"/>
        </w:rPr>
      </w:pPr>
      <w:hyperlink w:anchor="_Toc409528442" w:history="1">
        <w:r w:rsidR="00CF1849" w:rsidRPr="009402E5">
          <w:rPr>
            <w:rStyle w:val="Hyperlink"/>
          </w:rPr>
          <w:t>2.</w:t>
        </w:r>
        <w:r w:rsidR="00CF1849" w:rsidRPr="009402E5">
          <w:rPr>
            <w:rFonts w:eastAsiaTheme="minorEastAsia" w:cstheme="minorBidi"/>
            <w:lang w:val="en-AU" w:eastAsia="en-AU"/>
          </w:rPr>
          <w:tab/>
        </w:r>
        <w:r w:rsidR="00CF1849" w:rsidRPr="009402E5">
          <w:rPr>
            <w:rStyle w:val="Hyperlink"/>
          </w:rPr>
          <w:t>Part Two:  Courts, Justice and Enabling Rights</w:t>
        </w:r>
        <w:r w:rsidR="00CF1849" w:rsidRPr="009402E5">
          <w:rPr>
            <w:webHidden/>
          </w:rPr>
          <w:tab/>
        </w:r>
        <w:r w:rsidR="00CF1849" w:rsidRPr="009402E5">
          <w:rPr>
            <w:webHidden/>
          </w:rPr>
          <w:fldChar w:fldCharType="begin"/>
        </w:r>
        <w:r w:rsidR="00CF1849" w:rsidRPr="009402E5">
          <w:rPr>
            <w:webHidden/>
          </w:rPr>
          <w:instrText xml:space="preserve"> PAGEREF _Toc409528442 \h </w:instrText>
        </w:r>
        <w:r w:rsidR="00CF1849" w:rsidRPr="009402E5">
          <w:rPr>
            <w:webHidden/>
          </w:rPr>
        </w:r>
        <w:r w:rsidR="00CF1849" w:rsidRPr="009402E5">
          <w:rPr>
            <w:webHidden/>
          </w:rPr>
          <w:fldChar w:fldCharType="separate"/>
        </w:r>
        <w:r w:rsidR="00C56C6F">
          <w:rPr>
            <w:webHidden/>
          </w:rPr>
          <w:t>5</w:t>
        </w:r>
        <w:r w:rsidR="00CF1849" w:rsidRPr="009402E5">
          <w:rPr>
            <w:webHidden/>
          </w:rPr>
          <w:fldChar w:fldCharType="end"/>
        </w:r>
      </w:hyperlink>
    </w:p>
    <w:p w14:paraId="010909CF"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43" w:history="1">
        <w:r w:rsidR="00CF1849" w:rsidRPr="009402E5">
          <w:rPr>
            <w:rStyle w:val="Hyperlink"/>
            <w:rFonts w:ascii="Arial Narrow" w:hAnsi="Arial Narrow" w:cs="Arial"/>
            <w:noProof/>
            <w:sz w:val="23"/>
            <w:szCs w:val="23"/>
          </w:rPr>
          <w:t>2.1</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Constitution, Courts, Justice and Rights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_Toc409528443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5</w:t>
        </w:r>
        <w:r w:rsidR="00CF1849" w:rsidRPr="009402E5">
          <w:rPr>
            <w:rFonts w:ascii="Arial Narrow" w:hAnsi="Arial Narrow"/>
            <w:noProof/>
            <w:webHidden/>
            <w:sz w:val="23"/>
            <w:szCs w:val="23"/>
          </w:rPr>
          <w:fldChar w:fldCharType="end"/>
        </w:r>
      </w:hyperlink>
    </w:p>
    <w:p w14:paraId="52CA0C96"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44" w:history="1">
        <w:r w:rsidR="00CF1849" w:rsidRPr="009402E5">
          <w:rPr>
            <w:rStyle w:val="Hyperlink"/>
            <w:rFonts w:ascii="Arial Narrow" w:hAnsi="Arial Narrow" w:cs="Arial"/>
            <w:noProof/>
            <w:sz w:val="23"/>
            <w:szCs w:val="23"/>
          </w:rPr>
          <w:t>2.2</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Public Trust in the Courts - You are a Public Officer</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_Toc409528444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5</w:t>
        </w:r>
        <w:r w:rsidR="00CF1849" w:rsidRPr="009402E5">
          <w:rPr>
            <w:rFonts w:ascii="Arial Narrow" w:hAnsi="Arial Narrow"/>
            <w:noProof/>
            <w:webHidden/>
            <w:sz w:val="23"/>
            <w:szCs w:val="23"/>
          </w:rPr>
          <w:fldChar w:fldCharType="end"/>
        </w:r>
      </w:hyperlink>
    </w:p>
    <w:p w14:paraId="2C51ADC9"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45" w:history="1">
        <w:r w:rsidR="00CF1849" w:rsidRPr="009402E5">
          <w:rPr>
            <w:rStyle w:val="Hyperlink"/>
            <w:rFonts w:ascii="Arial Narrow" w:hAnsi="Arial Narrow" w:cs="Arial"/>
            <w:noProof/>
            <w:sz w:val="23"/>
            <w:szCs w:val="23"/>
          </w:rPr>
          <w:t>2.3</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Non-court Users - Unmet Needs for Justice</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_Toc409528445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6</w:t>
        </w:r>
        <w:r w:rsidR="00CF1849" w:rsidRPr="009402E5">
          <w:rPr>
            <w:rFonts w:ascii="Arial Narrow" w:hAnsi="Arial Narrow"/>
            <w:noProof/>
            <w:webHidden/>
            <w:sz w:val="23"/>
            <w:szCs w:val="23"/>
          </w:rPr>
          <w:fldChar w:fldCharType="end"/>
        </w:r>
      </w:hyperlink>
    </w:p>
    <w:p w14:paraId="5484CE69"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46" w:history="1">
        <w:r w:rsidR="00CF1849" w:rsidRPr="009402E5">
          <w:rPr>
            <w:rStyle w:val="Hyperlink"/>
            <w:rFonts w:ascii="Arial Narrow" w:hAnsi="Arial Narrow" w:cs="Arial"/>
            <w:noProof/>
            <w:sz w:val="23"/>
            <w:szCs w:val="23"/>
          </w:rPr>
          <w:t>2.4</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Barriers to Accessing and Enabling Rights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_Toc409528446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6</w:t>
        </w:r>
        <w:r w:rsidR="00CF1849" w:rsidRPr="009402E5">
          <w:rPr>
            <w:rFonts w:ascii="Arial Narrow" w:hAnsi="Arial Narrow"/>
            <w:noProof/>
            <w:webHidden/>
            <w:sz w:val="23"/>
            <w:szCs w:val="23"/>
          </w:rPr>
          <w:fldChar w:fldCharType="end"/>
        </w:r>
      </w:hyperlink>
    </w:p>
    <w:p w14:paraId="05EF7C8C"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47" w:history="1">
        <w:r w:rsidR="00CF1849" w:rsidRPr="009402E5">
          <w:rPr>
            <w:rStyle w:val="Hyperlink"/>
            <w:rFonts w:ascii="Arial Narrow" w:hAnsi="Arial Narrow" w:cs="Arial"/>
            <w:noProof/>
            <w:sz w:val="23"/>
            <w:szCs w:val="23"/>
          </w:rPr>
          <w:t>2.5</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Balancing Judicial Independence with Engagement/Outreach</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_Toc409528447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7</w:t>
        </w:r>
        <w:r w:rsidR="00CF1849" w:rsidRPr="009402E5">
          <w:rPr>
            <w:rFonts w:ascii="Arial Narrow" w:hAnsi="Arial Narrow"/>
            <w:noProof/>
            <w:webHidden/>
            <w:sz w:val="23"/>
            <w:szCs w:val="23"/>
          </w:rPr>
          <w:fldChar w:fldCharType="end"/>
        </w:r>
      </w:hyperlink>
    </w:p>
    <w:p w14:paraId="4F89B7A3"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48" w:history="1">
        <w:r w:rsidR="00CF1849" w:rsidRPr="009402E5">
          <w:rPr>
            <w:rStyle w:val="Hyperlink"/>
            <w:rFonts w:ascii="Arial Narrow" w:hAnsi="Arial Narrow" w:cs="Arial"/>
            <w:noProof/>
            <w:sz w:val="23"/>
            <w:szCs w:val="23"/>
          </w:rPr>
          <w:t>2.6</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What is ‘Legal Empowerment’?</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_Toc409528448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8</w:t>
        </w:r>
        <w:r w:rsidR="00CF1849" w:rsidRPr="009402E5">
          <w:rPr>
            <w:rFonts w:ascii="Arial Narrow" w:hAnsi="Arial Narrow"/>
            <w:noProof/>
            <w:webHidden/>
            <w:sz w:val="23"/>
            <w:szCs w:val="23"/>
          </w:rPr>
          <w:fldChar w:fldCharType="end"/>
        </w:r>
      </w:hyperlink>
    </w:p>
    <w:p w14:paraId="7156CB91"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49" w:history="1">
        <w:r w:rsidR="00CF1849" w:rsidRPr="009402E5">
          <w:rPr>
            <w:rStyle w:val="Hyperlink"/>
            <w:rFonts w:ascii="Arial Narrow" w:hAnsi="Arial Narrow" w:cs="Arial"/>
            <w:noProof/>
            <w:sz w:val="23"/>
            <w:szCs w:val="23"/>
          </w:rPr>
          <w:t>2.7</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Gap Analysis - Assessment of Unmet Rights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_Toc409528449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9</w:t>
        </w:r>
        <w:r w:rsidR="00CF1849" w:rsidRPr="009402E5">
          <w:rPr>
            <w:rFonts w:ascii="Arial Narrow" w:hAnsi="Arial Narrow"/>
            <w:noProof/>
            <w:webHidden/>
            <w:sz w:val="23"/>
            <w:szCs w:val="23"/>
          </w:rPr>
          <w:fldChar w:fldCharType="end"/>
        </w:r>
      </w:hyperlink>
    </w:p>
    <w:p w14:paraId="29CC7456"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50" w:history="1">
        <w:r w:rsidR="00CF1849" w:rsidRPr="009402E5">
          <w:rPr>
            <w:rStyle w:val="Hyperlink"/>
            <w:rFonts w:ascii="Arial Narrow" w:hAnsi="Arial Narrow" w:cs="Arial"/>
            <w:noProof/>
            <w:sz w:val="23"/>
            <w:szCs w:val="23"/>
          </w:rPr>
          <w:t>2.8</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Assessment Methodology</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_Toc409528450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9</w:t>
        </w:r>
        <w:r w:rsidR="00CF1849" w:rsidRPr="009402E5">
          <w:rPr>
            <w:rFonts w:ascii="Arial Narrow" w:hAnsi="Arial Narrow"/>
            <w:noProof/>
            <w:webHidden/>
            <w:sz w:val="23"/>
            <w:szCs w:val="23"/>
          </w:rPr>
          <w:fldChar w:fldCharType="end"/>
        </w:r>
      </w:hyperlink>
    </w:p>
    <w:p w14:paraId="2397C80F"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51" w:history="1">
        <w:r w:rsidR="00CF1849" w:rsidRPr="009402E5">
          <w:rPr>
            <w:rStyle w:val="Hyperlink"/>
            <w:rFonts w:ascii="Arial Narrow" w:hAnsi="Arial Narrow" w:cs="Arial"/>
            <w:noProof/>
            <w:sz w:val="23"/>
            <w:szCs w:val="23"/>
          </w:rPr>
          <w:t>2.9</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Whose Legal Rights are Unmet?</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_Toc409528451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10</w:t>
        </w:r>
        <w:r w:rsidR="00CF1849" w:rsidRPr="009402E5">
          <w:rPr>
            <w:rFonts w:ascii="Arial Narrow" w:hAnsi="Arial Narrow"/>
            <w:noProof/>
            <w:webHidden/>
            <w:sz w:val="23"/>
            <w:szCs w:val="23"/>
          </w:rPr>
          <w:fldChar w:fldCharType="end"/>
        </w:r>
      </w:hyperlink>
    </w:p>
    <w:p w14:paraId="10E29F80"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52" w:history="1">
        <w:r w:rsidR="00CF1849" w:rsidRPr="009402E5">
          <w:rPr>
            <w:rStyle w:val="Hyperlink"/>
            <w:rFonts w:ascii="Arial Narrow" w:hAnsi="Arial Narrow" w:cs="Arial"/>
            <w:noProof/>
            <w:sz w:val="23"/>
            <w:szCs w:val="23"/>
          </w:rPr>
          <w:t>2.10</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What are Unmet Legal Rights?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_Toc409528452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10</w:t>
        </w:r>
        <w:r w:rsidR="00CF1849" w:rsidRPr="009402E5">
          <w:rPr>
            <w:rFonts w:ascii="Arial Narrow" w:hAnsi="Arial Narrow"/>
            <w:noProof/>
            <w:webHidden/>
            <w:sz w:val="23"/>
            <w:szCs w:val="23"/>
          </w:rPr>
          <w:fldChar w:fldCharType="end"/>
        </w:r>
      </w:hyperlink>
    </w:p>
    <w:p w14:paraId="610D9FE1"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53" w:history="1">
        <w:r w:rsidR="00CF1849" w:rsidRPr="009402E5">
          <w:rPr>
            <w:rStyle w:val="Hyperlink"/>
            <w:rFonts w:ascii="Arial Narrow" w:hAnsi="Arial Narrow" w:cs="Arial"/>
            <w:noProof/>
            <w:sz w:val="23"/>
            <w:szCs w:val="23"/>
          </w:rPr>
          <w:t>2.11</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How Courts Can Enable Rights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_Toc409528453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10</w:t>
        </w:r>
        <w:r w:rsidR="00CF1849" w:rsidRPr="009402E5">
          <w:rPr>
            <w:rFonts w:ascii="Arial Narrow" w:hAnsi="Arial Narrow"/>
            <w:noProof/>
            <w:webHidden/>
            <w:sz w:val="23"/>
            <w:szCs w:val="23"/>
          </w:rPr>
          <w:fldChar w:fldCharType="end"/>
        </w:r>
      </w:hyperlink>
    </w:p>
    <w:p w14:paraId="62BB6549"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54" w:history="1">
        <w:r w:rsidR="00CF1849" w:rsidRPr="009402E5">
          <w:rPr>
            <w:rStyle w:val="Hyperlink"/>
            <w:rFonts w:ascii="Arial Narrow" w:hAnsi="Arial Narrow" w:cs="Arial"/>
            <w:noProof/>
            <w:sz w:val="23"/>
            <w:szCs w:val="23"/>
          </w:rPr>
          <w:t>2.12</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Preparing an ‘Enabling Rights Plan’ for your Court</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_Toc409528454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10</w:t>
        </w:r>
        <w:r w:rsidR="00CF1849" w:rsidRPr="009402E5">
          <w:rPr>
            <w:rFonts w:ascii="Arial Narrow" w:hAnsi="Arial Narrow"/>
            <w:noProof/>
            <w:webHidden/>
            <w:sz w:val="23"/>
            <w:szCs w:val="23"/>
          </w:rPr>
          <w:fldChar w:fldCharType="end"/>
        </w:r>
      </w:hyperlink>
    </w:p>
    <w:p w14:paraId="4A298699" w14:textId="77777777" w:rsidR="00CF1849" w:rsidRPr="009402E5" w:rsidRDefault="00C44D42" w:rsidP="00CF1849">
      <w:pPr>
        <w:pStyle w:val="TOC2"/>
        <w:ind w:left="198" w:firstLine="0"/>
        <w:rPr>
          <w:rFonts w:ascii="Arial Narrow" w:eastAsiaTheme="minorEastAsia" w:hAnsi="Arial Narrow" w:cstheme="minorBidi"/>
          <w:noProof/>
          <w:sz w:val="23"/>
          <w:szCs w:val="23"/>
          <w:lang w:val="en-AU" w:eastAsia="en-AU"/>
        </w:rPr>
      </w:pPr>
      <w:hyperlink w:anchor="_Toc409528455" w:history="1">
        <w:r w:rsidR="00CF1849" w:rsidRPr="009402E5">
          <w:rPr>
            <w:rStyle w:val="Hyperlink"/>
            <w:rFonts w:ascii="Arial Narrow" w:hAnsi="Arial Narrow" w:cs="Arial"/>
            <w:noProof/>
            <w:sz w:val="23"/>
            <w:szCs w:val="23"/>
          </w:rPr>
          <w:t>2.13</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Enabling Rights - Court Training Needs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_Toc409528455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11</w:t>
        </w:r>
        <w:r w:rsidR="00CF1849" w:rsidRPr="009402E5">
          <w:rPr>
            <w:rFonts w:ascii="Arial Narrow" w:hAnsi="Arial Narrow"/>
            <w:noProof/>
            <w:webHidden/>
            <w:sz w:val="23"/>
            <w:szCs w:val="23"/>
          </w:rPr>
          <w:fldChar w:fldCharType="end"/>
        </w:r>
      </w:hyperlink>
    </w:p>
    <w:p w14:paraId="361D76B2" w14:textId="77777777" w:rsidR="00CF1849" w:rsidRPr="009402E5" w:rsidRDefault="00C44D42" w:rsidP="007D3C8D">
      <w:pPr>
        <w:pStyle w:val="TOC1"/>
        <w:rPr>
          <w:rFonts w:eastAsiaTheme="minorEastAsia" w:cstheme="minorBidi"/>
          <w:lang w:val="en-AU" w:eastAsia="en-AU"/>
        </w:rPr>
      </w:pPr>
      <w:hyperlink w:anchor="_Toc409528456" w:history="1">
        <w:r w:rsidR="00CF1849" w:rsidRPr="009402E5">
          <w:rPr>
            <w:rStyle w:val="Hyperlink"/>
            <w:lang w:val="en-AU"/>
          </w:rPr>
          <w:t>3.</w:t>
        </w:r>
        <w:r w:rsidR="00CF1849" w:rsidRPr="009402E5">
          <w:rPr>
            <w:rFonts w:eastAsiaTheme="minorEastAsia" w:cstheme="minorBidi"/>
            <w:lang w:val="en-AU" w:eastAsia="en-AU"/>
          </w:rPr>
          <w:tab/>
        </w:r>
        <w:r w:rsidR="00CF1849" w:rsidRPr="009402E5">
          <w:rPr>
            <w:rStyle w:val="Hyperlink"/>
            <w:lang w:val="en-AU"/>
          </w:rPr>
          <w:t>Unrepresented Litigants</w:t>
        </w:r>
        <w:r w:rsidR="00CF1849" w:rsidRPr="009402E5">
          <w:rPr>
            <w:webHidden/>
          </w:rPr>
          <w:tab/>
        </w:r>
        <w:r w:rsidR="00CF1849" w:rsidRPr="009402E5">
          <w:rPr>
            <w:webHidden/>
          </w:rPr>
          <w:fldChar w:fldCharType="begin"/>
        </w:r>
        <w:r w:rsidR="00CF1849" w:rsidRPr="009402E5">
          <w:rPr>
            <w:webHidden/>
          </w:rPr>
          <w:instrText xml:space="preserve"> PAGEREF _Toc409528456 \h </w:instrText>
        </w:r>
        <w:r w:rsidR="00CF1849" w:rsidRPr="009402E5">
          <w:rPr>
            <w:webHidden/>
          </w:rPr>
        </w:r>
        <w:r w:rsidR="00CF1849" w:rsidRPr="009402E5">
          <w:rPr>
            <w:webHidden/>
          </w:rPr>
          <w:fldChar w:fldCharType="separate"/>
        </w:r>
        <w:r w:rsidR="00C56C6F">
          <w:rPr>
            <w:webHidden/>
          </w:rPr>
          <w:t>11</w:t>
        </w:r>
        <w:r w:rsidR="00CF1849" w:rsidRPr="009402E5">
          <w:rPr>
            <w:webHidden/>
          </w:rPr>
          <w:fldChar w:fldCharType="end"/>
        </w:r>
      </w:hyperlink>
    </w:p>
    <w:p w14:paraId="235F5FB6"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57" w:history="1">
        <w:r w:rsidR="00CF1849" w:rsidRPr="009402E5">
          <w:rPr>
            <w:rStyle w:val="Hyperlink"/>
            <w:rFonts w:ascii="Arial Narrow" w:hAnsi="Arial Narrow" w:cs="Arial"/>
            <w:noProof/>
            <w:sz w:val="23"/>
            <w:szCs w:val="23"/>
          </w:rPr>
          <w:t>3.1</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Who is an Unrepresented Litigant?</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_Toc409528457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11</w:t>
        </w:r>
        <w:r w:rsidR="00CF1849" w:rsidRPr="009402E5">
          <w:rPr>
            <w:rFonts w:ascii="Arial Narrow" w:hAnsi="Arial Narrow"/>
            <w:noProof/>
            <w:webHidden/>
            <w:sz w:val="23"/>
            <w:szCs w:val="23"/>
          </w:rPr>
          <w:fldChar w:fldCharType="end"/>
        </w:r>
      </w:hyperlink>
    </w:p>
    <w:p w14:paraId="1CE782D0"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58" w:history="1">
        <w:r w:rsidR="00CF1849" w:rsidRPr="009402E5">
          <w:rPr>
            <w:rStyle w:val="Hyperlink"/>
            <w:rFonts w:ascii="Arial Narrow" w:hAnsi="Arial Narrow" w:cs="Arial"/>
            <w:noProof/>
            <w:sz w:val="23"/>
            <w:szCs w:val="23"/>
          </w:rPr>
          <w:t>3.2</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Diagnosis and Referral: Is the Court the Right Forum?</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_Toc409528458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11</w:t>
        </w:r>
        <w:r w:rsidR="00CF1849" w:rsidRPr="009402E5">
          <w:rPr>
            <w:rFonts w:ascii="Arial Narrow" w:hAnsi="Arial Narrow"/>
            <w:noProof/>
            <w:webHidden/>
            <w:sz w:val="23"/>
            <w:szCs w:val="23"/>
          </w:rPr>
          <w:fldChar w:fldCharType="end"/>
        </w:r>
      </w:hyperlink>
    </w:p>
    <w:p w14:paraId="78923A27"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59" w:history="1">
        <w:r w:rsidR="00CF1849" w:rsidRPr="009402E5">
          <w:rPr>
            <w:rStyle w:val="Hyperlink"/>
            <w:rFonts w:ascii="Arial Narrow" w:hAnsi="Arial Narrow" w:cs="Arial"/>
            <w:noProof/>
            <w:sz w:val="23"/>
            <w:szCs w:val="23"/>
          </w:rPr>
          <w:t>3.3</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Why are Unrepresented Litigants Important?</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_Toc409528459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12</w:t>
        </w:r>
        <w:r w:rsidR="00CF1849" w:rsidRPr="009402E5">
          <w:rPr>
            <w:rFonts w:ascii="Arial Narrow" w:hAnsi="Arial Narrow"/>
            <w:noProof/>
            <w:webHidden/>
            <w:sz w:val="23"/>
            <w:szCs w:val="23"/>
          </w:rPr>
          <w:fldChar w:fldCharType="end"/>
        </w:r>
      </w:hyperlink>
    </w:p>
    <w:p w14:paraId="1CCDED25"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0" w:history="1">
        <w:r w:rsidR="00CF1849" w:rsidRPr="009402E5">
          <w:rPr>
            <w:rStyle w:val="Hyperlink"/>
            <w:rFonts w:ascii="Arial Narrow" w:hAnsi="Arial Narrow" w:cs="Arial"/>
            <w:noProof/>
            <w:sz w:val="23"/>
            <w:szCs w:val="23"/>
          </w:rPr>
          <w:t>3.4</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Values of Judicial Conduct - and Complaints Procedure</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_Toc409528460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12</w:t>
        </w:r>
        <w:r w:rsidR="00CF1849" w:rsidRPr="009402E5">
          <w:rPr>
            <w:rFonts w:ascii="Arial Narrow" w:hAnsi="Arial Narrow"/>
            <w:noProof/>
            <w:webHidden/>
            <w:sz w:val="23"/>
            <w:szCs w:val="23"/>
          </w:rPr>
          <w:fldChar w:fldCharType="end"/>
        </w:r>
      </w:hyperlink>
    </w:p>
    <w:p w14:paraId="230F6B67"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1" w:history="1">
        <w:r w:rsidR="00CF1849" w:rsidRPr="009402E5">
          <w:rPr>
            <w:rStyle w:val="Hyperlink"/>
            <w:rFonts w:ascii="Arial Narrow" w:hAnsi="Arial Narrow" w:cs="Arial"/>
            <w:noProof/>
            <w:sz w:val="23"/>
            <w:szCs w:val="23"/>
          </w:rPr>
          <w:t>3.5</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Impartiality and Perceived ‘Bias’ in Small Communities - Duty to Recuse</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_Toc409528461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13</w:t>
        </w:r>
        <w:r w:rsidR="00CF1849" w:rsidRPr="009402E5">
          <w:rPr>
            <w:rFonts w:ascii="Arial Narrow" w:hAnsi="Arial Narrow"/>
            <w:noProof/>
            <w:webHidden/>
            <w:sz w:val="23"/>
            <w:szCs w:val="23"/>
          </w:rPr>
          <w:fldChar w:fldCharType="end"/>
        </w:r>
      </w:hyperlink>
    </w:p>
    <w:p w14:paraId="2198026C"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2" w:history="1">
        <w:r w:rsidR="00CF1849" w:rsidRPr="009402E5">
          <w:rPr>
            <w:rStyle w:val="Hyperlink"/>
            <w:rFonts w:ascii="Arial Narrow" w:hAnsi="Arial Narrow" w:cs="Arial"/>
            <w:noProof/>
            <w:sz w:val="23"/>
            <w:szCs w:val="23"/>
          </w:rPr>
          <w:t>3.6</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Judicial Independence - and the ‘Separation of Powers’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_Toc409528462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13</w:t>
        </w:r>
        <w:r w:rsidR="00CF1849" w:rsidRPr="009402E5">
          <w:rPr>
            <w:rFonts w:ascii="Arial Narrow" w:hAnsi="Arial Narrow"/>
            <w:noProof/>
            <w:webHidden/>
            <w:sz w:val="23"/>
            <w:szCs w:val="23"/>
          </w:rPr>
          <w:fldChar w:fldCharType="end"/>
        </w:r>
      </w:hyperlink>
    </w:p>
    <w:p w14:paraId="5FA19EF5"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3" w:history="1">
        <w:r w:rsidR="00CF1849" w:rsidRPr="009402E5">
          <w:rPr>
            <w:rStyle w:val="Hyperlink"/>
            <w:rFonts w:ascii="Arial Narrow" w:hAnsi="Arial Narrow" w:cs="Arial"/>
            <w:noProof/>
            <w:sz w:val="23"/>
            <w:szCs w:val="23"/>
          </w:rPr>
          <w:t>3.7</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Adversarial Model and the Equality of Arms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_Toc409528463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13</w:t>
        </w:r>
        <w:r w:rsidR="00CF1849" w:rsidRPr="009402E5">
          <w:rPr>
            <w:rFonts w:ascii="Arial Narrow" w:hAnsi="Arial Narrow"/>
            <w:noProof/>
            <w:webHidden/>
            <w:sz w:val="23"/>
            <w:szCs w:val="23"/>
          </w:rPr>
          <w:fldChar w:fldCharType="end"/>
        </w:r>
      </w:hyperlink>
    </w:p>
    <w:p w14:paraId="565BFFE9"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4" w:history="1">
        <w:r w:rsidR="00CF1849" w:rsidRPr="009402E5">
          <w:rPr>
            <w:rStyle w:val="Hyperlink"/>
            <w:rFonts w:ascii="Arial Narrow" w:hAnsi="Arial Narrow" w:cs="Arial"/>
            <w:noProof/>
            <w:sz w:val="23"/>
            <w:szCs w:val="23"/>
          </w:rPr>
          <w:t>3.8</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Your Duty to Deliver Justice</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_Toc409528464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14</w:t>
        </w:r>
        <w:r w:rsidR="00CF1849" w:rsidRPr="009402E5">
          <w:rPr>
            <w:rFonts w:ascii="Arial Narrow" w:hAnsi="Arial Narrow"/>
            <w:noProof/>
            <w:webHidden/>
            <w:sz w:val="23"/>
            <w:szCs w:val="23"/>
          </w:rPr>
          <w:fldChar w:fldCharType="end"/>
        </w:r>
      </w:hyperlink>
    </w:p>
    <w:p w14:paraId="22755E7F"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5" w:history="1">
        <w:r w:rsidR="00CF1849" w:rsidRPr="009402E5">
          <w:rPr>
            <w:rStyle w:val="Hyperlink"/>
            <w:rFonts w:ascii="Arial Narrow" w:hAnsi="Arial Narrow" w:cs="Arial"/>
            <w:noProof/>
            <w:sz w:val="23"/>
            <w:szCs w:val="23"/>
          </w:rPr>
          <w:t>3.9</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Your Duty to Administer Law - Acting within Power, and ‘Ultra Vires’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_Toc409528465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15</w:t>
        </w:r>
        <w:r w:rsidR="00CF1849" w:rsidRPr="009402E5">
          <w:rPr>
            <w:rFonts w:ascii="Arial Narrow" w:hAnsi="Arial Narrow"/>
            <w:noProof/>
            <w:webHidden/>
            <w:sz w:val="23"/>
            <w:szCs w:val="23"/>
          </w:rPr>
          <w:fldChar w:fldCharType="end"/>
        </w:r>
      </w:hyperlink>
    </w:p>
    <w:p w14:paraId="0BB6E13E"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6" w:history="1">
        <w:r w:rsidR="00CF1849" w:rsidRPr="009402E5">
          <w:rPr>
            <w:rStyle w:val="Hyperlink"/>
            <w:rFonts w:ascii="Arial Narrow" w:hAnsi="Arial Narrow" w:cs="Arial"/>
            <w:noProof/>
            <w:sz w:val="23"/>
            <w:szCs w:val="23"/>
          </w:rPr>
          <w:t>3.10</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‘Natural Justice’</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_Toc409528466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15</w:t>
        </w:r>
        <w:r w:rsidR="00CF1849" w:rsidRPr="009402E5">
          <w:rPr>
            <w:rFonts w:ascii="Arial Narrow" w:hAnsi="Arial Narrow"/>
            <w:noProof/>
            <w:webHidden/>
            <w:sz w:val="23"/>
            <w:szCs w:val="23"/>
          </w:rPr>
          <w:fldChar w:fldCharType="end"/>
        </w:r>
      </w:hyperlink>
    </w:p>
    <w:p w14:paraId="01EBB65C"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7" w:history="1">
        <w:r w:rsidR="00CF1849" w:rsidRPr="009402E5">
          <w:rPr>
            <w:rStyle w:val="Hyperlink"/>
            <w:rFonts w:ascii="Arial Narrow" w:hAnsi="Arial Narrow" w:cs="Arial"/>
            <w:noProof/>
            <w:sz w:val="23"/>
            <w:szCs w:val="23"/>
          </w:rPr>
          <w:t>3.11</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Justice and Ensuring Fairness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_Toc409528467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15</w:t>
        </w:r>
        <w:r w:rsidR="00CF1849" w:rsidRPr="009402E5">
          <w:rPr>
            <w:rFonts w:ascii="Arial Narrow" w:hAnsi="Arial Narrow"/>
            <w:noProof/>
            <w:webHidden/>
            <w:sz w:val="23"/>
            <w:szCs w:val="23"/>
          </w:rPr>
          <w:fldChar w:fldCharType="end"/>
        </w:r>
      </w:hyperlink>
    </w:p>
    <w:p w14:paraId="4ABF88B1"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8" w:history="1">
        <w:r w:rsidR="00CF1849" w:rsidRPr="009402E5">
          <w:rPr>
            <w:rStyle w:val="Hyperlink"/>
            <w:rFonts w:ascii="Arial Narrow" w:hAnsi="Arial Narrow" w:cs="Arial"/>
            <w:noProof/>
            <w:sz w:val="23"/>
            <w:szCs w:val="23"/>
          </w:rPr>
          <w:t>3.12</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Managing the Risk of Unequal Resources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_Toc409528468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16</w:t>
        </w:r>
        <w:r w:rsidR="00CF1849" w:rsidRPr="009402E5">
          <w:rPr>
            <w:rFonts w:ascii="Arial Narrow" w:hAnsi="Arial Narrow"/>
            <w:noProof/>
            <w:webHidden/>
            <w:sz w:val="23"/>
            <w:szCs w:val="23"/>
          </w:rPr>
          <w:fldChar w:fldCharType="end"/>
        </w:r>
      </w:hyperlink>
    </w:p>
    <w:p w14:paraId="30EBBAA8"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69" w:history="1">
        <w:r w:rsidR="00CF1849" w:rsidRPr="009402E5">
          <w:rPr>
            <w:rStyle w:val="Hyperlink"/>
            <w:rFonts w:ascii="Arial Narrow" w:hAnsi="Arial Narrow" w:cs="Arial"/>
            <w:noProof/>
            <w:sz w:val="23"/>
            <w:szCs w:val="23"/>
          </w:rPr>
          <w:t>3.13</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Right to Legal Representation - and Legal Aid</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_Toc409528469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16</w:t>
        </w:r>
        <w:r w:rsidR="00CF1849" w:rsidRPr="009402E5">
          <w:rPr>
            <w:rFonts w:ascii="Arial Narrow" w:hAnsi="Arial Narrow"/>
            <w:noProof/>
            <w:webHidden/>
            <w:sz w:val="23"/>
            <w:szCs w:val="23"/>
          </w:rPr>
          <w:fldChar w:fldCharType="end"/>
        </w:r>
      </w:hyperlink>
    </w:p>
    <w:p w14:paraId="5E648D08"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70" w:history="1">
        <w:r w:rsidR="00CF1849" w:rsidRPr="009402E5">
          <w:rPr>
            <w:rStyle w:val="Hyperlink"/>
            <w:rFonts w:ascii="Arial Narrow" w:hAnsi="Arial Narrow" w:cs="Arial"/>
            <w:noProof/>
            <w:sz w:val="23"/>
            <w:szCs w:val="23"/>
          </w:rPr>
          <w:t>3.14</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Has the Unrepresented Litigant made an Informed Decision?</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_Toc409528470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17</w:t>
        </w:r>
        <w:r w:rsidR="00CF1849" w:rsidRPr="009402E5">
          <w:rPr>
            <w:rFonts w:ascii="Arial Narrow" w:hAnsi="Arial Narrow"/>
            <w:noProof/>
            <w:webHidden/>
            <w:sz w:val="23"/>
            <w:szCs w:val="23"/>
          </w:rPr>
          <w:fldChar w:fldCharType="end"/>
        </w:r>
      </w:hyperlink>
    </w:p>
    <w:p w14:paraId="5283491E"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71" w:history="1">
        <w:r w:rsidR="00CF1849" w:rsidRPr="009402E5">
          <w:rPr>
            <w:rStyle w:val="Hyperlink"/>
            <w:rFonts w:ascii="Arial Narrow" w:hAnsi="Arial Narrow" w:cs="Arial"/>
            <w:noProof/>
            <w:sz w:val="23"/>
            <w:szCs w:val="23"/>
          </w:rPr>
          <w:t>3.15</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Persons Requiring Special Protection</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_Toc409528471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18</w:t>
        </w:r>
        <w:r w:rsidR="00CF1849" w:rsidRPr="009402E5">
          <w:rPr>
            <w:rFonts w:ascii="Arial Narrow" w:hAnsi="Arial Narrow"/>
            <w:noProof/>
            <w:webHidden/>
            <w:sz w:val="23"/>
            <w:szCs w:val="23"/>
          </w:rPr>
          <w:fldChar w:fldCharType="end"/>
        </w:r>
      </w:hyperlink>
    </w:p>
    <w:p w14:paraId="1198DC3E"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72" w:history="1">
        <w:r w:rsidR="00CF1849" w:rsidRPr="009402E5">
          <w:rPr>
            <w:rStyle w:val="Hyperlink"/>
            <w:rFonts w:ascii="Arial Narrow" w:hAnsi="Arial Narrow" w:cs="Arial"/>
            <w:noProof/>
            <w:sz w:val="23"/>
            <w:szCs w:val="23"/>
          </w:rPr>
          <w:t>3.16</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Understanding the Judicial Process - Criminal &amp; Civil (inc. land) Hearings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_Toc409528472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18</w:t>
        </w:r>
        <w:r w:rsidR="00CF1849" w:rsidRPr="009402E5">
          <w:rPr>
            <w:rFonts w:ascii="Arial Narrow" w:hAnsi="Arial Narrow"/>
            <w:noProof/>
            <w:webHidden/>
            <w:sz w:val="23"/>
            <w:szCs w:val="23"/>
          </w:rPr>
          <w:fldChar w:fldCharType="end"/>
        </w:r>
      </w:hyperlink>
    </w:p>
    <w:p w14:paraId="3045EFEB"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73" w:history="1">
        <w:r w:rsidR="00CF1849" w:rsidRPr="009402E5">
          <w:rPr>
            <w:rStyle w:val="Hyperlink"/>
            <w:rFonts w:ascii="Arial Narrow" w:hAnsi="Arial Narrow" w:cs="Arial"/>
            <w:noProof/>
            <w:sz w:val="23"/>
            <w:szCs w:val="23"/>
          </w:rPr>
          <w:t>3.17</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Burdens and Standards of Proof - in Criminal &amp; Civil Cases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_Toc409528473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19</w:t>
        </w:r>
        <w:r w:rsidR="00CF1849" w:rsidRPr="009402E5">
          <w:rPr>
            <w:rFonts w:ascii="Arial Narrow" w:hAnsi="Arial Narrow"/>
            <w:noProof/>
            <w:webHidden/>
            <w:sz w:val="23"/>
            <w:szCs w:val="23"/>
          </w:rPr>
          <w:fldChar w:fldCharType="end"/>
        </w:r>
      </w:hyperlink>
    </w:p>
    <w:p w14:paraId="0611E975"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74" w:history="1">
        <w:r w:rsidR="00CF1849" w:rsidRPr="009402E5">
          <w:rPr>
            <w:rStyle w:val="Hyperlink"/>
            <w:rFonts w:ascii="Arial Narrow" w:hAnsi="Arial Narrow" w:cs="Arial"/>
            <w:noProof/>
            <w:sz w:val="23"/>
            <w:szCs w:val="23"/>
          </w:rPr>
          <w:t>3.18</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Court Guidance to Unrepresented Litigants:  What you Must - and Must Not - Do</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_Toc409528474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20</w:t>
        </w:r>
        <w:r w:rsidR="00CF1849" w:rsidRPr="009402E5">
          <w:rPr>
            <w:rFonts w:ascii="Arial Narrow" w:hAnsi="Arial Narrow"/>
            <w:noProof/>
            <w:webHidden/>
            <w:sz w:val="23"/>
            <w:szCs w:val="23"/>
          </w:rPr>
          <w:fldChar w:fldCharType="end"/>
        </w:r>
      </w:hyperlink>
    </w:p>
    <w:p w14:paraId="7835F43C"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75" w:history="1">
        <w:r w:rsidR="00CF1849" w:rsidRPr="009402E5">
          <w:rPr>
            <w:rStyle w:val="Hyperlink"/>
            <w:rFonts w:ascii="Arial Narrow" w:hAnsi="Arial Narrow" w:cs="Arial"/>
            <w:noProof/>
            <w:sz w:val="23"/>
            <w:szCs w:val="23"/>
          </w:rPr>
          <w:t>3.19</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‘Fundamental Rights’ - What to do in Criminal Cases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_Toc409528475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21</w:t>
        </w:r>
        <w:r w:rsidR="00CF1849" w:rsidRPr="009402E5">
          <w:rPr>
            <w:rFonts w:ascii="Arial Narrow" w:hAnsi="Arial Narrow"/>
            <w:noProof/>
            <w:webHidden/>
            <w:sz w:val="23"/>
            <w:szCs w:val="23"/>
          </w:rPr>
          <w:fldChar w:fldCharType="end"/>
        </w:r>
      </w:hyperlink>
    </w:p>
    <w:p w14:paraId="48E78D9E"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76" w:history="1">
        <w:r w:rsidR="00CF1849" w:rsidRPr="009402E5">
          <w:rPr>
            <w:rStyle w:val="Hyperlink"/>
            <w:rFonts w:ascii="Arial Narrow" w:hAnsi="Arial Narrow" w:cs="Arial"/>
            <w:noProof/>
            <w:sz w:val="23"/>
            <w:szCs w:val="23"/>
          </w:rPr>
          <w:t>3.20</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What to do in Civil Cases - including Land</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_Toc409528476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22</w:t>
        </w:r>
        <w:r w:rsidR="00CF1849" w:rsidRPr="009402E5">
          <w:rPr>
            <w:rFonts w:ascii="Arial Narrow" w:hAnsi="Arial Narrow"/>
            <w:noProof/>
            <w:webHidden/>
            <w:sz w:val="23"/>
            <w:szCs w:val="23"/>
          </w:rPr>
          <w:fldChar w:fldCharType="end"/>
        </w:r>
      </w:hyperlink>
    </w:p>
    <w:p w14:paraId="7630CEEC"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77" w:history="1">
        <w:r w:rsidR="00CF1849" w:rsidRPr="009402E5">
          <w:rPr>
            <w:rStyle w:val="Hyperlink"/>
            <w:rFonts w:ascii="Arial Narrow" w:hAnsi="Arial Narrow" w:cs="Arial"/>
            <w:noProof/>
            <w:sz w:val="23"/>
            <w:szCs w:val="23"/>
          </w:rPr>
          <w:t>3.21</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Land Cases - and Customary Law</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_Toc409528477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22</w:t>
        </w:r>
        <w:r w:rsidR="00CF1849" w:rsidRPr="009402E5">
          <w:rPr>
            <w:rFonts w:ascii="Arial Narrow" w:hAnsi="Arial Narrow"/>
            <w:noProof/>
            <w:webHidden/>
            <w:sz w:val="23"/>
            <w:szCs w:val="23"/>
          </w:rPr>
          <w:fldChar w:fldCharType="end"/>
        </w:r>
      </w:hyperlink>
    </w:p>
    <w:p w14:paraId="497F1C7C" w14:textId="77777777" w:rsidR="00CF1849" w:rsidRPr="009402E5" w:rsidRDefault="00C44D42" w:rsidP="00CF1849">
      <w:pPr>
        <w:pStyle w:val="TOC2"/>
        <w:ind w:left="198" w:firstLine="0"/>
        <w:rPr>
          <w:rFonts w:ascii="Arial Narrow" w:eastAsiaTheme="minorEastAsia" w:hAnsi="Arial Narrow" w:cstheme="minorBidi"/>
          <w:noProof/>
          <w:sz w:val="23"/>
          <w:szCs w:val="23"/>
          <w:lang w:val="en-AU" w:eastAsia="en-AU"/>
        </w:rPr>
      </w:pPr>
      <w:hyperlink w:anchor="_Toc409528478" w:history="1">
        <w:r w:rsidR="00CF1849" w:rsidRPr="009402E5">
          <w:rPr>
            <w:rStyle w:val="Hyperlink"/>
            <w:rFonts w:ascii="Arial Narrow" w:hAnsi="Arial Narrow" w:cs="Arial"/>
            <w:noProof/>
            <w:sz w:val="23"/>
            <w:szCs w:val="23"/>
          </w:rPr>
          <w:t>3.22</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Rights and Responsibilities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_Toc409528478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22</w:t>
        </w:r>
        <w:r w:rsidR="00CF1849" w:rsidRPr="009402E5">
          <w:rPr>
            <w:rFonts w:ascii="Arial Narrow" w:hAnsi="Arial Narrow"/>
            <w:noProof/>
            <w:webHidden/>
            <w:sz w:val="23"/>
            <w:szCs w:val="23"/>
          </w:rPr>
          <w:fldChar w:fldCharType="end"/>
        </w:r>
      </w:hyperlink>
    </w:p>
    <w:p w14:paraId="2C74987D" w14:textId="77777777" w:rsidR="00CF1849" w:rsidRPr="009402E5" w:rsidRDefault="00C44D42" w:rsidP="007D3C8D">
      <w:pPr>
        <w:pStyle w:val="TOC1"/>
        <w:rPr>
          <w:rFonts w:eastAsiaTheme="minorEastAsia" w:cstheme="minorBidi"/>
          <w:lang w:val="en-AU" w:eastAsia="en-AU"/>
        </w:rPr>
      </w:pPr>
      <w:hyperlink w:anchor="_Toc409528479" w:history="1">
        <w:r w:rsidR="00CF1849" w:rsidRPr="009402E5">
          <w:rPr>
            <w:rStyle w:val="Hyperlink"/>
            <w:lang w:val="en-AU"/>
          </w:rPr>
          <w:t>4.</w:t>
        </w:r>
        <w:r w:rsidR="00CF1849" w:rsidRPr="009402E5">
          <w:rPr>
            <w:rFonts w:eastAsiaTheme="minorEastAsia" w:cstheme="minorBidi"/>
            <w:lang w:val="en-AU" w:eastAsia="en-AU"/>
          </w:rPr>
          <w:tab/>
        </w:r>
        <w:r w:rsidR="00CF1849" w:rsidRPr="009402E5">
          <w:rPr>
            <w:rStyle w:val="Hyperlink"/>
            <w:lang w:val="en-AU"/>
          </w:rPr>
          <w:t>Your Role as a Judicial or Court Officer</w:t>
        </w:r>
        <w:r w:rsidR="00CF1849" w:rsidRPr="009402E5">
          <w:rPr>
            <w:webHidden/>
          </w:rPr>
          <w:tab/>
        </w:r>
        <w:r w:rsidR="00CF1849" w:rsidRPr="009402E5">
          <w:rPr>
            <w:webHidden/>
          </w:rPr>
          <w:fldChar w:fldCharType="begin"/>
        </w:r>
        <w:r w:rsidR="00CF1849" w:rsidRPr="009402E5">
          <w:rPr>
            <w:webHidden/>
          </w:rPr>
          <w:instrText xml:space="preserve"> PAGEREF _Toc409528479 \h </w:instrText>
        </w:r>
        <w:r w:rsidR="00CF1849" w:rsidRPr="009402E5">
          <w:rPr>
            <w:webHidden/>
          </w:rPr>
        </w:r>
        <w:r w:rsidR="00CF1849" w:rsidRPr="009402E5">
          <w:rPr>
            <w:webHidden/>
          </w:rPr>
          <w:fldChar w:fldCharType="separate"/>
        </w:r>
        <w:r w:rsidR="00C56C6F">
          <w:rPr>
            <w:webHidden/>
          </w:rPr>
          <w:t>24</w:t>
        </w:r>
        <w:r w:rsidR="00CF1849" w:rsidRPr="009402E5">
          <w:rPr>
            <w:webHidden/>
          </w:rPr>
          <w:fldChar w:fldCharType="end"/>
        </w:r>
      </w:hyperlink>
    </w:p>
    <w:p w14:paraId="100ACC47"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80" w:history="1">
        <w:r w:rsidR="00CF1849" w:rsidRPr="009402E5">
          <w:rPr>
            <w:rStyle w:val="Hyperlink"/>
            <w:rFonts w:ascii="Arial Narrow" w:hAnsi="Arial Narrow" w:cs="Arial"/>
            <w:noProof/>
            <w:sz w:val="23"/>
            <w:szCs w:val="23"/>
          </w:rPr>
          <w:t>4.1</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Understanding your Role, Responsibilities and Training Needs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_Toc409528480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24</w:t>
        </w:r>
        <w:r w:rsidR="00CF1849" w:rsidRPr="009402E5">
          <w:rPr>
            <w:rFonts w:ascii="Arial Narrow" w:hAnsi="Arial Narrow"/>
            <w:noProof/>
            <w:webHidden/>
            <w:sz w:val="23"/>
            <w:szCs w:val="23"/>
          </w:rPr>
          <w:fldChar w:fldCharType="end"/>
        </w:r>
      </w:hyperlink>
    </w:p>
    <w:p w14:paraId="094B839B"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81" w:history="1">
        <w:r w:rsidR="00CF1849" w:rsidRPr="009402E5">
          <w:rPr>
            <w:rStyle w:val="Hyperlink"/>
            <w:rFonts w:ascii="Arial Narrow" w:hAnsi="Arial Narrow" w:cs="Arial"/>
            <w:noProof/>
            <w:sz w:val="23"/>
            <w:szCs w:val="23"/>
          </w:rPr>
          <w:t>4.2</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Family Violence - (Family Peace Bill 2014)</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_Toc409528481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26</w:t>
        </w:r>
        <w:r w:rsidR="00CF1849" w:rsidRPr="009402E5">
          <w:rPr>
            <w:rFonts w:ascii="Arial Narrow" w:hAnsi="Arial Narrow"/>
            <w:noProof/>
            <w:webHidden/>
            <w:sz w:val="23"/>
            <w:szCs w:val="23"/>
          </w:rPr>
          <w:fldChar w:fldCharType="end"/>
        </w:r>
      </w:hyperlink>
    </w:p>
    <w:p w14:paraId="3104938C"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82" w:history="1">
        <w:r w:rsidR="00CF1849" w:rsidRPr="009402E5">
          <w:rPr>
            <w:rStyle w:val="Hyperlink"/>
            <w:rFonts w:ascii="Arial Narrow" w:hAnsi="Arial Narrow" w:cs="Arial"/>
            <w:noProof/>
            <w:sz w:val="23"/>
            <w:szCs w:val="23"/>
          </w:rPr>
          <w:t>4.3</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A Question of Judicial Leadership</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_Toc409528482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28</w:t>
        </w:r>
        <w:r w:rsidR="00CF1849" w:rsidRPr="009402E5">
          <w:rPr>
            <w:rFonts w:ascii="Arial Narrow" w:hAnsi="Arial Narrow"/>
            <w:noProof/>
            <w:webHidden/>
            <w:sz w:val="23"/>
            <w:szCs w:val="23"/>
          </w:rPr>
          <w:fldChar w:fldCharType="end"/>
        </w:r>
      </w:hyperlink>
    </w:p>
    <w:p w14:paraId="179D2B38"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83" w:history="1">
        <w:r w:rsidR="00CF1849" w:rsidRPr="009402E5">
          <w:rPr>
            <w:rStyle w:val="Hyperlink"/>
            <w:rFonts w:ascii="Arial Narrow" w:hAnsi="Arial Narrow" w:cs="Arial"/>
            <w:noProof/>
            <w:sz w:val="23"/>
            <w:szCs w:val="23"/>
          </w:rPr>
          <w:t>4.4</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Addressing the Challenge Efficiently</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_Toc409528483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28</w:t>
        </w:r>
        <w:r w:rsidR="00CF1849" w:rsidRPr="009402E5">
          <w:rPr>
            <w:rFonts w:ascii="Arial Narrow" w:hAnsi="Arial Narrow"/>
            <w:noProof/>
            <w:webHidden/>
            <w:sz w:val="23"/>
            <w:szCs w:val="23"/>
          </w:rPr>
          <w:fldChar w:fldCharType="end"/>
        </w:r>
      </w:hyperlink>
    </w:p>
    <w:p w14:paraId="038FB028" w14:textId="77777777" w:rsidR="00CF1849" w:rsidRPr="009402E5" w:rsidRDefault="00C44D42" w:rsidP="00CF1849">
      <w:pPr>
        <w:pStyle w:val="TOC2"/>
        <w:spacing w:after="0"/>
        <w:ind w:left="198" w:firstLine="0"/>
        <w:rPr>
          <w:rFonts w:ascii="Arial Narrow" w:eastAsiaTheme="minorEastAsia" w:hAnsi="Arial Narrow" w:cstheme="minorBidi"/>
          <w:noProof/>
          <w:sz w:val="23"/>
          <w:szCs w:val="23"/>
          <w:lang w:val="en-AU" w:eastAsia="en-AU"/>
        </w:rPr>
      </w:pPr>
      <w:hyperlink w:anchor="_Toc409528484" w:history="1">
        <w:r w:rsidR="00CF1849" w:rsidRPr="009402E5">
          <w:rPr>
            <w:rStyle w:val="Hyperlink"/>
            <w:rFonts w:ascii="Arial Narrow" w:hAnsi="Arial Narrow" w:cs="Arial"/>
            <w:noProof/>
            <w:sz w:val="23"/>
            <w:szCs w:val="23"/>
          </w:rPr>
          <w:t>4.5</w:t>
        </w:r>
        <w:r w:rsidR="00CF1849" w:rsidRPr="009402E5">
          <w:rPr>
            <w:rFonts w:ascii="Arial Narrow" w:eastAsiaTheme="minorEastAsia" w:hAnsi="Arial Narrow" w:cstheme="minorBidi"/>
            <w:noProof/>
            <w:sz w:val="23"/>
            <w:szCs w:val="23"/>
            <w:lang w:val="en-AU" w:eastAsia="en-AU"/>
          </w:rPr>
          <w:tab/>
        </w:r>
        <w:r w:rsidR="00CF1849" w:rsidRPr="009402E5">
          <w:rPr>
            <w:rStyle w:val="Hyperlink"/>
            <w:rFonts w:ascii="Arial Narrow" w:hAnsi="Arial Narrow" w:cs="Arial"/>
            <w:noProof/>
            <w:sz w:val="23"/>
            <w:szCs w:val="23"/>
          </w:rPr>
          <w:t>Making a Difference:  (Self)-Assessing Your Knowledge-Gains</w:t>
        </w:r>
        <w:r w:rsidR="00CF1849" w:rsidRPr="009402E5">
          <w:rPr>
            <w:rFonts w:ascii="Arial Narrow" w:hAnsi="Arial Narrow"/>
            <w:noProof/>
            <w:webHidden/>
            <w:sz w:val="23"/>
            <w:szCs w:val="23"/>
          </w:rPr>
          <w:tab/>
        </w:r>
        <w:r w:rsidR="00CF1849" w:rsidRPr="009402E5">
          <w:rPr>
            <w:rFonts w:ascii="Arial Narrow" w:hAnsi="Arial Narrow"/>
            <w:noProof/>
            <w:webHidden/>
            <w:sz w:val="23"/>
            <w:szCs w:val="23"/>
          </w:rPr>
          <w:fldChar w:fldCharType="begin"/>
        </w:r>
        <w:r w:rsidR="00CF1849" w:rsidRPr="009402E5">
          <w:rPr>
            <w:rFonts w:ascii="Arial Narrow" w:hAnsi="Arial Narrow"/>
            <w:noProof/>
            <w:webHidden/>
            <w:sz w:val="23"/>
            <w:szCs w:val="23"/>
          </w:rPr>
          <w:instrText xml:space="preserve"> PAGEREF _Toc409528484 \h </w:instrText>
        </w:r>
        <w:r w:rsidR="00CF1849" w:rsidRPr="009402E5">
          <w:rPr>
            <w:rFonts w:ascii="Arial Narrow" w:hAnsi="Arial Narrow"/>
            <w:noProof/>
            <w:webHidden/>
            <w:sz w:val="23"/>
            <w:szCs w:val="23"/>
          </w:rPr>
        </w:r>
        <w:r w:rsidR="00CF1849" w:rsidRPr="009402E5">
          <w:rPr>
            <w:rFonts w:ascii="Arial Narrow" w:hAnsi="Arial Narrow"/>
            <w:noProof/>
            <w:webHidden/>
            <w:sz w:val="23"/>
            <w:szCs w:val="23"/>
          </w:rPr>
          <w:fldChar w:fldCharType="separate"/>
        </w:r>
        <w:r w:rsidR="00C56C6F">
          <w:rPr>
            <w:rFonts w:ascii="Arial Narrow" w:hAnsi="Arial Narrow"/>
            <w:noProof/>
            <w:webHidden/>
            <w:sz w:val="23"/>
            <w:szCs w:val="23"/>
          </w:rPr>
          <w:t>29</w:t>
        </w:r>
        <w:r w:rsidR="00CF1849" w:rsidRPr="009402E5">
          <w:rPr>
            <w:rFonts w:ascii="Arial Narrow" w:hAnsi="Arial Narrow"/>
            <w:noProof/>
            <w:webHidden/>
            <w:sz w:val="23"/>
            <w:szCs w:val="23"/>
          </w:rPr>
          <w:fldChar w:fldCharType="end"/>
        </w:r>
      </w:hyperlink>
    </w:p>
    <w:p w14:paraId="3A659379" w14:textId="4C3A0C42" w:rsidR="00CF1849" w:rsidRPr="009402E5" w:rsidRDefault="00C44D42" w:rsidP="007D3C8D">
      <w:pPr>
        <w:pStyle w:val="TOC1"/>
        <w:rPr>
          <w:rFonts w:eastAsiaTheme="minorEastAsia" w:cstheme="minorBidi"/>
          <w:lang w:val="en-AU" w:eastAsia="en-AU"/>
        </w:rPr>
      </w:pPr>
      <w:hyperlink w:anchor="_Toc409528485" w:history="1">
        <w:r w:rsidR="00CF1849" w:rsidRPr="009402E5">
          <w:rPr>
            <w:rStyle w:val="Hyperlink"/>
          </w:rPr>
          <w:t>Endnotes</w:t>
        </w:r>
        <w:r w:rsidR="00CF1849" w:rsidRPr="009402E5">
          <w:rPr>
            <w:webHidden/>
          </w:rPr>
          <w:tab/>
        </w:r>
        <w:r w:rsidR="00902AAF">
          <w:rPr>
            <w:webHidden/>
          </w:rPr>
          <w:tab/>
        </w:r>
        <w:r w:rsidR="00CF1849" w:rsidRPr="009402E5">
          <w:rPr>
            <w:webHidden/>
          </w:rPr>
          <w:fldChar w:fldCharType="begin"/>
        </w:r>
        <w:r w:rsidR="00CF1849" w:rsidRPr="009402E5">
          <w:rPr>
            <w:webHidden/>
          </w:rPr>
          <w:instrText xml:space="preserve"> PAGEREF _Toc409528485 \h </w:instrText>
        </w:r>
        <w:r w:rsidR="00CF1849" w:rsidRPr="009402E5">
          <w:rPr>
            <w:webHidden/>
          </w:rPr>
        </w:r>
        <w:r w:rsidR="00CF1849" w:rsidRPr="009402E5">
          <w:rPr>
            <w:webHidden/>
          </w:rPr>
          <w:fldChar w:fldCharType="separate"/>
        </w:r>
        <w:r w:rsidR="00C56C6F">
          <w:rPr>
            <w:webHidden/>
          </w:rPr>
          <w:t>30</w:t>
        </w:r>
        <w:r w:rsidR="00CF1849" w:rsidRPr="009402E5">
          <w:rPr>
            <w:webHidden/>
          </w:rPr>
          <w:fldChar w:fldCharType="end"/>
        </w:r>
      </w:hyperlink>
    </w:p>
    <w:p w14:paraId="65D7517C" w14:textId="77777777" w:rsidR="00AE6D65" w:rsidRPr="009402E5" w:rsidRDefault="00B10487" w:rsidP="007D3C8D">
      <w:pPr>
        <w:pStyle w:val="TOC1"/>
      </w:pPr>
      <w:r w:rsidRPr="009402E5">
        <w:rPr>
          <w:bCs/>
        </w:rPr>
        <w:fldChar w:fldCharType="end"/>
      </w:r>
      <w:r w:rsidRPr="009402E5">
        <w:t xml:space="preserve"> </w:t>
      </w:r>
    </w:p>
    <w:p w14:paraId="105DFBA9" w14:textId="77777777" w:rsidR="00C163CD" w:rsidRDefault="00C163CD" w:rsidP="00C163CD">
      <w:pPr>
        <w:rPr>
          <w:szCs w:val="23"/>
          <w:lang w:val="en-GB" w:eastAsia="en-US"/>
        </w:rPr>
      </w:pPr>
    </w:p>
    <w:p w14:paraId="008C2E4F" w14:textId="0F22FFE7" w:rsidR="007E2671" w:rsidRPr="009402E5" w:rsidRDefault="007E2671" w:rsidP="00C163CD">
      <w:pPr>
        <w:rPr>
          <w:szCs w:val="23"/>
          <w:lang w:val="en-GB" w:eastAsia="en-US"/>
        </w:rPr>
      </w:pPr>
      <w:r>
        <w:rPr>
          <w:szCs w:val="23"/>
          <w:lang w:val="en-GB" w:eastAsia="en-US"/>
        </w:rPr>
        <w:t>Additional Docume</w:t>
      </w:r>
      <w:r w:rsidRPr="00EE0BCF">
        <w:rPr>
          <w:szCs w:val="23"/>
          <w:lang w:val="en-GB" w:eastAsia="en-US"/>
        </w:rPr>
        <w:t>ntation -</w:t>
      </w:r>
      <w:r w:rsidR="00EE5B99">
        <w:rPr>
          <w:szCs w:val="23"/>
          <w:lang w:val="en-GB" w:eastAsia="en-US"/>
        </w:rPr>
        <w:t xml:space="preserve"> </w:t>
      </w:r>
      <w:r w:rsidR="00EE5B99" w:rsidRPr="009402E5">
        <w:rPr>
          <w:szCs w:val="23"/>
          <w:lang w:val="en-GB" w:eastAsia="en-US"/>
        </w:rPr>
        <w:t xml:space="preserve"> </w:t>
      </w:r>
      <w:hyperlink r:id="rId20" w:history="1">
        <w:r w:rsidR="00EE5B99" w:rsidRPr="00656074">
          <w:rPr>
            <w:rStyle w:val="Hyperlink"/>
            <w:szCs w:val="23"/>
            <w:lang w:val="en-GB" w:eastAsia="en-US"/>
          </w:rPr>
          <w:t>https://www.fedcourt.gov.au/pjsi/resources/toolkits/Enabling-Rights-Toolkit-add-resources.pdf</w:t>
        </w:r>
      </w:hyperlink>
      <w:r w:rsidR="00EE5B99">
        <w:rPr>
          <w:szCs w:val="23"/>
          <w:lang w:val="en-GB" w:eastAsia="en-US"/>
        </w:rPr>
        <w:t xml:space="preserve"> </w:t>
      </w:r>
    </w:p>
    <w:p w14:paraId="41B1FC5B" w14:textId="0491238F" w:rsidR="005925A0" w:rsidRDefault="005925A0" w:rsidP="007D3C8D">
      <w:pPr>
        <w:pStyle w:val="TOC1"/>
        <w:rPr>
          <w:rFonts w:asciiTheme="minorHAnsi" w:eastAsiaTheme="minorEastAsia" w:hAnsiTheme="minorHAnsi" w:cstheme="minorBidi"/>
          <w:sz w:val="22"/>
          <w:szCs w:val="22"/>
          <w:lang w:val="en-AU" w:eastAsia="en-AU"/>
        </w:rPr>
      </w:pPr>
      <w:r>
        <w:rPr>
          <w:rFonts w:eastAsiaTheme="minorEastAsia" w:cstheme="minorBidi"/>
          <w:lang w:val="en-AU" w:eastAsia="en-AU"/>
        </w:rPr>
        <w:fldChar w:fldCharType="begin"/>
      </w:r>
      <w:r>
        <w:rPr>
          <w:rFonts w:eastAsiaTheme="minorEastAsia" w:cstheme="minorBidi"/>
          <w:lang w:val="en-AU" w:eastAsia="en-AU"/>
        </w:rPr>
        <w:instrText xml:space="preserve"> TOC \o "1-3" \h \z \u </w:instrText>
      </w:r>
      <w:r>
        <w:rPr>
          <w:rFonts w:eastAsiaTheme="minorEastAsia" w:cstheme="minorBidi"/>
          <w:lang w:val="en-AU" w:eastAsia="en-AU"/>
        </w:rPr>
        <w:fldChar w:fldCharType="separate"/>
      </w:r>
      <w:hyperlink w:anchor="_Toc56518271" w:history="1">
        <w:r w:rsidRPr="00645FF6">
          <w:rPr>
            <w:rStyle w:val="Hyperlink"/>
          </w:rPr>
          <w:t xml:space="preserve">Annex 1: </w:t>
        </w:r>
        <w:r w:rsidR="007D3C8D">
          <w:rPr>
            <w:rStyle w:val="Hyperlink"/>
          </w:rPr>
          <w:tab/>
        </w:r>
        <w:r w:rsidRPr="00645FF6">
          <w:rPr>
            <w:rStyle w:val="Hyperlink"/>
          </w:rPr>
          <w:t>Court-Community ‘Access to Justice’ Workshop Outline (Sample)</w:t>
        </w:r>
        <w:r>
          <w:rPr>
            <w:webHidden/>
          </w:rPr>
          <w:tab/>
        </w:r>
        <w:r w:rsidR="007D3C8D">
          <w:rPr>
            <w:webHidden/>
          </w:rPr>
          <w:t>A-</w:t>
        </w:r>
        <w:r>
          <w:rPr>
            <w:webHidden/>
          </w:rPr>
          <w:fldChar w:fldCharType="begin"/>
        </w:r>
        <w:r>
          <w:rPr>
            <w:webHidden/>
          </w:rPr>
          <w:instrText xml:space="preserve"> PAGEREF _Toc56518271 \h </w:instrText>
        </w:r>
        <w:r>
          <w:rPr>
            <w:webHidden/>
          </w:rPr>
        </w:r>
        <w:r>
          <w:rPr>
            <w:webHidden/>
          </w:rPr>
          <w:fldChar w:fldCharType="separate"/>
        </w:r>
        <w:r>
          <w:rPr>
            <w:webHidden/>
          </w:rPr>
          <w:t>1</w:t>
        </w:r>
        <w:r>
          <w:rPr>
            <w:webHidden/>
          </w:rPr>
          <w:fldChar w:fldCharType="end"/>
        </w:r>
      </w:hyperlink>
    </w:p>
    <w:p w14:paraId="642B00F4" w14:textId="62EAD476" w:rsidR="005925A0" w:rsidRDefault="00C44D42" w:rsidP="007D3C8D">
      <w:pPr>
        <w:pStyle w:val="TOC1"/>
        <w:rPr>
          <w:rFonts w:asciiTheme="minorHAnsi" w:eastAsiaTheme="minorEastAsia" w:hAnsiTheme="minorHAnsi" w:cstheme="minorBidi"/>
          <w:sz w:val="22"/>
          <w:szCs w:val="22"/>
          <w:lang w:val="en-AU" w:eastAsia="en-AU"/>
        </w:rPr>
      </w:pPr>
      <w:hyperlink w:anchor="_Toc56518272" w:history="1">
        <w:r w:rsidR="005925A0" w:rsidRPr="00645FF6">
          <w:rPr>
            <w:rStyle w:val="Hyperlink"/>
          </w:rPr>
          <w:t xml:space="preserve">Annex 2:  </w:t>
        </w:r>
        <w:r w:rsidR="007D3C8D">
          <w:rPr>
            <w:rStyle w:val="Hyperlink"/>
          </w:rPr>
          <w:tab/>
        </w:r>
        <w:r w:rsidR="005925A0" w:rsidRPr="00645FF6">
          <w:rPr>
            <w:rStyle w:val="Hyperlink"/>
          </w:rPr>
          <w:t>Community Perceptions Scorecard</w:t>
        </w:r>
        <w:r w:rsidR="005925A0">
          <w:rPr>
            <w:webHidden/>
          </w:rPr>
          <w:tab/>
        </w:r>
        <w:r w:rsidR="007D3C8D">
          <w:rPr>
            <w:webHidden/>
          </w:rPr>
          <w:t>A-</w:t>
        </w:r>
        <w:r w:rsidR="005925A0">
          <w:rPr>
            <w:webHidden/>
          </w:rPr>
          <w:fldChar w:fldCharType="begin"/>
        </w:r>
        <w:r w:rsidR="005925A0">
          <w:rPr>
            <w:webHidden/>
          </w:rPr>
          <w:instrText xml:space="preserve"> PAGEREF _Toc56518272 \h </w:instrText>
        </w:r>
        <w:r w:rsidR="005925A0">
          <w:rPr>
            <w:webHidden/>
          </w:rPr>
        </w:r>
        <w:r w:rsidR="005925A0">
          <w:rPr>
            <w:webHidden/>
          </w:rPr>
          <w:fldChar w:fldCharType="separate"/>
        </w:r>
        <w:r w:rsidR="005925A0">
          <w:rPr>
            <w:webHidden/>
          </w:rPr>
          <w:t>5</w:t>
        </w:r>
        <w:r w:rsidR="005925A0">
          <w:rPr>
            <w:webHidden/>
          </w:rPr>
          <w:fldChar w:fldCharType="end"/>
        </w:r>
      </w:hyperlink>
    </w:p>
    <w:p w14:paraId="60D07EEF" w14:textId="725B6264" w:rsidR="005925A0" w:rsidRDefault="00C44D42" w:rsidP="007D3C8D">
      <w:pPr>
        <w:pStyle w:val="TOC1"/>
        <w:rPr>
          <w:rFonts w:asciiTheme="minorHAnsi" w:eastAsiaTheme="minorEastAsia" w:hAnsiTheme="minorHAnsi" w:cstheme="minorBidi"/>
          <w:sz w:val="22"/>
          <w:szCs w:val="22"/>
          <w:lang w:val="en-AU" w:eastAsia="en-AU"/>
        </w:rPr>
      </w:pPr>
      <w:hyperlink w:anchor="_Toc56518273" w:history="1">
        <w:r w:rsidR="005925A0" w:rsidRPr="00645FF6">
          <w:rPr>
            <w:rStyle w:val="Hyperlink"/>
          </w:rPr>
          <w:t xml:space="preserve">Annex 3: </w:t>
        </w:r>
        <w:r w:rsidR="007D3C8D">
          <w:rPr>
            <w:rStyle w:val="Hyperlink"/>
          </w:rPr>
          <w:tab/>
        </w:r>
        <w:r w:rsidR="005925A0" w:rsidRPr="00645FF6">
          <w:rPr>
            <w:rStyle w:val="Hyperlink"/>
          </w:rPr>
          <w:t>Pre/Post Knowledge Test</w:t>
        </w:r>
        <w:r w:rsidR="005925A0">
          <w:rPr>
            <w:webHidden/>
          </w:rPr>
          <w:tab/>
        </w:r>
        <w:r w:rsidR="007D3C8D">
          <w:rPr>
            <w:webHidden/>
          </w:rPr>
          <w:t>A-</w:t>
        </w:r>
        <w:r w:rsidR="005925A0">
          <w:rPr>
            <w:webHidden/>
          </w:rPr>
          <w:fldChar w:fldCharType="begin"/>
        </w:r>
        <w:r w:rsidR="005925A0">
          <w:rPr>
            <w:webHidden/>
          </w:rPr>
          <w:instrText xml:space="preserve"> PAGEREF _Toc56518273 \h </w:instrText>
        </w:r>
        <w:r w:rsidR="005925A0">
          <w:rPr>
            <w:webHidden/>
          </w:rPr>
        </w:r>
        <w:r w:rsidR="005925A0">
          <w:rPr>
            <w:webHidden/>
          </w:rPr>
          <w:fldChar w:fldCharType="separate"/>
        </w:r>
        <w:r w:rsidR="005925A0">
          <w:rPr>
            <w:webHidden/>
          </w:rPr>
          <w:t>6</w:t>
        </w:r>
        <w:r w:rsidR="005925A0">
          <w:rPr>
            <w:webHidden/>
          </w:rPr>
          <w:fldChar w:fldCharType="end"/>
        </w:r>
      </w:hyperlink>
    </w:p>
    <w:p w14:paraId="39A27F0D" w14:textId="02987ACC" w:rsidR="005925A0" w:rsidRDefault="00C44D42" w:rsidP="007D3C8D">
      <w:pPr>
        <w:pStyle w:val="TOC1"/>
        <w:rPr>
          <w:rFonts w:asciiTheme="minorHAnsi" w:eastAsiaTheme="minorEastAsia" w:hAnsiTheme="minorHAnsi" w:cstheme="minorBidi"/>
          <w:sz w:val="22"/>
          <w:szCs w:val="22"/>
          <w:lang w:val="en-AU" w:eastAsia="en-AU"/>
        </w:rPr>
      </w:pPr>
      <w:hyperlink w:anchor="_Toc56518274" w:history="1">
        <w:r w:rsidR="00410FB8">
          <w:rPr>
            <w:rStyle w:val="Hyperlink"/>
          </w:rPr>
          <w:t>Annex 3A</w:t>
        </w:r>
        <w:r w:rsidR="005925A0" w:rsidRPr="00645FF6">
          <w:rPr>
            <w:rStyle w:val="Hyperlink"/>
          </w:rPr>
          <w:t xml:space="preserve">:  </w:t>
        </w:r>
        <w:r w:rsidR="007D3C8D">
          <w:rPr>
            <w:rStyle w:val="Hyperlink"/>
          </w:rPr>
          <w:tab/>
        </w:r>
        <w:r w:rsidR="005925A0" w:rsidRPr="00645FF6">
          <w:rPr>
            <w:rStyle w:val="Hyperlink"/>
          </w:rPr>
          <w:t>Court Guidance for Unrepresented Litigants - Explanatory Note</w:t>
        </w:r>
        <w:r w:rsidR="005925A0">
          <w:rPr>
            <w:webHidden/>
          </w:rPr>
          <w:tab/>
        </w:r>
        <w:r w:rsidR="007D3C8D">
          <w:rPr>
            <w:webHidden/>
          </w:rPr>
          <w:t>A-</w:t>
        </w:r>
        <w:r w:rsidR="005925A0">
          <w:rPr>
            <w:webHidden/>
          </w:rPr>
          <w:fldChar w:fldCharType="begin"/>
        </w:r>
        <w:r w:rsidR="005925A0">
          <w:rPr>
            <w:webHidden/>
          </w:rPr>
          <w:instrText xml:space="preserve"> PAGEREF _Toc56518274 \h </w:instrText>
        </w:r>
        <w:r w:rsidR="005925A0">
          <w:rPr>
            <w:webHidden/>
          </w:rPr>
        </w:r>
        <w:r w:rsidR="005925A0">
          <w:rPr>
            <w:webHidden/>
          </w:rPr>
          <w:fldChar w:fldCharType="separate"/>
        </w:r>
        <w:r w:rsidR="005925A0">
          <w:rPr>
            <w:webHidden/>
          </w:rPr>
          <w:t>7</w:t>
        </w:r>
        <w:r w:rsidR="005925A0">
          <w:rPr>
            <w:webHidden/>
          </w:rPr>
          <w:fldChar w:fldCharType="end"/>
        </w:r>
      </w:hyperlink>
    </w:p>
    <w:p w14:paraId="29F0E29A" w14:textId="258755ED" w:rsidR="005925A0" w:rsidRDefault="00C44D42" w:rsidP="007D3C8D">
      <w:pPr>
        <w:pStyle w:val="TOC1"/>
      </w:pPr>
      <w:hyperlink w:anchor="_Toc56518275" w:history="1">
        <w:r w:rsidR="00410FB8">
          <w:rPr>
            <w:rStyle w:val="Hyperlink"/>
          </w:rPr>
          <w:t>Annex 3B</w:t>
        </w:r>
        <w:r w:rsidR="005925A0" w:rsidRPr="00645FF6">
          <w:rPr>
            <w:rStyle w:val="Hyperlink"/>
          </w:rPr>
          <w:t xml:space="preserve">:  </w:t>
        </w:r>
        <w:r w:rsidR="007D3C8D">
          <w:rPr>
            <w:rStyle w:val="Hyperlink"/>
          </w:rPr>
          <w:tab/>
        </w:r>
        <w:r w:rsidR="005925A0" w:rsidRPr="00645FF6">
          <w:rPr>
            <w:rStyle w:val="Hyperlink"/>
          </w:rPr>
          <w:t>Court Guidance for Unrepresented / Pro se Litigants - Sample</w:t>
        </w:r>
        <w:r w:rsidR="005925A0">
          <w:rPr>
            <w:webHidden/>
          </w:rPr>
          <w:tab/>
        </w:r>
        <w:r w:rsidR="007D3C8D">
          <w:rPr>
            <w:webHidden/>
          </w:rPr>
          <w:t>A-</w:t>
        </w:r>
        <w:r w:rsidR="005925A0">
          <w:rPr>
            <w:webHidden/>
          </w:rPr>
          <w:fldChar w:fldCharType="begin"/>
        </w:r>
        <w:r w:rsidR="005925A0">
          <w:rPr>
            <w:webHidden/>
          </w:rPr>
          <w:instrText xml:space="preserve"> PAGEREF _Toc56518275 \h </w:instrText>
        </w:r>
        <w:r w:rsidR="005925A0">
          <w:rPr>
            <w:webHidden/>
          </w:rPr>
        </w:r>
        <w:r w:rsidR="005925A0">
          <w:rPr>
            <w:webHidden/>
          </w:rPr>
          <w:fldChar w:fldCharType="separate"/>
        </w:r>
        <w:r w:rsidR="005925A0">
          <w:rPr>
            <w:webHidden/>
          </w:rPr>
          <w:t>11</w:t>
        </w:r>
        <w:r w:rsidR="005925A0">
          <w:rPr>
            <w:webHidden/>
          </w:rPr>
          <w:fldChar w:fldCharType="end"/>
        </w:r>
      </w:hyperlink>
    </w:p>
    <w:p w14:paraId="53F838A4" w14:textId="2299200D" w:rsidR="00C924D9" w:rsidRPr="00C924D9" w:rsidRDefault="00C924D9" w:rsidP="00C924D9">
      <w:pPr>
        <w:pStyle w:val="TOC1"/>
      </w:pPr>
      <w:r>
        <w:t>Annex 3C:  Court Guidance on Fundamental Rights (in iKiribati)</w:t>
      </w:r>
      <w:r>
        <w:tab/>
        <w:t>A-16</w:t>
      </w:r>
    </w:p>
    <w:p w14:paraId="1931EF5C" w14:textId="7E2E11C2" w:rsidR="005925A0" w:rsidRDefault="00C44D42" w:rsidP="007D3C8D">
      <w:pPr>
        <w:pStyle w:val="TOC1"/>
        <w:rPr>
          <w:rFonts w:asciiTheme="minorHAnsi" w:eastAsiaTheme="minorEastAsia" w:hAnsiTheme="minorHAnsi" w:cstheme="minorBidi"/>
          <w:sz w:val="22"/>
          <w:szCs w:val="22"/>
          <w:lang w:val="en-AU" w:eastAsia="en-AU"/>
        </w:rPr>
      </w:pPr>
      <w:hyperlink w:anchor="_Toc56518276" w:history="1">
        <w:r w:rsidR="00410FB8">
          <w:rPr>
            <w:rStyle w:val="Hyperlink"/>
          </w:rPr>
          <w:t>Annex 4A</w:t>
        </w:r>
        <w:r w:rsidR="005925A0" w:rsidRPr="00645FF6">
          <w:rPr>
            <w:rStyle w:val="Hyperlink"/>
          </w:rPr>
          <w:t xml:space="preserve">:  </w:t>
        </w:r>
        <w:r w:rsidR="007D3C8D">
          <w:rPr>
            <w:rStyle w:val="Hyperlink"/>
          </w:rPr>
          <w:tab/>
        </w:r>
        <w:r w:rsidR="005925A0" w:rsidRPr="00645FF6">
          <w:rPr>
            <w:rStyle w:val="Hyperlink"/>
          </w:rPr>
          <w:t xml:space="preserve">Conducting Community Consultations Guidance </w:t>
        </w:r>
        <w:r w:rsidR="005925A0">
          <w:rPr>
            <w:webHidden/>
          </w:rPr>
          <w:tab/>
        </w:r>
        <w:r w:rsidR="007D3C8D">
          <w:rPr>
            <w:webHidden/>
          </w:rPr>
          <w:t>A-</w:t>
        </w:r>
        <w:r w:rsidR="005925A0">
          <w:rPr>
            <w:webHidden/>
          </w:rPr>
          <w:fldChar w:fldCharType="begin"/>
        </w:r>
        <w:r w:rsidR="005925A0">
          <w:rPr>
            <w:webHidden/>
          </w:rPr>
          <w:instrText xml:space="preserve"> PAGEREF _Toc56518276 \h </w:instrText>
        </w:r>
        <w:r w:rsidR="005925A0">
          <w:rPr>
            <w:webHidden/>
          </w:rPr>
        </w:r>
        <w:r w:rsidR="005925A0">
          <w:rPr>
            <w:webHidden/>
          </w:rPr>
          <w:fldChar w:fldCharType="separate"/>
        </w:r>
        <w:r w:rsidR="005925A0">
          <w:rPr>
            <w:webHidden/>
          </w:rPr>
          <w:t>17</w:t>
        </w:r>
        <w:r w:rsidR="005925A0">
          <w:rPr>
            <w:webHidden/>
          </w:rPr>
          <w:fldChar w:fldCharType="end"/>
        </w:r>
      </w:hyperlink>
    </w:p>
    <w:p w14:paraId="2BB865DA" w14:textId="441795B2" w:rsidR="005925A0" w:rsidRDefault="00C44D42" w:rsidP="007D3C8D">
      <w:pPr>
        <w:pStyle w:val="TOC1"/>
        <w:rPr>
          <w:rFonts w:asciiTheme="minorHAnsi" w:eastAsiaTheme="minorEastAsia" w:hAnsiTheme="minorHAnsi" w:cstheme="minorBidi"/>
          <w:sz w:val="22"/>
          <w:szCs w:val="22"/>
          <w:lang w:val="en-AU" w:eastAsia="en-AU"/>
        </w:rPr>
      </w:pPr>
      <w:hyperlink w:anchor="_Toc56518277" w:history="1">
        <w:r w:rsidR="00410FB8">
          <w:rPr>
            <w:rStyle w:val="Hyperlink"/>
          </w:rPr>
          <w:t>Annex 4B</w:t>
        </w:r>
        <w:r w:rsidR="005925A0" w:rsidRPr="00645FF6">
          <w:rPr>
            <w:rStyle w:val="Hyperlink"/>
          </w:rPr>
          <w:t xml:space="preserve">:  </w:t>
        </w:r>
        <w:r w:rsidR="007D3C8D">
          <w:rPr>
            <w:rStyle w:val="Hyperlink"/>
          </w:rPr>
          <w:tab/>
        </w:r>
        <w:r w:rsidR="005925A0" w:rsidRPr="00645FF6">
          <w:rPr>
            <w:rStyle w:val="Hyperlink"/>
          </w:rPr>
          <w:t>Court-Community ‘Enabling Rights Plan’ Templates / Samples</w:t>
        </w:r>
        <w:r w:rsidR="005925A0">
          <w:rPr>
            <w:webHidden/>
          </w:rPr>
          <w:tab/>
        </w:r>
        <w:r w:rsidR="007D3C8D">
          <w:rPr>
            <w:webHidden/>
          </w:rPr>
          <w:t>A-</w:t>
        </w:r>
        <w:r w:rsidR="00981D9D">
          <w:rPr>
            <w:webHidden/>
          </w:rPr>
          <w:t>27</w:t>
        </w:r>
      </w:hyperlink>
    </w:p>
    <w:p w14:paraId="5C283655" w14:textId="68B695FA" w:rsidR="005925A0" w:rsidRDefault="00C44D42" w:rsidP="007D3C8D">
      <w:pPr>
        <w:pStyle w:val="TOC1"/>
        <w:rPr>
          <w:rFonts w:asciiTheme="minorHAnsi" w:eastAsiaTheme="minorEastAsia" w:hAnsiTheme="minorHAnsi" w:cstheme="minorBidi"/>
          <w:sz w:val="22"/>
          <w:szCs w:val="22"/>
          <w:lang w:val="en-AU" w:eastAsia="en-AU"/>
        </w:rPr>
      </w:pPr>
      <w:hyperlink w:anchor="_Toc56518278" w:history="1">
        <w:r w:rsidR="00410FB8">
          <w:rPr>
            <w:rStyle w:val="Hyperlink"/>
          </w:rPr>
          <w:t>Annex 5</w:t>
        </w:r>
        <w:r w:rsidR="005925A0" w:rsidRPr="00645FF6">
          <w:rPr>
            <w:rStyle w:val="Hyperlink"/>
          </w:rPr>
          <w:t xml:space="preserve">: </w:t>
        </w:r>
        <w:r w:rsidR="007D3C8D">
          <w:rPr>
            <w:rStyle w:val="Hyperlink"/>
          </w:rPr>
          <w:tab/>
        </w:r>
        <w:r w:rsidR="005925A0" w:rsidRPr="00645FF6">
          <w:rPr>
            <w:rStyle w:val="Hyperlink"/>
          </w:rPr>
          <w:t>Workshop Power-Points (Sample)</w:t>
        </w:r>
        <w:r w:rsidR="005925A0">
          <w:rPr>
            <w:webHidden/>
          </w:rPr>
          <w:tab/>
        </w:r>
        <w:r w:rsidR="007D3C8D">
          <w:rPr>
            <w:webHidden/>
          </w:rPr>
          <w:t>A-</w:t>
        </w:r>
        <w:r w:rsidR="005925A0">
          <w:rPr>
            <w:webHidden/>
          </w:rPr>
          <w:fldChar w:fldCharType="begin"/>
        </w:r>
        <w:r w:rsidR="005925A0">
          <w:rPr>
            <w:webHidden/>
          </w:rPr>
          <w:instrText xml:space="preserve"> PAGEREF _Toc56518278 \h </w:instrText>
        </w:r>
        <w:r w:rsidR="005925A0">
          <w:rPr>
            <w:webHidden/>
          </w:rPr>
        </w:r>
        <w:r w:rsidR="005925A0">
          <w:rPr>
            <w:webHidden/>
          </w:rPr>
          <w:fldChar w:fldCharType="separate"/>
        </w:r>
        <w:r w:rsidR="005925A0">
          <w:rPr>
            <w:webHidden/>
          </w:rPr>
          <w:t>2</w:t>
        </w:r>
        <w:r w:rsidR="00981D9D">
          <w:rPr>
            <w:webHidden/>
          </w:rPr>
          <w:t>9</w:t>
        </w:r>
        <w:r w:rsidR="005925A0">
          <w:rPr>
            <w:webHidden/>
          </w:rPr>
          <w:fldChar w:fldCharType="end"/>
        </w:r>
      </w:hyperlink>
    </w:p>
    <w:p w14:paraId="0DB9486D" w14:textId="3DE4EE52" w:rsidR="005925A0" w:rsidRDefault="00C44D42" w:rsidP="007D3C8D">
      <w:pPr>
        <w:pStyle w:val="TOC1"/>
        <w:rPr>
          <w:rFonts w:asciiTheme="minorHAnsi" w:eastAsiaTheme="minorEastAsia" w:hAnsiTheme="minorHAnsi" w:cstheme="minorBidi"/>
          <w:sz w:val="22"/>
          <w:szCs w:val="22"/>
          <w:lang w:val="en-AU" w:eastAsia="en-AU"/>
        </w:rPr>
      </w:pPr>
      <w:hyperlink w:anchor="_Toc56518279" w:history="1">
        <w:r w:rsidR="00410FB8">
          <w:rPr>
            <w:rStyle w:val="Hyperlink"/>
          </w:rPr>
          <w:t>Annex 6</w:t>
        </w:r>
        <w:r w:rsidR="005925A0" w:rsidRPr="00645FF6">
          <w:rPr>
            <w:rStyle w:val="Hyperlink"/>
          </w:rPr>
          <w:t xml:space="preserve">:  </w:t>
        </w:r>
        <w:r w:rsidR="007D3C8D">
          <w:rPr>
            <w:rStyle w:val="Hyperlink"/>
          </w:rPr>
          <w:tab/>
        </w:r>
        <w:r w:rsidR="005925A0" w:rsidRPr="00645FF6">
          <w:rPr>
            <w:rStyle w:val="Hyperlink"/>
          </w:rPr>
          <w:t>Situation Assessment:</w:t>
        </w:r>
        <w:r w:rsidR="007D3C8D">
          <w:rPr>
            <w:rStyle w:val="Hyperlink"/>
          </w:rPr>
          <w:t xml:space="preserve"> </w:t>
        </w:r>
        <w:r w:rsidR="005925A0" w:rsidRPr="00645FF6">
          <w:rPr>
            <w:rStyle w:val="Hyperlink"/>
          </w:rPr>
          <w:t>Unrepresented Litigants - Kiribati, May 2014</w:t>
        </w:r>
        <w:r w:rsidR="005925A0">
          <w:rPr>
            <w:webHidden/>
          </w:rPr>
          <w:tab/>
        </w:r>
        <w:r w:rsidR="007D3C8D">
          <w:rPr>
            <w:webHidden/>
          </w:rPr>
          <w:t>A-</w:t>
        </w:r>
        <w:r w:rsidR="00981D9D">
          <w:rPr>
            <w:webHidden/>
          </w:rPr>
          <w:t>34</w:t>
        </w:r>
      </w:hyperlink>
    </w:p>
    <w:p w14:paraId="4B082F5C" w14:textId="181C4681" w:rsidR="00CF1849" w:rsidRPr="009402E5" w:rsidRDefault="005925A0" w:rsidP="007D3C8D">
      <w:pPr>
        <w:pStyle w:val="TOC1"/>
        <w:rPr>
          <w:rFonts w:eastAsiaTheme="minorEastAsia" w:cstheme="minorBidi"/>
          <w:lang w:val="en-AU" w:eastAsia="en-AU"/>
        </w:rPr>
      </w:pPr>
      <w:r>
        <w:rPr>
          <w:rFonts w:eastAsiaTheme="minorEastAsia" w:cstheme="minorBidi"/>
          <w:lang w:val="en-AU" w:eastAsia="en-AU"/>
        </w:rPr>
        <w:fldChar w:fldCharType="end"/>
      </w:r>
      <w:r w:rsidR="00CF1849" w:rsidRPr="009402E5">
        <w:fldChar w:fldCharType="begin"/>
      </w:r>
      <w:r w:rsidR="00CF1849" w:rsidRPr="009402E5">
        <w:instrText xml:space="preserve"> TOC \o "1-3" \h \z \u </w:instrText>
      </w:r>
      <w:r w:rsidR="00CF1849" w:rsidRPr="009402E5">
        <w:fldChar w:fldCharType="separate"/>
      </w:r>
    </w:p>
    <w:p w14:paraId="6213CFDC" w14:textId="23198979" w:rsidR="00CF1849" w:rsidRDefault="00CF1849" w:rsidP="00C163CD">
      <w:pPr>
        <w:jc w:val="center"/>
        <w:rPr>
          <w:rStyle w:val="Emphasis"/>
          <w:b/>
          <w:i w:val="0"/>
          <w:smallCaps/>
          <w:sz w:val="26"/>
          <w:szCs w:val="26"/>
        </w:rPr>
      </w:pPr>
      <w:r w:rsidRPr="009402E5">
        <w:rPr>
          <w:szCs w:val="23"/>
        </w:rPr>
        <w:fldChar w:fldCharType="end"/>
      </w:r>
    </w:p>
    <w:p w14:paraId="2D1A1A7E" w14:textId="77777777" w:rsidR="00C163CD" w:rsidRDefault="00C163CD" w:rsidP="00C163CD">
      <w:pPr>
        <w:jc w:val="center"/>
        <w:rPr>
          <w:rStyle w:val="Emphasis"/>
          <w:b/>
          <w:i w:val="0"/>
          <w:smallCaps/>
          <w:sz w:val="26"/>
          <w:szCs w:val="26"/>
        </w:rPr>
      </w:pPr>
      <w:r w:rsidRPr="00BB3F56">
        <w:rPr>
          <w:rStyle w:val="Emphasis"/>
          <w:b/>
          <w:i w:val="0"/>
          <w:smallCaps/>
          <w:sz w:val="26"/>
          <w:szCs w:val="26"/>
        </w:rPr>
        <w:t>Abbreviations</w:t>
      </w:r>
    </w:p>
    <w:p w14:paraId="5D771901" w14:textId="77777777" w:rsidR="00C163CD" w:rsidRDefault="00C163CD" w:rsidP="00C163CD">
      <w:pPr>
        <w:jc w:val="center"/>
        <w:rPr>
          <w:rStyle w:val="Emphasis"/>
          <w:b/>
          <w:i w:val="0"/>
          <w:smallCaps/>
          <w:sz w:val="26"/>
          <w:szCs w:val="26"/>
        </w:rPr>
      </w:pPr>
      <w:bookmarkStart w:id="13" w:name="_GoBack"/>
      <w:bookmarkEnd w:id="13"/>
    </w:p>
    <w:p w14:paraId="3D073546" w14:textId="77777777" w:rsidR="00C163CD" w:rsidRDefault="00C163CD" w:rsidP="00C163CD">
      <w:pPr>
        <w:jc w:val="center"/>
        <w:rPr>
          <w:rStyle w:val="Emphasis"/>
          <w:b/>
          <w:i w:val="0"/>
          <w:smallCaps/>
          <w:sz w:val="26"/>
          <w:szCs w:val="26"/>
        </w:rPr>
      </w:pPr>
    </w:p>
    <w:tbl>
      <w:tblPr>
        <w:tblW w:w="7905" w:type="dxa"/>
        <w:jc w:val="center"/>
        <w:tblLayout w:type="fixed"/>
        <w:tblCellMar>
          <w:left w:w="10" w:type="dxa"/>
          <w:right w:w="10" w:type="dxa"/>
        </w:tblCellMar>
        <w:tblLook w:val="0000" w:firstRow="0" w:lastRow="0" w:firstColumn="0" w:lastColumn="0" w:noHBand="0" w:noVBand="0"/>
      </w:tblPr>
      <w:tblGrid>
        <w:gridCol w:w="1383"/>
        <w:gridCol w:w="281"/>
        <w:gridCol w:w="6241"/>
      </w:tblGrid>
      <w:tr w:rsidR="00E90067" w:rsidRPr="00C70A7A" w:rsidDel="005D3BD5" w14:paraId="020C9C16" w14:textId="77777777" w:rsidTr="00A73EFE">
        <w:trPr>
          <w:jc w:val="center"/>
        </w:trPr>
        <w:tc>
          <w:tcPr>
            <w:tcW w:w="1383" w:type="dxa"/>
            <w:tcMar>
              <w:top w:w="0" w:type="dxa"/>
              <w:left w:w="108" w:type="dxa"/>
              <w:bottom w:w="0" w:type="dxa"/>
              <w:right w:w="108" w:type="dxa"/>
            </w:tcMar>
          </w:tcPr>
          <w:p w14:paraId="58938636" w14:textId="77777777" w:rsidR="00E90067" w:rsidRDefault="00E90067" w:rsidP="00A73EFE">
            <w:pPr>
              <w:spacing w:before="40" w:after="40"/>
              <w:jc w:val="right"/>
              <w:rPr>
                <w:kern w:val="3"/>
                <w:szCs w:val="23"/>
                <w:lang w:eastAsia="zh-CN" w:bidi="hi-IN"/>
              </w:rPr>
            </w:pPr>
            <w:r>
              <w:rPr>
                <w:kern w:val="3"/>
                <w:szCs w:val="23"/>
                <w:lang w:eastAsia="zh-CN" w:bidi="hi-IN"/>
              </w:rPr>
              <w:t>ADR</w:t>
            </w:r>
          </w:p>
        </w:tc>
        <w:tc>
          <w:tcPr>
            <w:tcW w:w="281" w:type="dxa"/>
            <w:tcMar>
              <w:top w:w="0" w:type="dxa"/>
              <w:left w:w="108" w:type="dxa"/>
              <w:bottom w:w="0" w:type="dxa"/>
              <w:right w:w="108" w:type="dxa"/>
            </w:tcMar>
          </w:tcPr>
          <w:p w14:paraId="2E909FE8" w14:textId="77777777" w:rsidR="00E90067" w:rsidRDefault="00E90067" w:rsidP="00A73EFE">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7D535C65" w14:textId="77777777" w:rsidR="00E90067" w:rsidRDefault="00E90067" w:rsidP="00A73EFE">
            <w:pPr>
              <w:spacing w:before="40" w:after="40"/>
              <w:rPr>
                <w:rFonts w:cs="Arial"/>
                <w:kern w:val="3"/>
                <w:szCs w:val="23"/>
                <w:lang w:eastAsia="zh-CN" w:bidi="hi-IN"/>
              </w:rPr>
            </w:pPr>
            <w:r>
              <w:rPr>
                <w:rFonts w:cs="Arial"/>
                <w:kern w:val="3"/>
                <w:szCs w:val="23"/>
                <w:lang w:eastAsia="zh-CN" w:bidi="hi-IN"/>
              </w:rPr>
              <w:t>Alternative Dispute Resolution</w:t>
            </w:r>
          </w:p>
        </w:tc>
      </w:tr>
      <w:tr w:rsidR="00E90067" w:rsidRPr="00C70A7A" w:rsidDel="005D3BD5" w14:paraId="3685F419" w14:textId="77777777" w:rsidTr="00A73EFE">
        <w:trPr>
          <w:jc w:val="center"/>
        </w:trPr>
        <w:tc>
          <w:tcPr>
            <w:tcW w:w="1383" w:type="dxa"/>
            <w:tcMar>
              <w:top w:w="0" w:type="dxa"/>
              <w:left w:w="108" w:type="dxa"/>
              <w:bottom w:w="0" w:type="dxa"/>
              <w:right w:w="108" w:type="dxa"/>
            </w:tcMar>
          </w:tcPr>
          <w:p w14:paraId="38CCA22D" w14:textId="77777777" w:rsidR="00E90067" w:rsidRDefault="00E90067" w:rsidP="00A73EFE">
            <w:pPr>
              <w:spacing w:before="40" w:after="40"/>
              <w:jc w:val="right"/>
              <w:rPr>
                <w:kern w:val="3"/>
                <w:szCs w:val="23"/>
                <w:lang w:eastAsia="zh-CN" w:bidi="hi-IN"/>
              </w:rPr>
            </w:pPr>
            <w:r>
              <w:rPr>
                <w:kern w:val="3"/>
                <w:szCs w:val="23"/>
                <w:lang w:eastAsia="zh-CN" w:bidi="hi-IN"/>
              </w:rPr>
              <w:t>CBO</w:t>
            </w:r>
          </w:p>
        </w:tc>
        <w:tc>
          <w:tcPr>
            <w:tcW w:w="281" w:type="dxa"/>
            <w:tcMar>
              <w:top w:w="0" w:type="dxa"/>
              <w:left w:w="108" w:type="dxa"/>
              <w:bottom w:w="0" w:type="dxa"/>
              <w:right w:w="108" w:type="dxa"/>
            </w:tcMar>
          </w:tcPr>
          <w:p w14:paraId="1D767C4F" w14:textId="77777777" w:rsidR="00E90067" w:rsidRDefault="00E90067" w:rsidP="00A73EFE">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658B92A7" w14:textId="77777777" w:rsidR="00E90067" w:rsidRDefault="00E90067" w:rsidP="00A73EFE">
            <w:pPr>
              <w:spacing w:before="40" w:after="40"/>
              <w:rPr>
                <w:rFonts w:cs="Arial"/>
                <w:kern w:val="3"/>
                <w:szCs w:val="23"/>
                <w:lang w:eastAsia="zh-CN" w:bidi="hi-IN"/>
              </w:rPr>
            </w:pPr>
            <w:r>
              <w:rPr>
                <w:rFonts w:cs="Arial"/>
                <w:kern w:val="3"/>
                <w:szCs w:val="23"/>
                <w:lang w:eastAsia="zh-CN" w:bidi="hi-IN"/>
              </w:rPr>
              <w:t>Community Based Organisations</w:t>
            </w:r>
          </w:p>
        </w:tc>
      </w:tr>
      <w:tr w:rsidR="00E90067" w:rsidRPr="00C70A7A" w:rsidDel="005D3BD5" w14:paraId="16AEC011" w14:textId="77777777" w:rsidTr="00A73EFE">
        <w:trPr>
          <w:jc w:val="center"/>
        </w:trPr>
        <w:tc>
          <w:tcPr>
            <w:tcW w:w="1383" w:type="dxa"/>
            <w:tcMar>
              <w:top w:w="0" w:type="dxa"/>
              <w:left w:w="108" w:type="dxa"/>
              <w:bottom w:w="0" w:type="dxa"/>
              <w:right w:w="108" w:type="dxa"/>
            </w:tcMar>
          </w:tcPr>
          <w:p w14:paraId="4BF23E58" w14:textId="77777777" w:rsidR="00E90067" w:rsidRDefault="00E90067" w:rsidP="00A73EFE">
            <w:pPr>
              <w:spacing w:before="40" w:after="40"/>
              <w:jc w:val="right"/>
              <w:rPr>
                <w:kern w:val="3"/>
                <w:szCs w:val="23"/>
                <w:lang w:eastAsia="zh-CN" w:bidi="hi-IN"/>
              </w:rPr>
            </w:pPr>
            <w:r w:rsidRPr="00DC29C5">
              <w:rPr>
                <w:rFonts w:cs="Arial"/>
              </w:rPr>
              <w:t>CEDAW</w:t>
            </w:r>
          </w:p>
        </w:tc>
        <w:tc>
          <w:tcPr>
            <w:tcW w:w="281" w:type="dxa"/>
            <w:tcMar>
              <w:top w:w="0" w:type="dxa"/>
              <w:left w:w="108" w:type="dxa"/>
              <w:bottom w:w="0" w:type="dxa"/>
              <w:right w:w="108" w:type="dxa"/>
            </w:tcMar>
          </w:tcPr>
          <w:p w14:paraId="274E98F3" w14:textId="77777777" w:rsidR="00E90067" w:rsidRDefault="00E90067" w:rsidP="00A73EFE">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0D4E7A19" w14:textId="77777777" w:rsidR="00E90067" w:rsidRDefault="00E90067" w:rsidP="00A73EFE">
            <w:pPr>
              <w:spacing w:before="40" w:after="40"/>
              <w:rPr>
                <w:rFonts w:cs="Arial"/>
                <w:kern w:val="3"/>
                <w:szCs w:val="23"/>
                <w:lang w:eastAsia="zh-CN" w:bidi="hi-IN"/>
              </w:rPr>
            </w:pPr>
            <w:r w:rsidRPr="00DC29C5">
              <w:rPr>
                <w:rFonts w:cs="Arial"/>
              </w:rPr>
              <w:t>UN Convention for the Elimination of Discrimination against Women</w:t>
            </w:r>
          </w:p>
        </w:tc>
      </w:tr>
      <w:tr w:rsidR="00E90067" w:rsidRPr="00C70A7A" w:rsidDel="005D3BD5" w14:paraId="29C5D64E" w14:textId="77777777" w:rsidTr="00A73EFE">
        <w:trPr>
          <w:jc w:val="center"/>
        </w:trPr>
        <w:tc>
          <w:tcPr>
            <w:tcW w:w="1383" w:type="dxa"/>
            <w:tcMar>
              <w:top w:w="0" w:type="dxa"/>
              <w:left w:w="108" w:type="dxa"/>
              <w:bottom w:w="0" w:type="dxa"/>
              <w:right w:w="108" w:type="dxa"/>
            </w:tcMar>
          </w:tcPr>
          <w:p w14:paraId="490AFB61" w14:textId="77777777" w:rsidR="00E90067" w:rsidRDefault="00E90067" w:rsidP="00A73EFE">
            <w:pPr>
              <w:spacing w:before="40" w:after="40"/>
              <w:jc w:val="right"/>
              <w:rPr>
                <w:kern w:val="3"/>
                <w:szCs w:val="23"/>
                <w:lang w:eastAsia="zh-CN" w:bidi="hi-IN"/>
              </w:rPr>
            </w:pPr>
            <w:r w:rsidRPr="00DC29C5">
              <w:rPr>
                <w:rFonts w:cs="Arial"/>
              </w:rPr>
              <w:t>CROC</w:t>
            </w:r>
          </w:p>
        </w:tc>
        <w:tc>
          <w:tcPr>
            <w:tcW w:w="281" w:type="dxa"/>
            <w:tcMar>
              <w:top w:w="0" w:type="dxa"/>
              <w:left w:w="108" w:type="dxa"/>
              <w:bottom w:w="0" w:type="dxa"/>
              <w:right w:w="108" w:type="dxa"/>
            </w:tcMar>
          </w:tcPr>
          <w:p w14:paraId="455AA2B6" w14:textId="77777777" w:rsidR="00E90067" w:rsidRDefault="00E90067" w:rsidP="00A73EFE">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4120FE3A" w14:textId="77777777" w:rsidR="00E90067" w:rsidRPr="00762C86" w:rsidRDefault="00E90067" w:rsidP="00762C86">
            <w:r w:rsidRPr="00DC29C5">
              <w:rPr>
                <w:rFonts w:cs="Arial"/>
              </w:rPr>
              <w:t>UN Convention on the Rights of the Child</w:t>
            </w:r>
          </w:p>
        </w:tc>
      </w:tr>
      <w:tr w:rsidR="00914865" w:rsidRPr="00C70A7A" w:rsidDel="005D3BD5" w14:paraId="5D129C6F" w14:textId="77777777" w:rsidTr="00A73EFE">
        <w:trPr>
          <w:jc w:val="center"/>
        </w:trPr>
        <w:tc>
          <w:tcPr>
            <w:tcW w:w="1383" w:type="dxa"/>
            <w:tcMar>
              <w:top w:w="0" w:type="dxa"/>
              <w:left w:w="108" w:type="dxa"/>
              <w:bottom w:w="0" w:type="dxa"/>
              <w:right w:w="108" w:type="dxa"/>
            </w:tcMar>
          </w:tcPr>
          <w:p w14:paraId="2CD5C81D" w14:textId="2DC1F3F4" w:rsidR="00914865" w:rsidRPr="00DC29C5" w:rsidRDefault="00914865" w:rsidP="00A73EFE">
            <w:pPr>
              <w:spacing w:before="40" w:after="40"/>
              <w:jc w:val="right"/>
              <w:rPr>
                <w:rFonts w:cs="Arial"/>
              </w:rPr>
            </w:pPr>
            <w:r>
              <w:rPr>
                <w:rFonts w:cs="Arial"/>
              </w:rPr>
              <w:t>FCA</w:t>
            </w:r>
          </w:p>
        </w:tc>
        <w:tc>
          <w:tcPr>
            <w:tcW w:w="281" w:type="dxa"/>
            <w:tcMar>
              <w:top w:w="0" w:type="dxa"/>
              <w:left w:w="108" w:type="dxa"/>
              <w:bottom w:w="0" w:type="dxa"/>
              <w:right w:w="108" w:type="dxa"/>
            </w:tcMar>
          </w:tcPr>
          <w:p w14:paraId="206AD8E1" w14:textId="6F0B1D91" w:rsidR="00914865" w:rsidRDefault="00914865" w:rsidP="00A73EFE">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3E0EE922" w14:textId="12D356E7" w:rsidR="00914865" w:rsidRPr="00DC29C5" w:rsidRDefault="00914865" w:rsidP="00762C86">
            <w:pPr>
              <w:rPr>
                <w:rFonts w:cs="Arial"/>
              </w:rPr>
            </w:pPr>
            <w:r>
              <w:rPr>
                <w:rFonts w:cs="Arial"/>
              </w:rPr>
              <w:t>Federal Court of Australia</w:t>
            </w:r>
          </w:p>
        </w:tc>
      </w:tr>
      <w:tr w:rsidR="00E90067" w:rsidRPr="00C70A7A" w:rsidDel="005D3BD5" w14:paraId="18BE2E7E" w14:textId="77777777" w:rsidTr="00A73EFE">
        <w:trPr>
          <w:jc w:val="center"/>
        </w:trPr>
        <w:tc>
          <w:tcPr>
            <w:tcW w:w="1383" w:type="dxa"/>
            <w:tcMar>
              <w:top w:w="0" w:type="dxa"/>
              <w:left w:w="108" w:type="dxa"/>
              <w:bottom w:w="0" w:type="dxa"/>
              <w:right w:w="108" w:type="dxa"/>
            </w:tcMar>
          </w:tcPr>
          <w:p w14:paraId="25BB4302" w14:textId="77777777" w:rsidR="00E90067" w:rsidRPr="00C70A7A" w:rsidRDefault="00E90067" w:rsidP="00A73EFE">
            <w:pPr>
              <w:spacing w:before="40" w:after="40"/>
              <w:jc w:val="right"/>
              <w:rPr>
                <w:rFonts w:cs="Arial"/>
                <w:kern w:val="3"/>
                <w:szCs w:val="23"/>
                <w:lang w:eastAsia="zh-CN" w:bidi="hi-IN"/>
              </w:rPr>
            </w:pPr>
            <w:r>
              <w:rPr>
                <w:kern w:val="3"/>
                <w:szCs w:val="23"/>
                <w:lang w:eastAsia="zh-CN" w:bidi="hi-IN"/>
              </w:rPr>
              <w:t>MFAT</w:t>
            </w:r>
          </w:p>
        </w:tc>
        <w:tc>
          <w:tcPr>
            <w:tcW w:w="281" w:type="dxa"/>
            <w:tcMar>
              <w:top w:w="0" w:type="dxa"/>
              <w:left w:w="108" w:type="dxa"/>
              <w:bottom w:w="0" w:type="dxa"/>
              <w:right w:w="108" w:type="dxa"/>
            </w:tcMar>
          </w:tcPr>
          <w:p w14:paraId="1C0660F2" w14:textId="77777777" w:rsidR="00E90067" w:rsidRPr="00C70A7A" w:rsidRDefault="00E90067" w:rsidP="00A73EFE">
            <w:pPr>
              <w:spacing w:before="40" w:after="40"/>
              <w:rPr>
                <w:rFonts w:cs="Arial"/>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3BC1E6C0" w14:textId="77777777" w:rsidR="00E90067" w:rsidRPr="00C70A7A" w:rsidRDefault="00E90067" w:rsidP="00A73EFE">
            <w:pPr>
              <w:spacing w:before="40" w:after="40"/>
              <w:rPr>
                <w:rFonts w:cs="Arial"/>
                <w:kern w:val="3"/>
                <w:szCs w:val="23"/>
                <w:lang w:eastAsia="zh-CN" w:bidi="hi-IN"/>
              </w:rPr>
            </w:pPr>
            <w:r w:rsidRPr="00C70A7A">
              <w:rPr>
                <w:kern w:val="3"/>
                <w:szCs w:val="23"/>
                <w:lang w:eastAsia="zh-CN" w:bidi="hi-IN"/>
              </w:rPr>
              <w:t>New Zealand Ministry of Foreign Affairs and Trade</w:t>
            </w:r>
          </w:p>
        </w:tc>
      </w:tr>
      <w:tr w:rsidR="00E90067" w:rsidRPr="00C70A7A" w:rsidDel="005D3BD5" w14:paraId="4DD96067" w14:textId="77777777" w:rsidTr="00A73EFE">
        <w:trPr>
          <w:jc w:val="center"/>
        </w:trPr>
        <w:tc>
          <w:tcPr>
            <w:tcW w:w="1383" w:type="dxa"/>
            <w:tcMar>
              <w:top w:w="0" w:type="dxa"/>
              <w:left w:w="108" w:type="dxa"/>
              <w:bottom w:w="0" w:type="dxa"/>
              <w:right w:w="108" w:type="dxa"/>
            </w:tcMar>
          </w:tcPr>
          <w:p w14:paraId="530A49F9" w14:textId="77777777" w:rsidR="00E90067" w:rsidRDefault="00E90067" w:rsidP="00A73EFE">
            <w:pPr>
              <w:spacing w:before="40" w:after="40"/>
              <w:jc w:val="right"/>
              <w:rPr>
                <w:kern w:val="3"/>
                <w:szCs w:val="23"/>
                <w:lang w:eastAsia="zh-CN" w:bidi="hi-IN"/>
              </w:rPr>
            </w:pPr>
            <w:r>
              <w:rPr>
                <w:kern w:val="3"/>
                <w:szCs w:val="23"/>
                <w:lang w:eastAsia="zh-CN" w:bidi="hi-IN"/>
              </w:rPr>
              <w:t>NGO</w:t>
            </w:r>
          </w:p>
        </w:tc>
        <w:tc>
          <w:tcPr>
            <w:tcW w:w="281" w:type="dxa"/>
            <w:tcMar>
              <w:top w:w="0" w:type="dxa"/>
              <w:left w:w="108" w:type="dxa"/>
              <w:bottom w:w="0" w:type="dxa"/>
              <w:right w:w="108" w:type="dxa"/>
            </w:tcMar>
          </w:tcPr>
          <w:p w14:paraId="4CC4CA1F" w14:textId="77777777" w:rsidR="00E90067" w:rsidRDefault="00E90067" w:rsidP="00A73EFE">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348AD9FC" w14:textId="77777777" w:rsidR="00E90067" w:rsidRDefault="00E90067" w:rsidP="00C163CD">
            <w:pPr>
              <w:spacing w:before="40" w:after="40"/>
              <w:rPr>
                <w:rFonts w:cs="Arial"/>
                <w:kern w:val="3"/>
                <w:szCs w:val="23"/>
                <w:lang w:eastAsia="zh-CN" w:bidi="hi-IN"/>
              </w:rPr>
            </w:pPr>
            <w:r>
              <w:rPr>
                <w:rFonts w:cs="Arial"/>
                <w:kern w:val="3"/>
                <w:szCs w:val="23"/>
                <w:lang w:eastAsia="zh-CN" w:bidi="hi-IN"/>
              </w:rPr>
              <w:t>Non-Government Organisation</w:t>
            </w:r>
          </w:p>
        </w:tc>
      </w:tr>
      <w:tr w:rsidR="00E90067" w:rsidRPr="00C70A7A" w:rsidDel="005D3BD5" w14:paraId="3AF69DF7" w14:textId="77777777" w:rsidTr="00A73EFE">
        <w:trPr>
          <w:jc w:val="center"/>
        </w:trPr>
        <w:tc>
          <w:tcPr>
            <w:tcW w:w="1383" w:type="dxa"/>
            <w:tcMar>
              <w:top w:w="0" w:type="dxa"/>
              <w:left w:w="108" w:type="dxa"/>
              <w:bottom w:w="0" w:type="dxa"/>
              <w:right w:w="108" w:type="dxa"/>
            </w:tcMar>
          </w:tcPr>
          <w:p w14:paraId="275430AD" w14:textId="77777777" w:rsidR="00E90067" w:rsidRDefault="00E90067" w:rsidP="00A73EFE">
            <w:pPr>
              <w:spacing w:before="40" w:after="40"/>
              <w:jc w:val="right"/>
              <w:rPr>
                <w:kern w:val="3"/>
                <w:szCs w:val="23"/>
                <w:lang w:eastAsia="zh-CN" w:bidi="hi-IN"/>
              </w:rPr>
            </w:pPr>
            <w:r>
              <w:rPr>
                <w:kern w:val="3"/>
                <w:szCs w:val="23"/>
                <w:lang w:eastAsia="zh-CN" w:bidi="hi-IN"/>
              </w:rPr>
              <w:t>PIC</w:t>
            </w:r>
          </w:p>
        </w:tc>
        <w:tc>
          <w:tcPr>
            <w:tcW w:w="281" w:type="dxa"/>
            <w:tcMar>
              <w:top w:w="0" w:type="dxa"/>
              <w:left w:w="108" w:type="dxa"/>
              <w:bottom w:w="0" w:type="dxa"/>
              <w:right w:w="108" w:type="dxa"/>
            </w:tcMar>
          </w:tcPr>
          <w:p w14:paraId="63DC2DD8" w14:textId="77777777" w:rsidR="00E90067" w:rsidRDefault="00E90067" w:rsidP="00A73EFE">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10D79EDF" w14:textId="77777777" w:rsidR="00E90067" w:rsidRDefault="00E90067" w:rsidP="00A73EFE">
            <w:pPr>
              <w:spacing w:before="40" w:after="40"/>
              <w:rPr>
                <w:rFonts w:cs="Arial"/>
                <w:kern w:val="3"/>
                <w:szCs w:val="23"/>
                <w:lang w:eastAsia="zh-CN" w:bidi="hi-IN"/>
              </w:rPr>
            </w:pPr>
            <w:r w:rsidRPr="00C70A7A">
              <w:rPr>
                <w:kern w:val="3"/>
                <w:szCs w:val="23"/>
                <w:lang w:eastAsia="zh-CN" w:bidi="hi-IN"/>
              </w:rPr>
              <w:t>Pacific Island Country</w:t>
            </w:r>
          </w:p>
        </w:tc>
      </w:tr>
      <w:tr w:rsidR="00E90067" w:rsidRPr="00C70A7A" w:rsidDel="005D3BD5" w14:paraId="46A2CD35" w14:textId="77777777" w:rsidTr="00A73EFE">
        <w:trPr>
          <w:jc w:val="center"/>
        </w:trPr>
        <w:tc>
          <w:tcPr>
            <w:tcW w:w="1383" w:type="dxa"/>
            <w:tcMar>
              <w:top w:w="0" w:type="dxa"/>
              <w:left w:w="108" w:type="dxa"/>
              <w:bottom w:w="0" w:type="dxa"/>
              <w:right w:w="108" w:type="dxa"/>
            </w:tcMar>
          </w:tcPr>
          <w:p w14:paraId="2216D51D" w14:textId="77777777" w:rsidR="00E90067" w:rsidRDefault="00E90067" w:rsidP="00A73EFE">
            <w:pPr>
              <w:spacing w:before="40" w:after="40"/>
              <w:jc w:val="right"/>
              <w:rPr>
                <w:kern w:val="3"/>
                <w:szCs w:val="23"/>
                <w:lang w:eastAsia="zh-CN" w:bidi="hi-IN"/>
              </w:rPr>
            </w:pPr>
            <w:r>
              <w:rPr>
                <w:kern w:val="3"/>
                <w:szCs w:val="23"/>
                <w:lang w:eastAsia="zh-CN" w:bidi="hi-IN"/>
              </w:rPr>
              <w:t>PJDP</w:t>
            </w:r>
          </w:p>
        </w:tc>
        <w:tc>
          <w:tcPr>
            <w:tcW w:w="281" w:type="dxa"/>
            <w:tcMar>
              <w:top w:w="0" w:type="dxa"/>
              <w:left w:w="108" w:type="dxa"/>
              <w:bottom w:w="0" w:type="dxa"/>
              <w:right w:w="108" w:type="dxa"/>
            </w:tcMar>
          </w:tcPr>
          <w:p w14:paraId="60FA7ED8" w14:textId="77777777" w:rsidR="00E90067" w:rsidRDefault="00E90067" w:rsidP="00A73EFE">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04E0FEFC" w14:textId="77777777" w:rsidR="00E90067" w:rsidRDefault="00E90067" w:rsidP="00A10B76">
            <w:pPr>
              <w:spacing w:before="40" w:after="40"/>
              <w:rPr>
                <w:rFonts w:cs="Arial"/>
                <w:kern w:val="3"/>
                <w:szCs w:val="23"/>
                <w:lang w:eastAsia="zh-CN" w:bidi="hi-IN"/>
              </w:rPr>
            </w:pPr>
            <w:r w:rsidRPr="00C70A7A">
              <w:rPr>
                <w:kern w:val="3"/>
                <w:szCs w:val="23"/>
                <w:lang w:eastAsia="zh-CN" w:bidi="hi-IN"/>
              </w:rPr>
              <w:t>Pacific Judicial Development Programme</w:t>
            </w:r>
          </w:p>
        </w:tc>
      </w:tr>
      <w:tr w:rsidR="00914865" w:rsidRPr="00C70A7A" w:rsidDel="005D3BD5" w14:paraId="53F25F63" w14:textId="77777777" w:rsidTr="00A73EFE">
        <w:trPr>
          <w:jc w:val="center"/>
        </w:trPr>
        <w:tc>
          <w:tcPr>
            <w:tcW w:w="1383" w:type="dxa"/>
            <w:tcMar>
              <w:top w:w="0" w:type="dxa"/>
              <w:left w:w="108" w:type="dxa"/>
              <w:bottom w:w="0" w:type="dxa"/>
              <w:right w:w="108" w:type="dxa"/>
            </w:tcMar>
          </w:tcPr>
          <w:p w14:paraId="30F0CE85" w14:textId="7642C89B" w:rsidR="00914865" w:rsidRDefault="00914865" w:rsidP="00A73EFE">
            <w:pPr>
              <w:spacing w:before="40" w:after="40"/>
              <w:jc w:val="right"/>
              <w:rPr>
                <w:kern w:val="3"/>
                <w:szCs w:val="23"/>
                <w:lang w:eastAsia="zh-CN" w:bidi="hi-IN"/>
              </w:rPr>
            </w:pPr>
            <w:r>
              <w:rPr>
                <w:kern w:val="3"/>
                <w:szCs w:val="23"/>
                <w:lang w:eastAsia="zh-CN" w:bidi="hi-IN"/>
              </w:rPr>
              <w:t xml:space="preserve">PJSI </w:t>
            </w:r>
          </w:p>
        </w:tc>
        <w:tc>
          <w:tcPr>
            <w:tcW w:w="281" w:type="dxa"/>
            <w:tcMar>
              <w:top w:w="0" w:type="dxa"/>
              <w:left w:w="108" w:type="dxa"/>
              <w:bottom w:w="0" w:type="dxa"/>
              <w:right w:w="108" w:type="dxa"/>
            </w:tcMar>
          </w:tcPr>
          <w:p w14:paraId="212F994A" w14:textId="2427C190" w:rsidR="00914865" w:rsidRDefault="00914865" w:rsidP="00A73EFE">
            <w:pPr>
              <w:spacing w:before="40" w:after="40"/>
              <w:rPr>
                <w:kern w:val="3"/>
                <w:szCs w:val="23"/>
                <w:lang w:eastAsia="zh-CN" w:bidi="hi-IN"/>
              </w:rPr>
            </w:pPr>
            <w:r>
              <w:rPr>
                <w:kern w:val="3"/>
                <w:szCs w:val="23"/>
                <w:lang w:eastAsia="zh-CN" w:bidi="hi-IN"/>
              </w:rPr>
              <w:t>-</w:t>
            </w:r>
          </w:p>
        </w:tc>
        <w:tc>
          <w:tcPr>
            <w:tcW w:w="6241" w:type="dxa"/>
            <w:tcMar>
              <w:top w:w="0" w:type="dxa"/>
              <w:left w:w="108" w:type="dxa"/>
              <w:bottom w:w="0" w:type="dxa"/>
              <w:right w:w="108" w:type="dxa"/>
            </w:tcMar>
          </w:tcPr>
          <w:p w14:paraId="3A185E9C" w14:textId="5F45B4C0" w:rsidR="00914865" w:rsidRPr="00C70A7A" w:rsidRDefault="00914865" w:rsidP="00A10B76">
            <w:pPr>
              <w:spacing w:before="40" w:after="40"/>
              <w:rPr>
                <w:kern w:val="3"/>
                <w:szCs w:val="23"/>
                <w:lang w:eastAsia="zh-CN" w:bidi="hi-IN"/>
              </w:rPr>
            </w:pPr>
            <w:r>
              <w:rPr>
                <w:kern w:val="3"/>
                <w:szCs w:val="23"/>
                <w:lang w:eastAsia="zh-CN" w:bidi="hi-IN"/>
              </w:rPr>
              <w:t>Pacific Judicial Strengthening Initiative</w:t>
            </w:r>
          </w:p>
        </w:tc>
      </w:tr>
    </w:tbl>
    <w:p w14:paraId="6EA744EA" w14:textId="77777777" w:rsidR="00C163CD" w:rsidRPr="00C163CD" w:rsidRDefault="00C163CD" w:rsidP="00C163CD">
      <w:pPr>
        <w:rPr>
          <w:lang w:val="en-GB" w:eastAsia="en-US"/>
        </w:rPr>
        <w:sectPr w:rsidR="00C163CD" w:rsidRPr="00C163CD" w:rsidSect="00C90785">
          <w:headerReference w:type="default" r:id="rId21"/>
          <w:footerReference w:type="default" r:id="rId22"/>
          <w:endnotePr>
            <w:numFmt w:val="decimal"/>
          </w:endnotePr>
          <w:type w:val="continuous"/>
          <w:pgSz w:w="11907" w:h="16840" w:code="9"/>
          <w:pgMar w:top="1808" w:right="1361" w:bottom="1276" w:left="1418" w:header="397" w:footer="329" w:gutter="0"/>
          <w:pgNumType w:fmt="lowerRoman"/>
          <w:cols w:space="708"/>
          <w:docGrid w:linePitch="360"/>
        </w:sectPr>
      </w:pPr>
    </w:p>
    <w:p w14:paraId="220BBCF8" w14:textId="77777777" w:rsidR="00672984" w:rsidRPr="00DC29C5" w:rsidRDefault="00C17D0B" w:rsidP="006F3E15">
      <w:pPr>
        <w:pStyle w:val="Heading1"/>
        <w:numPr>
          <w:ilvl w:val="0"/>
          <w:numId w:val="1"/>
        </w:numPr>
        <w:tabs>
          <w:tab w:val="left" w:pos="567"/>
        </w:tabs>
        <w:spacing w:before="0" w:after="0"/>
        <w:ind w:left="567" w:hanging="425"/>
        <w:rPr>
          <w:lang w:val="en-AU"/>
        </w:rPr>
      </w:pPr>
      <w:bookmarkStart w:id="14" w:name="_Toc409528434"/>
      <w:bookmarkStart w:id="15" w:name="_Toc386124625"/>
      <w:bookmarkStart w:id="16" w:name="_Toc403057583"/>
      <w:r>
        <w:rPr>
          <w:lang w:val="en-AU"/>
        </w:rPr>
        <w:lastRenderedPageBreak/>
        <w:t>Part One: Introduction</w:t>
      </w:r>
      <w:bookmarkEnd w:id="14"/>
      <w:r>
        <w:rPr>
          <w:lang w:val="en-AU"/>
        </w:rPr>
        <w:t xml:space="preserve"> </w:t>
      </w:r>
      <w:bookmarkEnd w:id="15"/>
      <w:bookmarkEnd w:id="16"/>
    </w:p>
    <w:p w14:paraId="375D4897" w14:textId="77777777" w:rsidR="00672984" w:rsidRPr="00DC29C5" w:rsidRDefault="00037389" w:rsidP="0067045D">
      <w:pPr>
        <w:pStyle w:val="Heading2"/>
        <w:numPr>
          <w:ilvl w:val="0"/>
          <w:numId w:val="42"/>
        </w:numPr>
        <w:spacing w:before="240"/>
        <w:ind w:left="567" w:hanging="567"/>
        <w:rPr>
          <w:rFonts w:cs="Arial"/>
        </w:rPr>
      </w:pPr>
      <w:bookmarkStart w:id="17" w:name="_Toc386124626"/>
      <w:bookmarkStart w:id="18" w:name="_Toc403057584"/>
      <w:bookmarkStart w:id="19" w:name="_Toc409528435"/>
      <w:r w:rsidRPr="00DC29C5">
        <w:rPr>
          <w:rFonts w:cs="Arial"/>
        </w:rPr>
        <w:t>Objective</w:t>
      </w:r>
      <w:bookmarkEnd w:id="17"/>
      <w:r w:rsidRPr="00DC29C5">
        <w:rPr>
          <w:rFonts w:cs="Arial"/>
        </w:rPr>
        <w:t>s</w:t>
      </w:r>
      <w:bookmarkEnd w:id="18"/>
      <w:bookmarkEnd w:id="19"/>
    </w:p>
    <w:p w14:paraId="10B6A22C" w14:textId="77777777" w:rsidR="00672984" w:rsidRPr="001223FF" w:rsidRDefault="00672984" w:rsidP="00672984">
      <w:pPr>
        <w:rPr>
          <w:rFonts w:cs="Arial"/>
          <w:szCs w:val="23"/>
        </w:rPr>
      </w:pPr>
    </w:p>
    <w:p w14:paraId="4978393E" w14:textId="77777777" w:rsidR="001223FF" w:rsidRPr="00DE3842" w:rsidRDefault="009F4C22" w:rsidP="00FD1953">
      <w:pPr>
        <w:rPr>
          <w:rFonts w:cs="Arial"/>
          <w:szCs w:val="23"/>
        </w:rPr>
      </w:pPr>
      <w:r w:rsidRPr="00DE3842">
        <w:rPr>
          <w:rFonts w:cs="Arial"/>
          <w:szCs w:val="23"/>
        </w:rPr>
        <w:t xml:space="preserve">The </w:t>
      </w:r>
      <w:r w:rsidR="00C317F4" w:rsidRPr="00DE3842">
        <w:rPr>
          <w:rFonts w:cs="Arial"/>
          <w:szCs w:val="23"/>
        </w:rPr>
        <w:t>objectives</w:t>
      </w:r>
      <w:r w:rsidRPr="00DE3842">
        <w:rPr>
          <w:rFonts w:cs="Arial"/>
          <w:szCs w:val="23"/>
        </w:rPr>
        <w:t xml:space="preserve"> of this toolkit </w:t>
      </w:r>
      <w:r w:rsidR="001223FF" w:rsidRPr="00DE3842">
        <w:rPr>
          <w:rFonts w:cs="Arial"/>
          <w:szCs w:val="23"/>
        </w:rPr>
        <w:t>are to help courts promote justice by:</w:t>
      </w:r>
    </w:p>
    <w:p w14:paraId="2438CF66" w14:textId="77777777" w:rsidR="001223FF" w:rsidRPr="00DE3842" w:rsidRDefault="001223FF" w:rsidP="001223FF">
      <w:pPr>
        <w:rPr>
          <w:rFonts w:cs="Arial"/>
          <w:szCs w:val="23"/>
        </w:rPr>
      </w:pPr>
    </w:p>
    <w:p w14:paraId="327947A9" w14:textId="77777777" w:rsidR="001223FF" w:rsidRPr="00DE3842" w:rsidRDefault="001223FF" w:rsidP="0067045D">
      <w:pPr>
        <w:pStyle w:val="ListParagraph"/>
        <w:numPr>
          <w:ilvl w:val="0"/>
          <w:numId w:val="38"/>
        </w:numPr>
        <w:rPr>
          <w:rFonts w:cs="Arial"/>
          <w:szCs w:val="23"/>
        </w:rPr>
      </w:pPr>
      <w:r w:rsidRPr="00DE3842">
        <w:rPr>
          <w:rFonts w:cs="Arial"/>
          <w:szCs w:val="23"/>
        </w:rPr>
        <w:t>enabling citizens to access and exercise their unmet legal rights in court</w:t>
      </w:r>
    </w:p>
    <w:p w14:paraId="71BEDC6F" w14:textId="77777777" w:rsidR="001223FF" w:rsidRPr="00DE3842" w:rsidRDefault="001223FF" w:rsidP="0067045D">
      <w:pPr>
        <w:pStyle w:val="ListParagraph"/>
        <w:numPr>
          <w:ilvl w:val="0"/>
          <w:numId w:val="38"/>
        </w:numPr>
        <w:rPr>
          <w:rFonts w:cs="Arial"/>
          <w:szCs w:val="23"/>
        </w:rPr>
      </w:pPr>
      <w:r w:rsidRPr="00DE3842">
        <w:rPr>
          <w:rFonts w:cs="Arial"/>
          <w:szCs w:val="23"/>
        </w:rPr>
        <w:t>supporting unrepresented litigants and conduct fair hearings</w:t>
      </w:r>
    </w:p>
    <w:p w14:paraId="421B7773" w14:textId="77777777" w:rsidR="001223FF" w:rsidRPr="00DE3842" w:rsidRDefault="001223FF" w:rsidP="0067045D">
      <w:pPr>
        <w:pStyle w:val="ListParagraph"/>
        <w:numPr>
          <w:ilvl w:val="0"/>
          <w:numId w:val="38"/>
        </w:numPr>
        <w:rPr>
          <w:rFonts w:cs="Arial"/>
          <w:szCs w:val="23"/>
        </w:rPr>
      </w:pPr>
      <w:r w:rsidRPr="00DE3842">
        <w:rPr>
          <w:rFonts w:cs="Arial"/>
          <w:szCs w:val="23"/>
          <w:lang w:eastAsia="en-US"/>
        </w:rPr>
        <w:t>explaining the ‘</w:t>
      </w:r>
      <w:r w:rsidRPr="00DE3842">
        <w:rPr>
          <w:rFonts w:cs="Arial"/>
          <w:i/>
          <w:szCs w:val="23"/>
          <w:lang w:eastAsia="en-US"/>
        </w:rPr>
        <w:t>must know - must do’</w:t>
      </w:r>
      <w:r w:rsidRPr="00DE3842">
        <w:rPr>
          <w:rFonts w:cs="Arial"/>
          <w:szCs w:val="23"/>
          <w:lang w:eastAsia="en-US"/>
        </w:rPr>
        <w:t xml:space="preserve"> fundamentals about justice</w:t>
      </w:r>
    </w:p>
    <w:p w14:paraId="32C24AA0" w14:textId="77777777" w:rsidR="00037389" w:rsidRPr="00DE3842" w:rsidRDefault="00037389" w:rsidP="00037389">
      <w:pPr>
        <w:rPr>
          <w:rFonts w:cs="Arial"/>
          <w:szCs w:val="23"/>
          <w:lang w:eastAsia="en-US"/>
        </w:rPr>
      </w:pPr>
    </w:p>
    <w:p w14:paraId="62B5996A" w14:textId="77777777" w:rsidR="00037389" w:rsidRPr="00DE3842" w:rsidRDefault="00037389" w:rsidP="00037389">
      <w:pPr>
        <w:rPr>
          <w:rFonts w:cs="Arial"/>
          <w:szCs w:val="23"/>
          <w:lang w:eastAsia="en-US"/>
        </w:rPr>
      </w:pPr>
      <w:r w:rsidRPr="00DE3842">
        <w:rPr>
          <w:rFonts w:cs="Arial"/>
          <w:szCs w:val="23"/>
          <w:lang w:eastAsia="en-US"/>
        </w:rPr>
        <w:t>To accomplish these objectives, this toolkit support</w:t>
      </w:r>
      <w:r w:rsidR="001223FF" w:rsidRPr="00DE3842">
        <w:rPr>
          <w:rFonts w:cs="Arial"/>
          <w:szCs w:val="23"/>
          <w:lang w:eastAsia="en-US"/>
        </w:rPr>
        <w:t>s</w:t>
      </w:r>
      <w:r w:rsidRPr="00DE3842">
        <w:rPr>
          <w:rFonts w:cs="Arial"/>
          <w:szCs w:val="23"/>
          <w:lang w:eastAsia="en-US"/>
        </w:rPr>
        <w:t xml:space="preserve"> courts to administer (or supply) justice more effectively and support</w:t>
      </w:r>
      <w:r w:rsidR="001223FF" w:rsidRPr="00DE3842">
        <w:rPr>
          <w:rFonts w:cs="Arial"/>
          <w:szCs w:val="23"/>
          <w:lang w:eastAsia="en-US"/>
        </w:rPr>
        <w:t>s</w:t>
      </w:r>
      <w:r w:rsidRPr="00DE3842">
        <w:rPr>
          <w:rFonts w:cs="Arial"/>
          <w:szCs w:val="23"/>
          <w:lang w:eastAsia="en-US"/>
        </w:rPr>
        <w:t xml:space="preserve"> right-holders </w:t>
      </w:r>
      <w:r w:rsidR="0068732D">
        <w:rPr>
          <w:rFonts w:cs="Arial"/>
          <w:szCs w:val="23"/>
          <w:lang w:eastAsia="en-US"/>
        </w:rPr>
        <w:t>-</w:t>
      </w:r>
      <w:r w:rsidR="001223FF" w:rsidRPr="00DE3842">
        <w:rPr>
          <w:rFonts w:cs="Arial"/>
          <w:szCs w:val="23"/>
          <w:lang w:eastAsia="en-US"/>
        </w:rPr>
        <w:t xml:space="preserve"> particularly unrepresented litigants - </w:t>
      </w:r>
      <w:r w:rsidRPr="00DE3842">
        <w:rPr>
          <w:rFonts w:cs="Arial"/>
          <w:szCs w:val="23"/>
          <w:lang w:eastAsia="en-US"/>
        </w:rPr>
        <w:t xml:space="preserve">to access and exercise (or demand) their legal claims more readily. </w:t>
      </w:r>
      <w:r w:rsidR="001223FF" w:rsidRPr="00DE3842">
        <w:rPr>
          <w:rFonts w:cs="Arial"/>
          <w:szCs w:val="23"/>
          <w:lang w:eastAsia="en-US"/>
        </w:rPr>
        <w:t xml:space="preserve"> </w:t>
      </w:r>
      <w:r w:rsidRPr="00DE3842">
        <w:rPr>
          <w:rFonts w:cs="Arial"/>
          <w:szCs w:val="23"/>
          <w:lang w:eastAsia="en-US"/>
        </w:rPr>
        <w:t xml:space="preserve">By providing and integrating </w:t>
      </w:r>
      <w:r w:rsidRPr="00DE3842">
        <w:rPr>
          <w:rFonts w:cs="Arial"/>
          <w:szCs w:val="23"/>
        </w:rPr>
        <w:t>support</w:t>
      </w:r>
      <w:r w:rsidR="00B46883" w:rsidRPr="00DE3842">
        <w:rPr>
          <w:rFonts w:cs="Arial"/>
          <w:szCs w:val="23"/>
        </w:rPr>
        <w:t xml:space="preserve"> to both courts and right-holders</w:t>
      </w:r>
      <w:r w:rsidR="001223FF" w:rsidRPr="00DE3842">
        <w:rPr>
          <w:rFonts w:cs="Arial"/>
          <w:szCs w:val="23"/>
        </w:rPr>
        <w:t xml:space="preserve"> </w:t>
      </w:r>
      <w:r w:rsidR="0068732D">
        <w:rPr>
          <w:rFonts w:cs="Arial"/>
          <w:szCs w:val="23"/>
        </w:rPr>
        <w:t>-</w:t>
      </w:r>
      <w:r w:rsidR="001223FF" w:rsidRPr="00DE3842">
        <w:rPr>
          <w:rFonts w:cs="Arial"/>
          <w:szCs w:val="23"/>
        </w:rPr>
        <w:t xml:space="preserve"> that is, both the supply of and the demand for justice - </w:t>
      </w:r>
      <w:r w:rsidRPr="00DE3842">
        <w:rPr>
          <w:rFonts w:cs="Arial"/>
          <w:szCs w:val="23"/>
        </w:rPr>
        <w:t>this toolkit aims to improve substantive justice outcomes which are measurable in visible improvements to human wellbeing through improving people’s access to and use of their rights in courts of law.</w:t>
      </w:r>
    </w:p>
    <w:p w14:paraId="6BCB67AC" w14:textId="77777777" w:rsidR="00037389" w:rsidRPr="00DC29C5" w:rsidRDefault="004A6063" w:rsidP="00037389">
      <w:pPr>
        <w:rPr>
          <w:rFonts w:cs="Arial"/>
        </w:rPr>
      </w:pPr>
      <w:r w:rsidRPr="00DC29C5">
        <w:rPr>
          <w:rFonts w:cs="Arial"/>
          <w:noProof/>
        </w:rPr>
        <mc:AlternateContent>
          <mc:Choice Requires="wps">
            <w:drawing>
              <wp:anchor distT="0" distB="0" distL="114300" distR="114300" simplePos="0" relativeHeight="251659264" behindDoc="0" locked="0" layoutInCell="1" allowOverlap="1" wp14:anchorId="3C3E8918" wp14:editId="461E4186">
                <wp:simplePos x="0" y="0"/>
                <wp:positionH relativeFrom="column">
                  <wp:posOffset>511175</wp:posOffset>
                </wp:positionH>
                <wp:positionV relativeFrom="paragraph">
                  <wp:posOffset>137160</wp:posOffset>
                </wp:positionV>
                <wp:extent cx="4746625" cy="650875"/>
                <wp:effectExtent l="0" t="0" r="28575" b="349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650875"/>
                        </a:xfrm>
                        <a:prstGeom prst="rect">
                          <a:avLst/>
                        </a:prstGeom>
                        <a:solidFill>
                          <a:srgbClr val="FFFFFF"/>
                        </a:solidFill>
                        <a:ln w="9525">
                          <a:solidFill>
                            <a:srgbClr val="000000"/>
                          </a:solidFill>
                          <a:miter lim="800000"/>
                          <a:headEnd/>
                          <a:tailEnd/>
                        </a:ln>
                      </wps:spPr>
                      <wps:txbx>
                        <w:txbxContent>
                          <w:p w14:paraId="7BA95E7D" w14:textId="77777777" w:rsidR="00C44D42" w:rsidRDefault="00C44D42" w:rsidP="00037389">
                            <w:pPr>
                              <w:jc w:val="center"/>
                              <w:rPr>
                                <w:rFonts w:ascii="Arial" w:hAnsi="Arial" w:cs="Arial"/>
                                <w:lang w:eastAsia="en-US"/>
                              </w:rPr>
                            </w:pPr>
                          </w:p>
                          <w:p w14:paraId="2B9AC956" w14:textId="77777777" w:rsidR="00C44D42" w:rsidRPr="004A6063" w:rsidRDefault="00C44D42" w:rsidP="00037389">
                            <w:pPr>
                              <w:jc w:val="center"/>
                              <w:rPr>
                                <w:rFonts w:ascii="Arial Black" w:hAnsi="Arial Black" w:cs="Arial"/>
                                <w:sz w:val="24"/>
                                <w:lang w:eastAsia="en-US"/>
                              </w:rPr>
                            </w:pPr>
                            <w:r w:rsidRPr="004A6063">
                              <w:rPr>
                                <w:rFonts w:ascii="Arial Black" w:hAnsi="Arial Black" w:cs="Arial"/>
                                <w:sz w:val="24"/>
                                <w:lang w:eastAsia="en-US"/>
                              </w:rPr>
                              <w:t>Right-holder</w:t>
                            </w:r>
                            <w:r>
                              <w:rPr>
                                <w:rFonts w:ascii="Arial Black" w:hAnsi="Arial Black" w:cs="Arial"/>
                                <w:sz w:val="24"/>
                                <w:lang w:eastAsia="en-US"/>
                              </w:rPr>
                              <w:t xml:space="preserve"> </w:t>
                            </w:r>
                            <w:r w:rsidRPr="004A6063">
                              <w:rPr>
                                <w:rFonts w:ascii="Arial Black" w:hAnsi="Arial Black" w:cs="Arial"/>
                                <w:sz w:val="24"/>
                                <w:lang w:eastAsia="en-US"/>
                              </w:rPr>
                              <w:t xml:space="preserve"> </w:t>
                            </w:r>
                            <w:r w:rsidRPr="004A6063">
                              <w:rPr>
                                <w:rFonts w:ascii="Arial Black" w:hAnsi="Arial Black" w:cs="Arial"/>
                                <w:sz w:val="24"/>
                                <w:lang w:eastAsia="en-US"/>
                              </w:rPr>
                              <w:sym w:font="Wingdings" w:char="F0E0"/>
                            </w:r>
                            <w:r w:rsidRPr="004A6063">
                              <w:rPr>
                                <w:rFonts w:ascii="Arial Black" w:hAnsi="Arial Black" w:cs="Arial"/>
                                <w:sz w:val="24"/>
                                <w:lang w:eastAsia="en-US"/>
                              </w:rPr>
                              <w:t xml:space="preserve">  Claim-maker </w:t>
                            </w:r>
                            <w:r w:rsidRPr="004A6063">
                              <w:rPr>
                                <w:rFonts w:ascii="Arial Black" w:hAnsi="Arial Black" w:cs="Arial"/>
                                <w:sz w:val="24"/>
                                <w:lang w:eastAsia="en-US"/>
                              </w:rPr>
                              <w:sym w:font="Wingdings" w:char="F0E0"/>
                            </w:r>
                            <w:r w:rsidRPr="004A6063">
                              <w:rPr>
                                <w:rFonts w:ascii="Arial Black" w:hAnsi="Arial Black" w:cs="Arial"/>
                                <w:sz w:val="24"/>
                                <w:lang w:eastAsia="en-US"/>
                              </w:rPr>
                              <w:t xml:space="preserve">  Remedy  </w:t>
                            </w:r>
                            <w:r w:rsidRPr="004A6063">
                              <w:rPr>
                                <w:rFonts w:ascii="Arial Black" w:hAnsi="Arial Black" w:cs="Arial"/>
                                <w:sz w:val="24"/>
                                <w:lang w:eastAsia="en-US"/>
                              </w:rPr>
                              <w:sym w:font="Wingdings" w:char="F0E0"/>
                            </w:r>
                            <w:r w:rsidRPr="004A6063">
                              <w:rPr>
                                <w:rFonts w:ascii="Arial Black" w:hAnsi="Arial Black" w:cs="Arial"/>
                                <w:sz w:val="24"/>
                                <w:lang w:eastAsia="en-US"/>
                              </w:rPr>
                              <w:t xml:space="preserve">  Justice</w:t>
                            </w:r>
                          </w:p>
                          <w:p w14:paraId="6C2ABFAE" w14:textId="77777777" w:rsidR="00C44D42" w:rsidRDefault="00C44D42" w:rsidP="0003738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3E8918" id="_x0000_t202" coordsize="21600,21600" o:spt="202" path="m,l,21600r21600,l21600,xe">
                <v:stroke joinstyle="miter"/>
                <v:path gradientshapeok="t" o:connecttype="rect"/>
              </v:shapetype>
              <v:shape id="Text Box 2" o:spid="_x0000_s1026" type="#_x0000_t202" style="position:absolute;margin-left:40.25pt;margin-top:10.8pt;width:373.75pt;height:51.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">
                <v:textbox style="mso-fit-shape-to-text:t">
                  <w:txbxContent>
                    <w:p w14:paraId="7BA95E7D" w14:textId="77777777" w:rsidR="00C44D42" w:rsidRDefault="00C44D42" w:rsidP="00037389">
                      <w:pPr>
                        <w:jc w:val="center"/>
                        <w:rPr>
                          <w:rFonts w:ascii="Arial" w:hAnsi="Arial" w:cs="Arial"/>
                          <w:lang w:eastAsia="en-US"/>
                        </w:rPr>
                      </w:pPr>
                    </w:p>
                    <w:p w14:paraId="2B9AC956" w14:textId="77777777" w:rsidR="00C44D42" w:rsidRPr="004A6063" w:rsidRDefault="00C44D42" w:rsidP="00037389">
                      <w:pPr>
                        <w:jc w:val="center"/>
                        <w:rPr>
                          <w:rFonts w:ascii="Arial Black" w:hAnsi="Arial Black" w:cs="Arial"/>
                          <w:sz w:val="24"/>
                          <w:lang w:eastAsia="en-US"/>
                        </w:rPr>
                      </w:pPr>
                      <w:r w:rsidRPr="004A6063">
                        <w:rPr>
                          <w:rFonts w:ascii="Arial Black" w:hAnsi="Arial Black" w:cs="Arial"/>
                          <w:sz w:val="24"/>
                          <w:lang w:eastAsia="en-US"/>
                        </w:rPr>
                        <w:t>Right-holder</w:t>
                      </w:r>
                      <w:r>
                        <w:rPr>
                          <w:rFonts w:ascii="Arial Black" w:hAnsi="Arial Black" w:cs="Arial"/>
                          <w:sz w:val="24"/>
                          <w:lang w:eastAsia="en-US"/>
                        </w:rPr>
                        <w:t xml:space="preserve"> </w:t>
                      </w:r>
                      <w:r w:rsidRPr="004A6063">
                        <w:rPr>
                          <w:rFonts w:ascii="Arial Black" w:hAnsi="Arial Black" w:cs="Arial"/>
                          <w:sz w:val="24"/>
                          <w:lang w:eastAsia="en-US"/>
                        </w:rPr>
                        <w:t xml:space="preserve"> </w:t>
                      </w:r>
                      <w:r w:rsidRPr="004A6063">
                        <w:rPr>
                          <w:rFonts w:ascii="Arial Black" w:hAnsi="Arial Black" w:cs="Arial"/>
                          <w:sz w:val="24"/>
                          <w:lang w:eastAsia="en-US"/>
                        </w:rPr>
                        <w:sym w:font="Wingdings" w:char="F0E0"/>
                      </w:r>
                      <w:r w:rsidRPr="004A6063">
                        <w:rPr>
                          <w:rFonts w:ascii="Arial Black" w:hAnsi="Arial Black" w:cs="Arial"/>
                          <w:sz w:val="24"/>
                          <w:lang w:eastAsia="en-US"/>
                        </w:rPr>
                        <w:t xml:space="preserve">  Claim-maker </w:t>
                      </w:r>
                      <w:r w:rsidRPr="004A6063">
                        <w:rPr>
                          <w:rFonts w:ascii="Arial Black" w:hAnsi="Arial Black" w:cs="Arial"/>
                          <w:sz w:val="24"/>
                          <w:lang w:eastAsia="en-US"/>
                        </w:rPr>
                        <w:sym w:font="Wingdings" w:char="F0E0"/>
                      </w:r>
                      <w:r w:rsidRPr="004A6063">
                        <w:rPr>
                          <w:rFonts w:ascii="Arial Black" w:hAnsi="Arial Black" w:cs="Arial"/>
                          <w:sz w:val="24"/>
                          <w:lang w:eastAsia="en-US"/>
                        </w:rPr>
                        <w:t xml:space="preserve">  Remedy  </w:t>
                      </w:r>
                      <w:r w:rsidRPr="004A6063">
                        <w:rPr>
                          <w:rFonts w:ascii="Arial Black" w:hAnsi="Arial Black" w:cs="Arial"/>
                          <w:sz w:val="24"/>
                          <w:lang w:eastAsia="en-US"/>
                        </w:rPr>
                        <w:sym w:font="Wingdings" w:char="F0E0"/>
                      </w:r>
                      <w:r w:rsidRPr="004A6063">
                        <w:rPr>
                          <w:rFonts w:ascii="Arial Black" w:hAnsi="Arial Black" w:cs="Arial"/>
                          <w:sz w:val="24"/>
                          <w:lang w:eastAsia="en-US"/>
                        </w:rPr>
                        <w:t xml:space="preserve">  Justice</w:t>
                      </w:r>
                    </w:p>
                    <w:p w14:paraId="6C2ABFAE" w14:textId="77777777" w:rsidR="00C44D42" w:rsidRDefault="00C44D42" w:rsidP="00037389"/>
                  </w:txbxContent>
                </v:textbox>
              </v:shape>
            </w:pict>
          </mc:Fallback>
        </mc:AlternateContent>
      </w:r>
    </w:p>
    <w:p w14:paraId="75552E76" w14:textId="77777777" w:rsidR="00037389" w:rsidRPr="00DC29C5" w:rsidRDefault="00037389" w:rsidP="00037389">
      <w:pPr>
        <w:rPr>
          <w:rFonts w:cs="Arial"/>
        </w:rPr>
      </w:pPr>
    </w:p>
    <w:p w14:paraId="5FE4642B" w14:textId="77777777" w:rsidR="00037389" w:rsidRPr="00DC29C5" w:rsidRDefault="00037389" w:rsidP="00037389">
      <w:pPr>
        <w:rPr>
          <w:rFonts w:cs="Arial"/>
        </w:rPr>
      </w:pPr>
    </w:p>
    <w:p w14:paraId="57E3B6D6" w14:textId="77777777" w:rsidR="00037389" w:rsidRPr="00DC29C5" w:rsidRDefault="00037389" w:rsidP="00F97C97">
      <w:pPr>
        <w:rPr>
          <w:rFonts w:cs="Arial"/>
        </w:rPr>
      </w:pPr>
    </w:p>
    <w:p w14:paraId="55EA1B30" w14:textId="77777777" w:rsidR="00037389" w:rsidRPr="00DC29C5" w:rsidRDefault="00037389" w:rsidP="00F97C97">
      <w:pPr>
        <w:rPr>
          <w:rFonts w:cs="Arial"/>
        </w:rPr>
      </w:pPr>
    </w:p>
    <w:p w14:paraId="1121EC6A" w14:textId="77777777" w:rsidR="00D775AE" w:rsidRPr="00DC29C5" w:rsidRDefault="00D775AE" w:rsidP="00D775AE">
      <w:pPr>
        <w:rPr>
          <w:rFonts w:cs="Arial"/>
          <w:szCs w:val="23"/>
        </w:rPr>
      </w:pPr>
    </w:p>
    <w:p w14:paraId="5D77482B" w14:textId="77777777" w:rsidR="00D775AE" w:rsidRPr="00DE3842" w:rsidRDefault="00D775AE" w:rsidP="00D775AE">
      <w:pPr>
        <w:rPr>
          <w:rFonts w:cs="Arial"/>
          <w:szCs w:val="23"/>
        </w:rPr>
      </w:pPr>
      <w:r w:rsidRPr="00DE3842">
        <w:rPr>
          <w:rFonts w:cs="Arial"/>
          <w:szCs w:val="23"/>
        </w:rPr>
        <w:t>The Pacific Judicial Development Programme (PJDP) pilot</w:t>
      </w:r>
      <w:r w:rsidR="001223FF" w:rsidRPr="00DE3842">
        <w:rPr>
          <w:rFonts w:cs="Arial"/>
          <w:szCs w:val="23"/>
        </w:rPr>
        <w:t xml:space="preserve">ed </w:t>
      </w:r>
      <w:r w:rsidRPr="00DE3842">
        <w:rPr>
          <w:rFonts w:cs="Arial"/>
          <w:szCs w:val="23"/>
        </w:rPr>
        <w:t>t</w:t>
      </w:r>
      <w:r w:rsidR="00A52E8A" w:rsidRPr="00DE3842">
        <w:rPr>
          <w:rFonts w:cs="Arial"/>
          <w:szCs w:val="23"/>
        </w:rPr>
        <w:t xml:space="preserve">his </w:t>
      </w:r>
      <w:r w:rsidR="00CC175B" w:rsidRPr="00DE3842">
        <w:rPr>
          <w:rFonts w:cs="Arial"/>
          <w:szCs w:val="23"/>
        </w:rPr>
        <w:t>t</w:t>
      </w:r>
      <w:r w:rsidR="00A52E8A" w:rsidRPr="00DE3842">
        <w:rPr>
          <w:rFonts w:cs="Arial"/>
          <w:szCs w:val="23"/>
        </w:rPr>
        <w:t xml:space="preserve">oolkit </w:t>
      </w:r>
      <w:r w:rsidR="00D73105" w:rsidRPr="00DE3842">
        <w:rPr>
          <w:rFonts w:cs="Arial"/>
          <w:szCs w:val="23"/>
        </w:rPr>
        <w:t xml:space="preserve">in Kiribati </w:t>
      </w:r>
      <w:r w:rsidR="00A52E8A" w:rsidRPr="00DE3842">
        <w:rPr>
          <w:rFonts w:cs="Arial"/>
          <w:szCs w:val="23"/>
        </w:rPr>
        <w:t xml:space="preserve">as a part of the </w:t>
      </w:r>
      <w:r w:rsidRPr="00DE3842">
        <w:rPr>
          <w:rFonts w:cs="Arial"/>
          <w:szCs w:val="23"/>
        </w:rPr>
        <w:t>‘</w:t>
      </w:r>
      <w:r w:rsidR="00A52E8A" w:rsidRPr="00DE3842">
        <w:rPr>
          <w:rFonts w:cs="Arial"/>
          <w:i/>
          <w:szCs w:val="23"/>
        </w:rPr>
        <w:t>Enabling Rights</w:t>
      </w:r>
      <w:r w:rsidRPr="00DE3842">
        <w:rPr>
          <w:rFonts w:cs="Arial"/>
          <w:i/>
          <w:szCs w:val="23"/>
        </w:rPr>
        <w:t>’</w:t>
      </w:r>
      <w:r w:rsidR="00A52E8A" w:rsidRPr="00DE3842">
        <w:rPr>
          <w:rFonts w:cs="Arial"/>
          <w:i/>
          <w:szCs w:val="23"/>
        </w:rPr>
        <w:t xml:space="preserve"> </w:t>
      </w:r>
      <w:r w:rsidR="00A52E8A" w:rsidRPr="00DE3842">
        <w:rPr>
          <w:rFonts w:cs="Arial"/>
          <w:szCs w:val="23"/>
        </w:rPr>
        <w:t xml:space="preserve">project. The aim of </w:t>
      </w:r>
      <w:r w:rsidR="00CA11D0" w:rsidRPr="00DE3842">
        <w:rPr>
          <w:rFonts w:cs="Arial"/>
          <w:szCs w:val="23"/>
        </w:rPr>
        <w:t>this</w:t>
      </w:r>
      <w:r w:rsidR="00A52E8A" w:rsidRPr="00DE3842">
        <w:rPr>
          <w:rFonts w:cs="Arial"/>
          <w:szCs w:val="23"/>
        </w:rPr>
        <w:t xml:space="preserve"> project</w:t>
      </w:r>
      <w:r w:rsidR="00A52E8A" w:rsidRPr="00DE3842">
        <w:rPr>
          <w:rFonts w:cs="Arial"/>
          <w:b/>
          <w:i/>
          <w:szCs w:val="23"/>
        </w:rPr>
        <w:t xml:space="preserve"> </w:t>
      </w:r>
      <w:r w:rsidR="00A52E8A" w:rsidRPr="00DE3842">
        <w:rPr>
          <w:rFonts w:cs="Arial"/>
          <w:color w:val="000000"/>
          <w:szCs w:val="23"/>
        </w:rPr>
        <w:t xml:space="preserve">is to </w:t>
      </w:r>
      <w:r w:rsidR="00FE0A1F" w:rsidRPr="00DE3842">
        <w:rPr>
          <w:rFonts w:cs="Arial"/>
          <w:color w:val="000000"/>
          <w:szCs w:val="23"/>
        </w:rPr>
        <w:t xml:space="preserve">build the capacity and </w:t>
      </w:r>
      <w:r w:rsidR="00A52E8A" w:rsidRPr="00DE3842">
        <w:rPr>
          <w:rFonts w:cs="Arial"/>
          <w:color w:val="000000"/>
          <w:szCs w:val="23"/>
        </w:rPr>
        <w:t>improve the responsiveness of courts to address the needs of marginalised beneficiaries</w:t>
      </w:r>
      <w:r w:rsidR="00A52E8A" w:rsidRPr="00DE3842">
        <w:rPr>
          <w:rFonts w:cs="Arial"/>
          <w:szCs w:val="23"/>
        </w:rPr>
        <w:t xml:space="preserve">. </w:t>
      </w:r>
      <w:r w:rsidRPr="00DE3842">
        <w:rPr>
          <w:rFonts w:cs="Arial"/>
          <w:bCs/>
          <w:szCs w:val="23"/>
        </w:rPr>
        <w:t xml:space="preserve"> </w:t>
      </w:r>
      <w:r w:rsidRPr="00DE3842">
        <w:rPr>
          <w:rFonts w:cs="Arial"/>
          <w:szCs w:val="23"/>
        </w:rPr>
        <w:t>This project comprise</w:t>
      </w:r>
      <w:r w:rsidR="00CA11D0" w:rsidRPr="00DE3842">
        <w:rPr>
          <w:rFonts w:cs="Arial"/>
          <w:szCs w:val="23"/>
        </w:rPr>
        <w:t>s</w:t>
      </w:r>
      <w:r w:rsidRPr="00DE3842">
        <w:rPr>
          <w:rFonts w:cs="Arial"/>
          <w:szCs w:val="23"/>
        </w:rPr>
        <w:t xml:space="preserve"> the following resources (or inputs):</w:t>
      </w:r>
    </w:p>
    <w:p w14:paraId="44187329" w14:textId="77777777" w:rsidR="00D775AE" w:rsidRPr="00DE3842" w:rsidRDefault="00D775AE" w:rsidP="0067045D">
      <w:pPr>
        <w:pStyle w:val="ListParagraph"/>
        <w:numPr>
          <w:ilvl w:val="0"/>
          <w:numId w:val="3"/>
        </w:numPr>
        <w:spacing w:before="80"/>
        <w:ind w:left="714" w:hanging="357"/>
        <w:rPr>
          <w:rFonts w:cs="Arial"/>
          <w:szCs w:val="23"/>
        </w:rPr>
      </w:pPr>
      <w:r w:rsidRPr="00DE3842">
        <w:rPr>
          <w:rFonts w:cs="Arial"/>
          <w:szCs w:val="23"/>
        </w:rPr>
        <w:t>Develop a regional toolkit for promoting justice for marginalised beneficiaries.</w:t>
      </w:r>
    </w:p>
    <w:p w14:paraId="7906C80E" w14:textId="77777777" w:rsidR="00D775AE" w:rsidRPr="00DE3842" w:rsidRDefault="00D775AE" w:rsidP="0067045D">
      <w:pPr>
        <w:pStyle w:val="ListParagraph"/>
        <w:numPr>
          <w:ilvl w:val="0"/>
          <w:numId w:val="3"/>
        </w:numPr>
        <w:spacing w:before="80"/>
        <w:ind w:left="714" w:hanging="357"/>
        <w:rPr>
          <w:rFonts w:cs="Arial"/>
          <w:szCs w:val="23"/>
        </w:rPr>
      </w:pPr>
      <w:r w:rsidRPr="00DE3842">
        <w:rPr>
          <w:rFonts w:cs="Arial"/>
          <w:szCs w:val="23"/>
        </w:rPr>
        <w:t xml:space="preserve">Piloting the regional toolkit in one Pacific Island Country (PIC). </w:t>
      </w:r>
    </w:p>
    <w:p w14:paraId="1435AAF6" w14:textId="77777777" w:rsidR="00D775AE" w:rsidRPr="00DE3842" w:rsidRDefault="00D775AE" w:rsidP="0067045D">
      <w:pPr>
        <w:pStyle w:val="ListParagraph"/>
        <w:numPr>
          <w:ilvl w:val="0"/>
          <w:numId w:val="3"/>
        </w:numPr>
        <w:spacing w:before="80"/>
        <w:ind w:left="714" w:hanging="357"/>
        <w:rPr>
          <w:rFonts w:cs="Arial"/>
          <w:szCs w:val="23"/>
        </w:rPr>
      </w:pPr>
      <w:r w:rsidRPr="00DE3842">
        <w:rPr>
          <w:rFonts w:cs="Arial"/>
          <w:szCs w:val="23"/>
        </w:rPr>
        <w:t>Documenting and reflecting on the experience to refine the regional toolkit.</w:t>
      </w:r>
    </w:p>
    <w:p w14:paraId="69EC6C2B" w14:textId="77777777" w:rsidR="00D775AE" w:rsidRPr="00DE3842" w:rsidRDefault="00D775AE" w:rsidP="0067045D">
      <w:pPr>
        <w:pStyle w:val="ListParagraph"/>
        <w:numPr>
          <w:ilvl w:val="0"/>
          <w:numId w:val="3"/>
        </w:numPr>
        <w:spacing w:before="80"/>
        <w:ind w:left="714" w:hanging="357"/>
        <w:rPr>
          <w:rFonts w:cs="Arial"/>
          <w:szCs w:val="23"/>
        </w:rPr>
      </w:pPr>
      <w:r w:rsidRPr="00DE3842">
        <w:rPr>
          <w:rFonts w:cs="Arial"/>
          <w:szCs w:val="23"/>
        </w:rPr>
        <w:t>Disseminating the regional toolkit to all PICs for local use.</w:t>
      </w:r>
    </w:p>
    <w:p w14:paraId="2DFE8E6E" w14:textId="77777777" w:rsidR="00D775AE" w:rsidRPr="00DE3842" w:rsidRDefault="00D775AE" w:rsidP="00A52E8A">
      <w:pPr>
        <w:rPr>
          <w:rFonts w:cs="Arial"/>
          <w:bCs/>
          <w:szCs w:val="23"/>
        </w:rPr>
      </w:pPr>
    </w:p>
    <w:p w14:paraId="19AADF84" w14:textId="77777777" w:rsidR="00A52E8A" w:rsidRPr="00DE3842" w:rsidRDefault="00D775AE" w:rsidP="00D775AE">
      <w:pPr>
        <w:rPr>
          <w:rFonts w:cs="Arial"/>
          <w:bCs/>
          <w:szCs w:val="23"/>
        </w:rPr>
      </w:pPr>
      <w:r w:rsidRPr="00DE3842">
        <w:rPr>
          <w:rFonts w:cs="Arial"/>
          <w:szCs w:val="23"/>
        </w:rPr>
        <w:t>Th</w:t>
      </w:r>
      <w:r w:rsidR="00CA11D0" w:rsidRPr="00DE3842">
        <w:rPr>
          <w:rFonts w:cs="Arial"/>
          <w:szCs w:val="23"/>
        </w:rPr>
        <w:t xml:space="preserve">e main </w:t>
      </w:r>
      <w:r w:rsidRPr="00DE3842">
        <w:rPr>
          <w:rFonts w:cs="Arial"/>
          <w:szCs w:val="23"/>
        </w:rPr>
        <w:t xml:space="preserve">output of this project </w:t>
      </w:r>
      <w:r w:rsidR="00CA11D0" w:rsidRPr="00DE3842">
        <w:rPr>
          <w:rFonts w:cs="Arial"/>
          <w:szCs w:val="23"/>
        </w:rPr>
        <w:t xml:space="preserve">is </w:t>
      </w:r>
      <w:r w:rsidRPr="00DE3842">
        <w:rPr>
          <w:rFonts w:cs="Arial"/>
          <w:szCs w:val="23"/>
        </w:rPr>
        <w:t xml:space="preserve">to develop and pilot a methodology </w:t>
      </w:r>
      <w:r w:rsidR="00CA11D0" w:rsidRPr="00DE3842">
        <w:rPr>
          <w:rFonts w:cs="Arial"/>
          <w:szCs w:val="23"/>
        </w:rPr>
        <w:t xml:space="preserve">to help the courts in one PIC (Kiribati) to </w:t>
      </w:r>
      <w:r w:rsidRPr="00DE3842">
        <w:rPr>
          <w:rFonts w:cs="Arial"/>
          <w:szCs w:val="23"/>
        </w:rPr>
        <w:t>enabl</w:t>
      </w:r>
      <w:r w:rsidR="00CA11D0" w:rsidRPr="00DE3842">
        <w:rPr>
          <w:rFonts w:cs="Arial"/>
          <w:szCs w:val="23"/>
        </w:rPr>
        <w:t>e</w:t>
      </w:r>
      <w:r w:rsidRPr="00DE3842">
        <w:rPr>
          <w:rFonts w:cs="Arial"/>
          <w:szCs w:val="23"/>
        </w:rPr>
        <w:t xml:space="preserve"> those seeking justice to access available remedies </w:t>
      </w:r>
      <w:r w:rsidR="00CA11D0" w:rsidRPr="00DE3842">
        <w:rPr>
          <w:rFonts w:cs="Arial"/>
          <w:szCs w:val="23"/>
        </w:rPr>
        <w:t xml:space="preserve">by using </w:t>
      </w:r>
      <w:r w:rsidRPr="00DE3842">
        <w:rPr>
          <w:rFonts w:cs="Arial"/>
          <w:szCs w:val="23"/>
        </w:rPr>
        <w:t>this toolkit</w:t>
      </w:r>
      <w:r w:rsidRPr="00DE3842">
        <w:rPr>
          <w:rFonts w:cs="Arial"/>
          <w:bCs/>
          <w:szCs w:val="23"/>
        </w:rPr>
        <w:t>.</w:t>
      </w:r>
      <w:r w:rsidR="00CA11D0" w:rsidRPr="00DE3842">
        <w:rPr>
          <w:rFonts w:cs="Arial"/>
          <w:bCs/>
          <w:szCs w:val="23"/>
        </w:rPr>
        <w:t xml:space="preserve">  </w:t>
      </w:r>
      <w:r w:rsidRPr="00DE3842">
        <w:rPr>
          <w:rFonts w:cs="Arial"/>
          <w:bCs/>
          <w:szCs w:val="23"/>
        </w:rPr>
        <w:t xml:space="preserve">The intended outcome of this project </w:t>
      </w:r>
      <w:r w:rsidR="00F36124" w:rsidRPr="00DE3842">
        <w:rPr>
          <w:rFonts w:cs="Arial"/>
          <w:bCs/>
          <w:szCs w:val="23"/>
        </w:rPr>
        <w:t>is</w:t>
      </w:r>
      <w:r w:rsidRPr="00DE3842">
        <w:rPr>
          <w:rFonts w:cs="Arial"/>
          <w:bCs/>
          <w:szCs w:val="23"/>
        </w:rPr>
        <w:t xml:space="preserve"> </w:t>
      </w:r>
      <w:r w:rsidR="00CA11D0" w:rsidRPr="00DE3842">
        <w:rPr>
          <w:rFonts w:cs="Arial"/>
          <w:bCs/>
          <w:szCs w:val="23"/>
        </w:rPr>
        <w:t xml:space="preserve">improved access to and use of legal rights in </w:t>
      </w:r>
      <w:r w:rsidR="00A52E8A" w:rsidRPr="00DE3842">
        <w:rPr>
          <w:rFonts w:cs="Arial"/>
          <w:color w:val="000000"/>
          <w:szCs w:val="23"/>
          <w:shd w:val="clear" w:color="auto" w:fill="FFFFFF"/>
        </w:rPr>
        <w:t xml:space="preserve">previously unmet legal needs </w:t>
      </w:r>
      <w:r w:rsidR="00CA11D0" w:rsidRPr="00DE3842">
        <w:rPr>
          <w:rFonts w:cs="Arial"/>
          <w:color w:val="000000"/>
          <w:szCs w:val="23"/>
          <w:shd w:val="clear" w:color="auto" w:fill="FFFFFF"/>
        </w:rPr>
        <w:t>being</w:t>
      </w:r>
      <w:r w:rsidR="00A52E8A" w:rsidRPr="00DE3842">
        <w:rPr>
          <w:rFonts w:cs="Arial"/>
          <w:color w:val="000000"/>
          <w:szCs w:val="23"/>
          <w:shd w:val="clear" w:color="auto" w:fill="FFFFFF"/>
        </w:rPr>
        <w:t xml:space="preserve"> brought before, and resolved by, the courts in at least one PIC</w:t>
      </w:r>
      <w:r w:rsidRPr="00DE3842">
        <w:rPr>
          <w:rFonts w:cs="Arial"/>
          <w:color w:val="000000"/>
          <w:szCs w:val="23"/>
          <w:shd w:val="clear" w:color="auto" w:fill="FFFFFF"/>
        </w:rPr>
        <w:t xml:space="preserve"> by mid-2015</w:t>
      </w:r>
      <w:r w:rsidR="00A52E8A" w:rsidRPr="00DE3842">
        <w:rPr>
          <w:rFonts w:cs="Arial"/>
          <w:bCs/>
          <w:szCs w:val="23"/>
        </w:rPr>
        <w:t>.</w:t>
      </w:r>
    </w:p>
    <w:p w14:paraId="4B4D7E5B" w14:textId="77777777" w:rsidR="00731165" w:rsidRPr="00DE3842" w:rsidRDefault="00731165" w:rsidP="00D775AE">
      <w:pPr>
        <w:rPr>
          <w:rFonts w:cs="Arial"/>
          <w:bCs/>
          <w:szCs w:val="23"/>
        </w:rPr>
      </w:pPr>
    </w:p>
    <w:p w14:paraId="76F533C2" w14:textId="77777777" w:rsidR="00972BA9" w:rsidRPr="00DE3842" w:rsidRDefault="00731165" w:rsidP="00672984">
      <w:pPr>
        <w:rPr>
          <w:rFonts w:cs="Arial"/>
          <w:bCs/>
          <w:szCs w:val="23"/>
        </w:rPr>
      </w:pPr>
      <w:r w:rsidRPr="00DE3842">
        <w:rPr>
          <w:rFonts w:cs="Arial"/>
          <w:bCs/>
          <w:szCs w:val="23"/>
        </w:rPr>
        <w:t xml:space="preserve">The Chief Justice of Kiribati requested that this toolkit </w:t>
      </w:r>
      <w:r w:rsidR="00D73105" w:rsidRPr="00DE3842">
        <w:rPr>
          <w:rFonts w:cs="Arial"/>
          <w:bCs/>
          <w:szCs w:val="23"/>
        </w:rPr>
        <w:t>be</w:t>
      </w:r>
      <w:r w:rsidR="00F97C97" w:rsidRPr="00DE3842">
        <w:rPr>
          <w:rFonts w:cs="Arial"/>
          <w:bCs/>
          <w:szCs w:val="23"/>
        </w:rPr>
        <w:t xml:space="preserve"> piloted in Kiribati to </w:t>
      </w:r>
      <w:r w:rsidRPr="00DE3842">
        <w:rPr>
          <w:rFonts w:cs="Arial"/>
          <w:bCs/>
          <w:szCs w:val="23"/>
        </w:rPr>
        <w:t>address the specific needs of unrepresented litigants.</w:t>
      </w:r>
      <w:r w:rsidR="00C30ACB" w:rsidRPr="00DE3842">
        <w:rPr>
          <w:rStyle w:val="EndnoteReference"/>
          <w:rFonts w:cs="Arial"/>
          <w:bCs/>
          <w:szCs w:val="23"/>
        </w:rPr>
        <w:endnoteReference w:id="1"/>
      </w:r>
      <w:r w:rsidRPr="00DE3842">
        <w:rPr>
          <w:rFonts w:cs="Arial"/>
          <w:bCs/>
          <w:szCs w:val="23"/>
        </w:rPr>
        <w:t xml:space="preserve"> </w:t>
      </w:r>
      <w:r w:rsidR="00C30ACB" w:rsidRPr="00DE3842">
        <w:rPr>
          <w:rFonts w:cs="Arial"/>
          <w:bCs/>
          <w:szCs w:val="23"/>
        </w:rPr>
        <w:t xml:space="preserve"> More specifically, this toolkit is designed primarily for magistrates and court clerks in the Magistrates Court (who are usually lay, that is, non-law-trained) to address the needs of unrepresented litigants. </w:t>
      </w:r>
      <w:r w:rsidRPr="00DE3842">
        <w:rPr>
          <w:rFonts w:cs="Arial"/>
          <w:bCs/>
          <w:szCs w:val="23"/>
        </w:rPr>
        <w:t xml:space="preserve">It is for this reason that the toolkit is divided in two parts to </w:t>
      </w:r>
      <w:r w:rsidR="00D73105" w:rsidRPr="00DE3842">
        <w:rPr>
          <w:rFonts w:cs="Arial"/>
          <w:bCs/>
          <w:szCs w:val="23"/>
        </w:rPr>
        <w:t xml:space="preserve">(a) provide a methodology for enabling rights more generally and (b) </w:t>
      </w:r>
      <w:r w:rsidRPr="00DE3842">
        <w:rPr>
          <w:rFonts w:cs="Arial"/>
          <w:bCs/>
          <w:szCs w:val="23"/>
        </w:rPr>
        <w:t xml:space="preserve">address the specific needs of </w:t>
      </w:r>
      <w:r w:rsidR="00F97C97" w:rsidRPr="00DE3842">
        <w:rPr>
          <w:rFonts w:cs="Arial"/>
          <w:bCs/>
          <w:szCs w:val="23"/>
        </w:rPr>
        <w:t>unrepresented litigants</w:t>
      </w:r>
      <w:r w:rsidRPr="00DE3842">
        <w:rPr>
          <w:rFonts w:cs="Arial"/>
          <w:bCs/>
          <w:szCs w:val="23"/>
        </w:rPr>
        <w:t xml:space="preserve"> across the Pacific region.</w:t>
      </w:r>
    </w:p>
    <w:p w14:paraId="37CF9D5A" w14:textId="77777777" w:rsidR="00972BA9" w:rsidRPr="00DC29C5" w:rsidRDefault="00972BA9" w:rsidP="00672984">
      <w:pPr>
        <w:rPr>
          <w:rFonts w:cs="Arial"/>
          <w:szCs w:val="23"/>
        </w:rPr>
      </w:pPr>
    </w:p>
    <w:p w14:paraId="32D4538C" w14:textId="77777777" w:rsidR="00590B12" w:rsidRPr="00DC29C5" w:rsidRDefault="00590B12" w:rsidP="0067045D">
      <w:pPr>
        <w:pStyle w:val="Heading2"/>
        <w:numPr>
          <w:ilvl w:val="0"/>
          <w:numId w:val="42"/>
        </w:numPr>
        <w:spacing w:before="0"/>
        <w:ind w:left="567" w:hanging="567"/>
        <w:rPr>
          <w:rFonts w:cs="Arial"/>
        </w:rPr>
      </w:pPr>
      <w:bookmarkStart w:id="20" w:name="_Toc403057585"/>
      <w:bookmarkStart w:id="21" w:name="_Toc409528436"/>
      <w:r w:rsidRPr="00DC29C5">
        <w:rPr>
          <w:rFonts w:cs="Arial"/>
        </w:rPr>
        <w:t>Context: Courts in the Pacific</w:t>
      </w:r>
      <w:bookmarkEnd w:id="20"/>
      <w:bookmarkEnd w:id="21"/>
      <w:r w:rsidRPr="00DC29C5">
        <w:rPr>
          <w:rFonts w:cs="Arial"/>
        </w:rPr>
        <w:t xml:space="preserve"> </w:t>
      </w:r>
    </w:p>
    <w:p w14:paraId="1695F123" w14:textId="77777777" w:rsidR="00590B12" w:rsidRPr="00DC29C5" w:rsidRDefault="00590B12" w:rsidP="00590B12">
      <w:pPr>
        <w:rPr>
          <w:rFonts w:cs="Arial"/>
        </w:rPr>
      </w:pPr>
    </w:p>
    <w:p w14:paraId="115085F0" w14:textId="77777777" w:rsidR="00590B12" w:rsidRPr="00DE3842" w:rsidRDefault="00590B12" w:rsidP="00590B12">
      <w:pPr>
        <w:rPr>
          <w:rFonts w:cs="Arial"/>
          <w:szCs w:val="23"/>
        </w:rPr>
      </w:pPr>
      <w:r w:rsidRPr="00DE3842">
        <w:rPr>
          <w:rFonts w:cs="Arial"/>
          <w:szCs w:val="23"/>
        </w:rPr>
        <w:t xml:space="preserve">In Kiribati, where this toolkit is being piloted, unrepresented </w:t>
      </w:r>
      <w:r w:rsidR="00F97C97" w:rsidRPr="00DE3842">
        <w:rPr>
          <w:rFonts w:cs="Arial"/>
          <w:szCs w:val="23"/>
        </w:rPr>
        <w:t>litigants</w:t>
      </w:r>
      <w:r w:rsidRPr="00DE3842">
        <w:rPr>
          <w:rFonts w:cs="Arial"/>
          <w:szCs w:val="23"/>
        </w:rPr>
        <w:t xml:space="preserve"> routinely appear in most courts.</w:t>
      </w:r>
      <w:r w:rsidRPr="00DE3842">
        <w:rPr>
          <w:rStyle w:val="EndnoteReference"/>
          <w:rFonts w:cs="Arial"/>
          <w:szCs w:val="23"/>
        </w:rPr>
        <w:endnoteReference w:id="2"/>
      </w:r>
      <w:r w:rsidRPr="00DE3842">
        <w:rPr>
          <w:rFonts w:cs="Arial"/>
          <w:szCs w:val="23"/>
        </w:rPr>
        <w:t xml:space="preserve"> </w:t>
      </w:r>
      <w:r w:rsidR="00AD76EB" w:rsidRPr="00DE3842">
        <w:rPr>
          <w:rFonts w:cs="Arial"/>
          <w:szCs w:val="23"/>
        </w:rPr>
        <w:t xml:space="preserve">The community generally </w:t>
      </w:r>
      <w:r w:rsidR="00F97C97" w:rsidRPr="00DE3842">
        <w:rPr>
          <w:rFonts w:cs="Arial"/>
          <w:szCs w:val="23"/>
        </w:rPr>
        <w:t xml:space="preserve">has </w:t>
      </w:r>
      <w:r w:rsidRPr="00DE3842">
        <w:rPr>
          <w:rFonts w:cs="Arial"/>
          <w:szCs w:val="23"/>
        </w:rPr>
        <w:t xml:space="preserve">very low levels of legal literacy, in terms of understanding of the justice system, </w:t>
      </w:r>
      <w:r w:rsidR="00AD76EB" w:rsidRPr="00DE3842">
        <w:rPr>
          <w:rFonts w:cs="Arial"/>
          <w:szCs w:val="23"/>
        </w:rPr>
        <w:t xml:space="preserve">the </w:t>
      </w:r>
      <w:r w:rsidR="00F97C97" w:rsidRPr="00DE3842">
        <w:rPr>
          <w:rFonts w:cs="Arial"/>
          <w:szCs w:val="23"/>
        </w:rPr>
        <w:t xml:space="preserve">function of courts of law, the roles </w:t>
      </w:r>
      <w:r w:rsidRPr="00DE3842">
        <w:rPr>
          <w:rFonts w:cs="Arial"/>
          <w:szCs w:val="23"/>
        </w:rPr>
        <w:t xml:space="preserve">of judicial </w:t>
      </w:r>
      <w:r w:rsidR="00F97C97" w:rsidRPr="00DE3842">
        <w:rPr>
          <w:rFonts w:cs="Arial"/>
          <w:szCs w:val="23"/>
        </w:rPr>
        <w:t xml:space="preserve">and court </w:t>
      </w:r>
      <w:r w:rsidRPr="00DE3842">
        <w:rPr>
          <w:rFonts w:cs="Arial"/>
          <w:szCs w:val="23"/>
        </w:rPr>
        <w:t xml:space="preserve">officers, and </w:t>
      </w:r>
      <w:r w:rsidR="00AD76EB" w:rsidRPr="00DE3842">
        <w:rPr>
          <w:rFonts w:cs="Arial"/>
          <w:szCs w:val="23"/>
        </w:rPr>
        <w:t>the</w:t>
      </w:r>
      <w:r w:rsidR="001E4BC4" w:rsidRPr="00DE3842">
        <w:rPr>
          <w:rFonts w:cs="Arial"/>
          <w:szCs w:val="23"/>
        </w:rPr>
        <w:t xml:space="preserve"> nature of the</w:t>
      </w:r>
      <w:r w:rsidR="00AD76EB" w:rsidRPr="00DE3842">
        <w:rPr>
          <w:rFonts w:cs="Arial"/>
          <w:szCs w:val="23"/>
        </w:rPr>
        <w:t>ir l</w:t>
      </w:r>
      <w:r w:rsidRPr="00DE3842">
        <w:rPr>
          <w:rFonts w:cs="Arial"/>
          <w:szCs w:val="23"/>
        </w:rPr>
        <w:t xml:space="preserve">egal rights. </w:t>
      </w:r>
      <w:r w:rsidR="001E4BC4" w:rsidRPr="00DE3842">
        <w:rPr>
          <w:rFonts w:cs="Arial"/>
          <w:szCs w:val="23"/>
        </w:rPr>
        <w:t>There is a small legal profession, and in practice i</w:t>
      </w:r>
      <w:r w:rsidRPr="00DE3842">
        <w:rPr>
          <w:rFonts w:cs="Arial"/>
          <w:szCs w:val="23"/>
        </w:rPr>
        <w:t>t is extremely rare for lawyers to appear in courts other than on South Tarawa (the capital island)</w:t>
      </w:r>
      <w:r w:rsidR="001E4BC4" w:rsidRPr="00DE3842">
        <w:rPr>
          <w:rFonts w:cs="Arial"/>
          <w:szCs w:val="23"/>
        </w:rPr>
        <w:t xml:space="preserve"> or on the annual court circuit</w:t>
      </w:r>
      <w:r w:rsidRPr="00DE3842">
        <w:rPr>
          <w:rFonts w:cs="Arial"/>
          <w:szCs w:val="23"/>
        </w:rPr>
        <w:t>.</w:t>
      </w:r>
      <w:r w:rsidRPr="00DE3842">
        <w:rPr>
          <w:rStyle w:val="EndnoteReference"/>
          <w:rFonts w:cs="Arial"/>
          <w:szCs w:val="23"/>
        </w:rPr>
        <w:endnoteReference w:id="3"/>
      </w:r>
      <w:r w:rsidRPr="00DE3842">
        <w:rPr>
          <w:rFonts w:cs="Arial"/>
          <w:szCs w:val="23"/>
        </w:rPr>
        <w:t xml:space="preserve"> </w:t>
      </w:r>
      <w:r w:rsidR="00AD76EB" w:rsidRPr="00DE3842">
        <w:rPr>
          <w:rFonts w:cs="Arial"/>
          <w:szCs w:val="23"/>
        </w:rPr>
        <w:t xml:space="preserve">Kiribati operates a 3-tier court hierarchy. </w:t>
      </w:r>
      <w:r w:rsidR="001E4BC4" w:rsidRPr="00DE3842">
        <w:rPr>
          <w:rFonts w:cs="Arial"/>
          <w:szCs w:val="23"/>
        </w:rPr>
        <w:t>Even on South Tarawa, legal r</w:t>
      </w:r>
      <w:r w:rsidRPr="00DE3842">
        <w:rPr>
          <w:rFonts w:cs="Arial"/>
          <w:szCs w:val="23"/>
        </w:rPr>
        <w:t xml:space="preserve">epresentation is very rare in the Magistrates Court, intermittent in the intermediate High Court, and is </w:t>
      </w:r>
      <w:r w:rsidR="00DC29C5" w:rsidRPr="00DE3842">
        <w:rPr>
          <w:rFonts w:cs="Arial"/>
          <w:szCs w:val="23"/>
        </w:rPr>
        <w:t>routinely only</w:t>
      </w:r>
      <w:r w:rsidRPr="00DE3842">
        <w:rPr>
          <w:rFonts w:cs="Arial"/>
          <w:szCs w:val="23"/>
        </w:rPr>
        <w:t xml:space="preserve"> found in the apex Court of Appeal.</w:t>
      </w:r>
      <w:r w:rsidRPr="00DE3842">
        <w:rPr>
          <w:rStyle w:val="EndnoteReference"/>
          <w:rFonts w:cs="Arial"/>
          <w:szCs w:val="23"/>
        </w:rPr>
        <w:endnoteReference w:id="4"/>
      </w:r>
      <w:r w:rsidRPr="00DE3842">
        <w:rPr>
          <w:rFonts w:cs="Arial"/>
          <w:szCs w:val="23"/>
        </w:rPr>
        <w:t xml:space="preserve">  Moreover, most magistrates are lay</w:t>
      </w:r>
      <w:r w:rsidR="001E4BC4" w:rsidRPr="00DE3842">
        <w:rPr>
          <w:rFonts w:cs="Arial"/>
          <w:szCs w:val="23"/>
        </w:rPr>
        <w:t>,</w:t>
      </w:r>
      <w:r w:rsidR="001E4BC4" w:rsidRPr="00DE3842">
        <w:rPr>
          <w:rStyle w:val="EndnoteReference"/>
          <w:rFonts w:cs="Arial"/>
          <w:szCs w:val="23"/>
        </w:rPr>
        <w:endnoteReference w:id="5"/>
      </w:r>
      <w:r w:rsidRPr="00DE3842">
        <w:rPr>
          <w:rFonts w:cs="Arial"/>
          <w:szCs w:val="23"/>
        </w:rPr>
        <w:t xml:space="preserve"> that is, </w:t>
      </w:r>
      <w:r w:rsidRPr="00DE3842">
        <w:rPr>
          <w:rFonts w:cs="Arial"/>
          <w:szCs w:val="23"/>
        </w:rPr>
        <w:lastRenderedPageBreak/>
        <w:t>non-law trained.</w:t>
      </w:r>
      <w:r w:rsidR="001E4BC4" w:rsidRPr="00DE3842">
        <w:rPr>
          <w:rStyle w:val="EndnoteReference"/>
          <w:rFonts w:cs="Arial"/>
          <w:szCs w:val="23"/>
        </w:rPr>
        <w:endnoteReference w:id="6"/>
      </w:r>
      <w:r w:rsidR="001E4BC4" w:rsidRPr="00DE3842">
        <w:rPr>
          <w:rFonts w:cs="Arial"/>
          <w:szCs w:val="23"/>
        </w:rPr>
        <w:t xml:space="preserve"> </w:t>
      </w:r>
      <w:r w:rsidRPr="00DE3842">
        <w:rPr>
          <w:rFonts w:cs="Arial"/>
          <w:szCs w:val="23"/>
        </w:rPr>
        <w:t>Consequently</w:t>
      </w:r>
      <w:r w:rsidRPr="00DE3842">
        <w:rPr>
          <w:rFonts w:cs="Arial"/>
          <w:b/>
          <w:szCs w:val="23"/>
        </w:rPr>
        <w:t xml:space="preserve">, </w:t>
      </w:r>
      <w:r w:rsidR="001E4BC4" w:rsidRPr="00DE3842">
        <w:rPr>
          <w:rFonts w:cs="Arial"/>
          <w:szCs w:val="23"/>
        </w:rPr>
        <w:t>neither the bench nor the litigants have any legal training whatsoever.</w:t>
      </w:r>
      <w:r w:rsidR="001E4BC4" w:rsidRPr="00DE3842">
        <w:rPr>
          <w:rFonts w:cs="Arial"/>
          <w:b/>
          <w:szCs w:val="23"/>
        </w:rPr>
        <w:t xml:space="preserve"> </w:t>
      </w:r>
      <w:r w:rsidR="001E4BC4" w:rsidRPr="00DE3842">
        <w:rPr>
          <w:rFonts w:cs="Arial"/>
          <w:szCs w:val="23"/>
        </w:rPr>
        <w:t>This means that</w:t>
      </w:r>
      <w:r w:rsidR="001E4BC4" w:rsidRPr="00DE3842">
        <w:rPr>
          <w:rFonts w:cs="Arial"/>
          <w:b/>
          <w:szCs w:val="23"/>
        </w:rPr>
        <w:t xml:space="preserve"> t</w:t>
      </w:r>
      <w:r w:rsidRPr="00DE3842">
        <w:rPr>
          <w:rFonts w:cs="Arial"/>
          <w:b/>
          <w:szCs w:val="23"/>
        </w:rPr>
        <w:t xml:space="preserve">here is no </w:t>
      </w:r>
      <w:r w:rsidR="001E4BC4" w:rsidRPr="00DE3842">
        <w:rPr>
          <w:rFonts w:cs="Arial"/>
          <w:b/>
          <w:szCs w:val="23"/>
        </w:rPr>
        <w:t xml:space="preserve">qualified </w:t>
      </w:r>
      <w:r w:rsidRPr="00DE3842">
        <w:rPr>
          <w:rFonts w:cs="Arial"/>
          <w:b/>
          <w:szCs w:val="23"/>
        </w:rPr>
        <w:t xml:space="preserve">legal expertise available in </w:t>
      </w:r>
      <w:r w:rsidR="001E4BC4" w:rsidRPr="00DE3842">
        <w:rPr>
          <w:rFonts w:cs="Arial"/>
          <w:b/>
          <w:szCs w:val="23"/>
        </w:rPr>
        <w:t xml:space="preserve">most </w:t>
      </w:r>
      <w:r w:rsidRPr="00DE3842">
        <w:rPr>
          <w:rFonts w:cs="Arial"/>
          <w:b/>
          <w:szCs w:val="23"/>
        </w:rPr>
        <w:t>court hearings</w:t>
      </w:r>
      <w:r w:rsidRPr="00DE3842">
        <w:rPr>
          <w:rFonts w:cs="Arial"/>
          <w:szCs w:val="23"/>
        </w:rPr>
        <w:t xml:space="preserve">. This </w:t>
      </w:r>
      <w:r w:rsidR="00445092" w:rsidRPr="00DE3842">
        <w:rPr>
          <w:rFonts w:cs="Arial"/>
          <w:szCs w:val="23"/>
        </w:rPr>
        <w:t>shortage</w:t>
      </w:r>
      <w:r w:rsidRPr="00DE3842">
        <w:rPr>
          <w:rFonts w:cs="Arial"/>
          <w:szCs w:val="23"/>
        </w:rPr>
        <w:t xml:space="preserve"> of expertise presents fundamental challenges for the administration of justice. </w:t>
      </w:r>
      <w:r w:rsidR="00AE6D65" w:rsidRPr="00DE3842">
        <w:rPr>
          <w:rFonts w:cs="Arial"/>
          <w:szCs w:val="23"/>
        </w:rPr>
        <w:t xml:space="preserve"> </w:t>
      </w:r>
    </w:p>
    <w:p w14:paraId="592F00D5" w14:textId="77777777" w:rsidR="00590B12" w:rsidRPr="00DE3842" w:rsidRDefault="00590B12" w:rsidP="00590B12">
      <w:pPr>
        <w:rPr>
          <w:rFonts w:cs="Arial"/>
          <w:szCs w:val="23"/>
        </w:rPr>
      </w:pPr>
    </w:p>
    <w:p w14:paraId="7B3FD181" w14:textId="77777777" w:rsidR="00590B12" w:rsidRPr="00DE3842" w:rsidRDefault="00590B12" w:rsidP="00590B12">
      <w:pPr>
        <w:rPr>
          <w:rFonts w:cs="Arial"/>
          <w:szCs w:val="23"/>
        </w:rPr>
      </w:pPr>
      <w:r w:rsidRPr="00DE3842">
        <w:rPr>
          <w:rFonts w:cs="Arial"/>
          <w:szCs w:val="23"/>
        </w:rPr>
        <w:t xml:space="preserve">This situation may be acute in Kiribati, but it is no less characteristic of many </w:t>
      </w:r>
      <w:r w:rsidR="003E62BB" w:rsidRPr="00DE3842">
        <w:rPr>
          <w:rFonts w:cs="Arial"/>
          <w:szCs w:val="23"/>
        </w:rPr>
        <w:t>-</w:t>
      </w:r>
      <w:r w:rsidRPr="00DE3842">
        <w:rPr>
          <w:rFonts w:cs="Arial"/>
          <w:szCs w:val="23"/>
        </w:rPr>
        <w:t xml:space="preserve"> if not most - courts across the Pacific region. It is for this reason that the primary focus of this toolkit </w:t>
      </w:r>
      <w:r w:rsidR="00AD76EB" w:rsidRPr="00DE3842">
        <w:rPr>
          <w:rFonts w:cs="Arial"/>
          <w:szCs w:val="23"/>
        </w:rPr>
        <w:t>is</w:t>
      </w:r>
      <w:r w:rsidRPr="00DE3842">
        <w:rPr>
          <w:rFonts w:cs="Arial"/>
          <w:szCs w:val="23"/>
        </w:rPr>
        <w:t xml:space="preserve"> on meeting the needs of unrepresented </w:t>
      </w:r>
      <w:r w:rsidR="001E4BC4" w:rsidRPr="00DE3842">
        <w:rPr>
          <w:rFonts w:cs="Arial"/>
          <w:szCs w:val="23"/>
        </w:rPr>
        <w:t>litigants</w:t>
      </w:r>
      <w:r w:rsidR="00AD76EB" w:rsidRPr="00DE3842">
        <w:rPr>
          <w:rFonts w:cs="Arial"/>
          <w:szCs w:val="23"/>
        </w:rPr>
        <w:t>, which</w:t>
      </w:r>
      <w:r w:rsidRPr="00DE3842">
        <w:rPr>
          <w:rFonts w:cs="Arial"/>
          <w:szCs w:val="23"/>
        </w:rPr>
        <w:t xml:space="preserve"> will be of general relevance and utility across the region.</w:t>
      </w:r>
    </w:p>
    <w:p w14:paraId="5A5531CE" w14:textId="77777777" w:rsidR="00590B12" w:rsidRPr="00DC29C5" w:rsidRDefault="00590B12" w:rsidP="00672984">
      <w:pPr>
        <w:rPr>
          <w:rFonts w:cs="Arial"/>
          <w:szCs w:val="23"/>
        </w:rPr>
      </w:pPr>
    </w:p>
    <w:p w14:paraId="11649410" w14:textId="77777777" w:rsidR="00B102F9" w:rsidRPr="00DC29C5" w:rsidRDefault="00B102F9" w:rsidP="0067045D">
      <w:pPr>
        <w:pStyle w:val="Heading2"/>
        <w:numPr>
          <w:ilvl w:val="0"/>
          <w:numId w:val="42"/>
        </w:numPr>
        <w:spacing w:before="0"/>
        <w:ind w:left="567" w:hanging="567"/>
        <w:rPr>
          <w:rFonts w:cs="Arial"/>
        </w:rPr>
      </w:pPr>
      <w:bookmarkStart w:id="22" w:name="_Toc403057586"/>
      <w:bookmarkStart w:id="23" w:name="_Toc409528437"/>
      <w:r w:rsidRPr="00DC29C5">
        <w:rPr>
          <w:rFonts w:cs="Arial"/>
        </w:rPr>
        <w:t xml:space="preserve">Who should </w:t>
      </w:r>
      <w:r w:rsidR="003E62BB" w:rsidRPr="00DC29C5">
        <w:rPr>
          <w:rFonts w:cs="Arial"/>
        </w:rPr>
        <w:t>-</w:t>
      </w:r>
      <w:r w:rsidR="00ED430B" w:rsidRPr="00DC29C5">
        <w:rPr>
          <w:rFonts w:cs="Arial"/>
        </w:rPr>
        <w:t xml:space="preserve"> </w:t>
      </w:r>
      <w:r w:rsidR="00C676F6" w:rsidRPr="00DC29C5">
        <w:rPr>
          <w:rFonts w:cs="Arial"/>
        </w:rPr>
        <w:t>(</w:t>
      </w:r>
      <w:r w:rsidR="00861133" w:rsidRPr="00DC29C5">
        <w:rPr>
          <w:rFonts w:cs="Arial"/>
        </w:rPr>
        <w:t>or</w:t>
      </w:r>
      <w:r w:rsidR="00ED430B" w:rsidRPr="00DC29C5">
        <w:rPr>
          <w:rFonts w:cs="Arial"/>
        </w:rPr>
        <w:t xml:space="preserve"> should not</w:t>
      </w:r>
      <w:r w:rsidR="00C676F6" w:rsidRPr="00DC29C5">
        <w:rPr>
          <w:rFonts w:cs="Arial"/>
        </w:rPr>
        <w:t>)</w:t>
      </w:r>
      <w:r w:rsidR="00ED430B" w:rsidRPr="00DC29C5">
        <w:rPr>
          <w:rFonts w:cs="Arial"/>
        </w:rPr>
        <w:t xml:space="preserve"> - </w:t>
      </w:r>
      <w:r w:rsidRPr="00DC29C5">
        <w:rPr>
          <w:rFonts w:cs="Arial"/>
        </w:rPr>
        <w:t>read this Toolkit?</w:t>
      </w:r>
      <w:bookmarkEnd w:id="22"/>
      <w:bookmarkEnd w:id="23"/>
    </w:p>
    <w:p w14:paraId="5A90F6B0" w14:textId="77777777" w:rsidR="00B102F9" w:rsidRPr="00DC29C5" w:rsidRDefault="00B102F9" w:rsidP="00B102F9">
      <w:pPr>
        <w:rPr>
          <w:rFonts w:cs="Arial"/>
        </w:rPr>
      </w:pPr>
    </w:p>
    <w:p w14:paraId="0654A5B8" w14:textId="77777777" w:rsidR="00ED430B" w:rsidRPr="00DC29C5" w:rsidRDefault="00B102F9" w:rsidP="00ED430B">
      <w:pPr>
        <w:rPr>
          <w:rFonts w:cs="Arial"/>
        </w:rPr>
      </w:pPr>
      <w:r w:rsidRPr="00DC29C5">
        <w:rPr>
          <w:rFonts w:cs="Arial"/>
          <w:b/>
          <w:szCs w:val="23"/>
        </w:rPr>
        <w:t xml:space="preserve">This toolkit is </w:t>
      </w:r>
      <w:r w:rsidR="001E4BC4" w:rsidRPr="00DC29C5">
        <w:rPr>
          <w:rFonts w:cs="Arial"/>
          <w:b/>
          <w:szCs w:val="23"/>
        </w:rPr>
        <w:t xml:space="preserve">written </w:t>
      </w:r>
      <w:r w:rsidR="001725BC" w:rsidRPr="00DC29C5">
        <w:rPr>
          <w:rFonts w:cs="Arial"/>
          <w:b/>
          <w:szCs w:val="23"/>
        </w:rPr>
        <w:t>for</w:t>
      </w:r>
      <w:r w:rsidRPr="00DC29C5">
        <w:rPr>
          <w:rFonts w:cs="Arial"/>
          <w:b/>
          <w:szCs w:val="23"/>
        </w:rPr>
        <w:t xml:space="preserve"> judicial or court officers who are responsible for the administration of justice</w:t>
      </w:r>
      <w:r w:rsidR="007C23CC" w:rsidRPr="00DC29C5">
        <w:rPr>
          <w:rFonts w:cs="Arial"/>
          <w:b/>
          <w:szCs w:val="23"/>
        </w:rPr>
        <w:t xml:space="preserve"> in courts of law</w:t>
      </w:r>
      <w:r w:rsidRPr="00DC29C5">
        <w:rPr>
          <w:rFonts w:cs="Arial"/>
          <w:szCs w:val="23"/>
        </w:rPr>
        <w:t>. These officers may be judges, magistrates, registrars, judicial trainers and other court officers.</w:t>
      </w:r>
      <w:r w:rsidR="00ED430B" w:rsidRPr="00DC29C5">
        <w:rPr>
          <w:rFonts w:cs="Arial"/>
          <w:szCs w:val="23"/>
        </w:rPr>
        <w:t xml:space="preserve"> </w:t>
      </w:r>
      <w:r w:rsidR="007C23CC" w:rsidRPr="00DC29C5">
        <w:rPr>
          <w:rFonts w:cs="Arial"/>
          <w:szCs w:val="23"/>
        </w:rPr>
        <w:t>Many of these officers are lay actors (i</w:t>
      </w:r>
      <w:r w:rsidR="002100FF" w:rsidRPr="00DC29C5">
        <w:rPr>
          <w:rFonts w:cs="Arial"/>
          <w:szCs w:val="23"/>
        </w:rPr>
        <w:t>.</w:t>
      </w:r>
      <w:r w:rsidR="007C23CC" w:rsidRPr="00DC29C5">
        <w:rPr>
          <w:rFonts w:cs="Arial"/>
          <w:szCs w:val="23"/>
        </w:rPr>
        <w:t xml:space="preserve">e. non-law trained) who are responsible for administering justice at community level often in remote places.  This is a crucial role that requires </w:t>
      </w:r>
      <w:r w:rsidR="0025391B" w:rsidRPr="00DC29C5">
        <w:rPr>
          <w:rFonts w:cs="Arial"/>
          <w:szCs w:val="23"/>
        </w:rPr>
        <w:t xml:space="preserve">considerable </w:t>
      </w:r>
      <w:r w:rsidR="007C23CC" w:rsidRPr="00DC29C5">
        <w:rPr>
          <w:rFonts w:cs="Arial"/>
          <w:szCs w:val="23"/>
        </w:rPr>
        <w:t xml:space="preserve">insight, skill, sensitivity and sound judgment in contextualising and applying ‘modern law’ in </w:t>
      </w:r>
      <w:r w:rsidR="0025391B" w:rsidRPr="00DC29C5">
        <w:rPr>
          <w:rFonts w:cs="Arial"/>
          <w:szCs w:val="23"/>
        </w:rPr>
        <w:t>diverse</w:t>
      </w:r>
      <w:r w:rsidR="007C23CC" w:rsidRPr="00DC29C5">
        <w:rPr>
          <w:rFonts w:cs="Arial"/>
          <w:szCs w:val="23"/>
        </w:rPr>
        <w:t xml:space="preserve"> local customary </w:t>
      </w:r>
      <w:r w:rsidR="0025391B" w:rsidRPr="00DC29C5">
        <w:rPr>
          <w:rFonts w:cs="Arial"/>
          <w:szCs w:val="23"/>
        </w:rPr>
        <w:t>settings</w:t>
      </w:r>
      <w:r w:rsidR="007C23CC" w:rsidRPr="00DC29C5">
        <w:rPr>
          <w:rFonts w:cs="Arial"/>
          <w:szCs w:val="23"/>
        </w:rPr>
        <w:t xml:space="preserve">. </w:t>
      </w:r>
      <w:r w:rsidR="00ED430B" w:rsidRPr="00DC29C5">
        <w:rPr>
          <w:rFonts w:cs="Arial"/>
        </w:rPr>
        <w:t xml:space="preserve">This toolkit is </w:t>
      </w:r>
      <w:r w:rsidR="00ED430B" w:rsidRPr="00DC29C5">
        <w:rPr>
          <w:rFonts w:cs="Arial"/>
          <w:i/>
        </w:rPr>
        <w:t>not</w:t>
      </w:r>
      <w:r w:rsidR="00ED430B" w:rsidRPr="00DC29C5">
        <w:rPr>
          <w:rFonts w:cs="Arial"/>
        </w:rPr>
        <w:t xml:space="preserve"> intended </w:t>
      </w:r>
      <w:r w:rsidR="001725BC" w:rsidRPr="00DC29C5">
        <w:rPr>
          <w:rFonts w:cs="Arial"/>
        </w:rPr>
        <w:t>for</w:t>
      </w:r>
      <w:r w:rsidR="00ED430B" w:rsidRPr="00DC29C5">
        <w:rPr>
          <w:rFonts w:cs="Arial"/>
        </w:rPr>
        <w:t xml:space="preserve"> members of the general public; nor is it intended </w:t>
      </w:r>
      <w:r w:rsidR="001725BC" w:rsidRPr="00DC29C5">
        <w:rPr>
          <w:rFonts w:cs="Arial"/>
        </w:rPr>
        <w:t>for use</w:t>
      </w:r>
      <w:r w:rsidR="00ED430B" w:rsidRPr="00DC29C5">
        <w:rPr>
          <w:rFonts w:cs="Arial"/>
        </w:rPr>
        <w:t xml:space="preserve"> as a handbook by unrepresented litigants</w:t>
      </w:r>
      <w:r w:rsidR="00864F1C" w:rsidRPr="00DC29C5">
        <w:rPr>
          <w:rFonts w:cs="Arial"/>
        </w:rPr>
        <w:t>.</w:t>
      </w:r>
      <w:r w:rsidR="00864F1C" w:rsidRPr="00DC29C5">
        <w:t xml:space="preserve"> </w:t>
      </w:r>
      <w:r w:rsidR="00864F1C" w:rsidRPr="00DC29C5">
        <w:rPr>
          <w:rFonts w:cs="Arial"/>
        </w:rPr>
        <w:t>For those seeking a guide</w:t>
      </w:r>
      <w:r w:rsidR="001725BC" w:rsidRPr="00DC29C5">
        <w:rPr>
          <w:rFonts w:cs="Arial"/>
        </w:rPr>
        <w:t>book</w:t>
      </w:r>
      <w:r w:rsidR="00864F1C" w:rsidRPr="00DC29C5">
        <w:rPr>
          <w:rFonts w:cs="Arial"/>
        </w:rPr>
        <w:t xml:space="preserve"> </w:t>
      </w:r>
      <w:r w:rsidR="00864F1C" w:rsidRPr="00DC29C5">
        <w:rPr>
          <w:rFonts w:cs="Arial"/>
          <w:i/>
        </w:rPr>
        <w:t>for</w:t>
      </w:r>
      <w:r w:rsidR="00864F1C" w:rsidRPr="00DC29C5">
        <w:rPr>
          <w:rFonts w:cs="Arial"/>
        </w:rPr>
        <w:t xml:space="preserve"> unrepresented litigants see, for example: </w:t>
      </w:r>
      <w:r w:rsidR="00864F1C" w:rsidRPr="00DC29C5">
        <w:rPr>
          <w:rFonts w:cs="Arial"/>
          <w:i/>
        </w:rPr>
        <w:t>A Handbook for Litigants in Person</w:t>
      </w:r>
      <w:r w:rsidR="00864F1C" w:rsidRPr="00DC29C5">
        <w:rPr>
          <w:rFonts w:cs="Arial"/>
        </w:rPr>
        <w:t>, London 2013.</w:t>
      </w:r>
      <w:r w:rsidR="00864F1C" w:rsidRPr="00DC29C5">
        <w:rPr>
          <w:rStyle w:val="EndnoteReference"/>
          <w:rFonts w:cs="Arial"/>
        </w:rPr>
        <w:endnoteReference w:id="7"/>
      </w:r>
      <w:r w:rsidR="007C23CC" w:rsidRPr="00DC29C5">
        <w:rPr>
          <w:rFonts w:cs="Arial"/>
        </w:rPr>
        <w:t xml:space="preserve"> Nor is this intended to be a resource about</w:t>
      </w:r>
      <w:r w:rsidR="00444073" w:rsidRPr="00DC29C5">
        <w:rPr>
          <w:rFonts w:cs="Arial"/>
        </w:rPr>
        <w:t xml:space="preserve"> customary or informal justice.</w:t>
      </w:r>
    </w:p>
    <w:p w14:paraId="786626E8" w14:textId="77777777" w:rsidR="00B102F9" w:rsidRPr="00DC29C5" w:rsidRDefault="00B102F9" w:rsidP="00672984">
      <w:pPr>
        <w:rPr>
          <w:rFonts w:cs="Arial"/>
          <w:szCs w:val="23"/>
        </w:rPr>
      </w:pPr>
    </w:p>
    <w:p w14:paraId="01EF92CA" w14:textId="77777777" w:rsidR="00D62646" w:rsidRPr="00DC29C5" w:rsidRDefault="00D53D13" w:rsidP="0067045D">
      <w:pPr>
        <w:pStyle w:val="Heading2"/>
        <w:numPr>
          <w:ilvl w:val="0"/>
          <w:numId w:val="42"/>
        </w:numPr>
        <w:spacing w:before="0"/>
        <w:ind w:left="567" w:hanging="567"/>
        <w:rPr>
          <w:rFonts w:cs="Arial"/>
        </w:rPr>
      </w:pPr>
      <w:bookmarkStart w:id="24" w:name="_Toc386124629"/>
      <w:bookmarkStart w:id="25" w:name="_Toc403057587"/>
      <w:bookmarkStart w:id="26" w:name="_Toc409528438"/>
      <w:r w:rsidRPr="00DC29C5">
        <w:rPr>
          <w:rFonts w:cs="Arial"/>
        </w:rPr>
        <w:t xml:space="preserve">Framing the Challenge: </w:t>
      </w:r>
      <w:r w:rsidR="00D62646" w:rsidRPr="00DC29C5">
        <w:rPr>
          <w:rFonts w:cs="Arial"/>
        </w:rPr>
        <w:t>Does your Court need this Toolkit?</w:t>
      </w:r>
      <w:bookmarkEnd w:id="24"/>
      <w:bookmarkEnd w:id="25"/>
      <w:bookmarkEnd w:id="26"/>
    </w:p>
    <w:p w14:paraId="5EDEF046" w14:textId="77777777" w:rsidR="00D62646" w:rsidRPr="00DC29C5" w:rsidRDefault="00D62646" w:rsidP="00D62646">
      <w:pPr>
        <w:rPr>
          <w:rFonts w:cs="Arial"/>
          <w:szCs w:val="23"/>
        </w:rPr>
      </w:pPr>
    </w:p>
    <w:p w14:paraId="29B4A3AC" w14:textId="77777777" w:rsidR="00D53D13" w:rsidRPr="00DE3842" w:rsidRDefault="003C7743" w:rsidP="00D62646">
      <w:pPr>
        <w:rPr>
          <w:rFonts w:cs="Arial"/>
          <w:szCs w:val="23"/>
        </w:rPr>
      </w:pPr>
      <w:r w:rsidRPr="00DE3842">
        <w:rPr>
          <w:rFonts w:cs="Arial"/>
          <w:szCs w:val="23"/>
        </w:rPr>
        <w:t xml:space="preserve">If unrepresented litigants appear in your court, then you will probably find this toolkit to be useful. You will also find this toolkit useful in addressing the needs of others who either may </w:t>
      </w:r>
      <w:r w:rsidR="003E62BB" w:rsidRPr="00DE3842">
        <w:rPr>
          <w:rFonts w:cs="Arial"/>
          <w:szCs w:val="23"/>
        </w:rPr>
        <w:t>-</w:t>
      </w:r>
      <w:r w:rsidRPr="00DE3842">
        <w:rPr>
          <w:rFonts w:cs="Arial"/>
          <w:szCs w:val="23"/>
        </w:rPr>
        <w:t xml:space="preserve"> or may not </w:t>
      </w:r>
      <w:r w:rsidR="003E62BB" w:rsidRPr="00DE3842">
        <w:rPr>
          <w:rFonts w:cs="Arial"/>
          <w:szCs w:val="23"/>
        </w:rPr>
        <w:t>-</w:t>
      </w:r>
      <w:r w:rsidRPr="00DE3842">
        <w:rPr>
          <w:rFonts w:cs="Arial"/>
          <w:szCs w:val="23"/>
        </w:rPr>
        <w:t xml:space="preserve"> appear in your court. These may include people who have difficulty accessing or exercising their rights effectively for a range of reasons: they may confront barrier</w:t>
      </w:r>
      <w:r w:rsidR="00D53D13" w:rsidRPr="00DE3842">
        <w:rPr>
          <w:rFonts w:cs="Arial"/>
          <w:szCs w:val="23"/>
        </w:rPr>
        <w:t>s</w:t>
      </w:r>
      <w:r w:rsidRPr="00DE3842">
        <w:rPr>
          <w:rFonts w:cs="Arial"/>
          <w:szCs w:val="23"/>
        </w:rPr>
        <w:t xml:space="preserve"> in accessing justice such as cost or distance</w:t>
      </w:r>
      <w:r w:rsidR="00D53D13" w:rsidRPr="00DE3842">
        <w:rPr>
          <w:rFonts w:cs="Arial"/>
          <w:szCs w:val="23"/>
        </w:rPr>
        <w:t>,</w:t>
      </w:r>
      <w:r w:rsidRPr="00DE3842">
        <w:rPr>
          <w:rFonts w:cs="Arial"/>
          <w:szCs w:val="23"/>
        </w:rPr>
        <w:t xml:space="preserve"> or </w:t>
      </w:r>
      <w:r w:rsidR="00D53D13" w:rsidRPr="00DE3842">
        <w:rPr>
          <w:rFonts w:cs="Arial"/>
          <w:szCs w:val="23"/>
        </w:rPr>
        <w:t xml:space="preserve">they may be unaware or uncomfortable to exercise their lawful rights.  </w:t>
      </w:r>
      <w:r w:rsidR="00D62646" w:rsidRPr="00DE3842">
        <w:rPr>
          <w:rFonts w:cs="Arial"/>
          <w:szCs w:val="23"/>
        </w:rPr>
        <w:t xml:space="preserve">While the </w:t>
      </w:r>
      <w:r w:rsidR="001725BC" w:rsidRPr="00DE3842">
        <w:rPr>
          <w:rFonts w:cs="Arial"/>
          <w:szCs w:val="23"/>
        </w:rPr>
        <w:t>particular</w:t>
      </w:r>
      <w:r w:rsidR="00D62646" w:rsidRPr="00DE3842">
        <w:rPr>
          <w:rFonts w:cs="Arial"/>
          <w:szCs w:val="23"/>
        </w:rPr>
        <w:t xml:space="preserve"> needs of people will vary from </w:t>
      </w:r>
      <w:r w:rsidR="001725BC" w:rsidRPr="00DE3842">
        <w:rPr>
          <w:rFonts w:cs="Arial"/>
          <w:szCs w:val="23"/>
        </w:rPr>
        <w:t>country</w:t>
      </w:r>
      <w:r w:rsidR="00D62646" w:rsidRPr="00DE3842">
        <w:rPr>
          <w:rFonts w:cs="Arial"/>
          <w:szCs w:val="23"/>
        </w:rPr>
        <w:t xml:space="preserve"> to </w:t>
      </w:r>
      <w:r w:rsidR="001725BC" w:rsidRPr="00DE3842">
        <w:rPr>
          <w:rFonts w:cs="Arial"/>
          <w:szCs w:val="23"/>
        </w:rPr>
        <w:t>country</w:t>
      </w:r>
      <w:r w:rsidR="00D62646" w:rsidRPr="00DE3842">
        <w:rPr>
          <w:rFonts w:cs="Arial"/>
          <w:szCs w:val="23"/>
        </w:rPr>
        <w:t xml:space="preserve">, this toolkit aims to provide you with the tools and methodology to address those unmet needs </w:t>
      </w:r>
      <w:r w:rsidR="00D53D13" w:rsidRPr="00DE3842">
        <w:rPr>
          <w:rFonts w:cs="Arial"/>
          <w:szCs w:val="23"/>
        </w:rPr>
        <w:t>more effectively</w:t>
      </w:r>
      <w:r w:rsidR="00D62646" w:rsidRPr="00DE3842">
        <w:rPr>
          <w:rFonts w:cs="Arial"/>
          <w:szCs w:val="23"/>
        </w:rPr>
        <w:t xml:space="preserve">. </w:t>
      </w:r>
    </w:p>
    <w:p w14:paraId="11F7B9BB" w14:textId="77777777" w:rsidR="00D53D13" w:rsidRPr="00DE3842" w:rsidRDefault="00D53D13" w:rsidP="00D62646">
      <w:pPr>
        <w:rPr>
          <w:rFonts w:cs="Arial"/>
          <w:szCs w:val="23"/>
        </w:rPr>
      </w:pPr>
    </w:p>
    <w:p w14:paraId="679CEFE8" w14:textId="77777777" w:rsidR="00BB6C1F" w:rsidRPr="00DE3842" w:rsidRDefault="00BB6C1F" w:rsidP="00BB6C1F">
      <w:pPr>
        <w:rPr>
          <w:rFonts w:cs="Arial"/>
          <w:szCs w:val="23"/>
        </w:rPr>
      </w:pPr>
      <w:r w:rsidRPr="00DE3842">
        <w:rPr>
          <w:rFonts w:cs="Arial"/>
          <w:szCs w:val="23"/>
        </w:rPr>
        <w:t xml:space="preserve">The Pacific region is characterised by its diversity </w:t>
      </w:r>
      <w:r w:rsidR="003E62BB" w:rsidRPr="00DE3842">
        <w:rPr>
          <w:rFonts w:cs="Arial"/>
          <w:szCs w:val="23"/>
        </w:rPr>
        <w:t>-</w:t>
      </w:r>
      <w:r w:rsidRPr="00DE3842">
        <w:rPr>
          <w:rFonts w:cs="Arial"/>
          <w:szCs w:val="23"/>
        </w:rPr>
        <w:t xml:space="preserve"> each P</w:t>
      </w:r>
      <w:r w:rsidR="001725BC" w:rsidRPr="00DE3842">
        <w:rPr>
          <w:rFonts w:cs="Arial"/>
          <w:szCs w:val="23"/>
        </w:rPr>
        <w:t>acific Island Country (P</w:t>
      </w:r>
      <w:r w:rsidRPr="00DE3842">
        <w:rPr>
          <w:rFonts w:cs="Arial"/>
          <w:szCs w:val="23"/>
        </w:rPr>
        <w:t>IC</w:t>
      </w:r>
      <w:r w:rsidR="001725BC" w:rsidRPr="00DE3842">
        <w:rPr>
          <w:rFonts w:cs="Arial"/>
          <w:szCs w:val="23"/>
        </w:rPr>
        <w:t>)</w:t>
      </w:r>
      <w:r w:rsidRPr="00DE3842">
        <w:rPr>
          <w:rFonts w:cs="Arial"/>
          <w:szCs w:val="23"/>
        </w:rPr>
        <w:t xml:space="preserve"> is unique, as are the needs of its citizens and its courts. That </w:t>
      </w:r>
      <w:r w:rsidR="001725BC" w:rsidRPr="00DE3842">
        <w:rPr>
          <w:rFonts w:cs="Arial"/>
          <w:szCs w:val="23"/>
        </w:rPr>
        <w:t xml:space="preserve">being </w:t>
      </w:r>
      <w:r w:rsidRPr="00DE3842">
        <w:rPr>
          <w:rFonts w:cs="Arial"/>
          <w:szCs w:val="23"/>
        </w:rPr>
        <w:t>said</w:t>
      </w:r>
      <w:r w:rsidR="001725BC" w:rsidRPr="00DE3842">
        <w:rPr>
          <w:rFonts w:cs="Arial"/>
          <w:szCs w:val="23"/>
        </w:rPr>
        <w:t>,</w:t>
      </w:r>
      <w:r w:rsidRPr="00DE3842">
        <w:rPr>
          <w:rFonts w:cs="Arial"/>
          <w:szCs w:val="23"/>
        </w:rPr>
        <w:t xml:space="preserve"> many PICs confront shared challenges. One of those challenges is to enable the rights of unrepresented litigants to ensure </w:t>
      </w:r>
      <w:r w:rsidR="001725BC" w:rsidRPr="00DE3842">
        <w:rPr>
          <w:rFonts w:cs="Arial"/>
          <w:szCs w:val="23"/>
        </w:rPr>
        <w:t xml:space="preserve">they receive a </w:t>
      </w:r>
      <w:r w:rsidRPr="00DE3842">
        <w:rPr>
          <w:rFonts w:cs="Arial"/>
          <w:szCs w:val="23"/>
        </w:rPr>
        <w:t>fair trial</w:t>
      </w:r>
      <w:r w:rsidR="001725BC" w:rsidRPr="00DE3842">
        <w:rPr>
          <w:rFonts w:cs="Arial"/>
          <w:szCs w:val="23"/>
        </w:rPr>
        <w:t xml:space="preserve"> or hearing</w:t>
      </w:r>
      <w:r w:rsidRPr="00DE3842">
        <w:rPr>
          <w:rFonts w:cs="Arial"/>
          <w:szCs w:val="23"/>
        </w:rPr>
        <w:t>; another is to address the unmet needs of people who may have difficulty exercising their rights for a</w:t>
      </w:r>
      <w:r w:rsidR="001725BC" w:rsidRPr="00DE3842">
        <w:rPr>
          <w:rFonts w:cs="Arial"/>
          <w:szCs w:val="23"/>
        </w:rPr>
        <w:t>ny</w:t>
      </w:r>
      <w:r w:rsidRPr="00DE3842">
        <w:rPr>
          <w:rFonts w:cs="Arial"/>
          <w:szCs w:val="23"/>
        </w:rPr>
        <w:t xml:space="preserve"> variety of reasons. </w:t>
      </w:r>
    </w:p>
    <w:p w14:paraId="0AAC813C" w14:textId="77777777" w:rsidR="00BB6C1F" w:rsidRPr="00DE3842" w:rsidRDefault="00BB6C1F" w:rsidP="00D62646">
      <w:pPr>
        <w:rPr>
          <w:rFonts w:cs="Arial"/>
          <w:szCs w:val="23"/>
        </w:rPr>
      </w:pPr>
    </w:p>
    <w:p w14:paraId="16E68822" w14:textId="77777777" w:rsidR="00D53D13" w:rsidRPr="00DE3842" w:rsidRDefault="00033C36" w:rsidP="00D62646">
      <w:pPr>
        <w:rPr>
          <w:rFonts w:cs="Arial"/>
          <w:szCs w:val="23"/>
        </w:rPr>
      </w:pPr>
      <w:r w:rsidRPr="00DE3842">
        <w:rPr>
          <w:rFonts w:cs="Arial"/>
          <w:szCs w:val="23"/>
        </w:rPr>
        <w:t xml:space="preserve">Under these circumstances, there is </w:t>
      </w:r>
      <w:r w:rsidR="001725BC" w:rsidRPr="00DE3842">
        <w:rPr>
          <w:rFonts w:cs="Arial"/>
          <w:szCs w:val="23"/>
        </w:rPr>
        <w:t>a potentially substantial</w:t>
      </w:r>
      <w:r w:rsidRPr="00DE3842">
        <w:rPr>
          <w:rFonts w:cs="Arial"/>
          <w:szCs w:val="23"/>
        </w:rPr>
        <w:t xml:space="preserve"> risk of injustice occurring despite the best efforts of those appointed to judicial and court office. </w:t>
      </w:r>
      <w:r w:rsidR="000518B2" w:rsidRPr="00DE3842">
        <w:rPr>
          <w:rFonts w:cs="Arial"/>
          <w:szCs w:val="23"/>
        </w:rPr>
        <w:t xml:space="preserve">While this situation may be relatively acute in Kiribati, it is experienced to a lesser degree throughout the Pacific region. </w:t>
      </w:r>
      <w:r w:rsidRPr="00DE3842">
        <w:rPr>
          <w:rFonts w:cs="Arial"/>
          <w:szCs w:val="23"/>
        </w:rPr>
        <w:t xml:space="preserve">Additionally, as </w:t>
      </w:r>
      <w:r w:rsidR="00C57530" w:rsidRPr="00DE3842">
        <w:rPr>
          <w:rFonts w:cs="Arial"/>
          <w:szCs w:val="23"/>
        </w:rPr>
        <w:t xml:space="preserve">available </w:t>
      </w:r>
      <w:r w:rsidRPr="00DE3842">
        <w:rPr>
          <w:rFonts w:cs="Arial"/>
          <w:szCs w:val="23"/>
        </w:rPr>
        <w:t>fund</w:t>
      </w:r>
      <w:r w:rsidR="00C57530" w:rsidRPr="00DE3842">
        <w:rPr>
          <w:rFonts w:cs="Arial"/>
          <w:szCs w:val="23"/>
        </w:rPr>
        <w:t>ing for</w:t>
      </w:r>
      <w:r w:rsidRPr="00DE3842">
        <w:rPr>
          <w:rFonts w:cs="Arial"/>
          <w:szCs w:val="23"/>
        </w:rPr>
        <w:t xml:space="preserve"> legal aid </w:t>
      </w:r>
      <w:r w:rsidR="00C57530" w:rsidRPr="00DE3842">
        <w:rPr>
          <w:rFonts w:cs="Arial"/>
          <w:szCs w:val="23"/>
        </w:rPr>
        <w:t>(</w:t>
      </w:r>
      <w:r w:rsidRPr="00DE3842">
        <w:rPr>
          <w:rFonts w:cs="Arial"/>
          <w:szCs w:val="23"/>
        </w:rPr>
        <w:t>or public defence however named) diminish</w:t>
      </w:r>
      <w:r w:rsidR="00C57530" w:rsidRPr="00DE3842">
        <w:rPr>
          <w:rFonts w:cs="Arial"/>
          <w:szCs w:val="23"/>
        </w:rPr>
        <w:t>es</w:t>
      </w:r>
      <w:r w:rsidRPr="00DE3842">
        <w:rPr>
          <w:rFonts w:cs="Arial"/>
          <w:szCs w:val="23"/>
        </w:rPr>
        <w:t xml:space="preserve">, so the challenge of ensuring justice is administered for unrepresented litigants is becoming </w:t>
      </w:r>
      <w:r w:rsidR="00C57530" w:rsidRPr="00DE3842">
        <w:rPr>
          <w:rFonts w:cs="Arial"/>
          <w:szCs w:val="23"/>
        </w:rPr>
        <w:t xml:space="preserve">increasingly common </w:t>
      </w:r>
      <w:r w:rsidR="003E62BB" w:rsidRPr="00DE3842">
        <w:rPr>
          <w:rFonts w:cs="Arial"/>
          <w:szCs w:val="23"/>
        </w:rPr>
        <w:t>-</w:t>
      </w:r>
      <w:r w:rsidR="00C57530" w:rsidRPr="00DE3842">
        <w:rPr>
          <w:rFonts w:cs="Arial"/>
          <w:szCs w:val="23"/>
        </w:rPr>
        <w:t xml:space="preserve"> and problematic - </w:t>
      </w:r>
      <w:r w:rsidRPr="00DE3842">
        <w:rPr>
          <w:rFonts w:cs="Arial"/>
          <w:szCs w:val="23"/>
        </w:rPr>
        <w:t xml:space="preserve">in </w:t>
      </w:r>
      <w:r w:rsidR="00C57530" w:rsidRPr="00DE3842">
        <w:rPr>
          <w:rFonts w:cs="Arial"/>
          <w:szCs w:val="23"/>
        </w:rPr>
        <w:t xml:space="preserve">neighbouring </w:t>
      </w:r>
      <w:r w:rsidRPr="00DE3842">
        <w:rPr>
          <w:rFonts w:cs="Arial"/>
          <w:szCs w:val="23"/>
        </w:rPr>
        <w:t xml:space="preserve">jurisdictions </w:t>
      </w:r>
      <w:r w:rsidR="00C57530" w:rsidRPr="00DE3842">
        <w:rPr>
          <w:rFonts w:cs="Arial"/>
          <w:szCs w:val="23"/>
        </w:rPr>
        <w:t>including</w:t>
      </w:r>
      <w:r w:rsidRPr="00DE3842">
        <w:rPr>
          <w:rFonts w:cs="Arial"/>
          <w:szCs w:val="23"/>
        </w:rPr>
        <w:t xml:space="preserve"> Australia, New Zealand and the United States. It is to manage and address this risk that this toolkit is designed.</w:t>
      </w:r>
    </w:p>
    <w:p w14:paraId="25012FB5" w14:textId="77777777" w:rsidR="00EC593C" w:rsidRPr="00DE3842" w:rsidRDefault="00EC593C" w:rsidP="00D62646">
      <w:pPr>
        <w:rPr>
          <w:rFonts w:cs="Arial"/>
          <w:szCs w:val="23"/>
        </w:rPr>
      </w:pPr>
    </w:p>
    <w:p w14:paraId="399004CD" w14:textId="77777777" w:rsidR="00EC593C" w:rsidRPr="00DE3842" w:rsidRDefault="00EC593C" w:rsidP="00EC593C">
      <w:pPr>
        <w:rPr>
          <w:rFonts w:cs="Arial"/>
          <w:szCs w:val="23"/>
        </w:rPr>
      </w:pPr>
      <w:r w:rsidRPr="00DE3842">
        <w:rPr>
          <w:rFonts w:cs="Arial"/>
          <w:szCs w:val="23"/>
        </w:rPr>
        <w:t>You may choose to answer the question ‘Does your court need this toolkit?’ in the negative. Most likely, your court is already providing the best services that it can. So it is understandable if you may be tempted to immediately answer ‘</w:t>
      </w:r>
      <w:r w:rsidRPr="00DE3842">
        <w:rPr>
          <w:rFonts w:cs="Arial"/>
          <w:i/>
          <w:szCs w:val="23"/>
        </w:rPr>
        <w:t>no’</w:t>
      </w:r>
      <w:r w:rsidRPr="00DE3842">
        <w:rPr>
          <w:rFonts w:cs="Arial"/>
          <w:szCs w:val="23"/>
        </w:rPr>
        <w:t xml:space="preserve"> to this question.  But if so, before doing so, take a moment to ask your community what it thinks. This is because the Constitution invests the judiciary with the responsibility to administer the law, but it is not possible for courts to be neutral in assessing the adequacy of their own services. Only the customers of those service </w:t>
      </w:r>
      <w:r w:rsidR="003E62BB" w:rsidRPr="00DE3842">
        <w:rPr>
          <w:rFonts w:cs="Arial"/>
          <w:szCs w:val="23"/>
        </w:rPr>
        <w:t>-</w:t>
      </w:r>
      <w:r w:rsidRPr="00DE3842">
        <w:rPr>
          <w:rFonts w:cs="Arial"/>
          <w:szCs w:val="23"/>
        </w:rPr>
        <w:t xml:space="preserve"> and, equally importantly, also the non-customers who may have legal needs but be unable to exercise them </w:t>
      </w:r>
      <w:r w:rsidR="003E62BB" w:rsidRPr="00DE3842">
        <w:rPr>
          <w:rFonts w:cs="Arial"/>
          <w:szCs w:val="23"/>
        </w:rPr>
        <w:t>-</w:t>
      </w:r>
      <w:r w:rsidRPr="00DE3842">
        <w:rPr>
          <w:rFonts w:cs="Arial"/>
          <w:szCs w:val="23"/>
        </w:rPr>
        <w:t xml:space="preserve"> to provide their assessment by answering this question.</w:t>
      </w:r>
    </w:p>
    <w:p w14:paraId="65150257" w14:textId="77777777" w:rsidR="00EC593C" w:rsidRPr="00DC29C5" w:rsidRDefault="00EC593C" w:rsidP="00EC593C">
      <w:pPr>
        <w:rPr>
          <w:rFonts w:cs="Arial"/>
        </w:rPr>
      </w:pPr>
    </w:p>
    <w:p w14:paraId="7207A396" w14:textId="77777777" w:rsidR="00EC593C" w:rsidRPr="00DC29C5" w:rsidRDefault="00EC593C" w:rsidP="00D62646">
      <w:pPr>
        <w:rPr>
          <w:rFonts w:cs="Arial"/>
        </w:rPr>
      </w:pPr>
      <w:r w:rsidRPr="00DC29C5">
        <w:rPr>
          <w:rFonts w:cs="Arial"/>
        </w:rPr>
        <w:lastRenderedPageBreak/>
        <w:t xml:space="preserve">If so, the first step in enabling the rights of either unrepresented litigants or the community generally is to ask them: </w:t>
      </w:r>
      <w:r w:rsidRPr="00DC29C5">
        <w:rPr>
          <w:rFonts w:cs="Arial"/>
          <w:i/>
        </w:rPr>
        <w:t xml:space="preserve">What do you think: are you satisfied in how you can exercise your rights? </w:t>
      </w:r>
      <w:r w:rsidR="00145BC9" w:rsidRPr="00DC29C5">
        <w:rPr>
          <w:rFonts w:cs="Arial"/>
        </w:rPr>
        <w:t>We will</w:t>
      </w:r>
      <w:r w:rsidRPr="00DC29C5">
        <w:rPr>
          <w:rFonts w:cs="Arial"/>
        </w:rPr>
        <w:t xml:space="preserve"> return to this question in a moment. </w:t>
      </w:r>
      <w:r w:rsidR="00FD1953" w:rsidRPr="00DC29C5">
        <w:rPr>
          <w:rFonts w:cs="Arial"/>
        </w:rPr>
        <w:t>However</w:t>
      </w:r>
      <w:r w:rsidRPr="00DC29C5">
        <w:rPr>
          <w:rFonts w:cs="Arial"/>
        </w:rPr>
        <w:t>, there are a couple of other preliminar</w:t>
      </w:r>
      <w:r w:rsidR="00FD1953">
        <w:rPr>
          <w:rFonts w:cs="Arial"/>
        </w:rPr>
        <w:t>ies</w:t>
      </w:r>
      <w:r w:rsidRPr="00DC29C5">
        <w:rPr>
          <w:rFonts w:cs="Arial"/>
        </w:rPr>
        <w:t xml:space="preserve"> to address beforehand. </w:t>
      </w:r>
    </w:p>
    <w:p w14:paraId="2A1BA57C" w14:textId="77777777" w:rsidR="001A6318" w:rsidRPr="00DC29C5" w:rsidRDefault="001A6318" w:rsidP="00D62646">
      <w:pPr>
        <w:rPr>
          <w:rFonts w:cs="Arial"/>
          <w:highlight w:val="cyan"/>
        </w:rPr>
      </w:pPr>
    </w:p>
    <w:p w14:paraId="01A8406C" w14:textId="77777777" w:rsidR="00C337BC" w:rsidRPr="00DC29C5" w:rsidRDefault="00C337BC" w:rsidP="0067045D">
      <w:pPr>
        <w:pStyle w:val="Heading2"/>
        <w:numPr>
          <w:ilvl w:val="0"/>
          <w:numId w:val="42"/>
        </w:numPr>
        <w:spacing w:before="0"/>
        <w:ind w:left="567" w:hanging="567"/>
        <w:rPr>
          <w:rFonts w:cs="Arial"/>
        </w:rPr>
      </w:pPr>
      <w:bookmarkStart w:id="27" w:name="_Toc403057588"/>
      <w:bookmarkStart w:id="28" w:name="_Toc409528439"/>
      <w:r w:rsidRPr="00DC29C5">
        <w:rPr>
          <w:rFonts w:cs="Arial"/>
        </w:rPr>
        <w:t>How this Toolkit can Help</w:t>
      </w:r>
      <w:bookmarkEnd w:id="27"/>
      <w:bookmarkEnd w:id="28"/>
    </w:p>
    <w:p w14:paraId="2EBC0F74" w14:textId="77777777" w:rsidR="00D53D13" w:rsidRPr="00DC29C5" w:rsidRDefault="00D53D13" w:rsidP="00D62646">
      <w:pPr>
        <w:rPr>
          <w:rFonts w:cs="Arial"/>
        </w:rPr>
      </w:pPr>
    </w:p>
    <w:p w14:paraId="7FA9B306" w14:textId="77777777" w:rsidR="00143A57" w:rsidRPr="00DC29C5" w:rsidRDefault="00C337BC" w:rsidP="00D62646">
      <w:pPr>
        <w:rPr>
          <w:rFonts w:cs="Arial"/>
        </w:rPr>
      </w:pPr>
      <w:r w:rsidRPr="00DC29C5">
        <w:rPr>
          <w:rFonts w:cs="Arial"/>
        </w:rPr>
        <w:t>This toolkit is designed to help you manage</w:t>
      </w:r>
      <w:r w:rsidR="008F15DC" w:rsidRPr="00DC29C5">
        <w:rPr>
          <w:rFonts w:cs="Arial"/>
        </w:rPr>
        <w:t xml:space="preserve"> and mitigate th</w:t>
      </w:r>
      <w:r w:rsidR="008428E5" w:rsidRPr="00DC29C5">
        <w:rPr>
          <w:rFonts w:cs="Arial"/>
        </w:rPr>
        <w:t>e</w:t>
      </w:r>
      <w:r w:rsidR="008F15DC" w:rsidRPr="00DC29C5">
        <w:rPr>
          <w:rFonts w:cs="Arial"/>
        </w:rPr>
        <w:t xml:space="preserve"> risk</w:t>
      </w:r>
      <w:r w:rsidRPr="00DC29C5">
        <w:rPr>
          <w:rFonts w:cs="Arial"/>
        </w:rPr>
        <w:t xml:space="preserve"> of injustice</w:t>
      </w:r>
      <w:r w:rsidR="008428E5" w:rsidRPr="00DC29C5">
        <w:rPr>
          <w:rFonts w:cs="Arial"/>
        </w:rPr>
        <w:t xml:space="preserve"> arising</w:t>
      </w:r>
      <w:r w:rsidRPr="00DC29C5">
        <w:rPr>
          <w:rFonts w:cs="Arial"/>
        </w:rPr>
        <w:t xml:space="preserve"> for unrepresented </w:t>
      </w:r>
      <w:r w:rsidR="008428E5" w:rsidRPr="00DC29C5">
        <w:rPr>
          <w:rFonts w:cs="Arial"/>
        </w:rPr>
        <w:t>litigants</w:t>
      </w:r>
      <w:r w:rsidR="00FA6EE1">
        <w:rPr>
          <w:rFonts w:cs="Arial"/>
        </w:rPr>
        <w:t xml:space="preserve"> and</w:t>
      </w:r>
      <w:r w:rsidRPr="00DC29C5">
        <w:rPr>
          <w:rFonts w:cs="Arial"/>
        </w:rPr>
        <w:t xml:space="preserve"> other</w:t>
      </w:r>
      <w:r w:rsidR="008428E5" w:rsidRPr="00DC29C5">
        <w:rPr>
          <w:rFonts w:cs="Arial"/>
        </w:rPr>
        <w:t>s with unmet legal needs</w:t>
      </w:r>
      <w:r w:rsidR="00143A57" w:rsidRPr="00DC29C5">
        <w:rPr>
          <w:rFonts w:cs="Arial"/>
        </w:rPr>
        <w:t xml:space="preserve"> </w:t>
      </w:r>
      <w:r w:rsidRPr="00DC29C5">
        <w:rPr>
          <w:rFonts w:cs="Arial"/>
        </w:rPr>
        <w:t>in your courts.</w:t>
      </w:r>
    </w:p>
    <w:p w14:paraId="2C45E960" w14:textId="77777777" w:rsidR="00143A57" w:rsidRPr="00DC29C5" w:rsidRDefault="00143A57" w:rsidP="00D62646">
      <w:pPr>
        <w:rPr>
          <w:rFonts w:cs="Arial"/>
        </w:rPr>
      </w:pPr>
    </w:p>
    <w:p w14:paraId="1116D13C" w14:textId="77777777" w:rsidR="00D62646" w:rsidRPr="00DC29C5" w:rsidRDefault="008428E5" w:rsidP="00D62646">
      <w:pPr>
        <w:rPr>
          <w:rFonts w:cs="Arial"/>
        </w:rPr>
      </w:pPr>
      <w:r w:rsidRPr="00DC29C5">
        <w:rPr>
          <w:rFonts w:cs="Arial"/>
        </w:rPr>
        <w:t xml:space="preserve">This toolkit provides judicial and court officers with a range of tools that can help to manage this risk. These tools can help courts to identify the needs of these people and provide a </w:t>
      </w:r>
      <w:r w:rsidR="00D62646" w:rsidRPr="00DC29C5">
        <w:rPr>
          <w:rFonts w:cs="Arial"/>
        </w:rPr>
        <w:t>range of solutions</w:t>
      </w:r>
      <w:r w:rsidRPr="00DC29C5">
        <w:rPr>
          <w:rFonts w:cs="Arial"/>
        </w:rPr>
        <w:t xml:space="preserve"> to address those needs. Th</w:t>
      </w:r>
      <w:r w:rsidR="001725BC" w:rsidRPr="00DC29C5">
        <w:rPr>
          <w:rFonts w:cs="Arial"/>
        </w:rPr>
        <w:t>e</w:t>
      </w:r>
      <w:r w:rsidRPr="00DC29C5">
        <w:rPr>
          <w:rFonts w:cs="Arial"/>
        </w:rPr>
        <w:t xml:space="preserve"> toolkit </w:t>
      </w:r>
      <w:r w:rsidR="00FA6EE1">
        <w:rPr>
          <w:rFonts w:cs="Arial"/>
        </w:rPr>
        <w:t xml:space="preserve">first </w:t>
      </w:r>
      <w:r w:rsidR="00FA6EE1" w:rsidRPr="00DC29C5">
        <w:rPr>
          <w:rFonts w:cs="Arial"/>
        </w:rPr>
        <w:t>give</w:t>
      </w:r>
      <w:r w:rsidR="00FA6EE1">
        <w:rPr>
          <w:rFonts w:cs="Arial"/>
        </w:rPr>
        <w:t>s</w:t>
      </w:r>
      <w:r w:rsidR="00FA6EE1" w:rsidRPr="00DC29C5">
        <w:rPr>
          <w:rFonts w:cs="Arial"/>
        </w:rPr>
        <w:t xml:space="preserve"> you the tools for addressing a variety of other potentially unmet needs </w:t>
      </w:r>
      <w:r w:rsidR="00FA6EE1">
        <w:rPr>
          <w:rFonts w:cs="Arial"/>
        </w:rPr>
        <w:t xml:space="preserve">and then it </w:t>
      </w:r>
      <w:r w:rsidRPr="00DC29C5">
        <w:rPr>
          <w:rFonts w:cs="Arial"/>
        </w:rPr>
        <w:t>focuses on addressing the needs of unrepresented litigants.</w:t>
      </w:r>
      <w:r w:rsidR="00D62646" w:rsidRPr="00DC29C5">
        <w:rPr>
          <w:rFonts w:cs="Arial"/>
        </w:rPr>
        <w:t xml:space="preserve"> </w:t>
      </w:r>
      <w:r w:rsidR="001725BC" w:rsidRPr="00DC29C5">
        <w:rPr>
          <w:rFonts w:cs="Arial"/>
        </w:rPr>
        <w:t>I</w:t>
      </w:r>
      <w:r w:rsidR="00AA54BE" w:rsidRPr="00DC29C5">
        <w:rPr>
          <w:rFonts w:cs="Arial"/>
        </w:rPr>
        <w:t xml:space="preserve">n doing so, </w:t>
      </w:r>
      <w:r w:rsidR="00D62646" w:rsidRPr="00DC29C5">
        <w:rPr>
          <w:rFonts w:cs="Arial"/>
        </w:rPr>
        <w:t>it does not aim to focus on solving any particular problem but rather to provide you with a</w:t>
      </w:r>
      <w:r w:rsidR="00AA54BE" w:rsidRPr="00DC29C5">
        <w:rPr>
          <w:rFonts w:cs="Arial"/>
        </w:rPr>
        <w:t xml:space="preserve"> methodology that you can use which </w:t>
      </w:r>
      <w:r w:rsidR="00D62646" w:rsidRPr="00DC29C5">
        <w:rPr>
          <w:rFonts w:cs="Arial"/>
        </w:rPr>
        <w:t>does.</w:t>
      </w:r>
      <w:r w:rsidR="001725BC" w:rsidRPr="00DC29C5">
        <w:rPr>
          <w:rFonts w:cs="Arial"/>
        </w:rPr>
        <w:t xml:space="preserve"> These solutions may include assistance to unrepresented litigants or </w:t>
      </w:r>
      <w:r w:rsidR="00FD1953">
        <w:rPr>
          <w:rFonts w:cs="Arial"/>
        </w:rPr>
        <w:t>other’s</w:t>
      </w:r>
      <w:r w:rsidR="001725BC" w:rsidRPr="00DC29C5">
        <w:rPr>
          <w:rFonts w:cs="Arial"/>
        </w:rPr>
        <w:t xml:space="preserve"> needs</w:t>
      </w:r>
      <w:r w:rsidR="00FD1953">
        <w:rPr>
          <w:rFonts w:cs="Arial"/>
        </w:rPr>
        <w:t>, to</w:t>
      </w:r>
      <w:r w:rsidR="001725BC" w:rsidRPr="00DC29C5">
        <w:rPr>
          <w:rFonts w:cs="Arial"/>
        </w:rPr>
        <w:t xml:space="preserve"> help </w:t>
      </w:r>
      <w:r w:rsidR="00FD1953">
        <w:rPr>
          <w:rFonts w:cs="Arial"/>
        </w:rPr>
        <w:t>a</w:t>
      </w:r>
      <w:r w:rsidR="001725BC" w:rsidRPr="00DC29C5">
        <w:rPr>
          <w:rFonts w:cs="Arial"/>
        </w:rPr>
        <w:t xml:space="preserve">ccess or exercise their rights, or they may involve training for judicial and court officers. This will depend on </w:t>
      </w:r>
      <w:r w:rsidR="00EC593C" w:rsidRPr="00DC29C5">
        <w:rPr>
          <w:rFonts w:cs="Arial"/>
        </w:rPr>
        <w:t>each</w:t>
      </w:r>
      <w:r w:rsidR="001725BC" w:rsidRPr="00DC29C5">
        <w:rPr>
          <w:rFonts w:cs="Arial"/>
        </w:rPr>
        <w:t xml:space="preserve"> situation and </w:t>
      </w:r>
      <w:r w:rsidR="00EC593C" w:rsidRPr="00DC29C5">
        <w:rPr>
          <w:rFonts w:cs="Arial"/>
        </w:rPr>
        <w:t xml:space="preserve">its </w:t>
      </w:r>
      <w:r w:rsidR="001725BC" w:rsidRPr="00DC29C5">
        <w:rPr>
          <w:rFonts w:cs="Arial"/>
        </w:rPr>
        <w:t xml:space="preserve">needs. </w:t>
      </w:r>
      <w:r w:rsidR="00EC593C" w:rsidRPr="00DC29C5">
        <w:rPr>
          <w:rFonts w:cs="Arial"/>
        </w:rPr>
        <w:t xml:space="preserve">To address these needs, </w:t>
      </w:r>
      <w:r w:rsidR="001725BC" w:rsidRPr="00DC29C5">
        <w:rPr>
          <w:rFonts w:cs="Arial"/>
        </w:rPr>
        <w:t xml:space="preserve">courts are encouraged to develop a </w:t>
      </w:r>
      <w:r w:rsidR="00634CB3" w:rsidRPr="00DC29C5">
        <w:rPr>
          <w:rFonts w:cs="Arial"/>
        </w:rPr>
        <w:t xml:space="preserve">plan for promoting access to justice and enabling rights </w:t>
      </w:r>
      <w:r w:rsidR="001725BC" w:rsidRPr="00DC29C5">
        <w:rPr>
          <w:rFonts w:cs="Arial"/>
        </w:rPr>
        <w:t xml:space="preserve">that may include </w:t>
      </w:r>
      <w:r w:rsidR="00634CB3" w:rsidRPr="00DC29C5">
        <w:rPr>
          <w:rFonts w:cs="Arial"/>
        </w:rPr>
        <w:t xml:space="preserve">circulating </w:t>
      </w:r>
      <w:r w:rsidR="001725BC" w:rsidRPr="00DC29C5">
        <w:rPr>
          <w:rFonts w:cs="Arial"/>
        </w:rPr>
        <w:t xml:space="preserve">an access to justice survey, </w:t>
      </w:r>
      <w:r w:rsidR="00634CB3" w:rsidRPr="00DC29C5">
        <w:rPr>
          <w:rFonts w:cs="Arial"/>
        </w:rPr>
        <w:t xml:space="preserve">publishing </w:t>
      </w:r>
      <w:r w:rsidR="001725BC" w:rsidRPr="00DC29C5">
        <w:rPr>
          <w:rFonts w:cs="Arial"/>
        </w:rPr>
        <w:t xml:space="preserve">public information, </w:t>
      </w:r>
      <w:r w:rsidR="00634CB3" w:rsidRPr="00DC29C5">
        <w:rPr>
          <w:rFonts w:cs="Arial"/>
        </w:rPr>
        <w:t xml:space="preserve">conducting </w:t>
      </w:r>
      <w:r w:rsidR="001725BC" w:rsidRPr="00DC29C5">
        <w:rPr>
          <w:rFonts w:cs="Arial"/>
        </w:rPr>
        <w:t xml:space="preserve">community </w:t>
      </w:r>
      <w:r w:rsidR="00634CB3" w:rsidRPr="00DC29C5">
        <w:rPr>
          <w:rFonts w:cs="Arial"/>
        </w:rPr>
        <w:t xml:space="preserve">outreach and </w:t>
      </w:r>
      <w:r w:rsidR="001725BC" w:rsidRPr="00DC29C5">
        <w:rPr>
          <w:rFonts w:cs="Arial"/>
        </w:rPr>
        <w:t xml:space="preserve">legal education, </w:t>
      </w:r>
      <w:r w:rsidR="00634CB3" w:rsidRPr="00DC29C5">
        <w:rPr>
          <w:rFonts w:cs="Arial"/>
        </w:rPr>
        <w:t xml:space="preserve">supporting </w:t>
      </w:r>
      <w:r w:rsidR="001725BC" w:rsidRPr="00DC29C5">
        <w:rPr>
          <w:rFonts w:cs="Arial"/>
        </w:rPr>
        <w:t xml:space="preserve">legal empowerment, </w:t>
      </w:r>
      <w:r w:rsidR="00634CB3" w:rsidRPr="00DC29C5">
        <w:rPr>
          <w:rFonts w:cs="Arial"/>
        </w:rPr>
        <w:t xml:space="preserve">providing </w:t>
      </w:r>
      <w:r w:rsidR="001725BC" w:rsidRPr="00DC29C5">
        <w:rPr>
          <w:rFonts w:cs="Arial"/>
        </w:rPr>
        <w:t>legal referral</w:t>
      </w:r>
      <w:r w:rsidR="00634CB3" w:rsidRPr="00DC29C5">
        <w:rPr>
          <w:rFonts w:cs="Arial"/>
        </w:rPr>
        <w:t xml:space="preserve"> for</w:t>
      </w:r>
      <w:r w:rsidR="001725BC" w:rsidRPr="00DC29C5">
        <w:rPr>
          <w:rFonts w:cs="Arial"/>
        </w:rPr>
        <w:t xml:space="preserve"> legal assistance, or a range of other initiatives</w:t>
      </w:r>
      <w:r w:rsidR="00EC593C" w:rsidRPr="00DC29C5">
        <w:rPr>
          <w:rFonts w:cs="Arial"/>
        </w:rPr>
        <w:t xml:space="preserve"> which are discuss</w:t>
      </w:r>
      <w:r w:rsidR="00FD1953">
        <w:rPr>
          <w:rFonts w:cs="Arial"/>
        </w:rPr>
        <w:t>ed</w:t>
      </w:r>
      <w:r w:rsidR="00EC593C" w:rsidRPr="00DC29C5">
        <w:rPr>
          <w:rFonts w:cs="Arial"/>
        </w:rPr>
        <w:t xml:space="preserve"> in more detail below</w:t>
      </w:r>
      <w:r w:rsidR="001725BC" w:rsidRPr="00DC29C5">
        <w:rPr>
          <w:rFonts w:cs="Arial"/>
        </w:rPr>
        <w:t>.</w:t>
      </w:r>
    </w:p>
    <w:p w14:paraId="3365979B" w14:textId="77777777" w:rsidR="00D62646" w:rsidRPr="00DC29C5" w:rsidRDefault="00D62646" w:rsidP="00672984">
      <w:pPr>
        <w:rPr>
          <w:rFonts w:cs="Arial"/>
          <w:szCs w:val="23"/>
        </w:rPr>
      </w:pPr>
    </w:p>
    <w:p w14:paraId="5B75E09C" w14:textId="77777777" w:rsidR="00672984" w:rsidRPr="00DC29C5" w:rsidRDefault="00191820" w:rsidP="0067045D">
      <w:pPr>
        <w:pStyle w:val="Heading2"/>
        <w:numPr>
          <w:ilvl w:val="0"/>
          <w:numId w:val="42"/>
        </w:numPr>
        <w:spacing w:before="0"/>
        <w:ind w:left="567" w:hanging="567"/>
        <w:rPr>
          <w:rFonts w:cs="Arial"/>
        </w:rPr>
      </w:pPr>
      <w:bookmarkStart w:id="29" w:name="_Toc409528440"/>
      <w:bookmarkStart w:id="30" w:name="_Toc386124627"/>
      <w:bookmarkStart w:id="31" w:name="_Toc403057589"/>
      <w:r>
        <w:rPr>
          <w:rFonts w:cs="Arial"/>
        </w:rPr>
        <w:t xml:space="preserve">What is a Toolkit: </w:t>
      </w:r>
      <w:r w:rsidR="00672984" w:rsidRPr="00DC29C5">
        <w:rPr>
          <w:rFonts w:cs="Arial"/>
        </w:rPr>
        <w:t xml:space="preserve">Scope </w:t>
      </w:r>
      <w:r w:rsidR="00651DAE" w:rsidRPr="00DC29C5">
        <w:rPr>
          <w:rFonts w:cs="Arial"/>
        </w:rPr>
        <w:t>and Contents</w:t>
      </w:r>
      <w:bookmarkEnd w:id="29"/>
      <w:r w:rsidR="00651DAE" w:rsidRPr="00DC29C5">
        <w:rPr>
          <w:rFonts w:cs="Arial"/>
        </w:rPr>
        <w:t xml:space="preserve"> </w:t>
      </w:r>
      <w:bookmarkEnd w:id="30"/>
      <w:bookmarkEnd w:id="31"/>
    </w:p>
    <w:p w14:paraId="5436AF91" w14:textId="77777777" w:rsidR="00672984" w:rsidRPr="00DC29C5" w:rsidRDefault="00672984" w:rsidP="00672984">
      <w:pPr>
        <w:rPr>
          <w:rFonts w:cs="Arial"/>
        </w:rPr>
      </w:pPr>
    </w:p>
    <w:p w14:paraId="50FA20EC" w14:textId="77777777" w:rsidR="00B102F9" w:rsidRPr="00DC29C5" w:rsidRDefault="00672984" w:rsidP="00672984">
      <w:pPr>
        <w:rPr>
          <w:rFonts w:cs="Arial"/>
        </w:rPr>
      </w:pPr>
      <w:r w:rsidRPr="00DC29C5">
        <w:rPr>
          <w:rFonts w:cs="Arial"/>
        </w:rPr>
        <w:t xml:space="preserve">This </w:t>
      </w:r>
      <w:r w:rsidR="00B102F9" w:rsidRPr="00DC29C5">
        <w:rPr>
          <w:rFonts w:cs="Arial"/>
        </w:rPr>
        <w:t>t</w:t>
      </w:r>
      <w:r w:rsidRPr="00DC29C5">
        <w:rPr>
          <w:rFonts w:cs="Arial"/>
        </w:rPr>
        <w:t xml:space="preserve">oolkit is designed to help </w:t>
      </w:r>
      <w:r w:rsidR="00ED430B" w:rsidRPr="00DC29C5">
        <w:rPr>
          <w:rFonts w:cs="Arial"/>
        </w:rPr>
        <w:t xml:space="preserve">judicial and/or court officers </w:t>
      </w:r>
      <w:r w:rsidR="00757EE5" w:rsidRPr="00DC29C5">
        <w:rPr>
          <w:rFonts w:cs="Arial"/>
        </w:rPr>
        <w:t xml:space="preserve">to </w:t>
      </w:r>
      <w:r w:rsidRPr="00DC29C5">
        <w:rPr>
          <w:rFonts w:cs="Arial"/>
        </w:rPr>
        <w:t xml:space="preserve">plan, design, manage and conduct </w:t>
      </w:r>
      <w:r w:rsidR="00757EE5" w:rsidRPr="00DC29C5">
        <w:rPr>
          <w:rFonts w:cs="Arial"/>
        </w:rPr>
        <w:t>a local project in your PIC</w:t>
      </w:r>
      <w:r w:rsidR="00145BC9" w:rsidRPr="00DC29C5">
        <w:rPr>
          <w:rFonts w:cs="Arial"/>
        </w:rPr>
        <w:t>,</w:t>
      </w:r>
      <w:r w:rsidR="00757EE5" w:rsidRPr="00DC29C5">
        <w:rPr>
          <w:rFonts w:cs="Arial"/>
        </w:rPr>
        <w:t xml:space="preserve"> which </w:t>
      </w:r>
      <w:r w:rsidR="00B102F9" w:rsidRPr="00DC29C5">
        <w:rPr>
          <w:rFonts w:cs="Arial"/>
        </w:rPr>
        <w:t xml:space="preserve">will </w:t>
      </w:r>
      <w:r w:rsidR="00757EE5" w:rsidRPr="00DC29C5">
        <w:rPr>
          <w:rFonts w:cs="Arial"/>
        </w:rPr>
        <w:t xml:space="preserve">enable </w:t>
      </w:r>
      <w:r w:rsidR="00B102F9" w:rsidRPr="00DC29C5">
        <w:rPr>
          <w:rFonts w:cs="Arial"/>
        </w:rPr>
        <w:t>unre</w:t>
      </w:r>
      <w:r w:rsidR="00FA6EE1">
        <w:rPr>
          <w:rFonts w:cs="Arial"/>
        </w:rPr>
        <w:t>presented litigants specifically</w:t>
      </w:r>
      <w:r w:rsidR="00B102F9" w:rsidRPr="00DC29C5">
        <w:rPr>
          <w:rFonts w:cs="Arial"/>
        </w:rPr>
        <w:t xml:space="preserve"> and other right-holders more generally</w:t>
      </w:r>
      <w:r w:rsidR="00757EE5" w:rsidRPr="00DC29C5">
        <w:rPr>
          <w:rFonts w:cs="Arial"/>
        </w:rPr>
        <w:t xml:space="preserve"> to exercise their legal rights more readily. </w:t>
      </w:r>
    </w:p>
    <w:p w14:paraId="26CDD002" w14:textId="77777777" w:rsidR="00B102F9" w:rsidRPr="00DC29C5" w:rsidRDefault="00B102F9" w:rsidP="00672984">
      <w:pPr>
        <w:rPr>
          <w:rFonts w:cs="Arial"/>
        </w:rPr>
      </w:pPr>
    </w:p>
    <w:p w14:paraId="40B1A123" w14:textId="7E4157AF" w:rsidR="00761EFF" w:rsidRPr="00DC29C5" w:rsidRDefault="00634CB3" w:rsidP="00761EFF">
      <w:pPr>
        <w:rPr>
          <w:rFonts w:cs="Arial"/>
          <w:szCs w:val="23"/>
        </w:rPr>
      </w:pPr>
      <w:r w:rsidRPr="00DC29C5">
        <w:rPr>
          <w:rFonts w:cs="Arial"/>
          <w:szCs w:val="23"/>
        </w:rPr>
        <w:t>It</w:t>
      </w:r>
      <w:r w:rsidR="00D62646" w:rsidRPr="00DC29C5">
        <w:rPr>
          <w:rFonts w:cs="Arial"/>
          <w:szCs w:val="23"/>
        </w:rPr>
        <w:t xml:space="preserve"> is designed </w:t>
      </w:r>
      <w:r w:rsidR="00651DAE" w:rsidRPr="00DC29C5">
        <w:rPr>
          <w:rFonts w:cs="Arial"/>
          <w:szCs w:val="23"/>
        </w:rPr>
        <w:t xml:space="preserve">to be </w:t>
      </w:r>
      <w:r w:rsidR="00D62646" w:rsidRPr="00DC29C5">
        <w:rPr>
          <w:rFonts w:cs="Arial"/>
          <w:szCs w:val="23"/>
        </w:rPr>
        <w:t xml:space="preserve">a short manual, or practical </w:t>
      </w:r>
      <w:r w:rsidR="00651DAE" w:rsidRPr="00DC29C5">
        <w:rPr>
          <w:rFonts w:cs="Arial"/>
          <w:szCs w:val="23"/>
        </w:rPr>
        <w:t>guidebook</w:t>
      </w:r>
      <w:r w:rsidR="00D62646" w:rsidRPr="00DC29C5">
        <w:rPr>
          <w:rFonts w:cs="Arial"/>
          <w:szCs w:val="23"/>
        </w:rPr>
        <w:t xml:space="preserve">, to explain how courts can enable the rights of unrepresented litigants specifically, and other right-holders more generally, to access and use their legal rights more effectively. It contains explanations, </w:t>
      </w:r>
      <w:r w:rsidR="00651DAE" w:rsidRPr="00DC29C5">
        <w:rPr>
          <w:rFonts w:cs="Arial"/>
          <w:szCs w:val="23"/>
        </w:rPr>
        <w:t>help and tools, inc</w:t>
      </w:r>
      <w:r w:rsidR="00410FB8">
        <w:rPr>
          <w:rFonts w:cs="Arial"/>
          <w:szCs w:val="23"/>
        </w:rPr>
        <w:t>luding sample documents in the A</w:t>
      </w:r>
      <w:r w:rsidR="00651DAE" w:rsidRPr="00DC29C5">
        <w:rPr>
          <w:rFonts w:cs="Arial"/>
          <w:szCs w:val="23"/>
        </w:rPr>
        <w:t>nnex</w:t>
      </w:r>
      <w:r w:rsidRPr="00DC29C5">
        <w:rPr>
          <w:rFonts w:cs="Arial"/>
          <w:szCs w:val="23"/>
        </w:rPr>
        <w:t xml:space="preserve"> to help officers of the court </w:t>
      </w:r>
      <w:r w:rsidR="00651DAE" w:rsidRPr="00DC29C5">
        <w:rPr>
          <w:rFonts w:cs="Arial"/>
          <w:szCs w:val="23"/>
        </w:rPr>
        <w:t xml:space="preserve">to </w:t>
      </w:r>
      <w:r w:rsidRPr="00DC29C5">
        <w:rPr>
          <w:rFonts w:cs="Arial"/>
          <w:szCs w:val="23"/>
        </w:rPr>
        <w:t xml:space="preserve">perform your roles in </w:t>
      </w:r>
      <w:r w:rsidR="00651DAE" w:rsidRPr="00DC29C5">
        <w:rPr>
          <w:rFonts w:cs="Arial"/>
          <w:szCs w:val="23"/>
        </w:rPr>
        <w:t>administer</w:t>
      </w:r>
      <w:r w:rsidRPr="00DC29C5">
        <w:rPr>
          <w:rFonts w:cs="Arial"/>
          <w:szCs w:val="23"/>
        </w:rPr>
        <w:t>ing</w:t>
      </w:r>
      <w:r w:rsidR="00651DAE" w:rsidRPr="00DC29C5">
        <w:rPr>
          <w:rFonts w:cs="Arial"/>
          <w:szCs w:val="23"/>
        </w:rPr>
        <w:t xml:space="preserve"> justice in a manner that enables these rights to be accessed and used more readily.</w:t>
      </w:r>
      <w:r w:rsidR="00D62646" w:rsidRPr="00DC29C5">
        <w:rPr>
          <w:rFonts w:cs="Arial"/>
          <w:szCs w:val="23"/>
        </w:rPr>
        <w:t xml:space="preserve"> </w:t>
      </w:r>
      <w:r w:rsidR="00761EFF" w:rsidRPr="00DC29C5">
        <w:rPr>
          <w:rFonts w:cs="Arial"/>
          <w:szCs w:val="23"/>
        </w:rPr>
        <w:t xml:space="preserve"> These rights may exist in criminal, civil or land jurisdictions that are</w:t>
      </w:r>
      <w:r w:rsidR="00444073" w:rsidRPr="00DC29C5">
        <w:rPr>
          <w:rFonts w:cs="Arial"/>
          <w:szCs w:val="23"/>
        </w:rPr>
        <w:t xml:space="preserve"> administered by courts of law.</w:t>
      </w:r>
    </w:p>
    <w:p w14:paraId="797F8F55" w14:textId="77777777" w:rsidR="00CD577A" w:rsidRPr="00DC29C5" w:rsidRDefault="00CD577A" w:rsidP="00761EFF">
      <w:pPr>
        <w:rPr>
          <w:rFonts w:cs="Arial"/>
          <w:szCs w:val="23"/>
        </w:rPr>
      </w:pPr>
    </w:p>
    <w:p w14:paraId="2DAAA4FE" w14:textId="77777777" w:rsidR="00651DAE" w:rsidRPr="00DC29C5" w:rsidRDefault="00CD577A" w:rsidP="00D62646">
      <w:pPr>
        <w:rPr>
          <w:rFonts w:cs="Arial"/>
          <w:szCs w:val="23"/>
        </w:rPr>
      </w:pPr>
      <w:r w:rsidRPr="00DC29C5">
        <w:rPr>
          <w:rFonts w:cs="Arial"/>
          <w:szCs w:val="23"/>
        </w:rPr>
        <w:t xml:space="preserve">The challenge confronting this toolkit is to provide practical </w:t>
      </w:r>
      <w:r w:rsidR="00704E15" w:rsidRPr="00DC29C5">
        <w:rPr>
          <w:rFonts w:cs="Arial"/>
          <w:szCs w:val="23"/>
        </w:rPr>
        <w:t>assistance that</w:t>
      </w:r>
      <w:r w:rsidRPr="00DC29C5">
        <w:rPr>
          <w:rFonts w:cs="Arial"/>
          <w:szCs w:val="23"/>
        </w:rPr>
        <w:t xml:space="preserve"> is accessible </w:t>
      </w:r>
      <w:r w:rsidR="00704E15" w:rsidRPr="00DC29C5">
        <w:rPr>
          <w:rFonts w:cs="Arial"/>
          <w:szCs w:val="23"/>
        </w:rPr>
        <w:t>and readable</w:t>
      </w:r>
      <w:r w:rsidRPr="00DC29C5">
        <w:rPr>
          <w:rFonts w:cs="Arial"/>
          <w:szCs w:val="23"/>
        </w:rPr>
        <w:t xml:space="preserve">. To address this challenge, the toolkit is </w:t>
      </w:r>
      <w:r w:rsidR="00704E15" w:rsidRPr="00DC29C5">
        <w:rPr>
          <w:rFonts w:cs="Arial"/>
          <w:szCs w:val="23"/>
        </w:rPr>
        <w:t xml:space="preserve">short and quite </w:t>
      </w:r>
      <w:r w:rsidRPr="00DC29C5">
        <w:rPr>
          <w:rFonts w:cs="Arial"/>
          <w:szCs w:val="23"/>
        </w:rPr>
        <w:t>focused</w:t>
      </w:r>
      <w:r w:rsidR="00704E15" w:rsidRPr="00DC29C5">
        <w:rPr>
          <w:rFonts w:cs="Arial"/>
          <w:szCs w:val="23"/>
        </w:rPr>
        <w:t>: i</w:t>
      </w:r>
      <w:r w:rsidRPr="00DC29C5">
        <w:rPr>
          <w:rFonts w:cs="Arial"/>
          <w:szCs w:val="23"/>
        </w:rPr>
        <w:t>t strives to avoid repe</w:t>
      </w:r>
      <w:r w:rsidR="00704E15" w:rsidRPr="00DC29C5">
        <w:rPr>
          <w:rFonts w:cs="Arial"/>
          <w:szCs w:val="23"/>
        </w:rPr>
        <w:t>a</w:t>
      </w:r>
      <w:r w:rsidRPr="00DC29C5">
        <w:rPr>
          <w:rFonts w:cs="Arial"/>
          <w:szCs w:val="23"/>
        </w:rPr>
        <w:t>t</w:t>
      </w:r>
      <w:r w:rsidR="00704E15" w:rsidRPr="00DC29C5">
        <w:rPr>
          <w:rFonts w:cs="Arial"/>
          <w:szCs w:val="23"/>
        </w:rPr>
        <w:t>ing</w:t>
      </w:r>
      <w:r w:rsidRPr="00DC29C5">
        <w:rPr>
          <w:rFonts w:cs="Arial"/>
          <w:szCs w:val="23"/>
        </w:rPr>
        <w:t xml:space="preserve"> what can be found elsewhere in the law, court procedures or the court bench book. </w:t>
      </w:r>
    </w:p>
    <w:p w14:paraId="06887A85" w14:textId="77777777" w:rsidR="00CD577A" w:rsidRPr="00DC29C5" w:rsidRDefault="00CD577A" w:rsidP="00D62646">
      <w:pPr>
        <w:rPr>
          <w:rFonts w:cs="Arial"/>
          <w:szCs w:val="23"/>
        </w:rPr>
      </w:pPr>
    </w:p>
    <w:p w14:paraId="3CD0F66A" w14:textId="77777777" w:rsidR="00651DAE" w:rsidRPr="00DC29C5" w:rsidRDefault="00651DAE" w:rsidP="00D62646">
      <w:pPr>
        <w:rPr>
          <w:rFonts w:cs="Arial"/>
          <w:szCs w:val="23"/>
        </w:rPr>
      </w:pPr>
      <w:r w:rsidRPr="00DC29C5">
        <w:rPr>
          <w:rFonts w:cs="Arial"/>
          <w:szCs w:val="23"/>
        </w:rPr>
        <w:t xml:space="preserve">This toolkit </w:t>
      </w:r>
      <w:r w:rsidR="00FE0A1F" w:rsidRPr="00DC29C5">
        <w:rPr>
          <w:rFonts w:cs="Arial"/>
          <w:szCs w:val="23"/>
        </w:rPr>
        <w:t xml:space="preserve">is </w:t>
      </w:r>
      <w:r w:rsidR="00704E15" w:rsidRPr="00DC29C5">
        <w:rPr>
          <w:rFonts w:cs="Arial"/>
          <w:szCs w:val="23"/>
        </w:rPr>
        <w:t>intended</w:t>
      </w:r>
      <w:r w:rsidR="00FE0A1F" w:rsidRPr="00DC29C5">
        <w:rPr>
          <w:rFonts w:cs="Arial"/>
          <w:szCs w:val="23"/>
        </w:rPr>
        <w:t xml:space="preserve"> to build the capacity of the courts to enable legal rights. These rights are numerous. For this reason, the toolkit </w:t>
      </w:r>
      <w:r w:rsidR="00AD3AA9" w:rsidRPr="00DC29C5">
        <w:rPr>
          <w:rFonts w:cs="Arial"/>
          <w:szCs w:val="23"/>
        </w:rPr>
        <w:t>is not an encyclopaedia of the law</w:t>
      </w:r>
      <w:r w:rsidRPr="00DC29C5">
        <w:rPr>
          <w:rFonts w:cs="Arial"/>
          <w:szCs w:val="23"/>
        </w:rPr>
        <w:t xml:space="preserve">. </w:t>
      </w:r>
      <w:r w:rsidR="00FE0A1F" w:rsidRPr="00DC29C5">
        <w:rPr>
          <w:rFonts w:cs="Arial"/>
          <w:szCs w:val="23"/>
        </w:rPr>
        <w:t>It focuse</w:t>
      </w:r>
      <w:r w:rsidR="00AD3AA9" w:rsidRPr="00DC29C5">
        <w:rPr>
          <w:rFonts w:cs="Arial"/>
          <w:szCs w:val="23"/>
        </w:rPr>
        <w:t>s</w:t>
      </w:r>
      <w:r w:rsidR="00FE0A1F" w:rsidRPr="00DC29C5">
        <w:rPr>
          <w:rFonts w:cs="Arial"/>
          <w:szCs w:val="23"/>
        </w:rPr>
        <w:t xml:space="preserve"> on </w:t>
      </w:r>
      <w:r w:rsidR="00AD3AA9" w:rsidRPr="00DC29C5">
        <w:rPr>
          <w:rFonts w:cs="Arial"/>
          <w:szCs w:val="23"/>
        </w:rPr>
        <w:t xml:space="preserve">helping the courts to </w:t>
      </w:r>
      <w:r w:rsidR="00FE0A1F" w:rsidRPr="00DC29C5">
        <w:rPr>
          <w:rFonts w:cs="Arial"/>
          <w:szCs w:val="23"/>
        </w:rPr>
        <w:t xml:space="preserve">address the needs of unrepresented litigants specifically and enabling other legal rights more generally. To perform </w:t>
      </w:r>
      <w:r w:rsidR="00704E15" w:rsidRPr="00DC29C5">
        <w:rPr>
          <w:rFonts w:cs="Arial"/>
          <w:szCs w:val="23"/>
        </w:rPr>
        <w:t>this function</w:t>
      </w:r>
      <w:r w:rsidR="00FE0A1F" w:rsidRPr="00DC29C5">
        <w:rPr>
          <w:rFonts w:cs="Arial"/>
          <w:szCs w:val="23"/>
        </w:rPr>
        <w:t xml:space="preserve">, </w:t>
      </w:r>
      <w:r w:rsidR="00704E15" w:rsidRPr="00DC29C5">
        <w:rPr>
          <w:rFonts w:cs="Arial"/>
          <w:szCs w:val="23"/>
        </w:rPr>
        <w:t xml:space="preserve">it should </w:t>
      </w:r>
      <w:r w:rsidRPr="00DC29C5">
        <w:rPr>
          <w:rFonts w:cs="Arial"/>
          <w:szCs w:val="23"/>
        </w:rPr>
        <w:t xml:space="preserve">be used with other existing resources. These resources include the </w:t>
      </w:r>
      <w:r w:rsidR="00704E15" w:rsidRPr="00DC29C5">
        <w:rPr>
          <w:rFonts w:cs="Arial"/>
          <w:szCs w:val="23"/>
        </w:rPr>
        <w:t xml:space="preserve">relevant </w:t>
      </w:r>
      <w:r w:rsidRPr="00DC29C5">
        <w:rPr>
          <w:rFonts w:cs="Arial"/>
          <w:szCs w:val="23"/>
        </w:rPr>
        <w:t xml:space="preserve">laws and court procedures, as well as the bench book(s) or bench guide that exist in your jurisdiction. </w:t>
      </w:r>
      <w:r w:rsidR="00704E15" w:rsidRPr="00DC29C5">
        <w:rPr>
          <w:rFonts w:cs="Arial"/>
          <w:szCs w:val="23"/>
        </w:rPr>
        <w:t>It</w:t>
      </w:r>
      <w:r w:rsidR="007D0E67" w:rsidRPr="00DC29C5">
        <w:rPr>
          <w:rFonts w:cs="Arial"/>
          <w:szCs w:val="23"/>
        </w:rPr>
        <w:t xml:space="preserve"> should be read with other PJDP toolkits which may be relevant to your situation.</w:t>
      </w:r>
    </w:p>
    <w:p w14:paraId="378A1FE4" w14:textId="77777777" w:rsidR="007725FB" w:rsidRPr="00DC29C5" w:rsidRDefault="007725FB" w:rsidP="00672984">
      <w:pPr>
        <w:rPr>
          <w:rFonts w:cs="Arial"/>
        </w:rPr>
      </w:pPr>
    </w:p>
    <w:p w14:paraId="48F6506F" w14:textId="77777777" w:rsidR="00672984" w:rsidRPr="00DC29C5" w:rsidRDefault="00704E15" w:rsidP="0067045D">
      <w:pPr>
        <w:pStyle w:val="Heading2"/>
        <w:numPr>
          <w:ilvl w:val="0"/>
          <w:numId w:val="42"/>
        </w:numPr>
        <w:spacing w:before="0"/>
        <w:ind w:left="567" w:hanging="567"/>
        <w:rPr>
          <w:rFonts w:cs="Arial"/>
        </w:rPr>
      </w:pPr>
      <w:bookmarkStart w:id="32" w:name="_Toc386124631"/>
      <w:bookmarkStart w:id="33" w:name="_Toc403057590"/>
      <w:bookmarkStart w:id="34" w:name="_Toc409528441"/>
      <w:r w:rsidRPr="00DC29C5">
        <w:rPr>
          <w:rFonts w:cs="Arial"/>
        </w:rPr>
        <w:t>Other Resources</w:t>
      </w:r>
      <w:bookmarkEnd w:id="32"/>
      <w:bookmarkEnd w:id="33"/>
      <w:bookmarkEnd w:id="34"/>
    </w:p>
    <w:p w14:paraId="2C788DAA" w14:textId="77777777" w:rsidR="00672984" w:rsidRPr="00DC29C5" w:rsidRDefault="00672984" w:rsidP="00672984">
      <w:pPr>
        <w:rPr>
          <w:rFonts w:cs="Arial"/>
        </w:rPr>
      </w:pPr>
    </w:p>
    <w:p w14:paraId="27DF7658" w14:textId="77777777" w:rsidR="00AD3AA9" w:rsidRPr="00DC29C5" w:rsidRDefault="00AD3AA9" w:rsidP="00672984">
      <w:pPr>
        <w:rPr>
          <w:rFonts w:cs="Arial"/>
        </w:rPr>
      </w:pPr>
      <w:r w:rsidRPr="00DC29C5">
        <w:rPr>
          <w:rFonts w:cs="Arial"/>
        </w:rPr>
        <w:t>You should read and use this toolkit together with a number of other resources:</w:t>
      </w:r>
    </w:p>
    <w:p w14:paraId="42CBE1AA" w14:textId="77777777" w:rsidR="00704E15" w:rsidRPr="00DC29C5" w:rsidRDefault="00704E15" w:rsidP="00672984">
      <w:pPr>
        <w:rPr>
          <w:rFonts w:cs="Arial"/>
        </w:rPr>
      </w:pPr>
    </w:p>
    <w:p w14:paraId="229D0C7A" w14:textId="77777777" w:rsidR="00AD3AA9" w:rsidRPr="00DC29C5" w:rsidRDefault="00AD3AA9" w:rsidP="0067045D">
      <w:pPr>
        <w:pStyle w:val="ListParagraph"/>
        <w:numPr>
          <w:ilvl w:val="0"/>
          <w:numId w:val="10"/>
        </w:numPr>
        <w:rPr>
          <w:rFonts w:cs="Arial"/>
        </w:rPr>
      </w:pPr>
      <w:r w:rsidRPr="00DC29C5">
        <w:rPr>
          <w:rFonts w:cs="Arial"/>
        </w:rPr>
        <w:t xml:space="preserve">First, you should read this toolkit together with the relevant </w:t>
      </w:r>
      <w:r w:rsidRPr="00DC29C5">
        <w:rPr>
          <w:rFonts w:cs="Arial"/>
          <w:b/>
        </w:rPr>
        <w:t>law and court procedure</w:t>
      </w:r>
      <w:r w:rsidRPr="00DC29C5">
        <w:rPr>
          <w:rFonts w:cs="Arial"/>
        </w:rPr>
        <w:t xml:space="preserve"> for your court </w:t>
      </w:r>
      <w:r w:rsidR="003E62BB" w:rsidRPr="00DC29C5">
        <w:rPr>
          <w:rFonts w:cs="Arial"/>
        </w:rPr>
        <w:t>-</w:t>
      </w:r>
      <w:r w:rsidRPr="00DC29C5">
        <w:rPr>
          <w:rFonts w:cs="Arial"/>
        </w:rPr>
        <w:t xml:space="preserve"> these define the legal framework within which you must operate.</w:t>
      </w:r>
    </w:p>
    <w:p w14:paraId="7DF4765D" w14:textId="77777777" w:rsidR="00AD3AA9" w:rsidRPr="00DC29C5" w:rsidRDefault="00AD3AA9" w:rsidP="00672984">
      <w:pPr>
        <w:rPr>
          <w:rFonts w:cs="Arial"/>
        </w:rPr>
      </w:pPr>
    </w:p>
    <w:p w14:paraId="266DCA05" w14:textId="77777777" w:rsidR="00AD3AA9" w:rsidRPr="00DC29C5" w:rsidRDefault="00AD3AA9" w:rsidP="0067045D">
      <w:pPr>
        <w:pStyle w:val="ListParagraph"/>
        <w:numPr>
          <w:ilvl w:val="0"/>
          <w:numId w:val="10"/>
        </w:numPr>
        <w:rPr>
          <w:rFonts w:cs="Arial"/>
        </w:rPr>
      </w:pPr>
      <w:r w:rsidRPr="00DC29C5">
        <w:rPr>
          <w:rFonts w:cs="Arial"/>
        </w:rPr>
        <w:lastRenderedPageBreak/>
        <w:t xml:space="preserve">You should then consult the </w:t>
      </w:r>
      <w:r w:rsidRPr="00DC29C5">
        <w:rPr>
          <w:rFonts w:cs="Arial"/>
          <w:b/>
        </w:rPr>
        <w:t>bench book(s)</w:t>
      </w:r>
      <w:r w:rsidRPr="00DC29C5">
        <w:rPr>
          <w:rFonts w:cs="Arial"/>
        </w:rPr>
        <w:t xml:space="preserve"> for your court </w:t>
      </w:r>
      <w:r w:rsidR="003E62BB" w:rsidRPr="00DC29C5">
        <w:rPr>
          <w:rFonts w:cs="Arial"/>
        </w:rPr>
        <w:t>-</w:t>
      </w:r>
      <w:r w:rsidRPr="00DC29C5">
        <w:rPr>
          <w:rFonts w:cs="Arial"/>
        </w:rPr>
        <w:t xml:space="preserve"> this will provide you with general practical guidance on using the local procedures within which you operate. </w:t>
      </w:r>
    </w:p>
    <w:p w14:paraId="5CEBDB96" w14:textId="77777777" w:rsidR="00AD3AA9" w:rsidRPr="00DC29C5" w:rsidRDefault="00AD3AA9" w:rsidP="00672984">
      <w:pPr>
        <w:rPr>
          <w:rFonts w:cs="Arial"/>
        </w:rPr>
      </w:pPr>
    </w:p>
    <w:p w14:paraId="5F53E50E" w14:textId="77777777" w:rsidR="00672984" w:rsidRPr="00DC29C5" w:rsidRDefault="00AD3AA9" w:rsidP="0067045D">
      <w:pPr>
        <w:pStyle w:val="ListParagraph"/>
        <w:numPr>
          <w:ilvl w:val="0"/>
          <w:numId w:val="10"/>
        </w:numPr>
        <w:rPr>
          <w:rFonts w:cs="Arial"/>
        </w:rPr>
      </w:pPr>
      <w:r w:rsidRPr="00DC29C5">
        <w:rPr>
          <w:rFonts w:cs="Arial"/>
        </w:rPr>
        <w:t xml:space="preserve">Third, </w:t>
      </w:r>
      <w:r w:rsidR="00672984" w:rsidRPr="00DC29C5">
        <w:rPr>
          <w:rFonts w:cs="Arial"/>
        </w:rPr>
        <w:t xml:space="preserve">PJDP has produced a number of </w:t>
      </w:r>
      <w:r w:rsidR="00672984" w:rsidRPr="00DC29C5">
        <w:rPr>
          <w:rFonts w:cs="Arial"/>
          <w:b/>
        </w:rPr>
        <w:t>other toolkits</w:t>
      </w:r>
      <w:r w:rsidR="00672984" w:rsidRPr="00DC29C5">
        <w:rPr>
          <w:rFonts w:cs="Arial"/>
        </w:rPr>
        <w:t xml:space="preserve"> as part of its commitment to helping Pacific Island courts to perform their functions as effectively as possible. In particular, you may find the following toolkits </w:t>
      </w:r>
      <w:r w:rsidR="00255A76" w:rsidRPr="00DC29C5">
        <w:rPr>
          <w:rFonts w:cs="Arial"/>
        </w:rPr>
        <w:t>to be helpful</w:t>
      </w:r>
      <w:r w:rsidR="00672984" w:rsidRPr="00DC29C5">
        <w:rPr>
          <w:rFonts w:cs="Arial"/>
        </w:rPr>
        <w:t>:</w:t>
      </w:r>
    </w:p>
    <w:p w14:paraId="30872294" w14:textId="77777777" w:rsidR="0032079E" w:rsidRPr="00DC29C5" w:rsidRDefault="0032079E" w:rsidP="00672984">
      <w:pPr>
        <w:rPr>
          <w:rFonts w:cs="Arial"/>
        </w:rPr>
      </w:pPr>
    </w:p>
    <w:p w14:paraId="4B464F19" w14:textId="280E2CD3" w:rsidR="00255A76" w:rsidRPr="00914865" w:rsidRDefault="00914865" w:rsidP="0067045D">
      <w:pPr>
        <w:pStyle w:val="ListParagraph"/>
        <w:numPr>
          <w:ilvl w:val="0"/>
          <w:numId w:val="44"/>
        </w:numPr>
        <w:rPr>
          <w:rStyle w:val="Hyperlink"/>
          <w:rFonts w:cs="Arial"/>
          <w:szCs w:val="23"/>
        </w:rPr>
      </w:pPr>
      <w:hyperlink r:id="rId23" w:anchor="l5" w:history="1">
        <w:r w:rsidR="00255A76" w:rsidRPr="00914865">
          <w:rPr>
            <w:rStyle w:val="Hyperlink"/>
            <w:rFonts w:cs="Arial"/>
          </w:rPr>
          <w:t xml:space="preserve">Access to Justice </w:t>
        </w:r>
        <w:r w:rsidRPr="00914865">
          <w:rPr>
            <w:rStyle w:val="Hyperlink"/>
            <w:rFonts w:cs="Arial"/>
          </w:rPr>
          <w:t xml:space="preserve">Assessment </w:t>
        </w:r>
        <w:r w:rsidR="00255A76" w:rsidRPr="00914865">
          <w:rPr>
            <w:rStyle w:val="Hyperlink"/>
            <w:rFonts w:cs="Arial"/>
          </w:rPr>
          <w:t>Toolkit</w:t>
        </w:r>
      </w:hyperlink>
    </w:p>
    <w:p w14:paraId="635548EC" w14:textId="394B575F" w:rsidR="00B46883" w:rsidRPr="00DC29C5" w:rsidRDefault="00C44D42" w:rsidP="0067045D">
      <w:pPr>
        <w:pStyle w:val="ListParagraph"/>
        <w:numPr>
          <w:ilvl w:val="0"/>
          <w:numId w:val="44"/>
        </w:numPr>
        <w:rPr>
          <w:rFonts w:cs="Arial"/>
        </w:rPr>
      </w:pPr>
      <w:hyperlink r:id="rId24" w:anchor="l6" w:history="1">
        <w:r w:rsidR="00B46883" w:rsidRPr="00217502">
          <w:rPr>
            <w:rStyle w:val="Hyperlink"/>
            <w:rFonts w:cs="Arial"/>
            <w:szCs w:val="23"/>
          </w:rPr>
          <w:t>Train</w:t>
        </w:r>
        <w:r w:rsidR="00914865">
          <w:rPr>
            <w:rStyle w:val="Hyperlink"/>
            <w:rFonts w:cs="Arial"/>
            <w:szCs w:val="23"/>
          </w:rPr>
          <w:t>ing of Train</w:t>
        </w:r>
        <w:r w:rsidR="00B46883" w:rsidRPr="00217502">
          <w:rPr>
            <w:rStyle w:val="Hyperlink"/>
            <w:rFonts w:cs="Arial"/>
            <w:szCs w:val="23"/>
          </w:rPr>
          <w:t>ers’ Toolkit</w:t>
        </w:r>
      </w:hyperlink>
    </w:p>
    <w:p w14:paraId="59DB7394" w14:textId="7F8B7749" w:rsidR="00672984" w:rsidRPr="00E61DBD" w:rsidRDefault="00914865" w:rsidP="0067045D">
      <w:pPr>
        <w:pStyle w:val="ListParagraph"/>
        <w:numPr>
          <w:ilvl w:val="0"/>
          <w:numId w:val="44"/>
        </w:numPr>
        <w:rPr>
          <w:rFonts w:cs="Arial"/>
        </w:rPr>
      </w:pPr>
      <w:hyperlink r:id="rId25" w:anchor="l9" w:history="1">
        <w:r w:rsidR="00255A76" w:rsidRPr="00914865">
          <w:rPr>
            <w:rStyle w:val="Hyperlink"/>
            <w:rFonts w:cs="Arial"/>
            <w:szCs w:val="23"/>
          </w:rPr>
          <w:t>Public Information Toolkit</w:t>
        </w:r>
      </w:hyperlink>
      <w:r w:rsidR="00B75E3C" w:rsidRPr="00E61DBD">
        <w:rPr>
          <w:rFonts w:cs="Arial"/>
          <w:szCs w:val="23"/>
        </w:rPr>
        <w:t xml:space="preserve"> </w:t>
      </w:r>
    </w:p>
    <w:p w14:paraId="52EDD98B" w14:textId="2C74D693" w:rsidR="00444073" w:rsidRPr="00E61DBD" w:rsidRDefault="00914865" w:rsidP="0067045D">
      <w:pPr>
        <w:pStyle w:val="ListParagraph"/>
        <w:numPr>
          <w:ilvl w:val="0"/>
          <w:numId w:val="44"/>
        </w:numPr>
        <w:rPr>
          <w:rFonts w:cs="Arial"/>
        </w:rPr>
      </w:pPr>
      <w:hyperlink r:id="rId26" w:anchor="pm" w:history="1">
        <w:r w:rsidR="00444073" w:rsidRPr="00914865">
          <w:rPr>
            <w:rStyle w:val="Hyperlink"/>
            <w:rFonts w:cs="Arial"/>
            <w:szCs w:val="23"/>
          </w:rPr>
          <w:t>Project Management Toolkit</w:t>
        </w:r>
      </w:hyperlink>
      <w:r w:rsidR="00444073" w:rsidRPr="00E61DBD">
        <w:rPr>
          <w:rFonts w:cs="Arial"/>
          <w:szCs w:val="23"/>
        </w:rPr>
        <w:t xml:space="preserve"> </w:t>
      </w:r>
    </w:p>
    <w:p w14:paraId="09BF8F1A" w14:textId="77777777" w:rsidR="00761EFF" w:rsidRPr="00DC29C5" w:rsidRDefault="00761EFF" w:rsidP="00672984">
      <w:pPr>
        <w:rPr>
          <w:rFonts w:cs="Arial"/>
        </w:rPr>
      </w:pPr>
    </w:p>
    <w:p w14:paraId="2D821A3C" w14:textId="5AD5FD41" w:rsidR="00DA3C1D" w:rsidRDefault="00FE0A1F" w:rsidP="00672984">
      <w:pPr>
        <w:rPr>
          <w:rFonts w:cs="Arial"/>
        </w:rPr>
      </w:pPr>
      <w:r w:rsidRPr="00DC29C5">
        <w:rPr>
          <w:rFonts w:cs="Arial"/>
        </w:rPr>
        <w:t>These and other toolkits</w:t>
      </w:r>
      <w:r w:rsidR="00672984" w:rsidRPr="00DC29C5">
        <w:rPr>
          <w:rFonts w:cs="Arial"/>
        </w:rPr>
        <w:t xml:space="preserve"> are available at: </w:t>
      </w:r>
      <w:hyperlink r:id="rId27" w:history="1">
        <w:r w:rsidR="00914865">
          <w:rPr>
            <w:rStyle w:val="Hyperlink"/>
          </w:rPr>
          <w:t>https://www.fedcourt.gov.au/pjsi/resources/toolkits</w:t>
        </w:r>
      </w:hyperlink>
    </w:p>
    <w:p w14:paraId="73352C1D" w14:textId="77777777" w:rsidR="00DA3C1D" w:rsidRDefault="00DA3C1D" w:rsidP="00672984">
      <w:pPr>
        <w:rPr>
          <w:rFonts w:cs="Arial"/>
        </w:rPr>
      </w:pPr>
    </w:p>
    <w:p w14:paraId="59EA36D7" w14:textId="77777777" w:rsidR="00DA3C1D" w:rsidRPr="00DC29C5" w:rsidRDefault="00DA3C1D" w:rsidP="00672984">
      <w:pPr>
        <w:rPr>
          <w:rFonts w:cs="Arial"/>
        </w:rPr>
      </w:pPr>
    </w:p>
    <w:p w14:paraId="0946BBF0" w14:textId="77777777" w:rsidR="00DA3C1D" w:rsidRDefault="00DA3C1D">
      <w:pPr>
        <w:rPr>
          <w:rFonts w:cs="Arial"/>
          <w:b/>
          <w:smallCaps/>
          <w:sz w:val="26"/>
          <w:szCs w:val="26"/>
        </w:rPr>
      </w:pPr>
      <w:r>
        <w:rPr>
          <w:rFonts w:cs="Arial"/>
          <w:b/>
          <w:smallCaps/>
          <w:sz w:val="26"/>
          <w:szCs w:val="26"/>
        </w:rPr>
        <w:br w:type="page"/>
      </w:r>
    </w:p>
    <w:p w14:paraId="79A493E4" w14:textId="77777777" w:rsidR="00854A72" w:rsidRPr="005320A0" w:rsidRDefault="00854A72" w:rsidP="0067045D">
      <w:pPr>
        <w:pStyle w:val="Heading1"/>
        <w:numPr>
          <w:ilvl w:val="0"/>
          <w:numId w:val="37"/>
        </w:numPr>
        <w:ind w:left="567" w:hanging="567"/>
      </w:pPr>
      <w:bookmarkStart w:id="35" w:name="_Toc409528442"/>
      <w:r w:rsidRPr="00854A72">
        <w:lastRenderedPageBreak/>
        <w:t>Part Two:  Courts, Justice and Enabling Rights</w:t>
      </w:r>
      <w:bookmarkEnd w:id="35"/>
    </w:p>
    <w:p w14:paraId="39CA8A63" w14:textId="77777777" w:rsidR="00854A72" w:rsidRPr="005320A0" w:rsidRDefault="00854A72" w:rsidP="00F32FF4">
      <w:pPr>
        <w:pStyle w:val="Heading2"/>
        <w:numPr>
          <w:ilvl w:val="1"/>
          <w:numId w:val="1"/>
        </w:numPr>
        <w:spacing w:before="240"/>
        <w:ind w:left="578" w:hanging="578"/>
        <w:rPr>
          <w:rFonts w:cs="Arial"/>
        </w:rPr>
      </w:pPr>
      <w:bookmarkStart w:id="36" w:name="_Toc403057617"/>
      <w:bookmarkStart w:id="37" w:name="_Toc409528443"/>
      <w:r w:rsidRPr="005320A0">
        <w:rPr>
          <w:rFonts w:cs="Arial"/>
        </w:rPr>
        <w:t>Constitution</w:t>
      </w:r>
      <w:r w:rsidR="005320A0" w:rsidRPr="005320A0">
        <w:rPr>
          <w:rFonts w:cs="Arial"/>
        </w:rPr>
        <w:t>,</w:t>
      </w:r>
      <w:bookmarkEnd w:id="36"/>
      <w:r w:rsidR="005320A0" w:rsidRPr="005320A0">
        <w:rPr>
          <w:rFonts w:cs="Arial"/>
        </w:rPr>
        <w:t xml:space="preserve"> Courts, Justice and Rights</w:t>
      </w:r>
      <w:bookmarkEnd w:id="37"/>
    </w:p>
    <w:p w14:paraId="2A2BDBD9" w14:textId="77777777" w:rsidR="005320A0" w:rsidRDefault="005320A0" w:rsidP="00854A72">
      <w:pPr>
        <w:rPr>
          <w:rFonts w:cs="Arial"/>
        </w:rPr>
      </w:pPr>
    </w:p>
    <w:p w14:paraId="6F9DCC2D" w14:textId="77777777" w:rsidR="00854A72" w:rsidRPr="00DC29C5" w:rsidRDefault="00854A72" w:rsidP="00854A72">
      <w:pPr>
        <w:rPr>
          <w:rFonts w:cs="Arial"/>
        </w:rPr>
      </w:pPr>
      <w:r w:rsidRPr="00DC29C5">
        <w:rPr>
          <w:rFonts w:cs="Arial"/>
        </w:rPr>
        <w:t>Justice is an essential and precious public good which is enshrined in the Constitution of the Republic of Kiribati, notably in Chapters 11 and V1.</w:t>
      </w:r>
      <w:r w:rsidRPr="00DC29C5">
        <w:rPr>
          <w:rStyle w:val="EndnoteReference"/>
          <w:rFonts w:cs="Arial"/>
        </w:rPr>
        <w:endnoteReference w:id="8"/>
      </w:r>
      <w:r>
        <w:rPr>
          <w:rFonts w:cs="Arial"/>
        </w:rPr>
        <w:t xml:space="preserve"> In the Pacific, the Constitution is often compared to the Bible. The Constitution is ‘</w:t>
      </w:r>
      <w:r w:rsidRPr="00AE0C12">
        <w:rPr>
          <w:rFonts w:cs="Arial"/>
          <w:i/>
        </w:rPr>
        <w:t>the law of the laws’</w:t>
      </w:r>
      <w:r>
        <w:rPr>
          <w:rFonts w:cs="Arial"/>
        </w:rPr>
        <w:t xml:space="preserve"> - that is, it sets out how a good society will organise itself. In every Constitution, j</w:t>
      </w:r>
      <w:r w:rsidRPr="00DC29C5">
        <w:rPr>
          <w:rFonts w:cs="Arial"/>
        </w:rPr>
        <w:t>ustice is</w:t>
      </w:r>
      <w:r>
        <w:rPr>
          <w:rFonts w:cs="Arial"/>
        </w:rPr>
        <w:t xml:space="preserve"> seen as being</w:t>
      </w:r>
      <w:r w:rsidRPr="00DC29C5">
        <w:rPr>
          <w:rFonts w:cs="Arial"/>
        </w:rPr>
        <w:t xml:space="preserve"> fundamental to both personal wellbeing and social stability. </w:t>
      </w:r>
    </w:p>
    <w:p w14:paraId="13AECAF8" w14:textId="77777777" w:rsidR="00854A72" w:rsidRPr="00DC29C5" w:rsidRDefault="00854A72" w:rsidP="00854A72">
      <w:pPr>
        <w:rPr>
          <w:rFonts w:cs="Arial"/>
        </w:rPr>
      </w:pPr>
    </w:p>
    <w:p w14:paraId="33AD3FDF" w14:textId="77777777" w:rsidR="00854A72" w:rsidRPr="00DC29C5" w:rsidRDefault="00854A72" w:rsidP="00854A72">
      <w:pPr>
        <w:rPr>
          <w:rFonts w:cs="Arial"/>
        </w:rPr>
      </w:pPr>
      <w:r w:rsidRPr="00DC29C5">
        <w:rPr>
          <w:rFonts w:cs="Arial"/>
          <w:bCs/>
        </w:rPr>
        <w:t xml:space="preserve">Justice </w:t>
      </w:r>
      <w:r w:rsidRPr="00DC29C5">
        <w:rPr>
          <w:rFonts w:cs="Arial"/>
        </w:rPr>
        <w:t xml:space="preserve">protects society from anarchy by embodying an ordered community governed by the rule of law. </w:t>
      </w:r>
      <w:r w:rsidRPr="00DC29C5">
        <w:rPr>
          <w:rFonts w:cs="Arial"/>
          <w:bCs/>
        </w:rPr>
        <w:t xml:space="preserve">Justice is centrally concerned with fairness and equity. It embodies the notion of rightness built on law, ethics and values of fairness and equity which are foundational to human wellbeing. </w:t>
      </w:r>
    </w:p>
    <w:p w14:paraId="18781532" w14:textId="77777777" w:rsidR="00854A72" w:rsidRPr="00DC29C5" w:rsidRDefault="00854A72" w:rsidP="00854A72">
      <w:pPr>
        <w:rPr>
          <w:rFonts w:cs="Arial"/>
          <w:bCs/>
        </w:rPr>
      </w:pPr>
    </w:p>
    <w:p w14:paraId="51D1E812" w14:textId="77777777" w:rsidR="00854A72" w:rsidRPr="00DC29C5" w:rsidRDefault="00854A72" w:rsidP="00854A72">
      <w:pPr>
        <w:rPr>
          <w:rFonts w:cs="Arial"/>
        </w:rPr>
      </w:pPr>
      <w:r w:rsidRPr="00DC29C5">
        <w:rPr>
          <w:rFonts w:cs="Arial"/>
          <w:bCs/>
        </w:rPr>
        <w:t>Justice embodies values which societies institutionalise through their laws and courts that administer those laws. P</w:t>
      </w:r>
      <w:r w:rsidRPr="00DC29C5">
        <w:rPr>
          <w:rFonts w:cs="Arial"/>
        </w:rPr>
        <w:t xml:space="preserve">romoting justice is concerned with enabling rights which allocate interests in a society through law. These rights are vested across the spectrum of human welfare, that is: political, civil, economic, social and cultural. Justice may be pluralistic, that is, each society and culture may have its own renditions. Hence justice can </w:t>
      </w:r>
      <w:r w:rsidRPr="00DC29C5">
        <w:rPr>
          <w:rFonts w:cs="Arial"/>
          <w:bCs/>
        </w:rPr>
        <w:t xml:space="preserve">be understood to have different meanings and purposes depending on situation and circumstances. Whatever the context, it is important to stress that </w:t>
      </w:r>
      <w:r w:rsidRPr="00DC29C5">
        <w:rPr>
          <w:rFonts w:cs="Arial"/>
        </w:rPr>
        <w:t>j</w:t>
      </w:r>
      <w:r w:rsidRPr="00DC29C5">
        <w:rPr>
          <w:rFonts w:cs="Arial"/>
          <w:bCs/>
        </w:rPr>
        <w:t>ustice is concerned with bringing to life the rights which are primarily administered in domestic law</w:t>
      </w:r>
      <w:r w:rsidRPr="00DC29C5">
        <w:rPr>
          <w:rFonts w:cs="Arial"/>
        </w:rPr>
        <w:t xml:space="preserve"> through the state’s courts.</w:t>
      </w:r>
    </w:p>
    <w:p w14:paraId="7CC0CA42" w14:textId="77777777" w:rsidR="00854A72" w:rsidRPr="00DC29C5" w:rsidRDefault="00854A72" w:rsidP="00854A72">
      <w:pPr>
        <w:rPr>
          <w:rFonts w:cs="Arial"/>
        </w:rPr>
      </w:pPr>
    </w:p>
    <w:p w14:paraId="0B1C505F" w14:textId="77777777" w:rsidR="00854A72" w:rsidRPr="00DC29C5" w:rsidRDefault="00854A72" w:rsidP="00854A72">
      <w:pPr>
        <w:rPr>
          <w:rFonts w:cs="Arial"/>
        </w:rPr>
      </w:pPr>
      <w:r w:rsidRPr="00DC29C5">
        <w:rPr>
          <w:rFonts w:cs="Arial"/>
        </w:rPr>
        <w:t>The courts are the key agency of the state for the administration of justice. The Constitution vests responsibility for the administration of justice on the judiciary. The judiciary administers justice through the courts that adjudicate (judge) cases based on the application of law and court procedure.</w:t>
      </w:r>
    </w:p>
    <w:p w14:paraId="584412DE" w14:textId="77777777" w:rsidR="00854A72" w:rsidRPr="00DC29C5" w:rsidRDefault="00854A72" w:rsidP="00854A72">
      <w:pPr>
        <w:rPr>
          <w:rFonts w:cs="Arial"/>
        </w:rPr>
      </w:pPr>
    </w:p>
    <w:p w14:paraId="4694BDFE" w14:textId="77777777" w:rsidR="00854A72" w:rsidRPr="00DC29C5" w:rsidRDefault="00854A72" w:rsidP="00854A72">
      <w:pPr>
        <w:rPr>
          <w:rFonts w:cs="Arial"/>
        </w:rPr>
      </w:pPr>
      <w:r w:rsidRPr="00DC29C5">
        <w:rPr>
          <w:rFonts w:cs="Arial"/>
        </w:rPr>
        <w:t>While the laws and procedures of any justice system are numerous, complex and detailed, there is a single simple and pure ideal at the heart of every justice system. This is the principle of fairness. This principle upholds the fundamental norm of fair and equal treatment of all and any citizen whose rights and responsibilities come before the courts for resolution.</w:t>
      </w:r>
    </w:p>
    <w:p w14:paraId="53498FF7" w14:textId="77777777" w:rsidR="00854A72" w:rsidRPr="00DC29C5" w:rsidRDefault="00854A72" w:rsidP="00854A72">
      <w:pPr>
        <w:rPr>
          <w:rFonts w:cs="Arial"/>
        </w:rPr>
      </w:pPr>
    </w:p>
    <w:p w14:paraId="4824D6A3" w14:textId="77777777" w:rsidR="00854A72" w:rsidRPr="00DC29C5" w:rsidRDefault="00854A72" w:rsidP="00854A72">
      <w:pPr>
        <w:rPr>
          <w:rFonts w:cs="Arial"/>
        </w:rPr>
      </w:pPr>
      <w:r w:rsidRPr="00DC29C5">
        <w:rPr>
          <w:rFonts w:cs="Arial"/>
        </w:rPr>
        <w:t>Justice is primarily concerned with fairness. Fairness is ensured through the equal application of law and court procedures in the hearing of cases by an independent magistrate or judge. People coming before the courts seeking justice do so by exercising their legal rights, which are enshrined in the constitution and the law. These rights specify their interests and entitlements which are protected - and enforced - by the law. Courts perform their function of administering justice by making decisions (judging) in each case based on the application of relevant law to facts which it has determined (fact finding) according to court procedures that ensure fair hearings.</w:t>
      </w:r>
    </w:p>
    <w:p w14:paraId="484B183C" w14:textId="77777777" w:rsidR="00854A72" w:rsidRPr="00DC29C5" w:rsidRDefault="00854A72" w:rsidP="00854A72">
      <w:pPr>
        <w:rPr>
          <w:rFonts w:cs="Arial"/>
        </w:rPr>
      </w:pPr>
    </w:p>
    <w:p w14:paraId="03ED9AA8" w14:textId="77777777" w:rsidR="00854A72" w:rsidRPr="00DC29C5" w:rsidRDefault="00854A72" w:rsidP="00854A72">
      <w:pPr>
        <w:rPr>
          <w:rFonts w:cs="Arial"/>
        </w:rPr>
      </w:pPr>
      <w:r w:rsidRPr="00DC29C5">
        <w:rPr>
          <w:rFonts w:cs="Arial"/>
        </w:rPr>
        <w:t xml:space="preserve">The courts confront many challenges in performing their responsibility to administer justice. The specific challenge </w:t>
      </w:r>
      <w:r w:rsidR="00FA6EE1">
        <w:rPr>
          <w:rFonts w:cs="Arial"/>
        </w:rPr>
        <w:t>that</w:t>
      </w:r>
      <w:r w:rsidRPr="00DC29C5">
        <w:rPr>
          <w:rFonts w:cs="Arial"/>
        </w:rPr>
        <w:t xml:space="preserve"> </w:t>
      </w:r>
      <w:r w:rsidR="00FA6EE1">
        <w:rPr>
          <w:rFonts w:cs="Arial"/>
        </w:rPr>
        <w:t xml:space="preserve">this </w:t>
      </w:r>
      <w:r w:rsidRPr="00DC29C5">
        <w:rPr>
          <w:rFonts w:cs="Arial"/>
        </w:rPr>
        <w:t xml:space="preserve">part of this toolkit </w:t>
      </w:r>
      <w:r w:rsidR="00FA6EE1">
        <w:rPr>
          <w:rFonts w:cs="Arial"/>
        </w:rPr>
        <w:t>a</w:t>
      </w:r>
      <w:r w:rsidRPr="00DC29C5">
        <w:rPr>
          <w:rFonts w:cs="Arial"/>
        </w:rPr>
        <w:t>ddress</w:t>
      </w:r>
      <w:r w:rsidR="00FA6EE1">
        <w:rPr>
          <w:rFonts w:cs="Arial"/>
        </w:rPr>
        <w:t>es</w:t>
      </w:r>
      <w:r w:rsidRPr="00DC29C5">
        <w:rPr>
          <w:rFonts w:cs="Arial"/>
        </w:rPr>
        <w:t xml:space="preserve"> is the challenge of ensuring that all persons with legal rights or needs have a fair opportunity to access and exercise their legal rights before a court of law. </w:t>
      </w:r>
    </w:p>
    <w:p w14:paraId="4D52BEE0" w14:textId="77777777" w:rsidR="00C17D0B" w:rsidRDefault="00C17D0B" w:rsidP="00854A72">
      <w:pPr>
        <w:rPr>
          <w:rFonts w:cs="Arial"/>
        </w:rPr>
      </w:pPr>
    </w:p>
    <w:p w14:paraId="7A7178C7" w14:textId="77777777" w:rsidR="00854A72" w:rsidRPr="00DC29C5" w:rsidRDefault="00854A72" w:rsidP="00FC1C57">
      <w:pPr>
        <w:pStyle w:val="Heading2"/>
        <w:numPr>
          <w:ilvl w:val="1"/>
          <w:numId w:val="1"/>
        </w:numPr>
        <w:spacing w:before="0"/>
        <w:ind w:left="578" w:hanging="578"/>
        <w:rPr>
          <w:rFonts w:cs="Arial"/>
        </w:rPr>
      </w:pPr>
      <w:bookmarkStart w:id="38" w:name="_Toc409528444"/>
      <w:r w:rsidRPr="00DC29C5">
        <w:rPr>
          <w:rFonts w:cs="Arial"/>
          <w:szCs w:val="23"/>
        </w:rPr>
        <w:t>P</w:t>
      </w:r>
      <w:r>
        <w:rPr>
          <w:rFonts w:cs="Arial"/>
          <w:szCs w:val="23"/>
        </w:rPr>
        <w:t xml:space="preserve">ublic Trust in the Courts </w:t>
      </w:r>
      <w:r w:rsidR="0068732D">
        <w:rPr>
          <w:rFonts w:cs="Arial"/>
          <w:szCs w:val="23"/>
        </w:rPr>
        <w:t>-</w:t>
      </w:r>
      <w:r>
        <w:rPr>
          <w:rFonts w:cs="Arial"/>
          <w:szCs w:val="23"/>
        </w:rPr>
        <w:t xml:space="preserve"> You are a Public Officer</w:t>
      </w:r>
      <w:bookmarkEnd w:id="38"/>
    </w:p>
    <w:p w14:paraId="6E336F97" w14:textId="77777777" w:rsidR="00854A72" w:rsidRDefault="00854A72" w:rsidP="00854A72">
      <w:pPr>
        <w:rPr>
          <w:rFonts w:cs="Arial"/>
          <w:lang w:eastAsia="en-US"/>
        </w:rPr>
      </w:pPr>
    </w:p>
    <w:p w14:paraId="464CD317" w14:textId="77777777" w:rsidR="00854A72" w:rsidRPr="00DC29C5" w:rsidRDefault="00854A72" w:rsidP="00854A72">
      <w:pPr>
        <w:rPr>
          <w:rFonts w:cs="Arial"/>
          <w:lang w:eastAsia="en-US"/>
        </w:rPr>
      </w:pPr>
      <w:r>
        <w:rPr>
          <w:rFonts w:cs="Arial"/>
          <w:lang w:eastAsia="en-US"/>
        </w:rPr>
        <w:t>It is an important part of your job to behave in a manner that builds and preserves public trust in the courts. Public trust is core to the rule of law and any notion of good society. What this means is that the public has full confidence that the courts will perform their role under the Constitution to administer justice according to law. Remember that as a magistrate or court officer, you are a role-model and constantly on public display.</w:t>
      </w:r>
      <w:r w:rsidRPr="00B36CEB">
        <w:rPr>
          <w:rFonts w:cs="Arial"/>
          <w:lang w:eastAsia="en-US"/>
        </w:rPr>
        <w:t xml:space="preserve"> </w:t>
      </w:r>
      <w:r>
        <w:rPr>
          <w:rFonts w:cs="Arial"/>
          <w:lang w:eastAsia="en-US"/>
        </w:rPr>
        <w:t>Be aware that the pub</w:t>
      </w:r>
      <w:r w:rsidR="008E44C3">
        <w:rPr>
          <w:rFonts w:cs="Arial"/>
          <w:lang w:eastAsia="en-US"/>
        </w:rPr>
        <w:t>l</w:t>
      </w:r>
      <w:r>
        <w:rPr>
          <w:rFonts w:cs="Arial"/>
          <w:lang w:eastAsia="en-US"/>
        </w:rPr>
        <w:t xml:space="preserve">ic watches what you do - and don’t do. People will make judgments about both you and the court that are based on your behaviour, your values and your attitudes. Once damaged, people will no longer have confidence that their rights will be administered fairly, and they be will be denied justice. It takes much work to restore public trust. </w:t>
      </w:r>
    </w:p>
    <w:p w14:paraId="0C4AEE1A" w14:textId="77777777" w:rsidR="00854A72" w:rsidRPr="00DC29C5" w:rsidRDefault="00854A72" w:rsidP="008E44C3">
      <w:pPr>
        <w:pStyle w:val="Heading2"/>
        <w:numPr>
          <w:ilvl w:val="1"/>
          <w:numId w:val="1"/>
        </w:numPr>
        <w:tabs>
          <w:tab w:val="left" w:pos="709"/>
        </w:tabs>
        <w:spacing w:before="0"/>
        <w:ind w:left="578" w:hanging="578"/>
        <w:rPr>
          <w:rFonts w:cs="Arial"/>
        </w:rPr>
      </w:pPr>
      <w:bookmarkStart w:id="39" w:name="_Toc403057618"/>
      <w:bookmarkStart w:id="40" w:name="_Toc409528445"/>
      <w:r w:rsidRPr="00DC29C5">
        <w:rPr>
          <w:rFonts w:cs="Arial"/>
        </w:rPr>
        <w:lastRenderedPageBreak/>
        <w:t>Non-court Users</w:t>
      </w:r>
      <w:bookmarkEnd w:id="39"/>
      <w:r>
        <w:rPr>
          <w:rFonts w:cs="Arial"/>
        </w:rPr>
        <w:t xml:space="preserve"> </w:t>
      </w:r>
      <w:r w:rsidR="0068732D">
        <w:rPr>
          <w:rFonts w:cs="Arial"/>
        </w:rPr>
        <w:t>-</w:t>
      </w:r>
      <w:r>
        <w:rPr>
          <w:rFonts w:cs="Arial"/>
        </w:rPr>
        <w:t xml:space="preserve"> Unmet Needs for Justice</w:t>
      </w:r>
      <w:bookmarkEnd w:id="40"/>
    </w:p>
    <w:p w14:paraId="319D1FA2" w14:textId="77777777" w:rsidR="00854A72" w:rsidRPr="00DC29C5" w:rsidRDefault="00854A72" w:rsidP="00854A72">
      <w:pPr>
        <w:rPr>
          <w:rFonts w:cs="Arial"/>
        </w:rPr>
      </w:pPr>
    </w:p>
    <w:p w14:paraId="73D34890" w14:textId="77777777" w:rsidR="00854A72" w:rsidRPr="00DC29C5" w:rsidRDefault="00854A72" w:rsidP="00854A72">
      <w:pPr>
        <w:rPr>
          <w:rFonts w:cs="Arial"/>
        </w:rPr>
      </w:pPr>
      <w:r w:rsidRPr="00DC29C5">
        <w:rPr>
          <w:rFonts w:cs="Arial"/>
        </w:rPr>
        <w:t>In many parts of the region, most people live traditional lives in the informal or customary sector beyond the reach of state institutions. Even those who do live in or near state centres many never - or rarely - use the courts. It is not necessar</w:t>
      </w:r>
      <w:r w:rsidR="008E44C3">
        <w:rPr>
          <w:rFonts w:cs="Arial"/>
        </w:rPr>
        <w:t>il</w:t>
      </w:r>
      <w:r w:rsidRPr="00DC29C5">
        <w:rPr>
          <w:rFonts w:cs="Arial"/>
        </w:rPr>
        <w:t>y clear why these people do not use the courts, it may be:</w:t>
      </w:r>
    </w:p>
    <w:p w14:paraId="0B93BDCB" w14:textId="77777777" w:rsidR="00854A72" w:rsidRPr="00DC29C5" w:rsidRDefault="00854A72" w:rsidP="0067045D">
      <w:pPr>
        <w:numPr>
          <w:ilvl w:val="0"/>
          <w:numId w:val="30"/>
        </w:numPr>
        <w:spacing w:before="80"/>
        <w:rPr>
          <w:rFonts w:cs="Arial"/>
        </w:rPr>
      </w:pPr>
      <w:r w:rsidRPr="00DC29C5">
        <w:rPr>
          <w:rFonts w:cs="Arial"/>
        </w:rPr>
        <w:t xml:space="preserve">the preference to resolve disputes using traditional means; or </w:t>
      </w:r>
    </w:p>
    <w:p w14:paraId="3DE4C36D" w14:textId="77777777" w:rsidR="00854A72" w:rsidRPr="00DC29C5" w:rsidRDefault="00854A72" w:rsidP="0067045D">
      <w:pPr>
        <w:numPr>
          <w:ilvl w:val="0"/>
          <w:numId w:val="30"/>
        </w:numPr>
        <w:spacing w:before="80"/>
        <w:rPr>
          <w:rFonts w:cs="Arial"/>
        </w:rPr>
      </w:pPr>
      <w:r w:rsidRPr="00DC29C5">
        <w:rPr>
          <w:rFonts w:cs="Arial"/>
        </w:rPr>
        <w:t xml:space="preserve">it may be due to barriers arising from a lack of access, knowledge and understanding, resources or empowerment. </w:t>
      </w:r>
    </w:p>
    <w:p w14:paraId="0C2A0CA9" w14:textId="77777777" w:rsidR="00854A72" w:rsidRPr="00DC29C5" w:rsidRDefault="00854A72" w:rsidP="00854A72">
      <w:pPr>
        <w:rPr>
          <w:rFonts w:cs="Arial"/>
        </w:rPr>
      </w:pPr>
    </w:p>
    <w:p w14:paraId="44345DA0" w14:textId="77777777" w:rsidR="00854A72" w:rsidRPr="00DC29C5" w:rsidRDefault="00854A72" w:rsidP="008E44C3">
      <w:pPr>
        <w:rPr>
          <w:rFonts w:cs="Arial"/>
        </w:rPr>
      </w:pPr>
      <w:r w:rsidRPr="00DC29C5">
        <w:rPr>
          <w:rFonts w:cs="Arial"/>
        </w:rPr>
        <w:t>Where the non-use of courts arises from point (a), above, there is no need to address - or problem to solve - provided that the customary process conforms to norms and values of the Constitution. Justice is increasingly recognised as being pluralistic, that is, traditional notions of justice may be quite different to so-called ‘modern’ notions but still culturally appropriate for the context. But this is not necessarily the case where, for example, the rights of female victims of domestic violence may be systemically repressed by patriarchal traditions; or where traditional remedies breach constitutionally-protected human rights, for example, against banishment. In these situations the courts may still have a role to administer justice and protect rights with sensitivity - however complex that role may be.</w:t>
      </w:r>
    </w:p>
    <w:p w14:paraId="27F89FBD" w14:textId="77777777" w:rsidR="00854A72" w:rsidRPr="00DC29C5" w:rsidRDefault="00854A72" w:rsidP="00854A72">
      <w:pPr>
        <w:rPr>
          <w:rFonts w:cs="Arial"/>
        </w:rPr>
      </w:pPr>
    </w:p>
    <w:p w14:paraId="0814DC9F" w14:textId="77777777" w:rsidR="00854A72" w:rsidRPr="00DC29C5" w:rsidRDefault="008E44C3" w:rsidP="00854A72">
      <w:pPr>
        <w:rPr>
          <w:rFonts w:cs="Arial"/>
        </w:rPr>
      </w:pPr>
      <w:r>
        <w:rPr>
          <w:rFonts w:cs="Arial"/>
        </w:rPr>
        <w:t>However,</w:t>
      </w:r>
      <w:r w:rsidR="00854A72">
        <w:rPr>
          <w:rFonts w:cs="Arial"/>
        </w:rPr>
        <w:t xml:space="preserve"> w</w:t>
      </w:r>
      <w:r w:rsidR="00854A72" w:rsidRPr="00DC29C5">
        <w:rPr>
          <w:rFonts w:cs="Arial"/>
        </w:rPr>
        <w:t xml:space="preserve">here the non-use of courts arises from point (b), above, then there is a much </w:t>
      </w:r>
      <w:r w:rsidR="00854A72">
        <w:rPr>
          <w:rFonts w:cs="Arial"/>
        </w:rPr>
        <w:t>more readily</w:t>
      </w:r>
      <w:r w:rsidR="00854A72" w:rsidRPr="00DC29C5">
        <w:rPr>
          <w:rFonts w:cs="Arial"/>
        </w:rPr>
        <w:t xml:space="preserve"> </w:t>
      </w:r>
      <w:r w:rsidR="00854A72">
        <w:rPr>
          <w:rFonts w:cs="Arial"/>
        </w:rPr>
        <w:t>identifiable</w:t>
      </w:r>
      <w:r w:rsidR="00854A72" w:rsidRPr="00DC29C5">
        <w:rPr>
          <w:rFonts w:cs="Arial"/>
        </w:rPr>
        <w:t xml:space="preserve"> need to address - and </w:t>
      </w:r>
      <w:r w:rsidR="00854A72">
        <w:rPr>
          <w:rFonts w:cs="Arial"/>
        </w:rPr>
        <w:t>barrier to dismantle</w:t>
      </w:r>
      <w:r w:rsidR="00854A72" w:rsidRPr="00DC29C5">
        <w:rPr>
          <w:rFonts w:cs="Arial"/>
        </w:rPr>
        <w:t xml:space="preserve"> - in </w:t>
      </w:r>
      <w:r w:rsidR="00854A72">
        <w:rPr>
          <w:rFonts w:cs="Arial"/>
        </w:rPr>
        <w:t>order to enable the court to provide the needy with the protection of the law</w:t>
      </w:r>
      <w:r w:rsidR="00854A72" w:rsidRPr="00DC29C5">
        <w:rPr>
          <w:rFonts w:cs="Arial"/>
        </w:rPr>
        <w:t xml:space="preserve">. </w:t>
      </w:r>
    </w:p>
    <w:p w14:paraId="236073C4" w14:textId="77777777" w:rsidR="00854A72" w:rsidRPr="00DC29C5" w:rsidRDefault="00854A72" w:rsidP="00854A72">
      <w:pPr>
        <w:rPr>
          <w:rFonts w:cs="Arial"/>
        </w:rPr>
      </w:pPr>
    </w:p>
    <w:p w14:paraId="4645DBED" w14:textId="77777777" w:rsidR="00854A72" w:rsidRPr="00DC29C5" w:rsidRDefault="00854A72" w:rsidP="00854A72">
      <w:pPr>
        <w:rPr>
          <w:rFonts w:cs="Arial"/>
        </w:rPr>
      </w:pPr>
      <w:r>
        <w:rPr>
          <w:rFonts w:cs="Arial"/>
          <w:b/>
        </w:rPr>
        <w:t>T</w:t>
      </w:r>
      <w:r w:rsidRPr="004F371D">
        <w:rPr>
          <w:rFonts w:cs="Arial"/>
          <w:b/>
        </w:rPr>
        <w:t xml:space="preserve">he courts </w:t>
      </w:r>
      <w:r>
        <w:rPr>
          <w:rFonts w:cs="Arial"/>
          <w:b/>
        </w:rPr>
        <w:t xml:space="preserve">have a duty </w:t>
      </w:r>
      <w:r w:rsidRPr="004F371D">
        <w:rPr>
          <w:rFonts w:cs="Arial"/>
          <w:b/>
        </w:rPr>
        <w:t>to ensure that citizens are properly able to access and use their rights under law</w:t>
      </w:r>
      <w:r>
        <w:rPr>
          <w:rFonts w:cs="Arial"/>
          <w:b/>
        </w:rPr>
        <w:t>. To earn and maintain public trust, the</w:t>
      </w:r>
      <w:r w:rsidRPr="004F371D">
        <w:rPr>
          <w:rFonts w:cs="Arial"/>
          <w:b/>
        </w:rPr>
        <w:t xml:space="preserve"> courts must diligently and proactively </w:t>
      </w:r>
      <w:r>
        <w:rPr>
          <w:rFonts w:cs="Arial"/>
          <w:b/>
        </w:rPr>
        <w:t>exercise this duty at all times</w:t>
      </w:r>
      <w:r w:rsidRPr="00DC29C5">
        <w:rPr>
          <w:rFonts w:cs="Arial"/>
        </w:rPr>
        <w:t>. This, then, is a role of this toolkit: to provide the courts with tools and a methodology to address the ever-existing need to ensure citizens are able to access and use their rights.</w:t>
      </w:r>
    </w:p>
    <w:p w14:paraId="0112F602" w14:textId="77777777" w:rsidR="00854A72" w:rsidRPr="00DC29C5" w:rsidRDefault="00854A72" w:rsidP="00854A72">
      <w:pPr>
        <w:rPr>
          <w:rFonts w:cs="Arial"/>
        </w:rPr>
      </w:pPr>
    </w:p>
    <w:p w14:paraId="4F745536" w14:textId="77777777" w:rsidR="00854A72" w:rsidRPr="00DC29C5" w:rsidRDefault="00854A72" w:rsidP="008E44C3">
      <w:pPr>
        <w:pStyle w:val="Heading2"/>
        <w:numPr>
          <w:ilvl w:val="1"/>
          <w:numId w:val="1"/>
        </w:numPr>
        <w:spacing w:before="0"/>
        <w:ind w:left="578" w:hanging="578"/>
        <w:rPr>
          <w:rFonts w:cs="Arial"/>
        </w:rPr>
      </w:pPr>
      <w:bookmarkStart w:id="41" w:name="_Toc403057619"/>
      <w:bookmarkStart w:id="42" w:name="_Toc409528446"/>
      <w:r w:rsidRPr="00DC29C5">
        <w:rPr>
          <w:rFonts w:cs="Arial"/>
          <w:szCs w:val="25"/>
        </w:rPr>
        <w:t>Barriers</w:t>
      </w:r>
      <w:r w:rsidRPr="00DC29C5">
        <w:rPr>
          <w:rFonts w:cs="Arial"/>
        </w:rPr>
        <w:t xml:space="preserve"> to Accessing and Enabling Rights</w:t>
      </w:r>
      <w:bookmarkEnd w:id="41"/>
      <w:bookmarkEnd w:id="42"/>
    </w:p>
    <w:p w14:paraId="3CF5D215" w14:textId="77777777" w:rsidR="00854A72" w:rsidRPr="00DC29C5" w:rsidRDefault="00854A72" w:rsidP="00854A72">
      <w:pPr>
        <w:rPr>
          <w:rFonts w:cs="Arial"/>
        </w:rPr>
      </w:pPr>
    </w:p>
    <w:p w14:paraId="3D895049" w14:textId="77777777" w:rsidR="00854A72" w:rsidRPr="00DC29C5" w:rsidRDefault="00854A72" w:rsidP="00854A72">
      <w:pPr>
        <w:rPr>
          <w:rFonts w:cs="Arial"/>
        </w:rPr>
      </w:pPr>
      <w:r w:rsidRPr="00DC29C5">
        <w:rPr>
          <w:rFonts w:cs="Arial"/>
        </w:rPr>
        <w:t>All justice systems confront</w:t>
      </w:r>
      <w:r w:rsidRPr="00DC29C5">
        <w:rPr>
          <w:rFonts w:cs="Arial"/>
          <w:iCs/>
        </w:rPr>
        <w:t xml:space="preserve"> </w:t>
      </w:r>
      <w:r>
        <w:rPr>
          <w:rFonts w:cs="Arial"/>
          <w:iCs/>
        </w:rPr>
        <w:t xml:space="preserve">the </w:t>
      </w:r>
      <w:r w:rsidRPr="00DC29C5">
        <w:rPr>
          <w:rFonts w:cs="Arial"/>
          <w:iCs/>
        </w:rPr>
        <w:t xml:space="preserve">challenge of bringing into daily life </w:t>
      </w:r>
      <w:r>
        <w:rPr>
          <w:rFonts w:cs="Arial"/>
          <w:iCs/>
        </w:rPr>
        <w:t>the</w:t>
      </w:r>
      <w:r w:rsidRPr="00DC29C5">
        <w:rPr>
          <w:rFonts w:cs="Arial"/>
          <w:iCs/>
        </w:rPr>
        <w:t xml:space="preserve"> concept of </w:t>
      </w:r>
      <w:r w:rsidR="008E44C3" w:rsidRPr="00DC29C5">
        <w:rPr>
          <w:rFonts w:cs="Arial"/>
          <w:iCs/>
        </w:rPr>
        <w:t>fairness</w:t>
      </w:r>
      <w:r w:rsidR="008E44C3" w:rsidRPr="00DC29C5">
        <w:rPr>
          <w:rFonts w:cs="Arial"/>
        </w:rPr>
        <w:t>, which</w:t>
      </w:r>
      <w:r w:rsidRPr="00DC29C5">
        <w:rPr>
          <w:rFonts w:cs="Arial"/>
        </w:rPr>
        <w:t xml:space="preserve"> is both foundational and universally recognised. </w:t>
      </w:r>
    </w:p>
    <w:p w14:paraId="57D9E67F" w14:textId="77777777" w:rsidR="00854A72" w:rsidRPr="00DC29C5" w:rsidRDefault="00854A72" w:rsidP="00854A72">
      <w:pPr>
        <w:rPr>
          <w:rFonts w:cs="Arial"/>
        </w:rPr>
      </w:pPr>
    </w:p>
    <w:p w14:paraId="5D6C7824" w14:textId="77777777" w:rsidR="00854A72" w:rsidRPr="00DC29C5" w:rsidRDefault="00854A72" w:rsidP="00854A72">
      <w:pPr>
        <w:rPr>
          <w:rFonts w:cs="Arial"/>
        </w:rPr>
      </w:pPr>
      <w:r w:rsidRPr="00DC29C5">
        <w:rPr>
          <w:rFonts w:cs="Arial"/>
        </w:rPr>
        <w:t xml:space="preserve">If a person is unable to access or use their legal rights, then it is not possible for the courts to perform their role of administering justice effectively. In the Pacific, as elsewhere around the world, many citizens suffer barriers to accessing and exercising their legal rights. </w:t>
      </w:r>
    </w:p>
    <w:p w14:paraId="2549ED66" w14:textId="77777777" w:rsidR="00854A72" w:rsidRPr="00DC29C5" w:rsidRDefault="00854A72" w:rsidP="00854A72">
      <w:pPr>
        <w:rPr>
          <w:rFonts w:cs="Arial"/>
        </w:rPr>
      </w:pPr>
    </w:p>
    <w:p w14:paraId="2025203F" w14:textId="77777777" w:rsidR="00854A72" w:rsidRDefault="00854A72" w:rsidP="00854A72">
      <w:pPr>
        <w:rPr>
          <w:rFonts w:cs="Arial"/>
        </w:rPr>
      </w:pPr>
      <w:r w:rsidRPr="00DC29C5">
        <w:rPr>
          <w:rFonts w:cs="Arial"/>
        </w:rPr>
        <w:t>There may be various barriers in any situation; the most common include</w:t>
      </w:r>
      <w:r>
        <w:rPr>
          <w:rFonts w:cs="Arial"/>
        </w:rPr>
        <w:t>:</w:t>
      </w:r>
    </w:p>
    <w:p w14:paraId="4B52E196" w14:textId="77777777" w:rsidR="00854A72" w:rsidRDefault="00854A72" w:rsidP="008E44C3">
      <w:pPr>
        <w:rPr>
          <w:rFonts w:cs="Arial"/>
        </w:rPr>
      </w:pPr>
    </w:p>
    <w:p w14:paraId="45A50305" w14:textId="77777777" w:rsidR="00854A72" w:rsidRDefault="00854A72" w:rsidP="0067045D">
      <w:pPr>
        <w:pStyle w:val="ListParagraph"/>
        <w:numPr>
          <w:ilvl w:val="0"/>
          <w:numId w:val="35"/>
        </w:numPr>
        <w:ind w:left="714" w:hanging="357"/>
        <w:rPr>
          <w:rFonts w:cs="Arial"/>
        </w:rPr>
      </w:pPr>
      <w:r w:rsidRPr="0037223B">
        <w:rPr>
          <w:rFonts w:cs="Arial"/>
          <w:i/>
        </w:rPr>
        <w:t>geographical</w:t>
      </w:r>
      <w:r w:rsidRPr="0037223B">
        <w:rPr>
          <w:rFonts w:cs="Arial"/>
        </w:rPr>
        <w:t xml:space="preserve"> (distance), </w:t>
      </w:r>
    </w:p>
    <w:p w14:paraId="6671B440" w14:textId="77777777" w:rsidR="00854A72" w:rsidRDefault="00854A72" w:rsidP="0067045D">
      <w:pPr>
        <w:pStyle w:val="ListParagraph"/>
        <w:numPr>
          <w:ilvl w:val="0"/>
          <w:numId w:val="35"/>
        </w:numPr>
        <w:rPr>
          <w:rFonts w:cs="Arial"/>
        </w:rPr>
      </w:pPr>
      <w:r w:rsidRPr="0037223B">
        <w:rPr>
          <w:rFonts w:cs="Arial"/>
          <w:i/>
        </w:rPr>
        <w:t>financial</w:t>
      </w:r>
      <w:r w:rsidRPr="0037223B">
        <w:rPr>
          <w:rFonts w:cs="Arial"/>
        </w:rPr>
        <w:t xml:space="preserve"> (expense), </w:t>
      </w:r>
    </w:p>
    <w:p w14:paraId="331CE87F" w14:textId="77777777" w:rsidR="00854A72" w:rsidRDefault="00854A72" w:rsidP="0067045D">
      <w:pPr>
        <w:pStyle w:val="ListParagraph"/>
        <w:numPr>
          <w:ilvl w:val="0"/>
          <w:numId w:val="35"/>
        </w:numPr>
        <w:rPr>
          <w:rFonts w:cs="Arial"/>
        </w:rPr>
      </w:pPr>
      <w:r w:rsidRPr="0037223B">
        <w:rPr>
          <w:rFonts w:cs="Arial"/>
          <w:i/>
        </w:rPr>
        <w:t>socio-cultural</w:t>
      </w:r>
      <w:r w:rsidRPr="0037223B">
        <w:rPr>
          <w:rFonts w:cs="Arial"/>
        </w:rPr>
        <w:t xml:space="preserve"> (custom</w:t>
      </w:r>
      <w:r>
        <w:rPr>
          <w:rFonts w:cs="Arial"/>
        </w:rPr>
        <w:t>ary practices and expectations</w:t>
      </w:r>
      <w:r w:rsidRPr="0037223B">
        <w:rPr>
          <w:rFonts w:cs="Arial"/>
        </w:rPr>
        <w:t xml:space="preserve">), </w:t>
      </w:r>
    </w:p>
    <w:p w14:paraId="77102387" w14:textId="77777777" w:rsidR="00854A72" w:rsidRDefault="00854A72" w:rsidP="0067045D">
      <w:pPr>
        <w:pStyle w:val="ListParagraph"/>
        <w:numPr>
          <w:ilvl w:val="0"/>
          <w:numId w:val="35"/>
        </w:numPr>
        <w:rPr>
          <w:rFonts w:cs="Arial"/>
        </w:rPr>
      </w:pPr>
      <w:r w:rsidRPr="0037223B">
        <w:rPr>
          <w:rFonts w:cs="Arial"/>
          <w:i/>
        </w:rPr>
        <w:t>educational</w:t>
      </w:r>
      <w:r w:rsidRPr="0037223B">
        <w:rPr>
          <w:rFonts w:cs="Arial"/>
        </w:rPr>
        <w:t xml:space="preserve"> (</w:t>
      </w:r>
      <w:r>
        <w:rPr>
          <w:rFonts w:cs="Arial"/>
        </w:rPr>
        <w:t xml:space="preserve">awareness and </w:t>
      </w:r>
      <w:r w:rsidRPr="0037223B">
        <w:rPr>
          <w:rFonts w:cs="Arial"/>
        </w:rPr>
        <w:t xml:space="preserve">knowledge </w:t>
      </w:r>
      <w:r>
        <w:rPr>
          <w:rFonts w:cs="Arial"/>
        </w:rPr>
        <w:t>of the justice system</w:t>
      </w:r>
      <w:r w:rsidRPr="0037223B">
        <w:rPr>
          <w:rFonts w:cs="Arial"/>
        </w:rPr>
        <w:t>)</w:t>
      </w:r>
      <w:r>
        <w:rPr>
          <w:rFonts w:cs="Arial"/>
        </w:rPr>
        <w:t>, among others</w:t>
      </w:r>
      <w:r w:rsidRPr="0037223B">
        <w:rPr>
          <w:rFonts w:cs="Arial"/>
        </w:rPr>
        <w:t xml:space="preserve">.  </w:t>
      </w:r>
    </w:p>
    <w:p w14:paraId="412FF89D" w14:textId="77777777" w:rsidR="00854A72" w:rsidRDefault="00854A72" w:rsidP="00854A72">
      <w:pPr>
        <w:rPr>
          <w:rFonts w:cs="Arial"/>
        </w:rPr>
      </w:pPr>
    </w:p>
    <w:p w14:paraId="68618190" w14:textId="77777777" w:rsidR="00854A72" w:rsidRDefault="00854A72" w:rsidP="00854A72">
      <w:pPr>
        <w:rPr>
          <w:rFonts w:cs="Arial"/>
        </w:rPr>
      </w:pPr>
      <w:r>
        <w:rPr>
          <w:rFonts w:cs="Arial"/>
        </w:rPr>
        <w:t xml:space="preserve">Community consultations in researching this toolkit identified that many people living more traditional lives in remote communities may feel uncertain, shy and unconfident in exercising their rights, as well as unclear about the role and function of the courts. These people are unlikely to approach the court for help </w:t>
      </w:r>
      <w:r w:rsidR="0068732D">
        <w:rPr>
          <w:rFonts w:cs="Arial"/>
        </w:rPr>
        <w:t>-</w:t>
      </w:r>
      <w:r>
        <w:rPr>
          <w:rFonts w:cs="Arial"/>
        </w:rPr>
        <w:t xml:space="preserve"> however needy or justified </w:t>
      </w:r>
      <w:r w:rsidR="0068732D">
        <w:rPr>
          <w:rFonts w:cs="Arial"/>
        </w:rPr>
        <w:t>-</w:t>
      </w:r>
      <w:r>
        <w:rPr>
          <w:rFonts w:cs="Arial"/>
        </w:rPr>
        <w:t xml:space="preserve"> without the support of family, friends or NGOs providing ‘legal empowerment’ in the form of community-based legal education. </w:t>
      </w:r>
    </w:p>
    <w:p w14:paraId="7FB46C0B" w14:textId="77777777" w:rsidR="00854A72" w:rsidRDefault="00854A72" w:rsidP="00854A72">
      <w:pPr>
        <w:rPr>
          <w:rFonts w:cs="Arial"/>
        </w:rPr>
      </w:pPr>
    </w:p>
    <w:p w14:paraId="47A1D011" w14:textId="77777777" w:rsidR="00854A72" w:rsidRPr="0037223B" w:rsidRDefault="00854A72" w:rsidP="00854A72">
      <w:pPr>
        <w:rPr>
          <w:rFonts w:cs="Arial"/>
        </w:rPr>
      </w:pPr>
      <w:r w:rsidRPr="0037223B">
        <w:rPr>
          <w:rFonts w:cs="Arial"/>
        </w:rPr>
        <w:t xml:space="preserve">Each of these barriers can be redressed, which is usually the aim of ‘legal empowerment’. Solutions to promote access to and enable rights may comprise a range of initiatives, including: court circuits to remote </w:t>
      </w:r>
      <w:r w:rsidRPr="0037223B">
        <w:rPr>
          <w:rFonts w:cs="Arial"/>
        </w:rPr>
        <w:lastRenderedPageBreak/>
        <w:t>islands, legal aid schemes, para-legal support services and community legal education programs, among others.</w:t>
      </w:r>
    </w:p>
    <w:p w14:paraId="25B7EF93" w14:textId="77777777" w:rsidR="00854A72" w:rsidRPr="00DC29C5" w:rsidRDefault="00854A72" w:rsidP="00854A72">
      <w:pPr>
        <w:rPr>
          <w:rFonts w:cs="Arial"/>
        </w:rPr>
      </w:pPr>
    </w:p>
    <w:p w14:paraId="1C6E9440" w14:textId="77777777" w:rsidR="00854A72" w:rsidRPr="00DC29C5" w:rsidRDefault="00854A72" w:rsidP="00854A72">
      <w:pPr>
        <w:rPr>
          <w:rFonts w:cs="Arial"/>
        </w:rPr>
      </w:pPr>
      <w:r w:rsidRPr="00DC29C5">
        <w:rPr>
          <w:rFonts w:cs="Arial"/>
        </w:rPr>
        <w:t>In order to administer justice by promoting fairness, the court should ask two questions:</w:t>
      </w:r>
    </w:p>
    <w:p w14:paraId="593A176B" w14:textId="77777777" w:rsidR="00854A72" w:rsidRPr="00DC29C5" w:rsidRDefault="00854A72" w:rsidP="00854A72">
      <w:pPr>
        <w:rPr>
          <w:rFonts w:cs="Arial"/>
        </w:rPr>
      </w:pPr>
    </w:p>
    <w:tbl>
      <w:tblPr>
        <w:tblW w:w="9072" w:type="dxa"/>
        <w:tblLayout w:type="fixed"/>
        <w:tblCellMar>
          <w:left w:w="30" w:type="dxa"/>
          <w:right w:w="30" w:type="dxa"/>
        </w:tblCellMar>
        <w:tblLook w:val="0000" w:firstRow="0" w:lastRow="0" w:firstColumn="0" w:lastColumn="0" w:noHBand="0" w:noVBand="0"/>
      </w:tblPr>
      <w:tblGrid>
        <w:gridCol w:w="6693"/>
        <w:gridCol w:w="425"/>
        <w:gridCol w:w="283"/>
        <w:gridCol w:w="426"/>
        <w:gridCol w:w="425"/>
        <w:gridCol w:w="283"/>
        <w:gridCol w:w="537"/>
      </w:tblGrid>
      <w:tr w:rsidR="00854A72" w:rsidRPr="00D80544" w14:paraId="25AE8059" w14:textId="77777777" w:rsidTr="00854A72">
        <w:trPr>
          <w:cantSplit/>
          <w:trHeight w:val="460"/>
        </w:trPr>
        <w:tc>
          <w:tcPr>
            <w:tcW w:w="6693" w:type="dxa"/>
            <w:vMerge w:val="restart"/>
          </w:tcPr>
          <w:p w14:paraId="24A1383E" w14:textId="77777777" w:rsidR="00854A72" w:rsidRPr="00DC29C5" w:rsidRDefault="00854A72" w:rsidP="0067045D">
            <w:pPr>
              <w:pStyle w:val="ListParagraph"/>
              <w:numPr>
                <w:ilvl w:val="0"/>
                <w:numId w:val="31"/>
              </w:numPr>
              <w:ind w:left="1276" w:hanging="1276"/>
              <w:rPr>
                <w:rFonts w:cs="Arial"/>
                <w:szCs w:val="23"/>
              </w:rPr>
            </w:pPr>
          </w:p>
          <w:p w14:paraId="57F76A3B" w14:textId="77777777" w:rsidR="00854A72" w:rsidRPr="00D80544" w:rsidRDefault="00854A72" w:rsidP="00854A72">
            <w:pPr>
              <w:spacing w:before="80"/>
              <w:ind w:right="112"/>
              <w:rPr>
                <w:rFonts w:cs="Arial"/>
                <w:i/>
              </w:rPr>
            </w:pPr>
            <w:r w:rsidRPr="00D80544">
              <w:rPr>
                <w:rFonts w:cs="Arial"/>
                <w:i/>
              </w:rPr>
              <w:t>Can a court system work properly if people do not know their legal rights and how to exercise them?</w:t>
            </w:r>
            <w:r w:rsidRPr="00D80544">
              <w:rPr>
                <w:rFonts w:cs="Arial"/>
                <w:szCs w:val="23"/>
              </w:rPr>
              <w:t xml:space="preserve"> </w:t>
            </w:r>
          </w:p>
        </w:tc>
        <w:tc>
          <w:tcPr>
            <w:tcW w:w="1134" w:type="dxa"/>
            <w:gridSpan w:val="3"/>
            <w:vAlign w:val="center"/>
          </w:tcPr>
          <w:p w14:paraId="49B32CC1" w14:textId="77777777" w:rsidR="00854A72" w:rsidRPr="00D80544" w:rsidRDefault="00854A72" w:rsidP="00854A72">
            <w:pPr>
              <w:ind w:left="-30"/>
              <w:jc w:val="center"/>
              <w:rPr>
                <w:rFonts w:cs="Arial"/>
                <w:i/>
                <w:snapToGrid w:val="0"/>
                <w:color w:val="000000"/>
                <w:sz w:val="20"/>
                <w:szCs w:val="23"/>
              </w:rPr>
            </w:pPr>
            <w:r w:rsidRPr="00D80544">
              <w:rPr>
                <w:rFonts w:cs="Arial"/>
                <w:i/>
                <w:snapToGrid w:val="0"/>
                <w:color w:val="000000"/>
                <w:sz w:val="20"/>
                <w:szCs w:val="23"/>
              </w:rPr>
              <w:t>Yes</w:t>
            </w:r>
          </w:p>
        </w:tc>
        <w:tc>
          <w:tcPr>
            <w:tcW w:w="1245" w:type="dxa"/>
            <w:gridSpan w:val="3"/>
            <w:vAlign w:val="center"/>
          </w:tcPr>
          <w:p w14:paraId="79C8C15A" w14:textId="77777777" w:rsidR="00854A72" w:rsidRPr="00D80544" w:rsidRDefault="00854A72" w:rsidP="00854A72">
            <w:pPr>
              <w:ind w:right="170"/>
              <w:jc w:val="center"/>
              <w:rPr>
                <w:rFonts w:cs="Arial"/>
                <w:i/>
                <w:snapToGrid w:val="0"/>
                <w:color w:val="000000"/>
                <w:sz w:val="20"/>
                <w:szCs w:val="23"/>
              </w:rPr>
            </w:pPr>
            <w:r w:rsidRPr="00D80544">
              <w:rPr>
                <w:rFonts w:cs="Arial"/>
                <w:i/>
                <w:snapToGrid w:val="0"/>
                <w:color w:val="000000"/>
                <w:sz w:val="20"/>
                <w:szCs w:val="23"/>
              </w:rPr>
              <w:t>No</w:t>
            </w:r>
          </w:p>
        </w:tc>
      </w:tr>
      <w:tr w:rsidR="00854A72" w:rsidRPr="00D80544" w14:paraId="700ADEDB" w14:textId="77777777" w:rsidTr="00854A72">
        <w:trPr>
          <w:cantSplit/>
          <w:trHeight w:val="63"/>
        </w:trPr>
        <w:tc>
          <w:tcPr>
            <w:tcW w:w="6693" w:type="dxa"/>
            <w:vMerge/>
          </w:tcPr>
          <w:p w14:paraId="327EAA7A" w14:textId="77777777" w:rsidR="00854A72" w:rsidRPr="00D80544" w:rsidRDefault="00854A72" w:rsidP="00854A72">
            <w:pPr>
              <w:jc w:val="center"/>
              <w:rPr>
                <w:rFonts w:cs="Arial"/>
                <w:i/>
                <w:snapToGrid w:val="0"/>
                <w:color w:val="000000"/>
              </w:rPr>
            </w:pPr>
          </w:p>
        </w:tc>
        <w:tc>
          <w:tcPr>
            <w:tcW w:w="425" w:type="dxa"/>
            <w:tcBorders>
              <w:right w:val="single" w:sz="4" w:space="0" w:color="auto"/>
            </w:tcBorders>
          </w:tcPr>
          <w:p w14:paraId="405EE37C" w14:textId="77777777" w:rsidR="00854A72" w:rsidRPr="00D80544" w:rsidRDefault="00854A72" w:rsidP="00854A72">
            <w:pPr>
              <w:jc w:val="center"/>
              <w:rPr>
                <w:rFonts w:cs="Arial"/>
                <w:i/>
                <w:snapToGrid w:val="0"/>
                <w:color w:val="000000"/>
              </w:rPr>
            </w:pPr>
          </w:p>
        </w:tc>
        <w:tc>
          <w:tcPr>
            <w:tcW w:w="283" w:type="dxa"/>
            <w:tcBorders>
              <w:top w:val="single" w:sz="4" w:space="0" w:color="auto"/>
              <w:left w:val="single" w:sz="4" w:space="0" w:color="auto"/>
              <w:bottom w:val="single" w:sz="4" w:space="0" w:color="auto"/>
              <w:right w:val="single" w:sz="4" w:space="0" w:color="auto"/>
            </w:tcBorders>
          </w:tcPr>
          <w:p w14:paraId="1349EBBC" w14:textId="77777777" w:rsidR="00854A72" w:rsidRPr="00D80544" w:rsidRDefault="00854A72" w:rsidP="00854A72">
            <w:pPr>
              <w:jc w:val="center"/>
              <w:rPr>
                <w:rFonts w:cs="Arial"/>
                <w:i/>
                <w:snapToGrid w:val="0"/>
                <w:color w:val="000000"/>
              </w:rPr>
            </w:pPr>
          </w:p>
        </w:tc>
        <w:tc>
          <w:tcPr>
            <w:tcW w:w="426" w:type="dxa"/>
            <w:tcBorders>
              <w:left w:val="single" w:sz="4" w:space="0" w:color="auto"/>
            </w:tcBorders>
          </w:tcPr>
          <w:p w14:paraId="15E53D0D" w14:textId="77777777" w:rsidR="00854A72" w:rsidRPr="00D80544" w:rsidRDefault="00854A72" w:rsidP="00854A72">
            <w:pPr>
              <w:jc w:val="center"/>
              <w:rPr>
                <w:rFonts w:cs="Arial"/>
                <w:i/>
                <w:snapToGrid w:val="0"/>
                <w:color w:val="000000"/>
                <w:sz w:val="24"/>
              </w:rPr>
            </w:pPr>
          </w:p>
        </w:tc>
        <w:tc>
          <w:tcPr>
            <w:tcW w:w="425" w:type="dxa"/>
            <w:tcBorders>
              <w:right w:val="single" w:sz="4" w:space="0" w:color="auto"/>
            </w:tcBorders>
          </w:tcPr>
          <w:p w14:paraId="1663E694" w14:textId="77777777" w:rsidR="00854A72" w:rsidRPr="00D80544" w:rsidRDefault="00854A72" w:rsidP="00854A72">
            <w:pPr>
              <w:jc w:val="center"/>
              <w:rPr>
                <w:rFonts w:cs="Arial"/>
                <w:i/>
                <w:snapToGrid w:val="0"/>
                <w:color w:val="000000"/>
                <w:sz w:val="24"/>
              </w:rPr>
            </w:pPr>
          </w:p>
        </w:tc>
        <w:tc>
          <w:tcPr>
            <w:tcW w:w="283" w:type="dxa"/>
            <w:tcBorders>
              <w:top w:val="single" w:sz="4" w:space="0" w:color="auto"/>
              <w:left w:val="single" w:sz="4" w:space="0" w:color="auto"/>
              <w:bottom w:val="single" w:sz="4" w:space="0" w:color="auto"/>
              <w:right w:val="single" w:sz="4" w:space="0" w:color="auto"/>
            </w:tcBorders>
          </w:tcPr>
          <w:p w14:paraId="119180DA" w14:textId="77777777" w:rsidR="00854A72" w:rsidRPr="00D80544" w:rsidRDefault="00854A72" w:rsidP="00854A72">
            <w:pPr>
              <w:jc w:val="center"/>
              <w:rPr>
                <w:rFonts w:cs="Arial"/>
                <w:i/>
                <w:snapToGrid w:val="0"/>
                <w:color w:val="000000"/>
              </w:rPr>
            </w:pPr>
          </w:p>
        </w:tc>
        <w:tc>
          <w:tcPr>
            <w:tcW w:w="537" w:type="dxa"/>
            <w:tcBorders>
              <w:left w:val="single" w:sz="4" w:space="0" w:color="auto"/>
            </w:tcBorders>
          </w:tcPr>
          <w:p w14:paraId="1608F0CE" w14:textId="77777777" w:rsidR="00854A72" w:rsidRPr="00D80544" w:rsidRDefault="00854A72" w:rsidP="00854A72">
            <w:pPr>
              <w:jc w:val="center"/>
              <w:rPr>
                <w:rFonts w:cs="Arial"/>
                <w:i/>
                <w:snapToGrid w:val="0"/>
                <w:color w:val="000000"/>
              </w:rPr>
            </w:pPr>
          </w:p>
        </w:tc>
      </w:tr>
      <w:tr w:rsidR="00854A72" w:rsidRPr="00D80544" w14:paraId="3EB7C45D" w14:textId="77777777" w:rsidTr="00854A72">
        <w:trPr>
          <w:cantSplit/>
          <w:trHeight w:val="63"/>
        </w:trPr>
        <w:tc>
          <w:tcPr>
            <w:tcW w:w="6693" w:type="dxa"/>
            <w:vMerge/>
          </w:tcPr>
          <w:p w14:paraId="6C147775" w14:textId="77777777" w:rsidR="00854A72" w:rsidRPr="00D80544" w:rsidRDefault="00854A72" w:rsidP="00854A72">
            <w:pPr>
              <w:jc w:val="center"/>
              <w:rPr>
                <w:rFonts w:cs="Arial"/>
                <w:i/>
                <w:snapToGrid w:val="0"/>
                <w:color w:val="000000"/>
              </w:rPr>
            </w:pPr>
          </w:p>
        </w:tc>
        <w:tc>
          <w:tcPr>
            <w:tcW w:w="2379" w:type="dxa"/>
            <w:gridSpan w:val="6"/>
          </w:tcPr>
          <w:p w14:paraId="6837C61A" w14:textId="77777777" w:rsidR="00854A72" w:rsidRPr="00D80544" w:rsidRDefault="00854A72" w:rsidP="00854A72">
            <w:pPr>
              <w:spacing w:before="120"/>
              <w:jc w:val="center"/>
              <w:rPr>
                <w:rFonts w:cs="Arial"/>
                <w:i/>
                <w:snapToGrid w:val="0"/>
                <w:color w:val="000000"/>
              </w:rPr>
            </w:pPr>
            <w:r w:rsidRPr="00D80544">
              <w:rPr>
                <w:rFonts w:cs="Arial"/>
                <w:snapToGrid w:val="0"/>
                <w:color w:val="000000"/>
                <w:sz w:val="20"/>
                <w:szCs w:val="23"/>
              </w:rPr>
              <w:t>(</w:t>
            </w:r>
            <w:r w:rsidRPr="00D80544">
              <w:rPr>
                <w:rFonts w:cs="Arial"/>
                <w:snapToGrid w:val="0"/>
                <w:color w:val="000000"/>
                <w:sz w:val="32"/>
                <w:szCs w:val="23"/>
              </w:rPr>
              <w:sym w:font="Wingdings" w:char="F0FC"/>
            </w:r>
            <w:r w:rsidRPr="00D80544">
              <w:rPr>
                <w:rFonts w:cs="Arial"/>
                <w:i/>
                <w:snapToGrid w:val="0"/>
                <w:color w:val="000000"/>
                <w:sz w:val="20"/>
                <w:szCs w:val="23"/>
              </w:rPr>
              <w:t xml:space="preserve"> one only)</w:t>
            </w:r>
          </w:p>
        </w:tc>
      </w:tr>
    </w:tbl>
    <w:p w14:paraId="2AF4F35C" w14:textId="77777777" w:rsidR="00854A72" w:rsidRPr="00D80544" w:rsidRDefault="00854A72" w:rsidP="00854A72">
      <w:pPr>
        <w:rPr>
          <w:rFonts w:cs="Arial"/>
        </w:rPr>
      </w:pPr>
      <w:r w:rsidRPr="00D80544">
        <w:rPr>
          <w:rFonts w:cs="Arial"/>
        </w:rPr>
        <w:t>If the answer to question 1 is ‘no’, then:</w:t>
      </w:r>
    </w:p>
    <w:p w14:paraId="1228E685" w14:textId="77777777" w:rsidR="00854A72" w:rsidRPr="00D80544" w:rsidRDefault="00854A72" w:rsidP="00854A72">
      <w:pPr>
        <w:rPr>
          <w:rFonts w:cs="Arial"/>
        </w:rPr>
      </w:pPr>
    </w:p>
    <w:p w14:paraId="4620247A" w14:textId="77777777" w:rsidR="00854A72" w:rsidRPr="00D80544" w:rsidRDefault="00854A72" w:rsidP="00854A72">
      <w:pPr>
        <w:rPr>
          <w:rFonts w:cs="Arial"/>
          <w:b/>
          <w:i/>
        </w:rPr>
      </w:pPr>
      <w:r w:rsidRPr="00D80544">
        <w:rPr>
          <w:rFonts w:cs="Arial"/>
          <w:b/>
          <w:i/>
        </w:rPr>
        <w:t>Question 2:</w:t>
      </w:r>
    </w:p>
    <w:p w14:paraId="5A2443F2" w14:textId="77777777" w:rsidR="00854A72" w:rsidRPr="00DC29C5" w:rsidRDefault="00854A72" w:rsidP="00854A72">
      <w:pPr>
        <w:spacing w:before="120"/>
        <w:rPr>
          <w:rFonts w:cs="Arial"/>
          <w:i/>
        </w:rPr>
      </w:pPr>
      <w:r w:rsidRPr="00D80544">
        <w:rPr>
          <w:rFonts w:cs="Arial"/>
          <w:i/>
        </w:rPr>
        <w:t>What actions can the court</w:t>
      </w:r>
      <w:r w:rsidRPr="00DC29C5">
        <w:rPr>
          <w:rFonts w:cs="Arial"/>
          <w:i/>
        </w:rPr>
        <w:t xml:space="preserve"> take to rectify this situation?</w:t>
      </w:r>
    </w:p>
    <w:p w14:paraId="3C4F7CC5" w14:textId="77777777" w:rsidR="00C17D0B" w:rsidRPr="00DC29C5" w:rsidRDefault="00C17D0B" w:rsidP="00854A72">
      <w:pPr>
        <w:rPr>
          <w:rFonts w:cs="Arial"/>
        </w:rPr>
      </w:pPr>
    </w:p>
    <w:p w14:paraId="507273F2" w14:textId="77777777" w:rsidR="00854A72" w:rsidRPr="00DC29C5" w:rsidRDefault="00854A72" w:rsidP="008E44C3">
      <w:pPr>
        <w:pStyle w:val="Heading2"/>
        <w:numPr>
          <w:ilvl w:val="1"/>
          <w:numId w:val="1"/>
        </w:numPr>
        <w:tabs>
          <w:tab w:val="left" w:pos="709"/>
        </w:tabs>
        <w:spacing w:before="0"/>
        <w:ind w:left="578" w:hanging="578"/>
        <w:rPr>
          <w:rFonts w:cs="Arial"/>
          <w:szCs w:val="25"/>
        </w:rPr>
      </w:pPr>
      <w:bookmarkStart w:id="43" w:name="_Toc403057620"/>
      <w:bookmarkStart w:id="44" w:name="_Toc409528447"/>
      <w:r w:rsidRPr="00DC29C5">
        <w:rPr>
          <w:rFonts w:cs="Arial"/>
          <w:szCs w:val="25"/>
        </w:rPr>
        <w:t>Balancing Judicial Independence with Engagement</w:t>
      </w:r>
      <w:r>
        <w:rPr>
          <w:rFonts w:cs="Arial"/>
          <w:szCs w:val="25"/>
        </w:rPr>
        <w:t>/</w:t>
      </w:r>
      <w:r w:rsidRPr="00DC29C5">
        <w:rPr>
          <w:rFonts w:cs="Arial"/>
          <w:szCs w:val="25"/>
        </w:rPr>
        <w:t>Outreach</w:t>
      </w:r>
      <w:bookmarkEnd w:id="43"/>
      <w:bookmarkEnd w:id="44"/>
      <w:r w:rsidRPr="00DC29C5">
        <w:rPr>
          <w:rFonts w:cs="Arial"/>
          <w:szCs w:val="25"/>
        </w:rPr>
        <w:t xml:space="preserve"> </w:t>
      </w:r>
    </w:p>
    <w:p w14:paraId="51D6F7B6" w14:textId="77777777" w:rsidR="00854A72" w:rsidRPr="00DC29C5" w:rsidRDefault="00854A72" w:rsidP="00854A72">
      <w:pPr>
        <w:rPr>
          <w:rFonts w:cs="Arial"/>
          <w:lang w:eastAsia="en-US"/>
        </w:rPr>
      </w:pPr>
    </w:p>
    <w:p w14:paraId="3EE9D111" w14:textId="77777777" w:rsidR="00854A72" w:rsidRPr="00DC29C5" w:rsidRDefault="00854A72" w:rsidP="00854A72">
      <w:pPr>
        <w:rPr>
          <w:rFonts w:cs="Arial"/>
          <w:lang w:eastAsia="en-US"/>
        </w:rPr>
      </w:pPr>
      <w:r w:rsidRPr="00DC29C5">
        <w:rPr>
          <w:rFonts w:cs="Arial"/>
          <w:lang w:eastAsia="en-US"/>
        </w:rPr>
        <w:t xml:space="preserve">In order for the courts to promote access and enable the rights of claim-makers, they must first ascertain what needs are going unmet. Getting an answer to the question: </w:t>
      </w:r>
      <w:r w:rsidRPr="00DC29C5">
        <w:rPr>
          <w:rFonts w:cs="Arial"/>
          <w:i/>
          <w:lang w:eastAsia="en-US"/>
        </w:rPr>
        <w:t>What needs are going unmet</w:t>
      </w:r>
      <w:r w:rsidR="008E44C3">
        <w:rPr>
          <w:rFonts w:cs="Arial"/>
          <w:i/>
          <w:lang w:eastAsia="en-US"/>
        </w:rPr>
        <w:t>?</w:t>
      </w:r>
      <w:r w:rsidR="008E44C3">
        <w:rPr>
          <w:rFonts w:cs="Arial"/>
          <w:lang w:eastAsia="en-US"/>
        </w:rPr>
        <w:t xml:space="preserve"> - requires</w:t>
      </w:r>
      <w:r w:rsidRPr="00DC29C5">
        <w:rPr>
          <w:rFonts w:cs="Arial"/>
          <w:lang w:eastAsia="en-US"/>
        </w:rPr>
        <w:t xml:space="preserve"> the courts to engage externally with the community.</w:t>
      </w:r>
    </w:p>
    <w:p w14:paraId="2B064BC0" w14:textId="77777777" w:rsidR="00854A72" w:rsidRPr="00DC29C5" w:rsidRDefault="00854A72" w:rsidP="00854A72">
      <w:pPr>
        <w:rPr>
          <w:rFonts w:cs="Arial"/>
          <w:lang w:eastAsia="en-US"/>
        </w:rPr>
      </w:pPr>
    </w:p>
    <w:p w14:paraId="2B94BEAC" w14:textId="77777777" w:rsidR="00854A72" w:rsidRPr="00DC29C5" w:rsidRDefault="00854A72" w:rsidP="00854A72">
      <w:pPr>
        <w:rPr>
          <w:rFonts w:cs="Arial"/>
          <w:lang w:eastAsia="en-US"/>
        </w:rPr>
      </w:pPr>
      <w:r w:rsidRPr="00DC29C5">
        <w:rPr>
          <w:rFonts w:cs="Arial"/>
          <w:lang w:eastAsia="en-US"/>
        </w:rPr>
        <w:t xml:space="preserve">The importance of preserving the independence of the judiciary and protecting the neutrality of the courts from improper influence </w:t>
      </w:r>
      <w:r w:rsidR="00C17D0B">
        <w:rPr>
          <w:rFonts w:cs="Arial"/>
          <w:lang w:eastAsia="en-US"/>
        </w:rPr>
        <w:t xml:space="preserve">cannot be overstressed, and </w:t>
      </w:r>
      <w:r w:rsidRPr="00DC29C5">
        <w:rPr>
          <w:rFonts w:cs="Arial"/>
          <w:lang w:eastAsia="en-US"/>
        </w:rPr>
        <w:t>has legitimately lead the courts to a withdrawal from public contract. This withdrawal is proper and necessary, but on occasion it has become isolation resulting in complaints that the courts are ‘out of touch’ with the needs of the community. Finding the right balance between independence and engagement is difficult but important.</w:t>
      </w:r>
    </w:p>
    <w:p w14:paraId="04638FA0" w14:textId="77777777" w:rsidR="00854A72" w:rsidRDefault="00854A72" w:rsidP="00854A72">
      <w:pPr>
        <w:rPr>
          <w:rFonts w:cs="Arial"/>
          <w:lang w:eastAsia="en-US"/>
        </w:rPr>
      </w:pPr>
    </w:p>
    <w:p w14:paraId="7A899702" w14:textId="77777777" w:rsidR="00C17D0B" w:rsidRPr="00DC29C5" w:rsidRDefault="00C17D0B" w:rsidP="00C17D0B">
      <w:pPr>
        <w:rPr>
          <w:rFonts w:cs="Arial"/>
        </w:rPr>
      </w:pPr>
      <w:r w:rsidRPr="00DC29C5">
        <w:rPr>
          <w:rFonts w:cs="Arial"/>
        </w:rPr>
        <w:t xml:space="preserve">This challenge for the courts to ensure right-holders can exercise their legitimate rights in court has arisen over recent years as the result of mounting concern that courts around the world are failing to perform their responsibility to administer justice effectively. In the past, it was generally accepted that courts should stand back from society in order to preserve their independence. However proper it certainly is to ensure the independence of the courts, this has sometimes resulted in the courts becoming insular and out of touch with the </w:t>
      </w:r>
      <w:r w:rsidR="007D66D3">
        <w:rPr>
          <w:rFonts w:cs="Arial"/>
        </w:rPr>
        <w:t>communities</w:t>
      </w:r>
      <w:r w:rsidRPr="00DC29C5">
        <w:rPr>
          <w:rFonts w:cs="Arial"/>
        </w:rPr>
        <w:t xml:space="preserve"> they should be serving.  There are mounting concerns that the protection of independence has been at the expense of the courts failing to adequately enable to rights of the poor, the vulnerable, the marginalised and the weak - that is, to address the needs of the most needy in society. Courts are increasingly being criticised for being too remote, too isolated, too expensive, too slow and too much controlled by the rich who can afford the expense and the powerful who know how to take advantage of the rules. </w:t>
      </w:r>
    </w:p>
    <w:p w14:paraId="0B73162D" w14:textId="77777777" w:rsidR="00C17D0B" w:rsidRDefault="00C17D0B" w:rsidP="00854A72">
      <w:pPr>
        <w:rPr>
          <w:rFonts w:cs="Arial"/>
          <w:lang w:eastAsia="en-US"/>
        </w:rPr>
      </w:pPr>
    </w:p>
    <w:p w14:paraId="592665EF" w14:textId="77777777" w:rsidR="00C17D0B" w:rsidRDefault="00C17D0B" w:rsidP="00C17D0B">
      <w:pPr>
        <w:rPr>
          <w:rFonts w:cs="Arial"/>
        </w:rPr>
      </w:pPr>
      <w:r w:rsidRPr="00C17D0B">
        <w:rPr>
          <w:rFonts w:cs="Arial"/>
        </w:rPr>
        <w:t>A justice system fails when it excludes, marginalises, or disables citizens from accessing and exercising their lawful rights. To do nothing in the face of injustice entrenches that injustice. Of course,</w:t>
      </w:r>
      <w:r w:rsidRPr="00DC29C5">
        <w:rPr>
          <w:rFonts w:cs="Arial"/>
        </w:rPr>
        <w:t xml:space="preserve"> there are many actors in a justice system, and it goes beyond the power or responsibility of the courts to solve all the problems of exclusion. The courts do however have a significant </w:t>
      </w:r>
      <w:r w:rsidRPr="004F371D">
        <w:rPr>
          <w:rFonts w:cs="Arial"/>
          <w:i/>
        </w:rPr>
        <w:t>pro-active role</w:t>
      </w:r>
      <w:r w:rsidRPr="00DC29C5">
        <w:rPr>
          <w:rFonts w:cs="Arial"/>
        </w:rPr>
        <w:t xml:space="preserve"> to play to ensuring access to justice by enabling lawful rights. Understanding and respecting the key role of rights is of utmost importance to the integrity of any court system that operates in the common law tradition. Rights are essential to both procedural and substantive justice. The legal philosopher, Ronald Dworkin, argues that </w:t>
      </w:r>
      <w:r w:rsidRPr="00DC29C5">
        <w:rPr>
          <w:rFonts w:cs="Arial"/>
          <w:szCs w:val="22"/>
        </w:rPr>
        <w:t xml:space="preserve">rights are foundational to any notion of justice, fairness and procedural due process. A </w:t>
      </w:r>
      <w:r w:rsidRPr="00DC29C5">
        <w:rPr>
          <w:rFonts w:cs="Arial"/>
        </w:rPr>
        <w:t>justice system that fails to uphold the notion of rights fails as a justice system.</w:t>
      </w:r>
      <w:r w:rsidRPr="00DC29C5">
        <w:rPr>
          <w:rStyle w:val="EndnoteReference"/>
          <w:rFonts w:cs="Arial"/>
        </w:rPr>
        <w:endnoteReference w:id="9"/>
      </w:r>
      <w:r w:rsidRPr="00DC29C5">
        <w:rPr>
          <w:rFonts w:cs="Arial"/>
        </w:rPr>
        <w:t xml:space="preserve"> Hence the challenge for courts to improve how they enable legitimate rights is both crucially important and ever-ongoing.</w:t>
      </w:r>
      <w:r w:rsidRPr="00DC29C5">
        <w:rPr>
          <w:rStyle w:val="EndnoteReference"/>
          <w:rFonts w:cs="Arial"/>
        </w:rPr>
        <w:endnoteReference w:id="10"/>
      </w:r>
      <w:r>
        <w:rPr>
          <w:rFonts w:cs="Arial"/>
        </w:rPr>
        <w:t xml:space="preserve"> </w:t>
      </w:r>
    </w:p>
    <w:p w14:paraId="31215465" w14:textId="77777777" w:rsidR="007D66D3" w:rsidRDefault="007D66D3" w:rsidP="00854A72">
      <w:pPr>
        <w:rPr>
          <w:rFonts w:cs="Arial"/>
          <w:lang w:eastAsia="en-US"/>
        </w:rPr>
      </w:pPr>
    </w:p>
    <w:p w14:paraId="66AF86F9" w14:textId="5724B852" w:rsidR="00854A72" w:rsidRPr="00DC29C5" w:rsidRDefault="00854A72" w:rsidP="00854A72">
      <w:pPr>
        <w:rPr>
          <w:rFonts w:cs="Arial"/>
          <w:lang w:eastAsia="en-US"/>
        </w:rPr>
      </w:pPr>
      <w:r w:rsidRPr="00DC29C5">
        <w:rPr>
          <w:rFonts w:cs="Arial"/>
          <w:lang w:eastAsia="en-US"/>
        </w:rPr>
        <w:lastRenderedPageBreak/>
        <w:t xml:space="preserve">In order for courts to support members of the community to be able to exercise their rights, first, the courts need to become more outward-looking and inclusive in orientation. Promoting this outlook is the subject of a separate toolkit: </w:t>
      </w:r>
      <w:hyperlink r:id="rId28" w:history="1">
        <w:r w:rsidRPr="00F10ACE">
          <w:rPr>
            <w:rStyle w:val="Hyperlink"/>
            <w:rFonts w:cs="Arial"/>
            <w:i/>
            <w:lang w:eastAsia="en-US"/>
          </w:rPr>
          <w:t>Promoting Access to Justice</w:t>
        </w:r>
      </w:hyperlink>
      <w:r>
        <w:rPr>
          <w:rFonts w:cs="Arial"/>
          <w:lang w:eastAsia="en-US"/>
        </w:rPr>
        <w:t>.</w:t>
      </w:r>
    </w:p>
    <w:p w14:paraId="76D9E7F4" w14:textId="77777777" w:rsidR="00854A72" w:rsidRPr="00DC29C5" w:rsidRDefault="00854A72" w:rsidP="00854A72">
      <w:pPr>
        <w:rPr>
          <w:rFonts w:cs="Arial"/>
          <w:lang w:eastAsia="en-US"/>
        </w:rPr>
      </w:pPr>
    </w:p>
    <w:p w14:paraId="20A47241" w14:textId="22592840" w:rsidR="00854A72" w:rsidRPr="00DC29C5" w:rsidRDefault="00854A72" w:rsidP="00854A72">
      <w:pPr>
        <w:rPr>
          <w:rFonts w:cs="Arial"/>
          <w:lang w:eastAsia="en-US"/>
        </w:rPr>
      </w:pPr>
      <w:r w:rsidRPr="006B1044">
        <w:rPr>
          <w:rFonts w:cs="Arial"/>
          <w:b/>
          <w:lang w:eastAsia="en-US"/>
        </w:rPr>
        <w:t>Judicial outreach</w:t>
      </w:r>
      <w:r w:rsidRPr="00DC29C5">
        <w:rPr>
          <w:rFonts w:cs="Arial"/>
          <w:lang w:eastAsia="en-US"/>
        </w:rPr>
        <w:t xml:space="preserve"> by the courts requires specific activities to engage with the community. It describes a communication process to build public understanding and trust in the work of the courts through public </w:t>
      </w:r>
      <w:r>
        <w:rPr>
          <w:rFonts w:cs="Arial"/>
          <w:lang w:eastAsia="en-US"/>
        </w:rPr>
        <w:t xml:space="preserve">engagement and </w:t>
      </w:r>
      <w:r w:rsidRPr="00DC29C5">
        <w:rPr>
          <w:rFonts w:cs="Arial"/>
          <w:lang w:eastAsia="en-US"/>
        </w:rPr>
        <w:t>information. Supporting public information is also the subject of a separate PJDP toolkit</w:t>
      </w:r>
      <w:r>
        <w:rPr>
          <w:rFonts w:cs="Arial"/>
          <w:lang w:eastAsia="en-US"/>
        </w:rPr>
        <w:t xml:space="preserve">: </w:t>
      </w:r>
      <w:hyperlink r:id="rId29" w:history="1">
        <w:r w:rsidRPr="00342ACE">
          <w:rPr>
            <w:rStyle w:val="Hyperlink"/>
            <w:rFonts w:cs="Arial"/>
            <w:i/>
            <w:lang w:eastAsia="en-US"/>
          </w:rPr>
          <w:t>Public Information</w:t>
        </w:r>
      </w:hyperlink>
      <w:r w:rsidR="00342ACE">
        <w:rPr>
          <w:rFonts w:cs="Arial"/>
          <w:i/>
          <w:lang w:eastAsia="en-US"/>
        </w:rPr>
        <w:t>.</w:t>
      </w:r>
    </w:p>
    <w:p w14:paraId="5FBFEFC5" w14:textId="77777777" w:rsidR="00854A72" w:rsidRDefault="00854A72" w:rsidP="00BC1ACD">
      <w:pPr>
        <w:jc w:val="center"/>
        <w:rPr>
          <w:rFonts w:cs="Arial"/>
        </w:rPr>
      </w:pPr>
    </w:p>
    <w:p w14:paraId="615E2F55" w14:textId="77777777" w:rsidR="00BC1ACD" w:rsidRDefault="00BC1ACD" w:rsidP="00BC1ACD">
      <w:pPr>
        <w:jc w:val="center"/>
        <w:rPr>
          <w:rFonts w:cs="Arial"/>
        </w:rPr>
      </w:pPr>
      <w:r>
        <w:rPr>
          <w:rFonts w:cs="Arial"/>
          <w:noProof/>
        </w:rPr>
        <w:drawing>
          <wp:inline distT="0" distB="0" distL="0" distR="0" wp14:anchorId="11C494E3" wp14:editId="3D908ED3">
            <wp:extent cx="4999047" cy="2508668"/>
            <wp:effectExtent l="0" t="0" r="508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000239" cy="2509266"/>
                    </a:xfrm>
                    <a:prstGeom prst="rect">
                      <a:avLst/>
                    </a:prstGeom>
                    <a:noFill/>
                    <a:ln>
                      <a:noFill/>
                    </a:ln>
                  </pic:spPr>
                </pic:pic>
              </a:graphicData>
            </a:graphic>
          </wp:inline>
        </w:drawing>
      </w:r>
    </w:p>
    <w:p w14:paraId="754AB6C1" w14:textId="77777777" w:rsidR="00BC1ACD" w:rsidRDefault="00BC1ACD" w:rsidP="00BC1ACD">
      <w:pPr>
        <w:jc w:val="center"/>
        <w:rPr>
          <w:rFonts w:cs="Arial"/>
        </w:rPr>
      </w:pPr>
      <w:r>
        <w:rPr>
          <w:rFonts w:cs="Arial"/>
        </w:rPr>
        <w:t>Community consultations on enabling rights with women’s meeting on Maiana</w:t>
      </w:r>
    </w:p>
    <w:p w14:paraId="4E51F303" w14:textId="77777777" w:rsidR="00BC1ACD" w:rsidRDefault="00BC1ACD" w:rsidP="00854A72">
      <w:pPr>
        <w:rPr>
          <w:rFonts w:cs="Arial"/>
        </w:rPr>
      </w:pPr>
    </w:p>
    <w:p w14:paraId="38E49F52" w14:textId="77777777" w:rsidR="00854A72" w:rsidRPr="00DC29C5" w:rsidRDefault="00854A72" w:rsidP="007D66D3">
      <w:pPr>
        <w:pStyle w:val="Heading2"/>
        <w:numPr>
          <w:ilvl w:val="1"/>
          <w:numId w:val="1"/>
        </w:numPr>
        <w:spacing w:before="0"/>
        <w:ind w:left="578" w:hanging="578"/>
        <w:rPr>
          <w:rFonts w:cs="Arial"/>
        </w:rPr>
      </w:pPr>
      <w:bookmarkStart w:id="45" w:name="_Toc409528448"/>
      <w:bookmarkStart w:id="46" w:name="_Toc403057615"/>
      <w:r w:rsidRPr="00DC29C5">
        <w:rPr>
          <w:rFonts w:cs="Arial"/>
        </w:rPr>
        <w:t>What is ‘Legal Empowerment’?</w:t>
      </w:r>
      <w:bookmarkEnd w:id="45"/>
      <w:r w:rsidRPr="00DC29C5">
        <w:rPr>
          <w:rFonts w:cs="Arial"/>
        </w:rPr>
        <w:t xml:space="preserve"> </w:t>
      </w:r>
      <w:bookmarkEnd w:id="46"/>
    </w:p>
    <w:p w14:paraId="35C0CF7A" w14:textId="77777777" w:rsidR="00854A72" w:rsidRPr="00DC29C5" w:rsidRDefault="00854A72" w:rsidP="00854A72">
      <w:pPr>
        <w:tabs>
          <w:tab w:val="left" w:pos="2268"/>
        </w:tabs>
        <w:rPr>
          <w:rFonts w:cs="Arial"/>
        </w:rPr>
      </w:pPr>
    </w:p>
    <w:p w14:paraId="40E4481F" w14:textId="77777777" w:rsidR="00854A72" w:rsidRPr="00DC29C5" w:rsidRDefault="00854A72" w:rsidP="00854A72">
      <w:pPr>
        <w:tabs>
          <w:tab w:val="left" w:pos="2268"/>
        </w:tabs>
        <w:rPr>
          <w:rFonts w:cs="Arial"/>
        </w:rPr>
      </w:pPr>
      <w:r w:rsidRPr="00DC29C5">
        <w:rPr>
          <w:rFonts w:cs="Arial"/>
          <w:i/>
        </w:rPr>
        <w:t>Legal empowerment</w:t>
      </w:r>
      <w:r w:rsidRPr="00DC29C5">
        <w:rPr>
          <w:rFonts w:cs="Arial"/>
        </w:rPr>
        <w:t xml:space="preserve"> is a new term that describes </w:t>
      </w:r>
      <w:r w:rsidRPr="00DC29C5">
        <w:rPr>
          <w:rFonts w:cs="Arial"/>
          <w:iCs/>
        </w:rPr>
        <w:t>the use of law to specifically help the disadvantaged.</w:t>
      </w:r>
      <w:r w:rsidRPr="00DC29C5">
        <w:rPr>
          <w:rStyle w:val="EndnoteReference"/>
          <w:rFonts w:cs="Arial"/>
          <w:iCs/>
        </w:rPr>
        <w:endnoteReference w:id="11"/>
      </w:r>
      <w:r w:rsidRPr="00DC29C5">
        <w:rPr>
          <w:rFonts w:cs="Arial"/>
          <w:iCs/>
        </w:rPr>
        <w:t xml:space="preserve"> It is </w:t>
      </w:r>
      <w:r w:rsidRPr="00DC29C5">
        <w:rPr>
          <w:rFonts w:cs="Arial"/>
        </w:rPr>
        <w:t xml:space="preserve">concerned with strengthening the capacity of people to exercise their rights in law, either as individuals or as members of a community. </w:t>
      </w:r>
    </w:p>
    <w:p w14:paraId="10AFAE13" w14:textId="77777777" w:rsidR="00854A72" w:rsidRPr="00DC29C5" w:rsidRDefault="00854A72" w:rsidP="00854A72">
      <w:pPr>
        <w:tabs>
          <w:tab w:val="left" w:pos="2268"/>
        </w:tabs>
        <w:rPr>
          <w:rFonts w:cs="Arial"/>
        </w:rPr>
      </w:pPr>
    </w:p>
    <w:p w14:paraId="3EB5B617" w14:textId="77777777" w:rsidR="00854A72" w:rsidRPr="00DC29C5" w:rsidRDefault="00854A72" w:rsidP="00854A72">
      <w:pPr>
        <w:tabs>
          <w:tab w:val="left" w:pos="2268"/>
        </w:tabs>
        <w:rPr>
          <w:rFonts w:cs="Arial"/>
        </w:rPr>
      </w:pPr>
      <w:r w:rsidRPr="00DC29C5">
        <w:rPr>
          <w:rFonts w:cs="Arial"/>
        </w:rPr>
        <w:t>Legal empowerment sees the delivery of justice as being locally contextual, community-focused rather than court-centred, and as extending beyond the formal justice sector. It usually forms a part of initiatives taken by courts and/or non-government organisations (NGOs) to promote access to justice for ordinary people both in and beyond courts of law. This empowerment vision of justice may embrace customary or traditional mechanisms, to which extent it extends beyond the scope of this toolkit for judicial and court officers operating in courts of law.</w:t>
      </w:r>
    </w:p>
    <w:p w14:paraId="5C176A1E" w14:textId="77777777" w:rsidR="00854A72" w:rsidRPr="00DC29C5" w:rsidRDefault="00854A72" w:rsidP="00854A72">
      <w:pPr>
        <w:tabs>
          <w:tab w:val="left" w:pos="2268"/>
        </w:tabs>
        <w:rPr>
          <w:rFonts w:cs="Arial"/>
        </w:rPr>
      </w:pPr>
    </w:p>
    <w:p w14:paraId="094EF1F8" w14:textId="77777777" w:rsidR="00854A72" w:rsidRPr="00DC29C5" w:rsidRDefault="00854A72" w:rsidP="00854A72">
      <w:pPr>
        <w:rPr>
          <w:rFonts w:cs="Arial"/>
        </w:rPr>
      </w:pPr>
      <w:r w:rsidRPr="00DC29C5">
        <w:rPr>
          <w:rFonts w:cs="Arial"/>
        </w:rPr>
        <w:t>Some common examples of legal empowerment that may be relevant to this toolkit could include legal diversion or referral to other service providers, legal aid schemes (which may be conducted by the court itself with a duty lawyer scheme), para-legal services, and conducting community outreach and legal education programs, among other initiatives.</w:t>
      </w:r>
    </w:p>
    <w:p w14:paraId="34A56E3E" w14:textId="77777777" w:rsidR="00854A72" w:rsidRPr="00DC29C5" w:rsidRDefault="00854A72" w:rsidP="00854A72">
      <w:pPr>
        <w:rPr>
          <w:rFonts w:cs="Arial"/>
        </w:rPr>
      </w:pPr>
    </w:p>
    <w:p w14:paraId="49830E60" w14:textId="77777777" w:rsidR="00854A72" w:rsidRPr="00DC29C5" w:rsidRDefault="00854A72" w:rsidP="00854A72">
      <w:pPr>
        <w:rPr>
          <w:rFonts w:cs="Arial"/>
        </w:rPr>
      </w:pPr>
      <w:r w:rsidRPr="00DC29C5">
        <w:rPr>
          <w:rFonts w:cs="Arial"/>
        </w:rPr>
        <w:t>Legal empowerment is often an initiative taken by non-court actors including NGOs - such as human rights groups - and/or community based organisations (CBOs) to create ‘</w:t>
      </w:r>
      <w:r w:rsidRPr="00103256">
        <w:rPr>
          <w:rFonts w:cs="Arial"/>
          <w:i/>
        </w:rPr>
        <w:t>demand’</w:t>
      </w:r>
      <w:r w:rsidRPr="00DC29C5">
        <w:rPr>
          <w:rFonts w:cs="Arial"/>
        </w:rPr>
        <w:t xml:space="preserve"> for improved services. Correspondingly, it can also be addressed by courts as part of the ‘</w:t>
      </w:r>
      <w:r w:rsidRPr="00103256">
        <w:rPr>
          <w:rFonts w:cs="Arial"/>
          <w:i/>
        </w:rPr>
        <w:t>supply’</w:t>
      </w:r>
      <w:r w:rsidRPr="00DC29C5">
        <w:rPr>
          <w:rFonts w:cs="Arial"/>
        </w:rPr>
        <w:t xml:space="preserve"> of improved services. </w:t>
      </w:r>
    </w:p>
    <w:p w14:paraId="43CB4826" w14:textId="77777777" w:rsidR="00854A72" w:rsidRPr="00DC29C5" w:rsidRDefault="00854A72" w:rsidP="00854A72">
      <w:pPr>
        <w:tabs>
          <w:tab w:val="left" w:pos="2268"/>
        </w:tabs>
        <w:rPr>
          <w:rFonts w:cs="Arial"/>
        </w:rPr>
      </w:pPr>
    </w:p>
    <w:p w14:paraId="689BBA63" w14:textId="77777777" w:rsidR="00854A72" w:rsidRPr="00DC29C5" w:rsidRDefault="00854A72" w:rsidP="00854A72">
      <w:pPr>
        <w:tabs>
          <w:tab w:val="left" w:pos="2268"/>
        </w:tabs>
        <w:rPr>
          <w:rFonts w:cs="Arial"/>
        </w:rPr>
      </w:pPr>
      <w:r w:rsidRPr="00DC29C5">
        <w:rPr>
          <w:rFonts w:cs="Arial"/>
        </w:rPr>
        <w:t>PJDP has traditionally focused on supporting courts to improve the supply of justice services - examples include judicial training, codes of conduct, court administration, time standards, delay reduction and annual reporting. In recent years, PJDP has also extended support for courts in a range of other initiatives that may be related to ‘legal empowerment’ which aim to support demand for improved services include:</w:t>
      </w:r>
    </w:p>
    <w:p w14:paraId="394A46FA" w14:textId="77777777" w:rsidR="00854A72" w:rsidRPr="00DC29C5" w:rsidRDefault="00854A72" w:rsidP="00854A72">
      <w:pPr>
        <w:tabs>
          <w:tab w:val="left" w:pos="2268"/>
        </w:tabs>
        <w:rPr>
          <w:rFonts w:cs="Arial"/>
        </w:rPr>
      </w:pPr>
    </w:p>
    <w:p w14:paraId="7191A495" w14:textId="36852608" w:rsidR="00854A72" w:rsidRPr="00DC29C5" w:rsidRDefault="00C44D42" w:rsidP="0067045D">
      <w:pPr>
        <w:pStyle w:val="ListParagraph"/>
        <w:numPr>
          <w:ilvl w:val="0"/>
          <w:numId w:val="17"/>
        </w:numPr>
        <w:tabs>
          <w:tab w:val="left" w:pos="2268"/>
        </w:tabs>
        <w:rPr>
          <w:rFonts w:cs="Arial"/>
        </w:rPr>
      </w:pPr>
      <w:hyperlink r:id="rId31" w:history="1">
        <w:r w:rsidR="00342ACE">
          <w:rPr>
            <w:rStyle w:val="Hyperlink"/>
            <w:rFonts w:cs="Arial"/>
            <w:b/>
            <w:i/>
          </w:rPr>
          <w:t>Access to J</w:t>
        </w:r>
        <w:r w:rsidR="00854A72" w:rsidRPr="00F10ACE">
          <w:rPr>
            <w:rStyle w:val="Hyperlink"/>
            <w:rFonts w:cs="Arial"/>
            <w:b/>
            <w:i/>
          </w:rPr>
          <w:t>ustice</w:t>
        </w:r>
        <w:r w:rsidR="00342ACE">
          <w:rPr>
            <w:rStyle w:val="Hyperlink"/>
            <w:rFonts w:cs="Arial"/>
            <w:b/>
            <w:i/>
          </w:rPr>
          <w:t xml:space="preserve"> Assessment</w:t>
        </w:r>
        <w:r w:rsidR="00854A72" w:rsidRPr="00F10ACE">
          <w:rPr>
            <w:rStyle w:val="Hyperlink"/>
            <w:rFonts w:cs="Arial"/>
            <w:b/>
            <w:i/>
          </w:rPr>
          <w:t xml:space="preserve"> </w:t>
        </w:r>
        <w:r w:rsidR="00342ACE">
          <w:rPr>
            <w:rStyle w:val="Hyperlink"/>
            <w:rFonts w:cs="Arial"/>
            <w:b/>
            <w:i/>
          </w:rPr>
          <w:t>T</w:t>
        </w:r>
        <w:r w:rsidR="00854A72" w:rsidRPr="00F10ACE">
          <w:rPr>
            <w:rStyle w:val="Hyperlink"/>
            <w:rFonts w:cs="Arial"/>
            <w:b/>
            <w:i/>
          </w:rPr>
          <w:t>oolkit</w:t>
        </w:r>
      </w:hyperlink>
      <w:r w:rsidR="00854A72" w:rsidRPr="00DC29C5">
        <w:rPr>
          <w:rFonts w:cs="Arial"/>
        </w:rPr>
        <w:t xml:space="preserve"> - explains the needs for courts to understand how well they are addressing needs in the community and provides examples and the tools for finding out; it is downloadable at: </w:t>
      </w:r>
      <w:hyperlink r:id="rId32" w:history="1">
        <w:r w:rsidR="00342ACE" w:rsidRPr="00656074">
          <w:rPr>
            <w:rStyle w:val="Hyperlink"/>
          </w:rPr>
          <w:t>https://www.fedcourt.gov.au/pjsi/resources/toolkits/Access-To-Justice-Toolkit-v2.pdf</w:t>
        </w:r>
      </w:hyperlink>
      <w:r w:rsidR="00342ACE">
        <w:t xml:space="preserve"> </w:t>
      </w:r>
    </w:p>
    <w:p w14:paraId="7B63D812" w14:textId="77777777" w:rsidR="00854A72" w:rsidRPr="00DC29C5" w:rsidRDefault="00854A72" w:rsidP="00854A72">
      <w:pPr>
        <w:tabs>
          <w:tab w:val="left" w:pos="2268"/>
        </w:tabs>
        <w:rPr>
          <w:rFonts w:cs="Arial"/>
        </w:rPr>
      </w:pPr>
    </w:p>
    <w:p w14:paraId="406512C4" w14:textId="6CBE18E3" w:rsidR="00854A72" w:rsidRPr="00DC29C5" w:rsidRDefault="00342ACE" w:rsidP="0067045D">
      <w:pPr>
        <w:pStyle w:val="ListParagraph"/>
        <w:numPr>
          <w:ilvl w:val="0"/>
          <w:numId w:val="17"/>
        </w:numPr>
        <w:tabs>
          <w:tab w:val="left" w:pos="2268"/>
        </w:tabs>
        <w:rPr>
          <w:rFonts w:cs="Arial"/>
        </w:rPr>
      </w:pPr>
      <w:hyperlink r:id="rId33" w:history="1">
        <w:r w:rsidRPr="00342ACE">
          <w:rPr>
            <w:rStyle w:val="Hyperlink"/>
            <w:rFonts w:cs="Arial"/>
            <w:b/>
            <w:i/>
          </w:rPr>
          <w:t>Public I</w:t>
        </w:r>
        <w:r w:rsidR="00854A72" w:rsidRPr="00342ACE">
          <w:rPr>
            <w:rStyle w:val="Hyperlink"/>
            <w:rFonts w:cs="Arial"/>
            <w:b/>
            <w:i/>
          </w:rPr>
          <w:t xml:space="preserve">nformation </w:t>
        </w:r>
        <w:r w:rsidRPr="00342ACE">
          <w:rPr>
            <w:rStyle w:val="Hyperlink"/>
            <w:rFonts w:cs="Arial"/>
            <w:b/>
            <w:i/>
          </w:rPr>
          <w:t>T</w:t>
        </w:r>
        <w:r w:rsidR="00854A72" w:rsidRPr="00342ACE">
          <w:rPr>
            <w:rStyle w:val="Hyperlink"/>
            <w:rFonts w:cs="Arial"/>
            <w:b/>
            <w:i/>
          </w:rPr>
          <w:t>oolkit</w:t>
        </w:r>
      </w:hyperlink>
      <w:r w:rsidR="00854A72" w:rsidRPr="00DC29C5">
        <w:rPr>
          <w:rFonts w:cs="Arial"/>
        </w:rPr>
        <w:t xml:space="preserve"> - explains the needs to courts to community effectively with the public, and provides and examples and the tools for d</w:t>
      </w:r>
      <w:r w:rsidR="00972248">
        <w:rPr>
          <w:rFonts w:cs="Arial"/>
        </w:rPr>
        <w:t xml:space="preserve">oing so; </w:t>
      </w:r>
      <w:r w:rsidR="00972248" w:rsidRPr="00972248">
        <w:rPr>
          <w:rFonts w:cs="Arial"/>
        </w:rPr>
        <w:t xml:space="preserve">it is downloadable </w:t>
      </w:r>
      <w:r>
        <w:rPr>
          <w:rFonts w:cs="Arial"/>
        </w:rPr>
        <w:t xml:space="preserve">at: </w:t>
      </w:r>
      <w:hyperlink r:id="rId34" w:history="1">
        <w:r w:rsidRPr="00656074">
          <w:rPr>
            <w:rStyle w:val="Hyperlink"/>
            <w:rFonts w:cs="Arial"/>
          </w:rPr>
          <w:t>https://www.fedcourt.gov.au/pjsi/resources/toolkits/Public-Information-Toolkit.pdf</w:t>
        </w:r>
      </w:hyperlink>
      <w:r>
        <w:rPr>
          <w:rFonts w:cs="Arial"/>
        </w:rPr>
        <w:t xml:space="preserve"> </w:t>
      </w:r>
    </w:p>
    <w:p w14:paraId="008DB629" w14:textId="77777777" w:rsidR="00854A72" w:rsidRPr="00DC29C5" w:rsidRDefault="00854A72" w:rsidP="00854A72">
      <w:pPr>
        <w:rPr>
          <w:rFonts w:cs="Arial"/>
        </w:rPr>
      </w:pPr>
    </w:p>
    <w:p w14:paraId="5791E4E9" w14:textId="77777777" w:rsidR="00854A72" w:rsidRPr="00DC29C5" w:rsidRDefault="00854A72" w:rsidP="007D66D3">
      <w:pPr>
        <w:pStyle w:val="Heading2"/>
        <w:numPr>
          <w:ilvl w:val="1"/>
          <w:numId w:val="1"/>
        </w:numPr>
        <w:tabs>
          <w:tab w:val="left" w:pos="709"/>
        </w:tabs>
        <w:spacing w:before="0"/>
        <w:ind w:left="578" w:hanging="578"/>
        <w:rPr>
          <w:rFonts w:cs="Arial"/>
        </w:rPr>
      </w:pPr>
      <w:bookmarkStart w:id="47" w:name="_Toc403057621"/>
      <w:bookmarkStart w:id="48" w:name="_Toc409528449"/>
      <w:r w:rsidRPr="00DC29C5">
        <w:rPr>
          <w:rFonts w:cs="Arial"/>
          <w:szCs w:val="23"/>
        </w:rPr>
        <w:t xml:space="preserve">Gap </w:t>
      </w:r>
      <w:r w:rsidRPr="00DC29C5">
        <w:rPr>
          <w:rFonts w:cs="Arial"/>
          <w:szCs w:val="25"/>
        </w:rPr>
        <w:t>Analysis</w:t>
      </w:r>
      <w:r w:rsidRPr="00DC29C5">
        <w:rPr>
          <w:rFonts w:cs="Arial"/>
          <w:szCs w:val="23"/>
        </w:rPr>
        <w:t xml:space="preserve"> - Assessment of Unmet Rights</w:t>
      </w:r>
      <w:bookmarkEnd w:id="47"/>
      <w:bookmarkEnd w:id="48"/>
      <w:r w:rsidRPr="00DC29C5">
        <w:rPr>
          <w:rFonts w:cs="Arial"/>
          <w:szCs w:val="23"/>
        </w:rPr>
        <w:t xml:space="preserve"> </w:t>
      </w:r>
    </w:p>
    <w:p w14:paraId="1307AA52" w14:textId="77777777" w:rsidR="00854A72" w:rsidRPr="00DC29C5" w:rsidRDefault="00854A72" w:rsidP="00854A72">
      <w:pPr>
        <w:rPr>
          <w:rFonts w:cs="Arial"/>
          <w:b/>
          <w:szCs w:val="23"/>
        </w:rPr>
      </w:pPr>
    </w:p>
    <w:p w14:paraId="281DCB68" w14:textId="77777777" w:rsidR="00854A72" w:rsidRPr="00DC29C5" w:rsidRDefault="00854A72" w:rsidP="00854A72">
      <w:pPr>
        <w:rPr>
          <w:rFonts w:cs="Arial"/>
        </w:rPr>
      </w:pPr>
      <w:r w:rsidRPr="00DC29C5">
        <w:rPr>
          <w:rFonts w:cs="Arial"/>
        </w:rPr>
        <w:t xml:space="preserve">As a part of the court improving its external orientation to the community, it should undertake an assessment of unmet legal needs to identify gaps in its service delivery. This assessment raises 3 questions: </w:t>
      </w:r>
    </w:p>
    <w:p w14:paraId="1A11106D" w14:textId="77777777" w:rsidR="00854A72" w:rsidRPr="00DC29C5" w:rsidRDefault="00854A72" w:rsidP="0067045D">
      <w:pPr>
        <w:numPr>
          <w:ilvl w:val="0"/>
          <w:numId w:val="32"/>
        </w:numPr>
        <w:spacing w:before="80"/>
        <w:ind w:hanging="513"/>
        <w:rPr>
          <w:rFonts w:cs="Arial"/>
        </w:rPr>
      </w:pPr>
      <w:r w:rsidRPr="00DC29C5">
        <w:rPr>
          <w:rFonts w:cs="Arial"/>
        </w:rPr>
        <w:t xml:space="preserve">Whose legal rights are going unmet? </w:t>
      </w:r>
    </w:p>
    <w:p w14:paraId="1BAFEF8E" w14:textId="77777777" w:rsidR="00854A72" w:rsidRPr="00DC29C5" w:rsidRDefault="00854A72" w:rsidP="0067045D">
      <w:pPr>
        <w:numPr>
          <w:ilvl w:val="0"/>
          <w:numId w:val="32"/>
        </w:numPr>
        <w:spacing w:before="80"/>
        <w:ind w:hanging="513"/>
        <w:rPr>
          <w:rFonts w:cs="Arial"/>
        </w:rPr>
      </w:pPr>
      <w:r w:rsidRPr="00DC29C5">
        <w:rPr>
          <w:rFonts w:cs="Arial"/>
        </w:rPr>
        <w:t xml:space="preserve">What are the </w:t>
      </w:r>
      <w:r>
        <w:rPr>
          <w:rFonts w:cs="Arial"/>
        </w:rPr>
        <w:t>unmet rights?</w:t>
      </w:r>
    </w:p>
    <w:p w14:paraId="4785D8C7" w14:textId="77777777" w:rsidR="00854A72" w:rsidRPr="00DC29C5" w:rsidRDefault="00854A72" w:rsidP="0067045D">
      <w:pPr>
        <w:numPr>
          <w:ilvl w:val="0"/>
          <w:numId w:val="32"/>
        </w:numPr>
        <w:spacing w:before="80"/>
        <w:ind w:hanging="513"/>
        <w:rPr>
          <w:rFonts w:cs="Arial"/>
        </w:rPr>
      </w:pPr>
      <w:r>
        <w:rPr>
          <w:rFonts w:cs="Arial"/>
        </w:rPr>
        <w:t xml:space="preserve">Does the court have any role to </w:t>
      </w:r>
      <w:r w:rsidRPr="00DC29C5">
        <w:rPr>
          <w:rFonts w:cs="Arial"/>
        </w:rPr>
        <w:t xml:space="preserve">enable those </w:t>
      </w:r>
      <w:r>
        <w:rPr>
          <w:rFonts w:cs="Arial"/>
        </w:rPr>
        <w:t xml:space="preserve">unmet </w:t>
      </w:r>
      <w:r w:rsidRPr="00DC29C5">
        <w:rPr>
          <w:rFonts w:cs="Arial"/>
        </w:rPr>
        <w:t xml:space="preserve">rights? </w:t>
      </w:r>
    </w:p>
    <w:p w14:paraId="74DA1AFD" w14:textId="77777777" w:rsidR="00854A72" w:rsidRPr="00DC29C5" w:rsidRDefault="00854A72" w:rsidP="00854A72">
      <w:pPr>
        <w:spacing w:before="80"/>
        <w:rPr>
          <w:rFonts w:cs="Arial"/>
        </w:rPr>
      </w:pPr>
      <w:r w:rsidRPr="00DC29C5">
        <w:rPr>
          <w:rFonts w:cs="Arial"/>
        </w:rPr>
        <w:t>At that point, the court can develop a plan to address its findings.</w:t>
      </w:r>
    </w:p>
    <w:p w14:paraId="6E4A4DCC" w14:textId="77777777" w:rsidR="00854A72" w:rsidRPr="00DC29C5" w:rsidRDefault="00854A72" w:rsidP="00854A72">
      <w:pPr>
        <w:rPr>
          <w:rFonts w:cs="Arial"/>
        </w:rPr>
      </w:pPr>
    </w:p>
    <w:p w14:paraId="33978EE9" w14:textId="23BF1C04" w:rsidR="00854A72" w:rsidRPr="00DC29C5" w:rsidRDefault="0016569D" w:rsidP="007D66D3">
      <w:pPr>
        <w:pStyle w:val="Heading2"/>
        <w:numPr>
          <w:ilvl w:val="1"/>
          <w:numId w:val="1"/>
        </w:numPr>
        <w:tabs>
          <w:tab w:val="left" w:pos="709"/>
        </w:tabs>
        <w:spacing w:before="0"/>
        <w:ind w:left="578" w:hanging="578"/>
        <w:rPr>
          <w:rFonts w:cs="Arial"/>
        </w:rPr>
      </w:pPr>
      <w:bookmarkStart w:id="49" w:name="_Toc403057622"/>
      <w:bookmarkStart w:id="50" w:name="_Toc409528450"/>
      <w:r>
        <w:rPr>
          <w:rFonts w:cs="Arial"/>
        </w:rPr>
        <w:t xml:space="preserve">Conducting Community Consultations &amp; </w:t>
      </w:r>
      <w:r w:rsidR="00854A72" w:rsidRPr="00DC29C5">
        <w:rPr>
          <w:rFonts w:cs="Arial"/>
        </w:rPr>
        <w:t>Assessment Methodology</w:t>
      </w:r>
      <w:bookmarkEnd w:id="49"/>
      <w:bookmarkEnd w:id="50"/>
    </w:p>
    <w:p w14:paraId="5852479A" w14:textId="77777777" w:rsidR="00854A72" w:rsidRPr="00DC29C5" w:rsidRDefault="00854A72" w:rsidP="00854A72">
      <w:pPr>
        <w:rPr>
          <w:rFonts w:cs="Arial"/>
        </w:rPr>
      </w:pPr>
    </w:p>
    <w:p w14:paraId="6791B94F" w14:textId="0B430777" w:rsidR="00854A72" w:rsidRPr="00324753" w:rsidRDefault="00854A72" w:rsidP="00854A72">
      <w:pPr>
        <w:rPr>
          <w:rFonts w:cs="Arial"/>
          <w:szCs w:val="23"/>
        </w:rPr>
      </w:pPr>
      <w:r w:rsidRPr="00324753">
        <w:rPr>
          <w:rFonts w:cs="Arial"/>
          <w:szCs w:val="23"/>
        </w:rPr>
        <w:t xml:space="preserve">First, an explanation about how to gather this information. </w:t>
      </w:r>
      <w:r w:rsidR="0016569D" w:rsidRPr="00324753">
        <w:rPr>
          <w:rFonts w:cs="Arial"/>
          <w:szCs w:val="23"/>
        </w:rPr>
        <w:t>Take a look at the “</w:t>
      </w:r>
      <w:r w:rsidR="0016569D" w:rsidRPr="00324753">
        <w:rPr>
          <w:rFonts w:cs="Arial"/>
          <w:b/>
          <w:bCs/>
          <w:szCs w:val="23"/>
        </w:rPr>
        <w:t>Conducting Community Consultations Guidance</w:t>
      </w:r>
      <w:r w:rsidR="0016569D" w:rsidRPr="00324753">
        <w:rPr>
          <w:rFonts w:cs="Arial"/>
          <w:szCs w:val="23"/>
        </w:rPr>
        <w:t xml:space="preserve">” (Annex 4A). This guidance explains why and how courts should conduct community consultations. It addresses the need to find the right balance between the imperative to preserve judicial independence with the competing needs for community engagement and collaboration with other justice sector actors. It frames these consultations within the broader process of planning for continuous improvement, and the value of adopting a people-centred approach. Finally, it outlines and describes a range of useful public information, community education and outreach activities that have been developed by the courts across the region to promote access to justice. </w:t>
      </w:r>
    </w:p>
    <w:p w14:paraId="5C7EE7C9" w14:textId="77777777" w:rsidR="00854A72" w:rsidRPr="00324753" w:rsidRDefault="00854A72" w:rsidP="00854A72">
      <w:pPr>
        <w:rPr>
          <w:rFonts w:cs="Arial"/>
          <w:szCs w:val="23"/>
        </w:rPr>
      </w:pPr>
    </w:p>
    <w:p w14:paraId="0B8EECEE" w14:textId="232EEAC0" w:rsidR="00854A72" w:rsidRPr="00DC29C5" w:rsidRDefault="0016569D" w:rsidP="00854A72">
      <w:pPr>
        <w:rPr>
          <w:rFonts w:cs="Arial"/>
        </w:rPr>
      </w:pPr>
      <w:r>
        <w:rPr>
          <w:rFonts w:cs="Arial"/>
        </w:rPr>
        <w:t>Also t</w:t>
      </w:r>
      <w:r w:rsidR="00854A72" w:rsidRPr="00DC29C5">
        <w:rPr>
          <w:rFonts w:cs="Arial"/>
        </w:rPr>
        <w:t xml:space="preserve">ake a look at PJDP’s </w:t>
      </w:r>
      <w:hyperlink r:id="rId35" w:history="1">
        <w:r w:rsidR="00854A72" w:rsidRPr="00F10ACE">
          <w:rPr>
            <w:rStyle w:val="Hyperlink"/>
            <w:rFonts w:cs="Arial"/>
            <w:i/>
          </w:rPr>
          <w:t>Access to Justice Assessment Toolkit</w:t>
        </w:r>
      </w:hyperlink>
      <w:r w:rsidR="00854A72" w:rsidRPr="00DC29C5">
        <w:rPr>
          <w:rFonts w:cs="Arial"/>
          <w:i/>
        </w:rPr>
        <w:t xml:space="preserve"> </w:t>
      </w:r>
      <w:r w:rsidR="00854A72" w:rsidRPr="00DC29C5">
        <w:rPr>
          <w:rFonts w:cs="Arial"/>
        </w:rPr>
        <w:t>(Annex 2)</w:t>
      </w:r>
      <w:r w:rsidR="00854A72">
        <w:rPr>
          <w:rFonts w:cs="Arial"/>
        </w:rPr>
        <w:t>.</w:t>
      </w:r>
    </w:p>
    <w:p w14:paraId="052410F3" w14:textId="77777777" w:rsidR="00854A72" w:rsidRPr="00DC29C5" w:rsidRDefault="00854A72" w:rsidP="00854A72">
      <w:pPr>
        <w:rPr>
          <w:rFonts w:cs="Arial"/>
        </w:rPr>
      </w:pPr>
    </w:p>
    <w:p w14:paraId="53AAED61" w14:textId="77777777" w:rsidR="00854A72" w:rsidRPr="00DC29C5" w:rsidRDefault="00854A72" w:rsidP="00854A72">
      <w:pPr>
        <w:rPr>
          <w:rFonts w:cs="Arial"/>
        </w:rPr>
      </w:pPr>
      <w:r w:rsidRPr="00DC29C5">
        <w:rPr>
          <w:rFonts w:cs="Arial"/>
        </w:rPr>
        <w:t xml:space="preserve">There are a range of methodologies for undertaking an assessment of unmet legal needs, most of which are consultative. Once the court has identified its stakeholder group(s), preferably at community-level, these consultations can be undertaken by (group) community meeting, (more selective) focus groups, or (individual) interviews. Data can also be gathered from other sources, for example, prisons, the media, churches, village leaders or others where stakeholders may go for help. </w:t>
      </w:r>
    </w:p>
    <w:p w14:paraId="5F61776E" w14:textId="77777777" w:rsidR="00854A72" w:rsidRPr="00DC29C5" w:rsidRDefault="00854A72" w:rsidP="00854A72">
      <w:pPr>
        <w:rPr>
          <w:rFonts w:cs="Arial"/>
        </w:rPr>
      </w:pPr>
    </w:p>
    <w:p w14:paraId="392FA4F5" w14:textId="77777777" w:rsidR="00854A72" w:rsidRPr="00DC29C5" w:rsidRDefault="00854A72" w:rsidP="00854A72">
      <w:pPr>
        <w:rPr>
          <w:rFonts w:cs="Arial"/>
        </w:rPr>
      </w:pPr>
      <w:r w:rsidRPr="00DC29C5">
        <w:rPr>
          <w:rFonts w:cs="Arial"/>
        </w:rPr>
        <w:t>As part of the piloting process of this toolkit, the court conducted a Court-Community three-day Workshop, the first day of which was designed to ascertain external perceptions of court performance relating to unrepresented litigants and enabling rights generally.</w:t>
      </w:r>
    </w:p>
    <w:p w14:paraId="73D8175A" w14:textId="77777777" w:rsidR="00854A72" w:rsidRPr="002C48BC" w:rsidRDefault="00854A72" w:rsidP="00854A72">
      <w:pPr>
        <w:rPr>
          <w:rFonts w:cs="Arial"/>
          <w:szCs w:val="23"/>
        </w:rPr>
      </w:pPr>
    </w:p>
    <w:p w14:paraId="4404DB6B" w14:textId="77777777" w:rsidR="002C48BC" w:rsidRDefault="00854A72" w:rsidP="0067045D">
      <w:pPr>
        <w:pStyle w:val="ListParagraph"/>
        <w:numPr>
          <w:ilvl w:val="0"/>
          <w:numId w:val="25"/>
        </w:numPr>
        <w:rPr>
          <w:rFonts w:cs="Arial"/>
        </w:rPr>
      </w:pPr>
      <w:r w:rsidRPr="008213BF">
        <w:rPr>
          <w:rFonts w:cs="Arial"/>
        </w:rPr>
        <w:t xml:space="preserve">Annex 1: Court-Community 3-day Workshop </w:t>
      </w:r>
      <w:r w:rsidRPr="008213BF">
        <w:rPr>
          <w:rFonts w:cs="Arial"/>
          <w:i/>
        </w:rPr>
        <w:t>(sample for local adaptation)</w:t>
      </w:r>
    </w:p>
    <w:p w14:paraId="09627E4D" w14:textId="77777777" w:rsidR="002C48BC" w:rsidRPr="002C48BC" w:rsidRDefault="002C48BC" w:rsidP="002C48BC"/>
    <w:p w14:paraId="22940F10" w14:textId="77777777" w:rsidR="002C48BC" w:rsidRPr="002C48BC" w:rsidRDefault="00765BD3" w:rsidP="00765BD3">
      <w:pPr>
        <w:jc w:val="center"/>
      </w:pPr>
      <w:r>
        <w:rPr>
          <w:rFonts w:cs="Arial"/>
          <w:noProof/>
        </w:rPr>
        <w:lastRenderedPageBreak/>
        <w:drawing>
          <wp:inline distT="0" distB="0" distL="0" distR="0" wp14:anchorId="6DC3FDA1" wp14:editId="12E6068C">
            <wp:extent cx="4523854" cy="223020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5-_DSC9092.jpg"/>
                    <pic:cNvPicPr/>
                  </pic:nvPicPr>
                  <pic:blipFill>
                    <a:blip r:embed="rId36" cstate="screen">
                      <a:extLst>
                        <a:ext uri="{28A0092B-C50C-407E-A947-70E740481C1C}">
                          <a14:useLocalDpi xmlns:a14="http://schemas.microsoft.com/office/drawing/2010/main"/>
                        </a:ext>
                      </a:extLst>
                    </a:blip>
                    <a:stretch>
                      <a:fillRect/>
                    </a:stretch>
                  </pic:blipFill>
                  <pic:spPr>
                    <a:xfrm>
                      <a:off x="0" y="0"/>
                      <a:ext cx="4523854" cy="2230208"/>
                    </a:xfrm>
                    <a:prstGeom prst="rect">
                      <a:avLst/>
                    </a:prstGeom>
                  </pic:spPr>
                </pic:pic>
              </a:graphicData>
            </a:graphic>
          </wp:inline>
        </w:drawing>
      </w:r>
    </w:p>
    <w:p w14:paraId="2512B068" w14:textId="37533F96" w:rsidR="00765BD3" w:rsidRDefault="00765BD3" w:rsidP="00765BD3">
      <w:pPr>
        <w:jc w:val="center"/>
        <w:rPr>
          <w:rFonts w:eastAsia="MS ??" w:cs="Helvetica Neue"/>
          <w:szCs w:val="23"/>
          <w:lang w:val="en-US"/>
        </w:rPr>
      </w:pPr>
      <w:r w:rsidRPr="007725FB">
        <w:rPr>
          <w:rFonts w:eastAsia="MS ??" w:cs="Helvetica Neue"/>
          <w:szCs w:val="23"/>
          <w:lang w:val="en-US"/>
        </w:rPr>
        <w:t>Formal consultations with the maneaba (local council), Maiana</w:t>
      </w:r>
    </w:p>
    <w:p w14:paraId="0FBB2C65" w14:textId="77777777" w:rsidR="00342ACE" w:rsidRPr="007725FB" w:rsidRDefault="00342ACE" w:rsidP="00765BD3">
      <w:pPr>
        <w:jc w:val="center"/>
        <w:rPr>
          <w:rFonts w:eastAsia="MS ??" w:cs="Helvetica Neue"/>
          <w:szCs w:val="23"/>
          <w:lang w:val="en-US"/>
        </w:rPr>
      </w:pPr>
    </w:p>
    <w:p w14:paraId="59064638" w14:textId="77777777" w:rsidR="00854A72" w:rsidRPr="00DC29C5" w:rsidRDefault="00854A72" w:rsidP="003A6C98">
      <w:pPr>
        <w:pStyle w:val="Heading2"/>
        <w:numPr>
          <w:ilvl w:val="1"/>
          <w:numId w:val="1"/>
        </w:numPr>
        <w:tabs>
          <w:tab w:val="left" w:pos="709"/>
        </w:tabs>
        <w:spacing w:before="0"/>
        <w:ind w:left="578" w:hanging="578"/>
        <w:rPr>
          <w:rFonts w:cs="Arial"/>
          <w:szCs w:val="25"/>
        </w:rPr>
      </w:pPr>
      <w:bookmarkStart w:id="51" w:name="_Toc403057623"/>
      <w:bookmarkStart w:id="52" w:name="_Toc409528451"/>
      <w:r w:rsidRPr="00DC29C5">
        <w:rPr>
          <w:rFonts w:cs="Arial"/>
          <w:szCs w:val="25"/>
        </w:rPr>
        <w:t>Whose Legal Rights are Unmet?</w:t>
      </w:r>
      <w:bookmarkEnd w:id="51"/>
      <w:bookmarkEnd w:id="52"/>
    </w:p>
    <w:p w14:paraId="60C0B446" w14:textId="77777777" w:rsidR="00854A72" w:rsidRPr="00DC29C5" w:rsidRDefault="00854A72" w:rsidP="00854A72">
      <w:pPr>
        <w:rPr>
          <w:lang w:eastAsia="en-US"/>
        </w:rPr>
      </w:pPr>
    </w:p>
    <w:p w14:paraId="5BD0CAC7" w14:textId="04547AF6" w:rsidR="00854A72" w:rsidRPr="00DC29C5" w:rsidRDefault="00854A72" w:rsidP="00854A72">
      <w:pPr>
        <w:rPr>
          <w:rFonts w:cs="Arial"/>
        </w:rPr>
      </w:pPr>
      <w:r w:rsidRPr="00DC29C5">
        <w:rPr>
          <w:rFonts w:cs="Arial"/>
        </w:rPr>
        <w:t xml:space="preserve">As local judicial and court officers, you are well positioned to address the unmet needs of local people - but before you can do so, you will need to get out of the courthouse to identify them. As explained in PJDP’s </w:t>
      </w:r>
      <w:hyperlink r:id="rId37" w:history="1">
        <w:r w:rsidRPr="00B03F21">
          <w:rPr>
            <w:rStyle w:val="Hyperlink"/>
            <w:rFonts w:cs="Arial"/>
            <w:i/>
          </w:rPr>
          <w:t>Access To Justice Assessment Toolkit</w:t>
        </w:r>
      </w:hyperlink>
      <w:r>
        <w:rPr>
          <w:rFonts w:cs="Arial"/>
          <w:i/>
        </w:rPr>
        <w:t>.</w:t>
      </w:r>
    </w:p>
    <w:p w14:paraId="74001CF7" w14:textId="77777777" w:rsidR="00854A72" w:rsidRPr="00DC29C5" w:rsidRDefault="00854A72" w:rsidP="00854A72">
      <w:pPr>
        <w:rPr>
          <w:rFonts w:cs="Arial"/>
        </w:rPr>
      </w:pPr>
    </w:p>
    <w:p w14:paraId="4364266B" w14:textId="77777777" w:rsidR="00854A72" w:rsidRPr="00DC29C5" w:rsidRDefault="00854A72" w:rsidP="00854A72">
      <w:pPr>
        <w:rPr>
          <w:rFonts w:cs="Arial"/>
        </w:rPr>
      </w:pPr>
      <w:r w:rsidRPr="00DC29C5">
        <w:rPr>
          <w:rFonts w:cs="Arial"/>
        </w:rPr>
        <w:t xml:space="preserve">That toolkit explains whom to consult, and how to consult them. You will not know where any gaps exist until you consult the community and, </w:t>
      </w:r>
      <w:r w:rsidRPr="00DC29C5">
        <w:rPr>
          <w:rFonts w:cs="Arial"/>
          <w:i/>
        </w:rPr>
        <w:t>in particular</w:t>
      </w:r>
      <w:r w:rsidRPr="00DC29C5">
        <w:rPr>
          <w:rFonts w:cs="Arial"/>
        </w:rPr>
        <w:t>, reach out to hear those whose voices may normally go unheard: these may be women, children, members of minorities, the poor, excluded or marginalised people, or others who may be vulnerable or suffer disabilities.</w:t>
      </w:r>
    </w:p>
    <w:p w14:paraId="7422A5EB" w14:textId="77777777" w:rsidR="00854A72" w:rsidRPr="00DC29C5" w:rsidRDefault="00854A72" w:rsidP="00854A72">
      <w:pPr>
        <w:rPr>
          <w:rFonts w:cs="Arial"/>
        </w:rPr>
      </w:pPr>
    </w:p>
    <w:p w14:paraId="70441A69" w14:textId="77777777" w:rsidR="00854A72" w:rsidRPr="00DC29C5" w:rsidRDefault="00854A72" w:rsidP="003A6C98">
      <w:pPr>
        <w:pStyle w:val="Heading2"/>
        <w:numPr>
          <w:ilvl w:val="1"/>
          <w:numId w:val="1"/>
        </w:numPr>
        <w:tabs>
          <w:tab w:val="left" w:pos="709"/>
        </w:tabs>
        <w:spacing w:before="0"/>
        <w:ind w:left="578" w:hanging="578"/>
        <w:rPr>
          <w:rFonts w:cs="Arial"/>
          <w:sz w:val="24"/>
        </w:rPr>
      </w:pPr>
      <w:bookmarkStart w:id="53" w:name="_Toc403057624"/>
      <w:bookmarkStart w:id="54" w:name="_Toc409528452"/>
      <w:r w:rsidRPr="00DC29C5">
        <w:rPr>
          <w:rFonts w:cs="Arial"/>
        </w:rPr>
        <w:t>What are Unmet Legal Rights?</w:t>
      </w:r>
      <w:bookmarkEnd w:id="53"/>
      <w:bookmarkEnd w:id="54"/>
    </w:p>
    <w:p w14:paraId="7FB619AA" w14:textId="77777777" w:rsidR="00854A72" w:rsidRPr="00DC29C5" w:rsidRDefault="00854A72" w:rsidP="00854A72">
      <w:pPr>
        <w:rPr>
          <w:rFonts w:cs="Arial"/>
        </w:rPr>
      </w:pPr>
    </w:p>
    <w:p w14:paraId="080381C7" w14:textId="77777777" w:rsidR="00854A72" w:rsidRPr="00DC29C5" w:rsidRDefault="00854A72" w:rsidP="00854A72">
      <w:pPr>
        <w:rPr>
          <w:rFonts w:cs="Arial"/>
        </w:rPr>
      </w:pPr>
      <w:r w:rsidRPr="00DC29C5">
        <w:rPr>
          <w:rFonts w:cs="Arial"/>
        </w:rPr>
        <w:t>It is not possible to nominate, or to speculate, in advance what the unmet legal needs may be; this is the purpose of the consultations. What can be indicated is that over recent years courts around the world have been criticised for failing to hear the voice of the poor, the powerless and the marginalised - arguably those for whom the protection of the law are most needy. Perhaps the best way to prepare in seeking to identify unmet needs is to expect that the vulnerable may require special consideration: that is, victims of crime, notably of family violence, women, children, members of social or ethnic minorities and others with disabilities. By focusing consideration on these groups, it is more likely that the court will listen to the</w:t>
      </w:r>
      <w:r w:rsidR="003A6C98">
        <w:rPr>
          <w:rFonts w:cs="Arial"/>
        </w:rPr>
        <w:t>,</w:t>
      </w:r>
      <w:r w:rsidRPr="00DC29C5">
        <w:rPr>
          <w:rFonts w:cs="Arial"/>
        </w:rPr>
        <w:t xml:space="preserve"> as yet unheard voices of the needy.</w:t>
      </w:r>
    </w:p>
    <w:p w14:paraId="09965BE1" w14:textId="7EBB23B3" w:rsidR="00854A72" w:rsidRDefault="00854A72" w:rsidP="00854A72">
      <w:pPr>
        <w:rPr>
          <w:rFonts w:cs="Arial"/>
        </w:rPr>
      </w:pPr>
    </w:p>
    <w:p w14:paraId="6C55989D" w14:textId="5AE99968" w:rsidR="0081461D" w:rsidRPr="0081461D" w:rsidRDefault="0081461D" w:rsidP="007A3E97">
      <w:pPr>
        <w:pStyle w:val="Heading2"/>
        <w:numPr>
          <w:ilvl w:val="1"/>
          <w:numId w:val="1"/>
        </w:numPr>
        <w:tabs>
          <w:tab w:val="left" w:pos="709"/>
        </w:tabs>
        <w:spacing w:before="0"/>
        <w:ind w:left="578" w:hanging="578"/>
        <w:rPr>
          <w:rFonts w:cs="Arial"/>
        </w:rPr>
      </w:pPr>
      <w:r w:rsidRPr="0081461D">
        <w:rPr>
          <w:rFonts w:cs="Arial"/>
        </w:rPr>
        <w:t>Using scorecards</w:t>
      </w:r>
    </w:p>
    <w:p w14:paraId="578E2D0D" w14:textId="0882F5AA" w:rsidR="0081461D" w:rsidRDefault="0081461D" w:rsidP="0081461D">
      <w:pPr>
        <w:rPr>
          <w:rFonts w:cs="Arial"/>
        </w:rPr>
      </w:pPr>
    </w:p>
    <w:p w14:paraId="23172685" w14:textId="329A1062" w:rsidR="0081461D" w:rsidRDefault="0081461D" w:rsidP="0081461D">
      <w:pPr>
        <w:rPr>
          <w:rFonts w:cs="Arial"/>
        </w:rPr>
      </w:pPr>
      <w:r>
        <w:rPr>
          <w:rFonts w:cs="Arial"/>
        </w:rPr>
        <w:t xml:space="preserve">When conducting public consultations, courts can ask community stakeholders to provide their feedback anecdotally by sharing their experiences (qualitative feedback) and also by providing a rating of their perceptions of court performance using a scorecard (quantitative feedback). Combining both methods is ideal though not always possible. The advantage of using a scorecard is that it enables you to tabulate and compare feedback between different times or places in a methodical way. </w:t>
      </w:r>
    </w:p>
    <w:p w14:paraId="5B7351DF" w14:textId="7218C2C8" w:rsidR="0081461D" w:rsidRDefault="0081461D" w:rsidP="0081461D">
      <w:pPr>
        <w:rPr>
          <w:rFonts w:cs="Arial"/>
        </w:rPr>
      </w:pPr>
    </w:p>
    <w:p w14:paraId="03B0DB7B" w14:textId="05D58585" w:rsidR="0081461D" w:rsidRDefault="0081461D" w:rsidP="0081461D">
      <w:pPr>
        <w:rPr>
          <w:rFonts w:cs="Arial"/>
        </w:rPr>
      </w:pPr>
      <w:r>
        <w:rPr>
          <w:rFonts w:cs="Arial"/>
        </w:rPr>
        <w:t xml:space="preserve">Some important issues on which to obtain public perceptions include the core principles of judicial conduct outlined in your code of judicial conduct, </w:t>
      </w:r>
      <w:r w:rsidR="00266410">
        <w:rPr>
          <w:rFonts w:cs="Arial"/>
        </w:rPr>
        <w:t>including</w:t>
      </w:r>
      <w:r>
        <w:rPr>
          <w:rFonts w:cs="Arial"/>
        </w:rPr>
        <w:t xml:space="preserve"> independence, honesty and integrity, competence, fairness and recusal, efficiency and delay, access to justice and remedies, among other issues. A sample scorecard is attached</w:t>
      </w:r>
      <w:r w:rsidR="005419E3">
        <w:rPr>
          <w:rFonts w:cs="Arial"/>
        </w:rPr>
        <w:t xml:space="preserve">, below and at </w:t>
      </w:r>
      <w:r w:rsidR="005419E3" w:rsidRPr="00410FB8">
        <w:rPr>
          <w:rFonts w:cs="Arial"/>
        </w:rPr>
        <w:t>Annex 2</w:t>
      </w:r>
      <w:r w:rsidR="00B357DF" w:rsidRPr="00410FB8">
        <w:rPr>
          <w:rFonts w:cs="Arial"/>
        </w:rPr>
        <w:t>:</w:t>
      </w:r>
      <w:r w:rsidRPr="00410FB8">
        <w:rPr>
          <w:rFonts w:cs="Arial"/>
        </w:rPr>
        <w:t>-</w:t>
      </w:r>
      <w:r w:rsidR="00266410">
        <w:rPr>
          <w:rFonts w:cs="Arial"/>
        </w:rPr>
        <w:t xml:space="preserve"> </w:t>
      </w:r>
    </w:p>
    <w:p w14:paraId="6DCFC201" w14:textId="77777777" w:rsidR="00266410" w:rsidRDefault="00266410" w:rsidP="0081461D">
      <w:pPr>
        <w:rPr>
          <w:rFonts w:cs="Arial"/>
        </w:rPr>
      </w:pPr>
    </w:p>
    <w:p w14:paraId="4A84CACB" w14:textId="1330F5A9" w:rsidR="0081461D" w:rsidRPr="0081461D" w:rsidRDefault="00266410" w:rsidP="0081461D">
      <w:pPr>
        <w:rPr>
          <w:rFonts w:cs="Arial"/>
        </w:rPr>
      </w:pPr>
      <w:r>
        <w:rPr>
          <w:rFonts w:cs="Arial"/>
          <w:noProof/>
        </w:rPr>
        <w:lastRenderedPageBreak/>
        <w:drawing>
          <wp:inline distT="0" distB="0" distL="0" distR="0" wp14:anchorId="52660CF7" wp14:editId="3A9594FD">
            <wp:extent cx="5796280" cy="409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re-card - Community Perceptions.pdf"/>
                    <pic:cNvPicPr/>
                  </pic:nvPicPr>
                  <pic:blipFill>
                    <a:blip r:embed="rId38"/>
                    <a:stretch>
                      <a:fillRect/>
                    </a:stretch>
                  </pic:blipFill>
                  <pic:spPr>
                    <a:xfrm>
                      <a:off x="0" y="0"/>
                      <a:ext cx="5796280" cy="4095750"/>
                    </a:xfrm>
                    <a:prstGeom prst="rect">
                      <a:avLst/>
                    </a:prstGeom>
                  </pic:spPr>
                </pic:pic>
              </a:graphicData>
            </a:graphic>
          </wp:inline>
        </w:drawing>
      </w:r>
    </w:p>
    <w:p w14:paraId="09E2EF28" w14:textId="77777777" w:rsidR="0081461D" w:rsidRPr="00DC29C5" w:rsidRDefault="0081461D" w:rsidP="00854A72">
      <w:pPr>
        <w:rPr>
          <w:rFonts w:cs="Arial"/>
        </w:rPr>
      </w:pPr>
    </w:p>
    <w:p w14:paraId="684F7D22" w14:textId="77777777" w:rsidR="00854A72" w:rsidRPr="00DC29C5" w:rsidRDefault="00854A72" w:rsidP="003A6C98">
      <w:pPr>
        <w:pStyle w:val="Heading2"/>
        <w:numPr>
          <w:ilvl w:val="1"/>
          <w:numId w:val="1"/>
        </w:numPr>
        <w:tabs>
          <w:tab w:val="left" w:pos="709"/>
        </w:tabs>
        <w:spacing w:before="0"/>
        <w:ind w:left="578" w:hanging="578"/>
        <w:rPr>
          <w:rFonts w:cs="Arial"/>
          <w:sz w:val="24"/>
        </w:rPr>
      </w:pPr>
      <w:bookmarkStart w:id="55" w:name="_Toc403057625"/>
      <w:bookmarkStart w:id="56" w:name="_Toc409528453"/>
      <w:r>
        <w:rPr>
          <w:rFonts w:cs="Arial"/>
        </w:rPr>
        <w:t xml:space="preserve">How </w:t>
      </w:r>
      <w:r w:rsidRPr="00DC29C5">
        <w:rPr>
          <w:rFonts w:cs="Arial"/>
        </w:rPr>
        <w:t>Court</w:t>
      </w:r>
      <w:r>
        <w:rPr>
          <w:rFonts w:cs="Arial"/>
        </w:rPr>
        <w:t xml:space="preserve">s Can </w:t>
      </w:r>
      <w:r w:rsidRPr="00DC29C5">
        <w:rPr>
          <w:rFonts w:cs="Arial"/>
        </w:rPr>
        <w:t>Enable Rights</w:t>
      </w:r>
      <w:bookmarkEnd w:id="55"/>
      <w:bookmarkEnd w:id="56"/>
    </w:p>
    <w:p w14:paraId="4C807C9C" w14:textId="77777777" w:rsidR="00854A72" w:rsidRPr="00DC29C5" w:rsidRDefault="00854A72" w:rsidP="00854A72">
      <w:pPr>
        <w:rPr>
          <w:rFonts w:cs="Arial"/>
        </w:rPr>
      </w:pPr>
    </w:p>
    <w:p w14:paraId="78393ECA" w14:textId="77777777" w:rsidR="00854A72" w:rsidRPr="00DC29C5" w:rsidRDefault="00854A72" w:rsidP="00854A72">
      <w:pPr>
        <w:rPr>
          <w:rFonts w:cs="Arial"/>
        </w:rPr>
      </w:pPr>
      <w:r w:rsidRPr="00DC29C5">
        <w:rPr>
          <w:rFonts w:cs="Arial"/>
        </w:rPr>
        <w:t>As we have already seen in part 1 of this toolkit, it is a rule of justice that all right-holders or claimants are of equal importance to the court. The court owes a fundamental duty of equality of treatment to all parties. Wher</w:t>
      </w:r>
      <w:r w:rsidR="003A6C98">
        <w:rPr>
          <w:rFonts w:cs="Arial"/>
        </w:rPr>
        <w:t>e however a right-holder suffer</w:t>
      </w:r>
      <w:r w:rsidRPr="00DC29C5">
        <w:rPr>
          <w:rFonts w:cs="Arial"/>
        </w:rPr>
        <w:t xml:space="preserve"> a special disadvantage arising from whatever barrier to justice - whether geographical, financial, socio-cultural or educational - there is a need to restore that party to a position of equality. This may require the court to take some special measure to avoid substantive injustice that might otherwise result.</w:t>
      </w:r>
      <w:r w:rsidRPr="00DC29C5">
        <w:rPr>
          <w:rStyle w:val="EndnoteReference"/>
          <w:rFonts w:cs="Arial"/>
        </w:rPr>
        <w:endnoteReference w:id="12"/>
      </w:r>
      <w:r w:rsidRPr="00DC29C5">
        <w:rPr>
          <w:rFonts w:cs="Arial"/>
        </w:rPr>
        <w:t xml:space="preserve">  What these special measures should be is a matter for the deliberation of the court. </w:t>
      </w:r>
    </w:p>
    <w:p w14:paraId="472ACE95" w14:textId="77777777" w:rsidR="00854A72" w:rsidRPr="00DC29C5" w:rsidRDefault="00854A72" w:rsidP="00854A72">
      <w:pPr>
        <w:rPr>
          <w:rFonts w:cs="Arial"/>
        </w:rPr>
      </w:pPr>
    </w:p>
    <w:p w14:paraId="50440611" w14:textId="77777777" w:rsidR="00854A72" w:rsidRDefault="00854A72" w:rsidP="00854A72">
      <w:pPr>
        <w:rPr>
          <w:rFonts w:cs="Arial"/>
        </w:rPr>
      </w:pPr>
      <w:r w:rsidRPr="00DC29C5">
        <w:rPr>
          <w:rFonts w:cs="Arial"/>
        </w:rPr>
        <w:t xml:space="preserve">Some examples of initiatives taken by other courts - usually working in collaboration with the local bar and/or human rights groups - in addressing this challenge include: </w:t>
      </w:r>
    </w:p>
    <w:p w14:paraId="5CA98F25" w14:textId="77777777" w:rsidR="008C26BF" w:rsidRPr="00DC29C5" w:rsidRDefault="008C26BF" w:rsidP="00854A72">
      <w:pPr>
        <w:rPr>
          <w:rFonts w:cs="Arial"/>
        </w:rPr>
      </w:pPr>
    </w:p>
    <w:p w14:paraId="6FE55787" w14:textId="77777777" w:rsidR="00854A72" w:rsidRPr="00DC29C5" w:rsidRDefault="00854A72" w:rsidP="0067045D">
      <w:pPr>
        <w:pStyle w:val="ListParagraph"/>
        <w:numPr>
          <w:ilvl w:val="0"/>
          <w:numId w:val="24"/>
        </w:numPr>
        <w:spacing w:before="80"/>
        <w:rPr>
          <w:rFonts w:cs="Arial"/>
        </w:rPr>
      </w:pPr>
      <w:r w:rsidRPr="00DC29C5">
        <w:rPr>
          <w:rFonts w:cs="Arial"/>
        </w:rPr>
        <w:t xml:space="preserve">Legal help/referral </w:t>
      </w:r>
      <w:r w:rsidRPr="00DC29C5">
        <w:rPr>
          <w:rFonts w:cs="Arial"/>
          <w:i/>
        </w:rPr>
        <w:t>desk.</w:t>
      </w:r>
    </w:p>
    <w:p w14:paraId="4C5BD51F" w14:textId="77777777" w:rsidR="00854A72" w:rsidRPr="00DC29C5" w:rsidRDefault="00854A72" w:rsidP="0067045D">
      <w:pPr>
        <w:pStyle w:val="ListParagraph"/>
        <w:numPr>
          <w:ilvl w:val="0"/>
          <w:numId w:val="24"/>
        </w:numPr>
        <w:spacing w:before="80"/>
        <w:rPr>
          <w:rFonts w:cs="Arial"/>
        </w:rPr>
      </w:pPr>
      <w:r w:rsidRPr="00DC29C5">
        <w:rPr>
          <w:rFonts w:cs="Arial"/>
        </w:rPr>
        <w:t xml:space="preserve">Family and sexual violence </w:t>
      </w:r>
      <w:r w:rsidRPr="00DC29C5">
        <w:rPr>
          <w:rFonts w:cs="Arial"/>
          <w:i/>
        </w:rPr>
        <w:t>desk.</w:t>
      </w:r>
    </w:p>
    <w:p w14:paraId="7A0BE27F" w14:textId="77777777" w:rsidR="00854A72" w:rsidRPr="00DC29C5" w:rsidRDefault="00854A72" w:rsidP="0067045D">
      <w:pPr>
        <w:pStyle w:val="ListParagraph"/>
        <w:numPr>
          <w:ilvl w:val="0"/>
          <w:numId w:val="24"/>
        </w:numPr>
        <w:spacing w:before="80"/>
        <w:rPr>
          <w:rFonts w:cs="Arial"/>
        </w:rPr>
      </w:pPr>
      <w:r w:rsidRPr="00DC29C5">
        <w:rPr>
          <w:rFonts w:cs="Arial"/>
        </w:rPr>
        <w:t xml:space="preserve">Court-based </w:t>
      </w:r>
      <w:r w:rsidRPr="00DC29C5">
        <w:rPr>
          <w:rFonts w:cs="Arial"/>
          <w:i/>
        </w:rPr>
        <w:t>‘duty lawyer’ schemes</w:t>
      </w:r>
      <w:r w:rsidRPr="00DC29C5">
        <w:rPr>
          <w:rFonts w:cs="Arial"/>
        </w:rPr>
        <w:t xml:space="preserve"> where a qualified lawyer (usually from the private bar) provides free legal advice/representation at court hearing.</w:t>
      </w:r>
    </w:p>
    <w:p w14:paraId="34FD12FB" w14:textId="77777777" w:rsidR="00854A72" w:rsidRPr="00DC29C5" w:rsidRDefault="00854A72" w:rsidP="0067045D">
      <w:pPr>
        <w:pStyle w:val="ListParagraph"/>
        <w:numPr>
          <w:ilvl w:val="0"/>
          <w:numId w:val="24"/>
        </w:numPr>
        <w:spacing w:before="80"/>
        <w:rPr>
          <w:rFonts w:cs="Arial"/>
        </w:rPr>
      </w:pPr>
      <w:r w:rsidRPr="00DC29C5">
        <w:rPr>
          <w:rFonts w:cs="Arial"/>
        </w:rPr>
        <w:t xml:space="preserve">Community </w:t>
      </w:r>
      <w:r w:rsidRPr="00DC29C5">
        <w:rPr>
          <w:rFonts w:cs="Arial"/>
          <w:i/>
        </w:rPr>
        <w:t>outreach</w:t>
      </w:r>
      <w:r w:rsidRPr="00DC29C5">
        <w:rPr>
          <w:rFonts w:cs="Arial"/>
        </w:rPr>
        <w:t xml:space="preserve"> programs where judges and court officers visit communities to inform them on how the court works.</w:t>
      </w:r>
    </w:p>
    <w:p w14:paraId="6BCDEFF0" w14:textId="77777777" w:rsidR="00854A72" w:rsidRPr="00DC29C5" w:rsidRDefault="00854A72" w:rsidP="0067045D">
      <w:pPr>
        <w:pStyle w:val="ListParagraph"/>
        <w:numPr>
          <w:ilvl w:val="0"/>
          <w:numId w:val="24"/>
        </w:numPr>
        <w:spacing w:before="80"/>
        <w:rPr>
          <w:rFonts w:cs="Arial"/>
        </w:rPr>
      </w:pPr>
      <w:r w:rsidRPr="00DC29C5">
        <w:rPr>
          <w:rFonts w:cs="Arial"/>
        </w:rPr>
        <w:t xml:space="preserve">Community legal </w:t>
      </w:r>
      <w:r w:rsidRPr="00DC29C5">
        <w:rPr>
          <w:rFonts w:cs="Arial"/>
          <w:i/>
        </w:rPr>
        <w:t>education</w:t>
      </w:r>
      <w:r w:rsidRPr="00DC29C5">
        <w:rPr>
          <w:rFonts w:cs="Arial"/>
        </w:rPr>
        <w:t xml:space="preserve"> programs in collaboration with the bar.</w:t>
      </w:r>
    </w:p>
    <w:p w14:paraId="567AB256" w14:textId="77777777" w:rsidR="00854A72" w:rsidRPr="00DC29C5" w:rsidRDefault="00854A72" w:rsidP="0067045D">
      <w:pPr>
        <w:pStyle w:val="ListParagraph"/>
        <w:numPr>
          <w:ilvl w:val="0"/>
          <w:numId w:val="24"/>
        </w:numPr>
        <w:spacing w:before="80"/>
        <w:rPr>
          <w:rFonts w:cs="Arial"/>
        </w:rPr>
      </w:pPr>
      <w:r w:rsidRPr="00DC29C5">
        <w:rPr>
          <w:rFonts w:cs="Arial"/>
        </w:rPr>
        <w:t xml:space="preserve">School </w:t>
      </w:r>
      <w:r w:rsidRPr="00DC29C5">
        <w:rPr>
          <w:rFonts w:cs="Arial"/>
          <w:i/>
        </w:rPr>
        <w:t>visits</w:t>
      </w:r>
      <w:r w:rsidRPr="00DC29C5">
        <w:rPr>
          <w:rFonts w:cs="Arial"/>
        </w:rPr>
        <w:t xml:space="preserve"> program.</w:t>
      </w:r>
    </w:p>
    <w:p w14:paraId="3C1879AA" w14:textId="77777777" w:rsidR="00854A72" w:rsidRPr="00DC29C5" w:rsidRDefault="00854A72" w:rsidP="0067045D">
      <w:pPr>
        <w:pStyle w:val="ListParagraph"/>
        <w:numPr>
          <w:ilvl w:val="0"/>
          <w:numId w:val="24"/>
        </w:numPr>
        <w:spacing w:before="80"/>
        <w:rPr>
          <w:rFonts w:cs="Arial"/>
        </w:rPr>
      </w:pPr>
      <w:r w:rsidRPr="00DC29C5">
        <w:rPr>
          <w:rFonts w:cs="Arial"/>
        </w:rPr>
        <w:t xml:space="preserve">Prison </w:t>
      </w:r>
      <w:r w:rsidRPr="00DC29C5">
        <w:rPr>
          <w:rFonts w:cs="Arial"/>
          <w:i/>
        </w:rPr>
        <w:t>visits</w:t>
      </w:r>
      <w:r w:rsidRPr="00DC29C5">
        <w:rPr>
          <w:rFonts w:cs="Arial"/>
        </w:rPr>
        <w:t xml:space="preserve"> program, among other initiatives. </w:t>
      </w:r>
    </w:p>
    <w:p w14:paraId="1200423B" w14:textId="3924250D" w:rsidR="00854A72" w:rsidRDefault="00854A72" w:rsidP="00854A72">
      <w:pPr>
        <w:rPr>
          <w:rFonts w:cs="Arial"/>
        </w:rPr>
      </w:pPr>
    </w:p>
    <w:p w14:paraId="3AAE3BB0" w14:textId="7971F5D5" w:rsidR="00070E71" w:rsidRDefault="00070E71" w:rsidP="00854A72">
      <w:pPr>
        <w:rPr>
          <w:rFonts w:cs="Arial"/>
        </w:rPr>
      </w:pPr>
      <w:r>
        <w:rPr>
          <w:rFonts w:cs="Arial"/>
        </w:rPr>
        <w:t xml:space="preserve">See a more detailed list of community outreach activities conducted by courts across the region </w:t>
      </w:r>
      <w:r w:rsidRPr="00410FB8">
        <w:rPr>
          <w:rFonts w:cs="Arial"/>
        </w:rPr>
        <w:t>(Annex 4A</w:t>
      </w:r>
      <w:r>
        <w:rPr>
          <w:rFonts w:cs="Arial"/>
        </w:rPr>
        <w:t>).</w:t>
      </w:r>
    </w:p>
    <w:p w14:paraId="05A5DBAC" w14:textId="77777777" w:rsidR="00070E71" w:rsidRPr="00DC29C5" w:rsidRDefault="00070E71" w:rsidP="00854A72">
      <w:pPr>
        <w:rPr>
          <w:rFonts w:cs="Arial"/>
        </w:rPr>
      </w:pPr>
    </w:p>
    <w:p w14:paraId="2EF9923F" w14:textId="77777777" w:rsidR="00854A72" w:rsidRPr="00DC29C5" w:rsidRDefault="00854A72" w:rsidP="00523B3F">
      <w:pPr>
        <w:pStyle w:val="Heading2"/>
        <w:numPr>
          <w:ilvl w:val="1"/>
          <w:numId w:val="1"/>
        </w:numPr>
        <w:tabs>
          <w:tab w:val="left" w:pos="709"/>
        </w:tabs>
        <w:spacing w:before="0"/>
        <w:ind w:left="578" w:hanging="578"/>
        <w:rPr>
          <w:rFonts w:cs="Arial"/>
        </w:rPr>
      </w:pPr>
      <w:bookmarkStart w:id="57" w:name="_Toc403057626"/>
      <w:bookmarkStart w:id="58" w:name="_Toc409528454"/>
      <w:r>
        <w:rPr>
          <w:rFonts w:cs="Arial"/>
        </w:rPr>
        <w:lastRenderedPageBreak/>
        <w:t>Preparing an ‘</w:t>
      </w:r>
      <w:r w:rsidRPr="00DC29C5">
        <w:rPr>
          <w:rFonts w:cs="Arial"/>
        </w:rPr>
        <w:t>Enabling Rights Plan</w:t>
      </w:r>
      <w:bookmarkEnd w:id="57"/>
      <w:r>
        <w:rPr>
          <w:rFonts w:cs="Arial"/>
        </w:rPr>
        <w:t>’ for your Court</w:t>
      </w:r>
      <w:bookmarkEnd w:id="58"/>
      <w:r w:rsidRPr="00DC29C5">
        <w:rPr>
          <w:rFonts w:cs="Arial"/>
        </w:rPr>
        <w:t xml:space="preserve"> </w:t>
      </w:r>
    </w:p>
    <w:p w14:paraId="376C594C" w14:textId="77777777" w:rsidR="00854A72" w:rsidRPr="00DC29C5" w:rsidRDefault="00854A72" w:rsidP="00854A72">
      <w:pPr>
        <w:rPr>
          <w:rFonts w:cs="Arial"/>
        </w:rPr>
      </w:pPr>
    </w:p>
    <w:p w14:paraId="52AA8D5A" w14:textId="77777777" w:rsidR="00854A72" w:rsidRPr="00DC29C5" w:rsidRDefault="00854A72" w:rsidP="00854A72">
      <w:pPr>
        <w:rPr>
          <w:rFonts w:cs="Arial"/>
        </w:rPr>
      </w:pPr>
      <w:r w:rsidRPr="00DC29C5">
        <w:rPr>
          <w:rFonts w:cs="Arial"/>
        </w:rPr>
        <w:t xml:space="preserve">In order for the court to address effectively the challenge of unmet legal rights, it is useful to devise a plan. This </w:t>
      </w:r>
      <w:r w:rsidRPr="00DC29C5">
        <w:rPr>
          <w:rFonts w:cs="Arial"/>
          <w:i/>
        </w:rPr>
        <w:t>Enabling Rights Plan</w:t>
      </w:r>
      <w:r w:rsidRPr="00DC29C5">
        <w:rPr>
          <w:rFonts w:cs="Arial"/>
        </w:rPr>
        <w:t xml:space="preserve"> will help to focus the court’s attention and resources on the key steps in an orderly manner. Adopting a ‘project management’ cycle, this plan will generally comprise 4 key steps:</w:t>
      </w:r>
    </w:p>
    <w:p w14:paraId="73FDA03E" w14:textId="77777777" w:rsidR="00854A72" w:rsidRPr="00DC29C5" w:rsidRDefault="00854A72" w:rsidP="0067045D">
      <w:pPr>
        <w:pStyle w:val="ListParagraph"/>
        <w:numPr>
          <w:ilvl w:val="0"/>
          <w:numId w:val="26"/>
        </w:numPr>
        <w:spacing w:before="80"/>
        <w:rPr>
          <w:rFonts w:cs="Arial"/>
        </w:rPr>
      </w:pPr>
      <w:r w:rsidRPr="00DC29C5">
        <w:rPr>
          <w:rFonts w:cs="Arial"/>
        </w:rPr>
        <w:t xml:space="preserve">Define purpose/goals: </w:t>
      </w:r>
      <w:r w:rsidRPr="00DC29C5">
        <w:rPr>
          <w:rFonts w:cs="Arial"/>
          <w:i/>
        </w:rPr>
        <w:t>when/what.</w:t>
      </w:r>
    </w:p>
    <w:p w14:paraId="63F94F9A" w14:textId="77777777" w:rsidR="00854A72" w:rsidRPr="00DC29C5" w:rsidRDefault="00854A72" w:rsidP="0067045D">
      <w:pPr>
        <w:pStyle w:val="ListParagraph"/>
        <w:numPr>
          <w:ilvl w:val="0"/>
          <w:numId w:val="26"/>
        </w:numPr>
        <w:spacing w:before="80"/>
        <w:rPr>
          <w:rFonts w:cs="Arial"/>
        </w:rPr>
      </w:pPr>
      <w:r w:rsidRPr="00DC29C5">
        <w:rPr>
          <w:rFonts w:cs="Arial"/>
        </w:rPr>
        <w:t xml:space="preserve">Identify unmet need(s), and set priorities for action: </w:t>
      </w:r>
      <w:r w:rsidRPr="00DC29C5">
        <w:rPr>
          <w:rFonts w:cs="Arial"/>
          <w:i/>
        </w:rPr>
        <w:t>who/what/which.</w:t>
      </w:r>
    </w:p>
    <w:p w14:paraId="6E6FA221" w14:textId="77777777" w:rsidR="00854A72" w:rsidRPr="00DC29C5" w:rsidRDefault="00854A72" w:rsidP="0067045D">
      <w:pPr>
        <w:pStyle w:val="ListParagraph"/>
        <w:numPr>
          <w:ilvl w:val="0"/>
          <w:numId w:val="26"/>
        </w:numPr>
        <w:spacing w:before="80"/>
        <w:rPr>
          <w:rFonts w:cs="Arial"/>
        </w:rPr>
      </w:pPr>
      <w:r w:rsidRPr="00DC29C5">
        <w:rPr>
          <w:rFonts w:cs="Arial"/>
        </w:rPr>
        <w:t xml:space="preserve">Design implementation strategy(s): </w:t>
      </w:r>
      <w:r w:rsidRPr="00DC29C5">
        <w:rPr>
          <w:rFonts w:cs="Arial"/>
          <w:i/>
        </w:rPr>
        <w:t>how.</w:t>
      </w:r>
      <w:r w:rsidRPr="00DC29C5">
        <w:rPr>
          <w:rFonts w:cs="Arial"/>
        </w:rPr>
        <w:t xml:space="preserve"> </w:t>
      </w:r>
    </w:p>
    <w:p w14:paraId="4BABCE5D" w14:textId="77777777" w:rsidR="00854A72" w:rsidRPr="00DC29C5" w:rsidRDefault="00854A72" w:rsidP="0067045D">
      <w:pPr>
        <w:pStyle w:val="ListParagraph"/>
        <w:numPr>
          <w:ilvl w:val="0"/>
          <w:numId w:val="26"/>
        </w:numPr>
        <w:spacing w:before="80"/>
        <w:rPr>
          <w:rFonts w:cs="Arial"/>
        </w:rPr>
      </w:pPr>
      <w:r w:rsidRPr="00DC29C5">
        <w:rPr>
          <w:rFonts w:cs="Arial"/>
        </w:rPr>
        <w:t xml:space="preserve">Monitor outcomes/results: </w:t>
      </w:r>
      <w:r w:rsidRPr="00DC29C5">
        <w:rPr>
          <w:rFonts w:cs="Arial"/>
          <w:i/>
        </w:rPr>
        <w:t xml:space="preserve">what. </w:t>
      </w:r>
      <w:r w:rsidRPr="00DC29C5">
        <w:rPr>
          <w:rStyle w:val="EndnoteReference"/>
          <w:rFonts w:cs="Arial"/>
          <w:i/>
        </w:rPr>
        <w:endnoteReference w:id="13"/>
      </w:r>
    </w:p>
    <w:p w14:paraId="1918A1BA" w14:textId="77777777" w:rsidR="00854A72" w:rsidRPr="00DC29C5" w:rsidRDefault="00854A72" w:rsidP="00854A72">
      <w:pPr>
        <w:rPr>
          <w:rFonts w:cs="Arial"/>
        </w:rPr>
      </w:pPr>
    </w:p>
    <w:p w14:paraId="61010B2D" w14:textId="129A317F" w:rsidR="00854A72" w:rsidRPr="00E93E91" w:rsidRDefault="00854A72" w:rsidP="0067045D">
      <w:pPr>
        <w:pStyle w:val="ListParagraph"/>
        <w:numPr>
          <w:ilvl w:val="0"/>
          <w:numId w:val="25"/>
        </w:numPr>
        <w:rPr>
          <w:rFonts w:cs="Arial"/>
        </w:rPr>
      </w:pPr>
      <w:r w:rsidRPr="00E93E91">
        <w:rPr>
          <w:rFonts w:cs="Arial"/>
        </w:rPr>
        <w:t>See: Enabling Rights Plan template</w:t>
      </w:r>
      <w:r w:rsidR="00B63D38">
        <w:rPr>
          <w:rFonts w:cs="Arial"/>
        </w:rPr>
        <w:t>s</w:t>
      </w:r>
      <w:r w:rsidRPr="00E93E91">
        <w:rPr>
          <w:rFonts w:cs="Arial"/>
        </w:rPr>
        <w:t>, and sample</w:t>
      </w:r>
      <w:r w:rsidR="00B63D38">
        <w:rPr>
          <w:rFonts w:cs="Arial"/>
        </w:rPr>
        <w:t>s</w:t>
      </w:r>
      <w:r w:rsidRPr="00E93E91">
        <w:rPr>
          <w:rFonts w:cs="Arial"/>
        </w:rPr>
        <w:t xml:space="preserve">, </w:t>
      </w:r>
      <w:r w:rsidRPr="00410FB8">
        <w:rPr>
          <w:rFonts w:cs="Arial"/>
        </w:rPr>
        <w:t xml:space="preserve">at </w:t>
      </w:r>
      <w:r w:rsidR="008C26BF" w:rsidRPr="00410FB8">
        <w:rPr>
          <w:rFonts w:cs="Arial"/>
        </w:rPr>
        <w:t>A</w:t>
      </w:r>
      <w:r w:rsidRPr="00410FB8">
        <w:rPr>
          <w:rFonts w:cs="Arial"/>
        </w:rPr>
        <w:t>nnex 4</w:t>
      </w:r>
      <w:r w:rsidR="00A112DF" w:rsidRPr="00410FB8">
        <w:rPr>
          <w:rFonts w:cs="Arial"/>
        </w:rPr>
        <w:t>B</w:t>
      </w:r>
      <w:r w:rsidRPr="00E93E91">
        <w:rPr>
          <w:rFonts w:cs="Arial"/>
        </w:rPr>
        <w:t>.</w:t>
      </w:r>
    </w:p>
    <w:p w14:paraId="00169671" w14:textId="77777777" w:rsidR="00854A72" w:rsidRPr="008C26BF" w:rsidRDefault="00854A72" w:rsidP="00854A72">
      <w:pPr>
        <w:rPr>
          <w:rFonts w:cs="Arial"/>
          <w:sz w:val="12"/>
        </w:rPr>
      </w:pPr>
    </w:p>
    <w:p w14:paraId="7D961F66" w14:textId="43F45055" w:rsidR="00DA3C1D" w:rsidRDefault="00B63D38" w:rsidP="00FF32D6">
      <w:pPr>
        <w:jc w:val="center"/>
        <w:rPr>
          <w:rFonts w:cs="Arial"/>
        </w:rPr>
      </w:pPr>
      <w:r>
        <w:rPr>
          <w:rFonts w:cs="Arial"/>
          <w:noProof/>
        </w:rPr>
        <w:drawing>
          <wp:inline distT="0" distB="0" distL="0" distR="0" wp14:anchorId="2E5D1CAE" wp14:editId="0362E007">
            <wp:extent cx="5796280" cy="4391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10-20 at 12.09.07.png"/>
                    <pic:cNvPicPr/>
                  </pic:nvPicPr>
                  <pic:blipFill>
                    <a:blip r:embed="rId39"/>
                    <a:stretch>
                      <a:fillRect/>
                    </a:stretch>
                  </pic:blipFill>
                  <pic:spPr>
                    <a:xfrm>
                      <a:off x="0" y="0"/>
                      <a:ext cx="5796280" cy="4391025"/>
                    </a:xfrm>
                    <a:prstGeom prst="rect">
                      <a:avLst/>
                    </a:prstGeom>
                  </pic:spPr>
                </pic:pic>
              </a:graphicData>
            </a:graphic>
          </wp:inline>
        </w:drawing>
      </w:r>
    </w:p>
    <w:p w14:paraId="033F8EA9" w14:textId="6D7BD50A" w:rsidR="00DA3C1D" w:rsidRDefault="00B63D38" w:rsidP="00863F2B">
      <w:pPr>
        <w:jc w:val="center"/>
        <w:rPr>
          <w:rFonts w:cs="Arial"/>
        </w:rPr>
      </w:pPr>
      <w:r>
        <w:rPr>
          <w:rFonts w:cs="Arial"/>
        </w:rPr>
        <w:t>Enabling Right / Access to Justice Planning template</w:t>
      </w:r>
    </w:p>
    <w:p w14:paraId="38509B39" w14:textId="77777777" w:rsidR="00DA3C1D" w:rsidRPr="00DC29C5" w:rsidRDefault="00DA3C1D" w:rsidP="00854A72">
      <w:pPr>
        <w:rPr>
          <w:rFonts w:cs="Arial"/>
        </w:rPr>
      </w:pPr>
    </w:p>
    <w:p w14:paraId="075FAB89" w14:textId="77777777" w:rsidR="00854A72" w:rsidRPr="00DC29C5" w:rsidRDefault="00854A72" w:rsidP="004559D6">
      <w:pPr>
        <w:pStyle w:val="Heading2"/>
        <w:numPr>
          <w:ilvl w:val="1"/>
          <w:numId w:val="1"/>
        </w:numPr>
        <w:tabs>
          <w:tab w:val="left" w:pos="709"/>
        </w:tabs>
        <w:spacing w:before="0"/>
        <w:ind w:left="578" w:hanging="578"/>
        <w:rPr>
          <w:rFonts w:cs="Arial"/>
        </w:rPr>
      </w:pPr>
      <w:bookmarkStart w:id="59" w:name="_Toc403057627"/>
      <w:bookmarkStart w:id="60" w:name="_Toc409528455"/>
      <w:r w:rsidRPr="00DC29C5">
        <w:rPr>
          <w:rFonts w:cs="Arial"/>
        </w:rPr>
        <w:t>Enabling Rights - Court Training Needs</w:t>
      </w:r>
      <w:bookmarkEnd w:id="59"/>
      <w:bookmarkEnd w:id="60"/>
      <w:r w:rsidRPr="00DC29C5">
        <w:rPr>
          <w:rFonts w:cs="Arial"/>
        </w:rPr>
        <w:t xml:space="preserve"> </w:t>
      </w:r>
    </w:p>
    <w:p w14:paraId="7C44585E" w14:textId="77777777" w:rsidR="00854A72" w:rsidRPr="00DC29C5" w:rsidRDefault="00854A72" w:rsidP="00854A72">
      <w:pPr>
        <w:rPr>
          <w:rFonts w:cs="Arial"/>
        </w:rPr>
      </w:pPr>
    </w:p>
    <w:p w14:paraId="64FF17CA" w14:textId="77777777" w:rsidR="00854A72" w:rsidRPr="00DC29C5" w:rsidRDefault="00854A72" w:rsidP="00854A72">
      <w:pPr>
        <w:rPr>
          <w:rFonts w:cs="Arial"/>
        </w:rPr>
      </w:pPr>
      <w:r w:rsidRPr="00DC29C5">
        <w:rPr>
          <w:rFonts w:cs="Arial"/>
        </w:rPr>
        <w:t xml:space="preserve">Helping officers of the court to perform more effectively in enabling the unmet legal rights of the community may require additional training. Should this be useful, it will be timely to identify who needs what training, and how best that can be provided. </w:t>
      </w:r>
    </w:p>
    <w:p w14:paraId="29409426" w14:textId="77777777" w:rsidR="00854A72" w:rsidRPr="00DC29C5" w:rsidRDefault="00854A72" w:rsidP="00854A72">
      <w:pPr>
        <w:rPr>
          <w:rFonts w:cs="Arial"/>
        </w:rPr>
      </w:pPr>
    </w:p>
    <w:p w14:paraId="2D8041A2" w14:textId="77777777" w:rsidR="00854A72" w:rsidRDefault="00854A72" w:rsidP="00854A72">
      <w:pPr>
        <w:rPr>
          <w:rFonts w:cs="Arial"/>
        </w:rPr>
      </w:pPr>
      <w:r>
        <w:rPr>
          <w:rFonts w:cs="Arial"/>
        </w:rPr>
        <w:t>F</w:t>
      </w:r>
      <w:r w:rsidRPr="00DC29C5">
        <w:rPr>
          <w:rFonts w:cs="Arial"/>
        </w:rPr>
        <w:t>or assistance in how to identify and address these training needs</w:t>
      </w:r>
      <w:r>
        <w:rPr>
          <w:rFonts w:cs="Arial"/>
        </w:rPr>
        <w:t>, s</w:t>
      </w:r>
      <w:r w:rsidRPr="00DC29C5">
        <w:rPr>
          <w:rFonts w:cs="Arial"/>
        </w:rPr>
        <w:t>ee:</w:t>
      </w:r>
      <w:r>
        <w:rPr>
          <w:rFonts w:cs="Arial"/>
        </w:rPr>
        <w:t xml:space="preserve"> Annex 1</w:t>
      </w:r>
    </w:p>
    <w:p w14:paraId="2C62B6CC" w14:textId="76D1491F" w:rsidR="00854A72" w:rsidRDefault="00854A72" w:rsidP="00854A72">
      <w:pPr>
        <w:rPr>
          <w:rFonts w:cs="Arial"/>
        </w:rPr>
      </w:pPr>
      <w:r>
        <w:rPr>
          <w:rFonts w:cs="Arial"/>
        </w:rPr>
        <w:t>See also:</w:t>
      </w:r>
      <w:r w:rsidRPr="00DC29C5">
        <w:rPr>
          <w:rFonts w:cs="Arial"/>
        </w:rPr>
        <w:t xml:space="preserve"> PJDP’s </w:t>
      </w:r>
      <w:hyperlink r:id="rId40" w:history="1">
        <w:r w:rsidRPr="00097D4D">
          <w:rPr>
            <w:rStyle w:val="Hyperlink"/>
            <w:rFonts w:cs="Arial"/>
            <w:i/>
          </w:rPr>
          <w:t>Train</w:t>
        </w:r>
        <w:r w:rsidR="007A3E97">
          <w:rPr>
            <w:rStyle w:val="Hyperlink"/>
            <w:rFonts w:cs="Arial"/>
            <w:i/>
          </w:rPr>
          <w:t>ing of Trainer’</w:t>
        </w:r>
        <w:r w:rsidRPr="00097D4D">
          <w:rPr>
            <w:rStyle w:val="Hyperlink"/>
            <w:rFonts w:cs="Arial"/>
            <w:i/>
          </w:rPr>
          <w:t>s Toolkit</w:t>
        </w:r>
      </w:hyperlink>
      <w:r>
        <w:rPr>
          <w:rFonts w:cs="Arial"/>
        </w:rPr>
        <w:t xml:space="preserve">. </w:t>
      </w:r>
    </w:p>
    <w:p w14:paraId="620B8CDE" w14:textId="77777777" w:rsidR="00EA1A80" w:rsidRPr="00773E61" w:rsidRDefault="00D2422B" w:rsidP="0067045D">
      <w:pPr>
        <w:pStyle w:val="Heading1"/>
        <w:numPr>
          <w:ilvl w:val="0"/>
          <w:numId w:val="39"/>
        </w:numPr>
        <w:tabs>
          <w:tab w:val="left" w:pos="426"/>
        </w:tabs>
        <w:ind w:left="567" w:hanging="425"/>
        <w:rPr>
          <w:szCs w:val="26"/>
          <w:lang w:val="en-AU"/>
        </w:rPr>
      </w:pPr>
      <w:bookmarkStart w:id="61" w:name="_Toc403057591"/>
      <w:bookmarkStart w:id="62" w:name="_Toc409528456"/>
      <w:r w:rsidRPr="00773E61">
        <w:rPr>
          <w:szCs w:val="26"/>
          <w:lang w:val="en-AU"/>
        </w:rPr>
        <w:lastRenderedPageBreak/>
        <w:t>U</w:t>
      </w:r>
      <w:r w:rsidR="00EA1A80" w:rsidRPr="00773E61">
        <w:rPr>
          <w:szCs w:val="26"/>
          <w:lang w:val="en-AU"/>
        </w:rPr>
        <w:t>nrepresented Litigants</w:t>
      </w:r>
      <w:bookmarkEnd w:id="61"/>
      <w:bookmarkEnd w:id="62"/>
    </w:p>
    <w:p w14:paraId="70281BE7" w14:textId="77777777" w:rsidR="00A7398E" w:rsidRPr="00DC29C5" w:rsidRDefault="00A7398E" w:rsidP="0067045D">
      <w:pPr>
        <w:pStyle w:val="Heading2"/>
        <w:numPr>
          <w:ilvl w:val="0"/>
          <w:numId w:val="40"/>
        </w:numPr>
        <w:spacing w:before="240"/>
        <w:ind w:left="567" w:hanging="567"/>
        <w:rPr>
          <w:rFonts w:cs="Arial"/>
        </w:rPr>
      </w:pPr>
      <w:bookmarkStart w:id="63" w:name="_Toc403057592"/>
      <w:bookmarkStart w:id="64" w:name="_Toc409528457"/>
      <w:r w:rsidRPr="00DC29C5">
        <w:rPr>
          <w:rFonts w:cs="Arial"/>
        </w:rPr>
        <w:t xml:space="preserve">Who is an </w:t>
      </w:r>
      <w:r w:rsidR="00B47460" w:rsidRPr="00DC29C5">
        <w:rPr>
          <w:rFonts w:cs="Arial"/>
        </w:rPr>
        <w:t>U</w:t>
      </w:r>
      <w:r w:rsidRPr="00DC29C5">
        <w:rPr>
          <w:rFonts w:cs="Arial"/>
        </w:rPr>
        <w:t xml:space="preserve">nrepresented </w:t>
      </w:r>
      <w:r w:rsidR="00B47460" w:rsidRPr="00DC29C5">
        <w:rPr>
          <w:rFonts w:cs="Arial"/>
        </w:rPr>
        <w:t>L</w:t>
      </w:r>
      <w:r w:rsidRPr="00DC29C5">
        <w:rPr>
          <w:rFonts w:cs="Arial"/>
        </w:rPr>
        <w:t>itigant?</w:t>
      </w:r>
      <w:bookmarkEnd w:id="63"/>
      <w:bookmarkEnd w:id="64"/>
    </w:p>
    <w:p w14:paraId="4DC36567" w14:textId="77777777" w:rsidR="00A7398E" w:rsidRPr="00DC29C5" w:rsidRDefault="00A7398E" w:rsidP="00227A9C">
      <w:pPr>
        <w:rPr>
          <w:rFonts w:cs="Arial"/>
          <w:lang w:eastAsia="en-US"/>
        </w:rPr>
      </w:pPr>
    </w:p>
    <w:p w14:paraId="5C15FD41" w14:textId="231B2CA4" w:rsidR="00DF29F2" w:rsidRPr="00DC29C5" w:rsidRDefault="00A7398E" w:rsidP="00A7398E">
      <w:pPr>
        <w:rPr>
          <w:rFonts w:cs="Arial"/>
          <w:lang w:eastAsia="en-US"/>
        </w:rPr>
      </w:pPr>
      <w:r w:rsidRPr="00DC29C5">
        <w:rPr>
          <w:rFonts w:cs="Arial"/>
          <w:lang w:eastAsia="en-US"/>
        </w:rPr>
        <w:t xml:space="preserve">An unrepresented litigant - also called a </w:t>
      </w:r>
      <w:r w:rsidR="00A112DF">
        <w:rPr>
          <w:rFonts w:cs="Arial"/>
          <w:lang w:eastAsia="en-US"/>
        </w:rPr>
        <w:t xml:space="preserve">pro se or </w:t>
      </w:r>
      <w:r w:rsidRPr="00DC29C5">
        <w:rPr>
          <w:rFonts w:cs="Arial"/>
          <w:lang w:eastAsia="en-US"/>
        </w:rPr>
        <w:t>self-represented litigant - is any person who appears in court either (i) as an accused to defend a criminal offence</w:t>
      </w:r>
      <w:r w:rsidR="006D7EF4" w:rsidRPr="00DC29C5">
        <w:rPr>
          <w:rFonts w:cs="Arial"/>
          <w:lang w:eastAsia="en-US"/>
        </w:rPr>
        <w:t>,</w:t>
      </w:r>
      <w:r w:rsidRPr="00DC29C5">
        <w:rPr>
          <w:rFonts w:cs="Arial"/>
          <w:lang w:eastAsia="en-US"/>
        </w:rPr>
        <w:t xml:space="preserve"> or (ii) as a party to any civil proceeding, who is </w:t>
      </w:r>
      <w:r w:rsidRPr="00DC29C5">
        <w:rPr>
          <w:rFonts w:cs="Arial"/>
          <w:i/>
          <w:lang w:eastAsia="en-US"/>
        </w:rPr>
        <w:t>not</w:t>
      </w:r>
      <w:r w:rsidRPr="00DC29C5">
        <w:rPr>
          <w:rFonts w:cs="Arial"/>
          <w:lang w:eastAsia="en-US"/>
        </w:rPr>
        <w:t xml:space="preserve"> represented by a lawyer. </w:t>
      </w:r>
    </w:p>
    <w:p w14:paraId="52A18279" w14:textId="77777777" w:rsidR="00DF29F2" w:rsidRPr="00DC29C5" w:rsidRDefault="00DF29F2" w:rsidP="00A7398E">
      <w:pPr>
        <w:rPr>
          <w:rFonts w:cs="Arial"/>
          <w:lang w:eastAsia="en-US"/>
        </w:rPr>
      </w:pPr>
    </w:p>
    <w:p w14:paraId="19175053" w14:textId="77777777" w:rsidR="00A7398E" w:rsidRPr="00DC29C5" w:rsidRDefault="00A7398E" w:rsidP="00A7398E">
      <w:pPr>
        <w:rPr>
          <w:rFonts w:cs="Arial"/>
          <w:lang w:eastAsia="en-US"/>
        </w:rPr>
      </w:pPr>
      <w:r w:rsidRPr="00DC29C5">
        <w:rPr>
          <w:rFonts w:cs="Arial"/>
          <w:lang w:eastAsia="en-US"/>
        </w:rPr>
        <w:t xml:space="preserve">Any person is entitled to come before the courts to exercise </w:t>
      </w:r>
      <w:r w:rsidR="00191820">
        <w:rPr>
          <w:rFonts w:cs="Arial"/>
          <w:lang w:eastAsia="en-US"/>
        </w:rPr>
        <w:t>her/his</w:t>
      </w:r>
      <w:r w:rsidRPr="00DC29C5">
        <w:rPr>
          <w:rFonts w:cs="Arial"/>
          <w:lang w:eastAsia="en-US"/>
        </w:rPr>
        <w:t xml:space="preserve"> legal rights either in person or through the representation of a lawyer. </w:t>
      </w:r>
    </w:p>
    <w:p w14:paraId="2E713700" w14:textId="77777777" w:rsidR="00EA1A80" w:rsidRPr="00DC29C5" w:rsidRDefault="00EA1A80" w:rsidP="00EA1A80">
      <w:pPr>
        <w:rPr>
          <w:rFonts w:cs="Arial"/>
        </w:rPr>
      </w:pPr>
    </w:p>
    <w:p w14:paraId="4857D357" w14:textId="77777777" w:rsidR="008B19BB" w:rsidRPr="00DC29C5" w:rsidRDefault="00EA1A80" w:rsidP="0067045D">
      <w:pPr>
        <w:pStyle w:val="Heading2"/>
        <w:numPr>
          <w:ilvl w:val="0"/>
          <w:numId w:val="40"/>
        </w:numPr>
        <w:spacing w:before="0"/>
        <w:ind w:left="567" w:hanging="567"/>
        <w:rPr>
          <w:rFonts w:cs="Arial"/>
        </w:rPr>
      </w:pPr>
      <w:bookmarkStart w:id="65" w:name="_Toc403057593"/>
      <w:bookmarkStart w:id="66" w:name="_Toc409528458"/>
      <w:r w:rsidRPr="00DC29C5">
        <w:rPr>
          <w:rFonts w:cs="Arial"/>
        </w:rPr>
        <w:t>D</w:t>
      </w:r>
      <w:r w:rsidR="008B19BB" w:rsidRPr="00DC29C5">
        <w:rPr>
          <w:rFonts w:cs="Arial"/>
        </w:rPr>
        <w:t xml:space="preserve">iagnosis and </w:t>
      </w:r>
      <w:r w:rsidRPr="00DC29C5">
        <w:rPr>
          <w:rFonts w:cs="Arial"/>
        </w:rPr>
        <w:t>R</w:t>
      </w:r>
      <w:r w:rsidR="008B19BB" w:rsidRPr="00DC29C5">
        <w:rPr>
          <w:rFonts w:cs="Arial"/>
        </w:rPr>
        <w:t xml:space="preserve">eferral: Is the </w:t>
      </w:r>
      <w:r w:rsidR="00626B97" w:rsidRPr="00DC29C5">
        <w:rPr>
          <w:rFonts w:cs="Arial"/>
        </w:rPr>
        <w:t>C</w:t>
      </w:r>
      <w:r w:rsidR="008B19BB" w:rsidRPr="00DC29C5">
        <w:rPr>
          <w:rFonts w:cs="Arial"/>
        </w:rPr>
        <w:t xml:space="preserve">ourt the </w:t>
      </w:r>
      <w:r w:rsidR="00626B97" w:rsidRPr="00DC29C5">
        <w:rPr>
          <w:rFonts w:cs="Arial"/>
        </w:rPr>
        <w:t>R</w:t>
      </w:r>
      <w:r w:rsidR="008B19BB" w:rsidRPr="00DC29C5">
        <w:rPr>
          <w:rFonts w:cs="Arial"/>
        </w:rPr>
        <w:t xml:space="preserve">ight </w:t>
      </w:r>
      <w:r w:rsidR="00626B97" w:rsidRPr="00DC29C5">
        <w:rPr>
          <w:rFonts w:cs="Arial"/>
        </w:rPr>
        <w:t>F</w:t>
      </w:r>
      <w:r w:rsidR="008B19BB" w:rsidRPr="00DC29C5">
        <w:rPr>
          <w:rFonts w:cs="Arial"/>
        </w:rPr>
        <w:t>orum?</w:t>
      </w:r>
      <w:bookmarkEnd w:id="65"/>
      <w:bookmarkEnd w:id="66"/>
    </w:p>
    <w:p w14:paraId="6C53905D" w14:textId="77777777" w:rsidR="008B19BB" w:rsidRPr="00DC29C5" w:rsidRDefault="008B19BB" w:rsidP="008B19BB">
      <w:pPr>
        <w:rPr>
          <w:rFonts w:cs="Arial"/>
          <w:lang w:eastAsia="en-US"/>
        </w:rPr>
      </w:pPr>
    </w:p>
    <w:p w14:paraId="5CD61EDE" w14:textId="77777777" w:rsidR="008B19BB" w:rsidRPr="00DC29C5" w:rsidRDefault="008B19BB" w:rsidP="008B19BB">
      <w:pPr>
        <w:rPr>
          <w:rFonts w:cs="Arial"/>
          <w:lang w:eastAsia="en-US"/>
        </w:rPr>
      </w:pPr>
      <w:r w:rsidRPr="00DC29C5">
        <w:rPr>
          <w:rFonts w:cs="Arial"/>
          <w:lang w:eastAsia="en-US"/>
        </w:rPr>
        <w:t xml:space="preserve">From the outset, the court should satisfy itself that the </w:t>
      </w:r>
      <w:r w:rsidR="00DF29F2" w:rsidRPr="00DC29C5">
        <w:rPr>
          <w:rFonts w:cs="Arial"/>
          <w:lang w:eastAsia="en-US"/>
        </w:rPr>
        <w:t xml:space="preserve">person who may be an </w:t>
      </w:r>
      <w:r w:rsidRPr="00DC29C5">
        <w:rPr>
          <w:rFonts w:cs="Arial"/>
          <w:lang w:eastAsia="en-US"/>
        </w:rPr>
        <w:t xml:space="preserve">unrepresented </w:t>
      </w:r>
      <w:r w:rsidR="00DF29F2" w:rsidRPr="00DC29C5">
        <w:rPr>
          <w:rFonts w:cs="Arial"/>
          <w:lang w:eastAsia="en-US"/>
        </w:rPr>
        <w:t>litigant</w:t>
      </w:r>
      <w:r w:rsidRPr="00DC29C5">
        <w:rPr>
          <w:rFonts w:cs="Arial"/>
          <w:lang w:eastAsia="en-US"/>
        </w:rPr>
        <w:t xml:space="preserve"> is in the right place </w:t>
      </w:r>
      <w:r w:rsidR="003E62BB" w:rsidRPr="00DC29C5">
        <w:rPr>
          <w:rFonts w:cs="Arial"/>
          <w:lang w:eastAsia="en-US"/>
        </w:rPr>
        <w:t>-</w:t>
      </w:r>
      <w:r w:rsidRPr="00DC29C5">
        <w:rPr>
          <w:rFonts w:cs="Arial"/>
          <w:lang w:eastAsia="en-US"/>
        </w:rPr>
        <w:t xml:space="preserve"> that is, that s/he has a legal case </w:t>
      </w:r>
      <w:r w:rsidR="00DF29F2" w:rsidRPr="00DC29C5">
        <w:rPr>
          <w:rFonts w:cs="Arial"/>
          <w:lang w:eastAsia="en-US"/>
        </w:rPr>
        <w:t>that</w:t>
      </w:r>
      <w:r w:rsidRPr="00DC29C5">
        <w:rPr>
          <w:rFonts w:cs="Arial"/>
          <w:lang w:eastAsia="en-US"/>
        </w:rPr>
        <w:t xml:space="preserve"> is or should be heard by a court of law. </w:t>
      </w:r>
      <w:r w:rsidR="00DF29F2" w:rsidRPr="00DC29C5">
        <w:rPr>
          <w:rFonts w:cs="Arial"/>
          <w:lang w:eastAsia="en-US"/>
        </w:rPr>
        <w:t xml:space="preserve">The very first action to be taken is a </w:t>
      </w:r>
      <w:r w:rsidRPr="00DC29C5">
        <w:rPr>
          <w:rFonts w:cs="Arial"/>
          <w:lang w:eastAsia="en-US"/>
        </w:rPr>
        <w:t>preliminary inquiry</w:t>
      </w:r>
      <w:r w:rsidR="00DF29F2" w:rsidRPr="00DC29C5">
        <w:rPr>
          <w:rFonts w:cs="Arial"/>
          <w:lang w:eastAsia="en-US"/>
        </w:rPr>
        <w:t xml:space="preserve"> to be made</w:t>
      </w:r>
      <w:r w:rsidRPr="00DC29C5">
        <w:rPr>
          <w:rFonts w:cs="Arial"/>
          <w:lang w:eastAsia="en-US"/>
        </w:rPr>
        <w:t xml:space="preserve"> first by registry staff, then </w:t>
      </w:r>
      <w:r w:rsidR="00DF29F2" w:rsidRPr="00DC29C5">
        <w:rPr>
          <w:rFonts w:cs="Arial"/>
          <w:lang w:eastAsia="en-US"/>
        </w:rPr>
        <w:t xml:space="preserve">by </w:t>
      </w:r>
      <w:r w:rsidRPr="00DC29C5">
        <w:rPr>
          <w:rFonts w:cs="Arial"/>
          <w:lang w:eastAsia="en-US"/>
        </w:rPr>
        <w:t xml:space="preserve">the court officer, and (if necessary) finally </w:t>
      </w:r>
      <w:r w:rsidR="00DF29F2" w:rsidRPr="00DC29C5">
        <w:rPr>
          <w:rFonts w:cs="Arial"/>
          <w:lang w:eastAsia="en-US"/>
        </w:rPr>
        <w:t xml:space="preserve">by </w:t>
      </w:r>
      <w:r w:rsidRPr="00DC29C5">
        <w:rPr>
          <w:rFonts w:cs="Arial"/>
          <w:lang w:eastAsia="en-US"/>
        </w:rPr>
        <w:t>the judicial officer whether the court is the right place for th</w:t>
      </w:r>
      <w:r w:rsidR="00DF29F2" w:rsidRPr="00DC29C5">
        <w:rPr>
          <w:rFonts w:cs="Arial"/>
          <w:lang w:eastAsia="en-US"/>
        </w:rPr>
        <w:t>at</w:t>
      </w:r>
      <w:r w:rsidRPr="00DC29C5">
        <w:rPr>
          <w:rFonts w:cs="Arial"/>
          <w:lang w:eastAsia="en-US"/>
        </w:rPr>
        <w:t xml:space="preserve"> person to be.</w:t>
      </w:r>
    </w:p>
    <w:p w14:paraId="1D6B17D2" w14:textId="77777777" w:rsidR="008B19BB" w:rsidRPr="00DC29C5" w:rsidRDefault="008B19BB" w:rsidP="008B19BB">
      <w:pPr>
        <w:rPr>
          <w:rFonts w:cs="Arial"/>
          <w:lang w:eastAsia="en-US"/>
        </w:rPr>
      </w:pPr>
    </w:p>
    <w:p w14:paraId="307D9FB8" w14:textId="77777777" w:rsidR="008B19BB" w:rsidRPr="00DC29C5" w:rsidRDefault="008B19BB" w:rsidP="008B19BB">
      <w:pPr>
        <w:rPr>
          <w:rFonts w:cs="Arial"/>
          <w:lang w:eastAsia="en-US"/>
        </w:rPr>
      </w:pPr>
      <w:r w:rsidRPr="00DC29C5">
        <w:rPr>
          <w:rFonts w:cs="Arial"/>
          <w:lang w:eastAsia="en-US"/>
        </w:rPr>
        <w:t xml:space="preserve">It may well be that the person is in the wrong place and should be immediately referred to the appropriate service provider, for example, to: </w:t>
      </w:r>
    </w:p>
    <w:p w14:paraId="5E6513CF" w14:textId="77777777" w:rsidR="008B19BB" w:rsidRPr="00DC29C5" w:rsidRDefault="008B19BB" w:rsidP="0067045D">
      <w:pPr>
        <w:pStyle w:val="ListParagraph"/>
        <w:numPr>
          <w:ilvl w:val="0"/>
          <w:numId w:val="7"/>
        </w:numPr>
        <w:spacing w:before="80"/>
        <w:ind w:left="714" w:hanging="357"/>
        <w:rPr>
          <w:rFonts w:cs="Arial"/>
          <w:lang w:eastAsia="en-US"/>
        </w:rPr>
      </w:pPr>
      <w:r w:rsidRPr="00DC29C5">
        <w:rPr>
          <w:rFonts w:cs="Arial"/>
          <w:lang w:eastAsia="en-US"/>
        </w:rPr>
        <w:t>police</w:t>
      </w:r>
    </w:p>
    <w:p w14:paraId="66B5CE5A" w14:textId="77777777" w:rsidR="008B19BB" w:rsidRPr="00DC29C5" w:rsidRDefault="008B19BB" w:rsidP="0067045D">
      <w:pPr>
        <w:pStyle w:val="ListParagraph"/>
        <w:numPr>
          <w:ilvl w:val="0"/>
          <w:numId w:val="7"/>
        </w:numPr>
        <w:spacing w:before="80"/>
        <w:ind w:left="714" w:hanging="357"/>
        <w:rPr>
          <w:rFonts w:cs="Arial"/>
          <w:lang w:eastAsia="en-US"/>
        </w:rPr>
      </w:pPr>
      <w:r w:rsidRPr="00DC29C5">
        <w:rPr>
          <w:rFonts w:cs="Arial"/>
          <w:lang w:eastAsia="en-US"/>
        </w:rPr>
        <w:t>lawyer or the People’s Lawyer for advice</w:t>
      </w:r>
    </w:p>
    <w:p w14:paraId="67BA50F3" w14:textId="77777777" w:rsidR="008B19BB" w:rsidRPr="00DC29C5" w:rsidRDefault="008B19BB" w:rsidP="0067045D">
      <w:pPr>
        <w:pStyle w:val="ListParagraph"/>
        <w:numPr>
          <w:ilvl w:val="0"/>
          <w:numId w:val="7"/>
        </w:numPr>
        <w:spacing w:before="80"/>
        <w:ind w:left="714" w:hanging="357"/>
        <w:rPr>
          <w:rFonts w:cs="Arial"/>
          <w:lang w:eastAsia="en-US"/>
        </w:rPr>
      </w:pPr>
      <w:r w:rsidRPr="00DC29C5">
        <w:rPr>
          <w:rFonts w:cs="Arial"/>
          <w:lang w:eastAsia="en-US"/>
        </w:rPr>
        <w:t>relevant government office</w:t>
      </w:r>
    </w:p>
    <w:p w14:paraId="71C05696" w14:textId="77777777" w:rsidR="008B19BB" w:rsidRPr="00DC29C5" w:rsidRDefault="008B19BB" w:rsidP="0067045D">
      <w:pPr>
        <w:pStyle w:val="ListParagraph"/>
        <w:numPr>
          <w:ilvl w:val="0"/>
          <w:numId w:val="7"/>
        </w:numPr>
        <w:spacing w:before="80"/>
        <w:ind w:left="714" w:hanging="357"/>
        <w:rPr>
          <w:rFonts w:cs="Arial"/>
          <w:lang w:eastAsia="en-US"/>
        </w:rPr>
      </w:pPr>
      <w:r w:rsidRPr="00DC29C5">
        <w:rPr>
          <w:rFonts w:cs="Arial"/>
          <w:lang w:eastAsia="en-US"/>
        </w:rPr>
        <w:t>member of</w:t>
      </w:r>
      <w:r w:rsidR="00444073" w:rsidRPr="00DC29C5">
        <w:rPr>
          <w:rFonts w:cs="Arial"/>
          <w:lang w:eastAsia="en-US"/>
        </w:rPr>
        <w:t xml:space="preserve"> Maneaba ni Maungatabu (parliament), or village council </w:t>
      </w:r>
    </w:p>
    <w:p w14:paraId="7AC6B04D" w14:textId="77777777" w:rsidR="008B19BB" w:rsidRPr="00DC29C5" w:rsidRDefault="008B19BB" w:rsidP="0067045D">
      <w:pPr>
        <w:pStyle w:val="ListParagraph"/>
        <w:numPr>
          <w:ilvl w:val="0"/>
          <w:numId w:val="7"/>
        </w:numPr>
        <w:spacing w:before="80"/>
        <w:ind w:left="714" w:hanging="357"/>
        <w:rPr>
          <w:rFonts w:cs="Arial"/>
          <w:lang w:eastAsia="en-US"/>
        </w:rPr>
      </w:pPr>
      <w:r w:rsidRPr="00DC29C5">
        <w:rPr>
          <w:rFonts w:cs="Arial"/>
          <w:lang w:eastAsia="en-US"/>
        </w:rPr>
        <w:t>church</w:t>
      </w:r>
    </w:p>
    <w:p w14:paraId="336664E5" w14:textId="77777777" w:rsidR="008B19BB" w:rsidRPr="00DC29C5" w:rsidRDefault="008B19BB" w:rsidP="0067045D">
      <w:pPr>
        <w:pStyle w:val="ListParagraph"/>
        <w:numPr>
          <w:ilvl w:val="0"/>
          <w:numId w:val="7"/>
        </w:numPr>
        <w:spacing w:before="80"/>
        <w:ind w:left="714" w:hanging="357"/>
        <w:rPr>
          <w:rFonts w:cs="Arial"/>
          <w:lang w:eastAsia="en-US"/>
        </w:rPr>
      </w:pPr>
      <w:r w:rsidRPr="00DC29C5">
        <w:rPr>
          <w:rFonts w:cs="Arial"/>
          <w:lang w:eastAsia="en-US"/>
        </w:rPr>
        <w:t>others (who?) …</w:t>
      </w:r>
    </w:p>
    <w:p w14:paraId="7A3986D2" w14:textId="77777777" w:rsidR="008B19BB" w:rsidRPr="00DC29C5" w:rsidRDefault="008B19BB" w:rsidP="008B19BB">
      <w:pPr>
        <w:rPr>
          <w:rFonts w:cs="Arial"/>
          <w:lang w:eastAsia="en-US"/>
        </w:rPr>
      </w:pPr>
    </w:p>
    <w:p w14:paraId="0BF61A22" w14:textId="77777777" w:rsidR="008B19BB" w:rsidRPr="00DC29C5" w:rsidRDefault="008B19BB" w:rsidP="008B19BB">
      <w:pPr>
        <w:rPr>
          <w:rFonts w:cs="Arial"/>
          <w:lang w:eastAsia="en-US"/>
        </w:rPr>
      </w:pPr>
      <w:r w:rsidRPr="00DC29C5">
        <w:rPr>
          <w:rFonts w:cs="Arial"/>
          <w:lang w:eastAsia="en-US"/>
        </w:rPr>
        <w:t>Alternatively, the matter may be best dealt with using customary or traditional methods.</w:t>
      </w:r>
    </w:p>
    <w:p w14:paraId="7B5536EE" w14:textId="77777777" w:rsidR="008B19BB" w:rsidRPr="00DC29C5" w:rsidRDefault="008B19BB" w:rsidP="008B19BB">
      <w:pPr>
        <w:rPr>
          <w:rFonts w:cs="Arial"/>
          <w:lang w:eastAsia="en-US"/>
        </w:rPr>
      </w:pPr>
    </w:p>
    <w:p w14:paraId="0F294B97" w14:textId="77777777" w:rsidR="008B19BB" w:rsidRPr="00DC29C5" w:rsidRDefault="008B19BB" w:rsidP="008B19BB">
      <w:pPr>
        <w:rPr>
          <w:rFonts w:cs="Arial"/>
          <w:lang w:eastAsia="en-US"/>
        </w:rPr>
      </w:pPr>
      <w:r w:rsidRPr="00DC29C5">
        <w:rPr>
          <w:rFonts w:cs="Arial"/>
          <w:lang w:eastAsia="en-US"/>
        </w:rPr>
        <w:t>Additionally, in civil disputes, it may be that there are alternative ways of dealing with the person’s need, called ‘</w:t>
      </w:r>
      <w:r w:rsidRPr="00DC29C5">
        <w:rPr>
          <w:rFonts w:cs="Arial"/>
          <w:i/>
          <w:lang w:eastAsia="en-US"/>
        </w:rPr>
        <w:t>alternative dispute resolution’</w:t>
      </w:r>
      <w:r w:rsidRPr="00DC29C5">
        <w:rPr>
          <w:rFonts w:cs="Arial"/>
          <w:lang w:eastAsia="en-US"/>
        </w:rPr>
        <w:t xml:space="preserve"> (ADR), such as:</w:t>
      </w:r>
    </w:p>
    <w:p w14:paraId="3E458E89" w14:textId="77777777" w:rsidR="008B19BB" w:rsidRPr="00DC29C5" w:rsidRDefault="008B19BB" w:rsidP="0067045D">
      <w:pPr>
        <w:pStyle w:val="ListParagraph"/>
        <w:numPr>
          <w:ilvl w:val="0"/>
          <w:numId w:val="8"/>
        </w:numPr>
        <w:spacing w:before="80"/>
        <w:ind w:left="714" w:hanging="357"/>
        <w:rPr>
          <w:rFonts w:cs="Arial"/>
          <w:lang w:eastAsia="en-US"/>
        </w:rPr>
      </w:pPr>
      <w:r w:rsidRPr="00DC29C5">
        <w:rPr>
          <w:rFonts w:cs="Arial"/>
          <w:lang w:eastAsia="en-US"/>
        </w:rPr>
        <w:t>negotiation (between the parties)</w:t>
      </w:r>
    </w:p>
    <w:p w14:paraId="0D79FDD5" w14:textId="77777777" w:rsidR="008B19BB" w:rsidRPr="00DC29C5" w:rsidRDefault="008B19BB" w:rsidP="0067045D">
      <w:pPr>
        <w:pStyle w:val="ListParagraph"/>
        <w:numPr>
          <w:ilvl w:val="0"/>
          <w:numId w:val="8"/>
        </w:numPr>
        <w:spacing w:before="80"/>
        <w:ind w:left="714" w:hanging="357"/>
        <w:rPr>
          <w:rFonts w:cs="Arial"/>
          <w:lang w:eastAsia="en-US"/>
        </w:rPr>
      </w:pPr>
      <w:r w:rsidRPr="00DC29C5">
        <w:rPr>
          <w:rFonts w:cs="Arial"/>
          <w:lang w:eastAsia="en-US"/>
        </w:rPr>
        <w:t>counselling</w:t>
      </w:r>
      <w:r w:rsidR="00DF29F2" w:rsidRPr="00DC29C5">
        <w:rPr>
          <w:rFonts w:cs="Arial"/>
          <w:lang w:eastAsia="en-US"/>
        </w:rPr>
        <w:t xml:space="preserve"> (</w:t>
      </w:r>
      <w:r w:rsidRPr="00DC29C5">
        <w:rPr>
          <w:rFonts w:cs="Arial"/>
          <w:lang w:eastAsia="en-US"/>
        </w:rPr>
        <w:t>if it is available</w:t>
      </w:r>
      <w:r w:rsidR="00DF29F2" w:rsidRPr="00DC29C5">
        <w:rPr>
          <w:rFonts w:cs="Arial"/>
          <w:lang w:eastAsia="en-US"/>
        </w:rPr>
        <w:t>)</w:t>
      </w:r>
    </w:p>
    <w:p w14:paraId="1C0B829D" w14:textId="77777777" w:rsidR="008B19BB" w:rsidRPr="00DC29C5" w:rsidRDefault="008B19BB" w:rsidP="0067045D">
      <w:pPr>
        <w:pStyle w:val="ListParagraph"/>
        <w:numPr>
          <w:ilvl w:val="0"/>
          <w:numId w:val="8"/>
        </w:numPr>
        <w:spacing w:before="80"/>
        <w:ind w:left="714" w:hanging="357"/>
        <w:rPr>
          <w:rFonts w:cs="Arial"/>
          <w:lang w:eastAsia="en-US"/>
        </w:rPr>
      </w:pPr>
      <w:r w:rsidRPr="00DC29C5">
        <w:rPr>
          <w:rFonts w:cs="Arial"/>
          <w:lang w:eastAsia="en-US"/>
        </w:rPr>
        <w:t>mediation or conciliation (either court-annexed or possibly through the law society)</w:t>
      </w:r>
    </w:p>
    <w:p w14:paraId="009E774A" w14:textId="77777777" w:rsidR="008B19BB" w:rsidRPr="00DC29C5" w:rsidRDefault="008B19BB" w:rsidP="008B19BB">
      <w:pPr>
        <w:rPr>
          <w:rFonts w:cs="Arial"/>
          <w:szCs w:val="23"/>
        </w:rPr>
      </w:pPr>
    </w:p>
    <w:p w14:paraId="5A52F27A" w14:textId="77777777" w:rsidR="008B19BB" w:rsidRPr="00DC29C5" w:rsidRDefault="008B19BB" w:rsidP="00A7398E">
      <w:pPr>
        <w:rPr>
          <w:rFonts w:cs="Arial"/>
          <w:lang w:eastAsia="en-US"/>
        </w:rPr>
      </w:pPr>
      <w:r w:rsidRPr="00DC29C5">
        <w:rPr>
          <w:rFonts w:cs="Arial"/>
          <w:lang w:eastAsia="en-US"/>
        </w:rPr>
        <w:t xml:space="preserve">If however the court is the right place for the unrepresented person, then there are a number of important things that </w:t>
      </w:r>
      <w:r w:rsidR="00247ADE" w:rsidRPr="00DC29C5">
        <w:rPr>
          <w:rFonts w:cs="Arial"/>
          <w:lang w:eastAsia="en-US"/>
        </w:rPr>
        <w:t>the court - from (a) registry staff</w:t>
      </w:r>
      <w:r w:rsidR="009F4873" w:rsidRPr="00DC29C5">
        <w:rPr>
          <w:rFonts w:cs="Arial"/>
          <w:lang w:eastAsia="en-US"/>
        </w:rPr>
        <w:t>,</w:t>
      </w:r>
      <w:r w:rsidR="00247ADE" w:rsidRPr="00DC29C5">
        <w:rPr>
          <w:rFonts w:cs="Arial"/>
          <w:lang w:eastAsia="en-US"/>
        </w:rPr>
        <w:t xml:space="preserve"> to (b) court officer</w:t>
      </w:r>
      <w:r w:rsidR="009F4873" w:rsidRPr="00DC29C5">
        <w:rPr>
          <w:rFonts w:cs="Arial"/>
          <w:lang w:eastAsia="en-US"/>
        </w:rPr>
        <w:t>,</w:t>
      </w:r>
      <w:r w:rsidR="00247ADE" w:rsidRPr="00DC29C5">
        <w:rPr>
          <w:rFonts w:cs="Arial"/>
          <w:lang w:eastAsia="en-US"/>
        </w:rPr>
        <w:t xml:space="preserve"> and (c) judicial officer - should understand and do</w:t>
      </w:r>
      <w:r w:rsidR="00DF29F2" w:rsidRPr="00DC29C5">
        <w:rPr>
          <w:rFonts w:cs="Arial"/>
          <w:lang w:eastAsia="en-US"/>
        </w:rPr>
        <w:t>, which will be outlined below</w:t>
      </w:r>
      <w:r w:rsidR="00247ADE" w:rsidRPr="00DC29C5">
        <w:rPr>
          <w:rFonts w:cs="Arial"/>
          <w:lang w:eastAsia="en-US"/>
        </w:rPr>
        <w:t>.</w:t>
      </w:r>
      <w:r w:rsidRPr="00DC29C5">
        <w:rPr>
          <w:rFonts w:cs="Arial"/>
          <w:lang w:eastAsia="en-US"/>
        </w:rPr>
        <w:t xml:space="preserve"> </w:t>
      </w:r>
    </w:p>
    <w:p w14:paraId="3B2D0CB0" w14:textId="77777777" w:rsidR="00EA1A80" w:rsidRPr="00DC29C5" w:rsidRDefault="00EA1A80" w:rsidP="00EA1A80">
      <w:pPr>
        <w:rPr>
          <w:rFonts w:cs="Arial"/>
        </w:rPr>
      </w:pPr>
    </w:p>
    <w:p w14:paraId="4A4C7D20" w14:textId="77777777" w:rsidR="00402368" w:rsidRPr="00DC29C5" w:rsidRDefault="00402368" w:rsidP="0067045D">
      <w:pPr>
        <w:pStyle w:val="Heading2"/>
        <w:numPr>
          <w:ilvl w:val="0"/>
          <w:numId w:val="40"/>
        </w:numPr>
        <w:spacing w:before="0"/>
        <w:ind w:left="567" w:hanging="567"/>
        <w:rPr>
          <w:rFonts w:cs="Arial"/>
        </w:rPr>
      </w:pPr>
      <w:bookmarkStart w:id="67" w:name="_Toc403057594"/>
      <w:bookmarkStart w:id="68" w:name="_Toc409528459"/>
      <w:r w:rsidRPr="00DC29C5">
        <w:rPr>
          <w:rFonts w:cs="Arial"/>
        </w:rPr>
        <w:t xml:space="preserve">Why are </w:t>
      </w:r>
      <w:r w:rsidR="00EA1A80" w:rsidRPr="00DC29C5">
        <w:rPr>
          <w:rFonts w:cs="Arial"/>
        </w:rPr>
        <w:t>U</w:t>
      </w:r>
      <w:r w:rsidRPr="00DC29C5">
        <w:rPr>
          <w:rFonts w:cs="Arial"/>
        </w:rPr>
        <w:t xml:space="preserve">nrepresented </w:t>
      </w:r>
      <w:r w:rsidR="00EA1A80" w:rsidRPr="00DC29C5">
        <w:rPr>
          <w:rFonts w:cs="Arial"/>
        </w:rPr>
        <w:t>L</w:t>
      </w:r>
      <w:r w:rsidRPr="00DC29C5">
        <w:rPr>
          <w:rFonts w:cs="Arial"/>
        </w:rPr>
        <w:t xml:space="preserve">itigants </w:t>
      </w:r>
      <w:r w:rsidR="00EA1A80" w:rsidRPr="00DC29C5">
        <w:rPr>
          <w:rFonts w:cs="Arial"/>
        </w:rPr>
        <w:t>I</w:t>
      </w:r>
      <w:r w:rsidR="00D46EE9" w:rsidRPr="00DC29C5">
        <w:rPr>
          <w:rFonts w:cs="Arial"/>
        </w:rPr>
        <w:t>mportant</w:t>
      </w:r>
      <w:r w:rsidRPr="00DC29C5">
        <w:rPr>
          <w:rFonts w:cs="Arial"/>
        </w:rPr>
        <w:t>?</w:t>
      </w:r>
      <w:bookmarkEnd w:id="67"/>
      <w:bookmarkEnd w:id="68"/>
      <w:r w:rsidRPr="00DC29C5">
        <w:rPr>
          <w:rFonts w:cs="Arial"/>
        </w:rPr>
        <w:t xml:space="preserve"> </w:t>
      </w:r>
    </w:p>
    <w:p w14:paraId="73690F83" w14:textId="77777777" w:rsidR="00402368" w:rsidRPr="00DC29C5" w:rsidRDefault="00402368" w:rsidP="00A7398E">
      <w:pPr>
        <w:rPr>
          <w:rFonts w:cs="Arial"/>
          <w:lang w:eastAsia="en-US"/>
        </w:rPr>
      </w:pPr>
    </w:p>
    <w:p w14:paraId="2084FB18" w14:textId="77777777" w:rsidR="00D46EE9" w:rsidRPr="00DC29C5" w:rsidRDefault="00D46EE9" w:rsidP="00A7398E">
      <w:pPr>
        <w:rPr>
          <w:rFonts w:cs="Arial"/>
          <w:lang w:eastAsia="en-US"/>
        </w:rPr>
      </w:pPr>
      <w:r w:rsidRPr="00DC29C5">
        <w:rPr>
          <w:rFonts w:cs="Arial"/>
          <w:lang w:eastAsia="en-US"/>
        </w:rPr>
        <w:t xml:space="preserve">Unrepresented litigants are important </w:t>
      </w:r>
      <w:r w:rsidR="008B4764" w:rsidRPr="00DC29C5">
        <w:rPr>
          <w:rFonts w:cs="Arial"/>
          <w:lang w:eastAsia="en-US"/>
        </w:rPr>
        <w:t xml:space="preserve">to the courts </w:t>
      </w:r>
      <w:r w:rsidR="003E62BB" w:rsidRPr="00DC29C5">
        <w:rPr>
          <w:rFonts w:cs="Arial"/>
          <w:lang w:eastAsia="en-US"/>
        </w:rPr>
        <w:t>-</w:t>
      </w:r>
      <w:r w:rsidR="008B4764" w:rsidRPr="00DC29C5">
        <w:rPr>
          <w:rFonts w:cs="Arial"/>
          <w:lang w:eastAsia="en-US"/>
        </w:rPr>
        <w:t xml:space="preserve"> </w:t>
      </w:r>
      <w:r w:rsidRPr="00DC29C5">
        <w:rPr>
          <w:rFonts w:cs="Arial"/>
          <w:lang w:eastAsia="en-US"/>
        </w:rPr>
        <w:t xml:space="preserve">no more or less important than any party. </w:t>
      </w:r>
      <w:r w:rsidR="008B4764" w:rsidRPr="00DC29C5">
        <w:rPr>
          <w:rFonts w:cs="Arial"/>
          <w:lang w:eastAsia="en-US"/>
        </w:rPr>
        <w:t>But t</w:t>
      </w:r>
      <w:r w:rsidRPr="00DC29C5">
        <w:rPr>
          <w:rFonts w:cs="Arial"/>
          <w:lang w:eastAsia="en-US"/>
        </w:rPr>
        <w:t xml:space="preserve">hey are important because they present a special challenge for the court in meeting its responsibility to administer justice. This special challenge arises from their lack of legal representation, which creates </w:t>
      </w:r>
      <w:r w:rsidR="00DF29F2" w:rsidRPr="00DC29C5">
        <w:rPr>
          <w:rFonts w:cs="Arial"/>
          <w:lang w:eastAsia="en-US"/>
        </w:rPr>
        <w:t xml:space="preserve">responsibilities for </w:t>
      </w:r>
      <w:r w:rsidRPr="00DC29C5">
        <w:rPr>
          <w:rFonts w:cs="Arial"/>
          <w:lang w:eastAsia="en-US"/>
        </w:rPr>
        <w:t xml:space="preserve">the court which otherwise would be addressed by their legal representatives. </w:t>
      </w:r>
      <w:r w:rsidR="00DF29F2" w:rsidRPr="00DC29C5">
        <w:rPr>
          <w:rFonts w:cs="Arial"/>
          <w:lang w:eastAsia="en-US"/>
        </w:rPr>
        <w:t>These responsibilities are outlined below.</w:t>
      </w:r>
    </w:p>
    <w:p w14:paraId="28A18DC7" w14:textId="77777777" w:rsidR="00A57922" w:rsidRPr="00DC29C5" w:rsidRDefault="00A57922" w:rsidP="00A57922">
      <w:pPr>
        <w:rPr>
          <w:rFonts w:cs="Arial"/>
        </w:rPr>
      </w:pPr>
    </w:p>
    <w:p w14:paraId="58C8DEC3" w14:textId="77777777" w:rsidR="00587B62" w:rsidRPr="00DC29C5" w:rsidRDefault="00D755C3" w:rsidP="0067045D">
      <w:pPr>
        <w:pStyle w:val="Heading2"/>
        <w:numPr>
          <w:ilvl w:val="0"/>
          <w:numId w:val="40"/>
        </w:numPr>
        <w:spacing w:before="0"/>
        <w:ind w:left="567" w:hanging="567"/>
        <w:rPr>
          <w:rFonts w:cs="Arial"/>
        </w:rPr>
      </w:pPr>
      <w:bookmarkStart w:id="69" w:name="_Toc403057595"/>
      <w:bookmarkStart w:id="70" w:name="_Toc409528460"/>
      <w:r>
        <w:rPr>
          <w:rFonts w:cs="Arial"/>
        </w:rPr>
        <w:lastRenderedPageBreak/>
        <w:t>Values</w:t>
      </w:r>
      <w:r w:rsidR="00587B62" w:rsidRPr="00DC29C5">
        <w:rPr>
          <w:rFonts w:cs="Arial"/>
        </w:rPr>
        <w:t xml:space="preserve"> of </w:t>
      </w:r>
      <w:r w:rsidR="00A57922" w:rsidRPr="00DC29C5">
        <w:rPr>
          <w:rFonts w:cs="Arial"/>
        </w:rPr>
        <w:t>J</w:t>
      </w:r>
      <w:r w:rsidR="00587B62" w:rsidRPr="00DC29C5">
        <w:rPr>
          <w:rFonts w:cs="Arial"/>
        </w:rPr>
        <w:t xml:space="preserve">udicial </w:t>
      </w:r>
      <w:r w:rsidR="00A57922" w:rsidRPr="00DC29C5">
        <w:rPr>
          <w:rFonts w:cs="Arial"/>
        </w:rPr>
        <w:t>C</w:t>
      </w:r>
      <w:r w:rsidR="00587B62" w:rsidRPr="00DC29C5">
        <w:rPr>
          <w:rFonts w:cs="Arial"/>
        </w:rPr>
        <w:t>onduct</w:t>
      </w:r>
      <w:bookmarkEnd w:id="69"/>
      <w:r w:rsidR="0058623F">
        <w:rPr>
          <w:rFonts w:cs="Arial"/>
        </w:rPr>
        <w:t xml:space="preserve"> </w:t>
      </w:r>
      <w:r w:rsidR="0068732D">
        <w:rPr>
          <w:rFonts w:cs="Arial"/>
        </w:rPr>
        <w:t>-</w:t>
      </w:r>
      <w:r w:rsidR="0058623F">
        <w:rPr>
          <w:rFonts w:cs="Arial"/>
        </w:rPr>
        <w:t xml:space="preserve"> and Complaints Procedure</w:t>
      </w:r>
      <w:bookmarkEnd w:id="70"/>
    </w:p>
    <w:p w14:paraId="2D16C605" w14:textId="77777777" w:rsidR="00587B62" w:rsidRPr="00DC29C5" w:rsidRDefault="00587B62" w:rsidP="00587B62">
      <w:pPr>
        <w:rPr>
          <w:rFonts w:cs="Arial"/>
        </w:rPr>
      </w:pPr>
    </w:p>
    <w:p w14:paraId="5DB765DC" w14:textId="77777777" w:rsidR="00191820" w:rsidRDefault="00191820" w:rsidP="00587B62">
      <w:pPr>
        <w:rPr>
          <w:rFonts w:cs="Arial"/>
        </w:rPr>
      </w:pPr>
      <w:r>
        <w:rPr>
          <w:rFonts w:cs="Arial"/>
        </w:rPr>
        <w:t xml:space="preserve">The High Court of Kiribati published a </w:t>
      </w:r>
      <w:r w:rsidRPr="003039EA">
        <w:rPr>
          <w:rFonts w:cs="Arial"/>
          <w:b/>
          <w:i/>
        </w:rPr>
        <w:t>Code of Judicial Conduct</w:t>
      </w:r>
      <w:r>
        <w:rPr>
          <w:rFonts w:cs="Arial"/>
        </w:rPr>
        <w:t xml:space="preserve"> in 2011 to regulate the standards of judicial conduct. If you do not already have it, you should obtain a copy from the Chief Registrar of the High Court.  </w:t>
      </w:r>
    </w:p>
    <w:p w14:paraId="5FCBA407" w14:textId="77777777" w:rsidR="00191820" w:rsidRDefault="00191820" w:rsidP="00587B62">
      <w:pPr>
        <w:rPr>
          <w:rFonts w:cs="Arial"/>
        </w:rPr>
      </w:pPr>
    </w:p>
    <w:p w14:paraId="22608B18" w14:textId="77777777" w:rsidR="00587B62" w:rsidRPr="00DC29C5" w:rsidRDefault="00191820" w:rsidP="00587B62">
      <w:pPr>
        <w:rPr>
          <w:rFonts w:cs="Arial"/>
        </w:rPr>
      </w:pPr>
      <w:r>
        <w:rPr>
          <w:rFonts w:cs="Arial"/>
        </w:rPr>
        <w:t>This Code was based on t</w:t>
      </w:r>
      <w:r w:rsidR="00587B62" w:rsidRPr="00DC29C5">
        <w:rPr>
          <w:rFonts w:cs="Arial"/>
        </w:rPr>
        <w:t xml:space="preserve">he </w:t>
      </w:r>
      <w:r w:rsidR="00587B62" w:rsidRPr="003039EA">
        <w:rPr>
          <w:rFonts w:cs="Arial"/>
          <w:b/>
          <w:i/>
        </w:rPr>
        <w:t>Bangalore Principles of Judicial Conduct</w:t>
      </w:r>
      <w:r w:rsidR="00587B62" w:rsidRPr="00DC29C5">
        <w:rPr>
          <w:rFonts w:cs="Arial"/>
        </w:rPr>
        <w:t xml:space="preserve"> 2002 </w:t>
      </w:r>
      <w:r>
        <w:rPr>
          <w:rFonts w:cs="Arial"/>
        </w:rPr>
        <w:t xml:space="preserve">which </w:t>
      </w:r>
      <w:r w:rsidR="00587B62" w:rsidRPr="00DC29C5">
        <w:rPr>
          <w:rFonts w:cs="Arial"/>
        </w:rPr>
        <w:t>prescribe</w:t>
      </w:r>
      <w:r>
        <w:rPr>
          <w:rFonts w:cs="Arial"/>
        </w:rPr>
        <w:t>s</w:t>
      </w:r>
      <w:r w:rsidR="00587B62" w:rsidRPr="00DC29C5">
        <w:rPr>
          <w:rFonts w:cs="Arial"/>
        </w:rPr>
        <w:t xml:space="preserve"> six values of judicial conduct, which are of universal importance to judicial officers and all other officers of the judiciary. These values are: </w:t>
      </w:r>
    </w:p>
    <w:p w14:paraId="6CC4D66E" w14:textId="77777777" w:rsidR="00587B62" w:rsidRPr="00DC29C5" w:rsidRDefault="00587B62" w:rsidP="0067045D">
      <w:pPr>
        <w:pStyle w:val="ListParagraph"/>
        <w:numPr>
          <w:ilvl w:val="0"/>
          <w:numId w:val="27"/>
        </w:numPr>
        <w:spacing w:before="80"/>
        <w:ind w:left="709" w:hanging="283"/>
        <w:rPr>
          <w:rFonts w:cs="Arial"/>
        </w:rPr>
      </w:pPr>
      <w:r w:rsidRPr="00DC29C5">
        <w:rPr>
          <w:rFonts w:cs="Arial"/>
        </w:rPr>
        <w:t>Independence</w:t>
      </w:r>
    </w:p>
    <w:p w14:paraId="56633B70" w14:textId="77777777" w:rsidR="00587B62" w:rsidRPr="00DC29C5" w:rsidRDefault="00587B62" w:rsidP="0067045D">
      <w:pPr>
        <w:pStyle w:val="ListParagraph"/>
        <w:numPr>
          <w:ilvl w:val="0"/>
          <w:numId w:val="27"/>
        </w:numPr>
        <w:spacing w:before="80"/>
        <w:ind w:left="709" w:hanging="283"/>
        <w:rPr>
          <w:rFonts w:cs="Arial"/>
        </w:rPr>
      </w:pPr>
      <w:r w:rsidRPr="00DC29C5">
        <w:rPr>
          <w:rFonts w:cs="Arial"/>
        </w:rPr>
        <w:t>Impartiality</w:t>
      </w:r>
    </w:p>
    <w:p w14:paraId="37EC0CBB" w14:textId="77777777" w:rsidR="00587B62" w:rsidRPr="00DC29C5" w:rsidRDefault="00587B62" w:rsidP="0067045D">
      <w:pPr>
        <w:pStyle w:val="ListParagraph"/>
        <w:numPr>
          <w:ilvl w:val="0"/>
          <w:numId w:val="27"/>
        </w:numPr>
        <w:spacing w:before="80"/>
        <w:ind w:left="709" w:hanging="283"/>
        <w:rPr>
          <w:rFonts w:cs="Arial"/>
        </w:rPr>
      </w:pPr>
      <w:r w:rsidRPr="00DC29C5">
        <w:rPr>
          <w:rFonts w:cs="Arial"/>
        </w:rPr>
        <w:t>Integrity</w:t>
      </w:r>
    </w:p>
    <w:p w14:paraId="75B141FD" w14:textId="77777777" w:rsidR="00587B62" w:rsidRPr="00DC29C5" w:rsidRDefault="00587B62" w:rsidP="0067045D">
      <w:pPr>
        <w:pStyle w:val="ListParagraph"/>
        <w:numPr>
          <w:ilvl w:val="0"/>
          <w:numId w:val="27"/>
        </w:numPr>
        <w:spacing w:before="80"/>
        <w:ind w:left="709" w:hanging="283"/>
        <w:rPr>
          <w:rFonts w:cs="Arial"/>
        </w:rPr>
      </w:pPr>
      <w:r w:rsidRPr="00DC29C5">
        <w:rPr>
          <w:rFonts w:cs="Arial"/>
        </w:rPr>
        <w:t>Propriety</w:t>
      </w:r>
    </w:p>
    <w:p w14:paraId="2C3D81DE" w14:textId="77777777" w:rsidR="00587B62" w:rsidRPr="00DC29C5" w:rsidRDefault="00587B62" w:rsidP="0067045D">
      <w:pPr>
        <w:pStyle w:val="ListParagraph"/>
        <w:numPr>
          <w:ilvl w:val="0"/>
          <w:numId w:val="27"/>
        </w:numPr>
        <w:spacing w:before="80"/>
        <w:ind w:left="709" w:hanging="283"/>
        <w:rPr>
          <w:rFonts w:cs="Arial"/>
        </w:rPr>
      </w:pPr>
      <w:r w:rsidRPr="00DC29C5">
        <w:rPr>
          <w:rFonts w:cs="Arial"/>
        </w:rPr>
        <w:t>Equality</w:t>
      </w:r>
    </w:p>
    <w:p w14:paraId="4EABFE56" w14:textId="77777777" w:rsidR="00587B62" w:rsidRPr="00DC29C5" w:rsidRDefault="00587B62" w:rsidP="0067045D">
      <w:pPr>
        <w:pStyle w:val="ListParagraph"/>
        <w:numPr>
          <w:ilvl w:val="0"/>
          <w:numId w:val="27"/>
        </w:numPr>
        <w:spacing w:before="80"/>
        <w:ind w:left="709" w:hanging="283"/>
        <w:rPr>
          <w:rFonts w:cs="Arial"/>
        </w:rPr>
      </w:pPr>
      <w:r w:rsidRPr="00DC29C5">
        <w:rPr>
          <w:rFonts w:cs="Arial"/>
        </w:rPr>
        <w:t>Competence and diligence.</w:t>
      </w:r>
      <w:r w:rsidRPr="00DC29C5">
        <w:rPr>
          <w:rStyle w:val="EndnoteReference"/>
          <w:rFonts w:cs="Arial"/>
        </w:rPr>
        <w:endnoteReference w:id="14"/>
      </w:r>
    </w:p>
    <w:p w14:paraId="3748F72B" w14:textId="77777777" w:rsidR="00A57922" w:rsidRDefault="00A57922" w:rsidP="00A57922">
      <w:pPr>
        <w:rPr>
          <w:rFonts w:cs="Arial"/>
        </w:rPr>
      </w:pPr>
    </w:p>
    <w:p w14:paraId="053F02DE" w14:textId="77777777" w:rsidR="00AF276D" w:rsidRDefault="00AF276D" w:rsidP="00A57922">
      <w:pPr>
        <w:rPr>
          <w:rFonts w:cs="Arial"/>
        </w:rPr>
      </w:pPr>
      <w:r>
        <w:rPr>
          <w:rFonts w:cs="Arial"/>
        </w:rPr>
        <w:t>All of these values are of fundamental importance to your role as a judicial officer.</w:t>
      </w:r>
    </w:p>
    <w:p w14:paraId="5D5DB4BF" w14:textId="77777777" w:rsidR="00AF276D" w:rsidRDefault="00AF276D" w:rsidP="00A57922">
      <w:pPr>
        <w:rPr>
          <w:rFonts w:cs="Arial"/>
        </w:rPr>
      </w:pPr>
    </w:p>
    <w:p w14:paraId="6EEBE2C5" w14:textId="77777777" w:rsidR="00155AD4" w:rsidRDefault="00155AD4" w:rsidP="00A57922">
      <w:pPr>
        <w:rPr>
          <w:rFonts w:cs="Arial"/>
        </w:rPr>
      </w:pPr>
      <w:r>
        <w:rPr>
          <w:rFonts w:cs="Arial"/>
        </w:rPr>
        <w:t>The Code includes a complaints procedure for litigants, and other members of the public, who are dissatisfied with the conduct of a judicial officer. This Code should be publicly displayed in the court office and available for inspection by members of the public.</w:t>
      </w:r>
    </w:p>
    <w:p w14:paraId="6A67822B" w14:textId="77777777" w:rsidR="00155AD4" w:rsidRDefault="00155AD4" w:rsidP="00A57922">
      <w:pPr>
        <w:rPr>
          <w:rFonts w:cs="Arial"/>
        </w:rPr>
      </w:pPr>
    </w:p>
    <w:p w14:paraId="1FF9AD53" w14:textId="77777777" w:rsidR="00AF276D" w:rsidRPr="00DC29C5" w:rsidRDefault="00AF276D" w:rsidP="0067045D">
      <w:pPr>
        <w:pStyle w:val="Heading2"/>
        <w:numPr>
          <w:ilvl w:val="0"/>
          <w:numId w:val="40"/>
        </w:numPr>
        <w:spacing w:before="0"/>
        <w:ind w:left="567" w:hanging="567"/>
        <w:rPr>
          <w:rFonts w:cs="Arial"/>
        </w:rPr>
      </w:pPr>
      <w:bookmarkStart w:id="71" w:name="_Toc409528461"/>
      <w:r>
        <w:rPr>
          <w:rFonts w:cs="Arial"/>
        </w:rPr>
        <w:t>Impartiality and</w:t>
      </w:r>
      <w:r w:rsidR="007C6188">
        <w:rPr>
          <w:rFonts w:cs="Arial"/>
        </w:rPr>
        <w:t xml:space="preserve"> Perceived</w:t>
      </w:r>
      <w:r>
        <w:rPr>
          <w:rFonts w:cs="Arial"/>
        </w:rPr>
        <w:t xml:space="preserve"> </w:t>
      </w:r>
      <w:r w:rsidR="00155AD4">
        <w:rPr>
          <w:rFonts w:cs="Arial"/>
        </w:rPr>
        <w:t>‘</w:t>
      </w:r>
      <w:r>
        <w:rPr>
          <w:rFonts w:cs="Arial"/>
        </w:rPr>
        <w:t>Bias</w:t>
      </w:r>
      <w:r w:rsidR="00155AD4">
        <w:rPr>
          <w:rFonts w:cs="Arial"/>
        </w:rPr>
        <w:t>’</w:t>
      </w:r>
      <w:r>
        <w:rPr>
          <w:rFonts w:cs="Arial"/>
        </w:rPr>
        <w:t xml:space="preserve"> </w:t>
      </w:r>
      <w:r w:rsidR="00155AD4">
        <w:rPr>
          <w:rFonts w:cs="Arial"/>
        </w:rPr>
        <w:t xml:space="preserve">in Small Communities </w:t>
      </w:r>
      <w:r w:rsidR="0068732D">
        <w:rPr>
          <w:rFonts w:cs="Arial"/>
        </w:rPr>
        <w:t>-</w:t>
      </w:r>
      <w:r w:rsidR="007C6188">
        <w:rPr>
          <w:rFonts w:cs="Arial"/>
        </w:rPr>
        <w:t xml:space="preserve"> </w:t>
      </w:r>
      <w:r w:rsidR="00046CF6">
        <w:rPr>
          <w:rFonts w:cs="Arial"/>
        </w:rPr>
        <w:t>Duty</w:t>
      </w:r>
      <w:r>
        <w:rPr>
          <w:rFonts w:cs="Arial"/>
        </w:rPr>
        <w:t xml:space="preserve"> to Recuse</w:t>
      </w:r>
      <w:bookmarkEnd w:id="71"/>
    </w:p>
    <w:p w14:paraId="487B0CBD" w14:textId="77777777" w:rsidR="00AF276D" w:rsidRDefault="00AF276D" w:rsidP="00A57922">
      <w:pPr>
        <w:rPr>
          <w:rFonts w:cs="Arial"/>
        </w:rPr>
      </w:pPr>
    </w:p>
    <w:p w14:paraId="33A4825B" w14:textId="77777777" w:rsidR="007C6188" w:rsidRDefault="00AF276D" w:rsidP="00A57922">
      <w:pPr>
        <w:rPr>
          <w:rFonts w:cs="Arial"/>
        </w:rPr>
      </w:pPr>
      <w:r>
        <w:rPr>
          <w:rFonts w:cs="Arial"/>
        </w:rPr>
        <w:t>In practice, it is clear that lay magistrates sitting in small communities often have particular difficulty with values 2 (</w:t>
      </w:r>
      <w:r w:rsidRPr="00AF276D">
        <w:rPr>
          <w:rFonts w:cs="Arial"/>
          <w:i/>
        </w:rPr>
        <w:t>Impartiality</w:t>
      </w:r>
      <w:r>
        <w:rPr>
          <w:rFonts w:cs="Arial"/>
        </w:rPr>
        <w:t>) and 5 (</w:t>
      </w:r>
      <w:r w:rsidRPr="00AF276D">
        <w:rPr>
          <w:rFonts w:cs="Arial"/>
          <w:i/>
        </w:rPr>
        <w:t>Equality</w:t>
      </w:r>
      <w:r>
        <w:rPr>
          <w:rFonts w:cs="Arial"/>
        </w:rPr>
        <w:t xml:space="preserve">). Where </w:t>
      </w:r>
      <w:r w:rsidR="007C6188">
        <w:rPr>
          <w:rFonts w:cs="Arial"/>
        </w:rPr>
        <w:t xml:space="preserve">the </w:t>
      </w:r>
      <w:r>
        <w:rPr>
          <w:rFonts w:cs="Arial"/>
        </w:rPr>
        <w:t xml:space="preserve">magistrate may know and/or be related to many people, it is often very difficult for </w:t>
      </w:r>
      <w:r w:rsidR="007C6188">
        <w:rPr>
          <w:rFonts w:cs="Arial"/>
        </w:rPr>
        <w:t>him/her</w:t>
      </w:r>
      <w:r>
        <w:rPr>
          <w:rFonts w:cs="Arial"/>
        </w:rPr>
        <w:t xml:space="preserve"> to hear cases fairly  </w:t>
      </w:r>
      <w:r w:rsidR="0068732D">
        <w:rPr>
          <w:rFonts w:cs="Arial"/>
        </w:rPr>
        <w:t>-</w:t>
      </w:r>
      <w:r>
        <w:rPr>
          <w:rFonts w:cs="Arial"/>
        </w:rPr>
        <w:t xml:space="preserve"> for example, in land cases involving border disputes </w:t>
      </w:r>
      <w:r w:rsidR="0068732D">
        <w:rPr>
          <w:rFonts w:cs="Arial"/>
        </w:rPr>
        <w:t>-</w:t>
      </w:r>
      <w:r>
        <w:rPr>
          <w:rFonts w:cs="Arial"/>
        </w:rPr>
        <w:t xml:space="preserve"> when he/she (or their family) may have an actual </w:t>
      </w:r>
      <w:r w:rsidRPr="00AF276D">
        <w:rPr>
          <w:rFonts w:cs="Arial"/>
          <w:i/>
        </w:rPr>
        <w:t>or perceived</w:t>
      </w:r>
      <w:r>
        <w:rPr>
          <w:rFonts w:cs="Arial"/>
        </w:rPr>
        <w:t xml:space="preserve"> interest in that land. </w:t>
      </w:r>
    </w:p>
    <w:p w14:paraId="4929B2C7" w14:textId="77777777" w:rsidR="007C6188" w:rsidRDefault="007C6188" w:rsidP="00A57922">
      <w:pPr>
        <w:rPr>
          <w:rFonts w:cs="Arial"/>
        </w:rPr>
      </w:pPr>
    </w:p>
    <w:p w14:paraId="5FBC4E56" w14:textId="77777777" w:rsidR="00AF276D" w:rsidRDefault="007C6188" w:rsidP="00A57922">
      <w:pPr>
        <w:rPr>
          <w:rFonts w:cs="Arial"/>
        </w:rPr>
      </w:pPr>
      <w:r>
        <w:rPr>
          <w:rFonts w:cs="Arial"/>
        </w:rPr>
        <w:t xml:space="preserve">Community consultations </w:t>
      </w:r>
      <w:r w:rsidR="00AF276D">
        <w:rPr>
          <w:rFonts w:cs="Arial"/>
        </w:rPr>
        <w:t xml:space="preserve">conducted in </w:t>
      </w:r>
      <w:r>
        <w:rPr>
          <w:rFonts w:cs="Arial"/>
        </w:rPr>
        <w:t>researching</w:t>
      </w:r>
      <w:r w:rsidR="00AF276D">
        <w:rPr>
          <w:rFonts w:cs="Arial"/>
        </w:rPr>
        <w:t xml:space="preserve"> this toolkit consistently identified that </w:t>
      </w:r>
      <w:r w:rsidR="00F045EA">
        <w:rPr>
          <w:rFonts w:cs="Arial"/>
        </w:rPr>
        <w:t xml:space="preserve">conflict of interests and </w:t>
      </w:r>
      <w:r w:rsidR="00AF276D">
        <w:rPr>
          <w:rFonts w:cs="Arial"/>
        </w:rPr>
        <w:t xml:space="preserve">bias </w:t>
      </w:r>
      <w:r w:rsidR="0068732D">
        <w:rPr>
          <w:rFonts w:cs="Arial"/>
        </w:rPr>
        <w:t>-</w:t>
      </w:r>
      <w:r w:rsidR="00AF276D">
        <w:rPr>
          <w:rFonts w:cs="Arial"/>
        </w:rPr>
        <w:t xml:space="preserve"> or the risk of bias </w:t>
      </w:r>
      <w:r w:rsidR="0068732D">
        <w:rPr>
          <w:rFonts w:cs="Arial"/>
        </w:rPr>
        <w:t>-</w:t>
      </w:r>
      <w:r w:rsidR="00AF276D">
        <w:rPr>
          <w:rFonts w:cs="Arial"/>
        </w:rPr>
        <w:t xml:space="preserve"> w</w:t>
      </w:r>
      <w:r w:rsidR="00F045EA">
        <w:rPr>
          <w:rFonts w:cs="Arial"/>
        </w:rPr>
        <w:t>ere</w:t>
      </w:r>
      <w:r w:rsidR="00AF276D">
        <w:rPr>
          <w:rFonts w:cs="Arial"/>
        </w:rPr>
        <w:t xml:space="preserve"> a </w:t>
      </w:r>
      <w:r>
        <w:rPr>
          <w:rFonts w:cs="Arial"/>
        </w:rPr>
        <w:t>universally</w:t>
      </w:r>
      <w:r w:rsidR="00AF276D">
        <w:rPr>
          <w:rFonts w:cs="Arial"/>
        </w:rPr>
        <w:t xml:space="preserve"> common complaint.</w:t>
      </w:r>
      <w:r w:rsidR="001F3D58">
        <w:rPr>
          <w:rFonts w:cs="Arial"/>
        </w:rPr>
        <w:t xml:space="preserve"> </w:t>
      </w:r>
      <w:r w:rsidR="00155AD4">
        <w:rPr>
          <w:rFonts w:cs="Arial"/>
        </w:rPr>
        <w:t>Bias is unequal treatment</w:t>
      </w:r>
      <w:r>
        <w:rPr>
          <w:rFonts w:cs="Arial"/>
        </w:rPr>
        <w:t xml:space="preserve">, and perceived bias is a belief </w:t>
      </w:r>
      <w:r w:rsidR="0068732D">
        <w:rPr>
          <w:rFonts w:cs="Arial"/>
        </w:rPr>
        <w:t>-</w:t>
      </w:r>
      <w:r>
        <w:rPr>
          <w:rFonts w:cs="Arial"/>
        </w:rPr>
        <w:t xml:space="preserve"> whether right or wrong - that a party will be denied equal treatment</w:t>
      </w:r>
      <w:r w:rsidR="00155AD4">
        <w:rPr>
          <w:rFonts w:cs="Arial"/>
        </w:rPr>
        <w:t xml:space="preserve">. </w:t>
      </w:r>
      <w:r w:rsidR="001F3D58">
        <w:rPr>
          <w:rFonts w:cs="Arial"/>
        </w:rPr>
        <w:t>Th</w:t>
      </w:r>
      <w:r>
        <w:rPr>
          <w:rFonts w:cs="Arial"/>
        </w:rPr>
        <w:t>is</w:t>
      </w:r>
      <w:r w:rsidR="001F3D58">
        <w:rPr>
          <w:rFonts w:cs="Arial"/>
        </w:rPr>
        <w:t xml:space="preserve"> complaint of bias </w:t>
      </w:r>
      <w:r w:rsidR="00155AD4">
        <w:rPr>
          <w:rFonts w:cs="Arial"/>
        </w:rPr>
        <w:t xml:space="preserve">attacks the very foundations of </w:t>
      </w:r>
      <w:r>
        <w:rPr>
          <w:rFonts w:cs="Arial"/>
        </w:rPr>
        <w:t>any</w:t>
      </w:r>
      <w:r w:rsidR="00155AD4">
        <w:rPr>
          <w:rFonts w:cs="Arial"/>
        </w:rPr>
        <w:t xml:space="preserve"> justice system</w:t>
      </w:r>
      <w:r>
        <w:rPr>
          <w:rFonts w:cs="Arial"/>
        </w:rPr>
        <w:t xml:space="preserve"> by</w:t>
      </w:r>
      <w:r w:rsidR="00155AD4">
        <w:rPr>
          <w:rFonts w:cs="Arial"/>
        </w:rPr>
        <w:t xml:space="preserve"> erod</w:t>
      </w:r>
      <w:r>
        <w:rPr>
          <w:rFonts w:cs="Arial"/>
        </w:rPr>
        <w:t>ing</w:t>
      </w:r>
      <w:r w:rsidR="00155AD4">
        <w:rPr>
          <w:rFonts w:cs="Arial"/>
        </w:rPr>
        <w:t xml:space="preserve"> public trust in the fairness of the courts.</w:t>
      </w:r>
    </w:p>
    <w:p w14:paraId="56163579" w14:textId="77777777" w:rsidR="00155AD4" w:rsidRDefault="00155AD4" w:rsidP="00A57922">
      <w:pPr>
        <w:rPr>
          <w:rFonts w:cs="Arial"/>
        </w:rPr>
      </w:pPr>
    </w:p>
    <w:p w14:paraId="2D0E42F1" w14:textId="77777777" w:rsidR="00155AD4" w:rsidRDefault="00155AD4" w:rsidP="00155AD4">
      <w:pPr>
        <w:rPr>
          <w:rFonts w:cs="Arial"/>
        </w:rPr>
      </w:pPr>
      <w:r>
        <w:rPr>
          <w:rFonts w:cs="Arial"/>
        </w:rPr>
        <w:t xml:space="preserve">Magistrates sometimes justify their conduct in continuing to hear these cases by claiming that they have the skills to continue to conduct a fair hearing. They </w:t>
      </w:r>
      <w:r w:rsidR="007C6188">
        <w:rPr>
          <w:rFonts w:cs="Arial"/>
        </w:rPr>
        <w:t xml:space="preserve">may </w:t>
      </w:r>
      <w:r>
        <w:rPr>
          <w:rFonts w:cs="Arial"/>
        </w:rPr>
        <w:t>also justify doing so on the basis that without proceeding, many cases would have to be adjourned causing delay pending a replacement magistrate being arranged. Th</w:t>
      </w:r>
      <w:r w:rsidR="007C6188">
        <w:rPr>
          <w:rFonts w:cs="Arial"/>
        </w:rPr>
        <w:t>ese are</w:t>
      </w:r>
      <w:r>
        <w:rPr>
          <w:rFonts w:cs="Arial"/>
        </w:rPr>
        <w:t xml:space="preserve"> </w:t>
      </w:r>
      <w:r w:rsidR="00FD47FB">
        <w:rPr>
          <w:rFonts w:cs="Arial"/>
        </w:rPr>
        <w:t>NOT</w:t>
      </w:r>
      <w:r>
        <w:rPr>
          <w:rFonts w:cs="Arial"/>
        </w:rPr>
        <w:t xml:space="preserve"> </w:t>
      </w:r>
      <w:r w:rsidR="007C6188">
        <w:rPr>
          <w:rFonts w:cs="Arial"/>
        </w:rPr>
        <w:t>legitimate</w:t>
      </w:r>
      <w:r>
        <w:rPr>
          <w:rFonts w:cs="Arial"/>
        </w:rPr>
        <w:t xml:space="preserve"> justification</w:t>
      </w:r>
      <w:r w:rsidR="007C6188">
        <w:rPr>
          <w:rFonts w:cs="Arial"/>
        </w:rPr>
        <w:t>s</w:t>
      </w:r>
      <w:r>
        <w:rPr>
          <w:rFonts w:cs="Arial"/>
        </w:rPr>
        <w:t>.</w:t>
      </w:r>
      <w:r w:rsidR="00F045EA">
        <w:rPr>
          <w:rFonts w:cs="Arial"/>
        </w:rPr>
        <w:t xml:space="preserve"> </w:t>
      </w:r>
    </w:p>
    <w:p w14:paraId="172AE52E" w14:textId="77777777" w:rsidR="00155AD4" w:rsidRDefault="00155AD4" w:rsidP="00A57922">
      <w:pPr>
        <w:rPr>
          <w:rFonts w:cs="Arial"/>
        </w:rPr>
      </w:pPr>
    </w:p>
    <w:p w14:paraId="63A6D014" w14:textId="77777777" w:rsidR="00155AD4" w:rsidRDefault="00155AD4" w:rsidP="00A57922">
      <w:pPr>
        <w:rPr>
          <w:rFonts w:cs="Arial"/>
          <w:b/>
        </w:rPr>
      </w:pPr>
      <w:r w:rsidRPr="00155AD4">
        <w:rPr>
          <w:rFonts w:cs="Arial"/>
          <w:b/>
        </w:rPr>
        <w:t xml:space="preserve">There is </w:t>
      </w:r>
      <w:r w:rsidRPr="00155AD4">
        <w:rPr>
          <w:rFonts w:cs="Arial"/>
          <w:b/>
          <w:i/>
        </w:rPr>
        <w:t>only one solution</w:t>
      </w:r>
      <w:r w:rsidRPr="00155AD4">
        <w:rPr>
          <w:rFonts w:cs="Arial"/>
          <w:b/>
        </w:rPr>
        <w:t xml:space="preserve">: whenever a magistrate has </w:t>
      </w:r>
      <w:r w:rsidR="0068732D">
        <w:rPr>
          <w:rFonts w:cs="Arial"/>
          <w:b/>
        </w:rPr>
        <w:t>-</w:t>
      </w:r>
      <w:r w:rsidRPr="00155AD4">
        <w:rPr>
          <w:rFonts w:cs="Arial"/>
          <w:b/>
        </w:rPr>
        <w:t xml:space="preserve"> or appears to have </w:t>
      </w:r>
      <w:r w:rsidR="0068732D">
        <w:rPr>
          <w:rFonts w:cs="Arial"/>
          <w:b/>
        </w:rPr>
        <w:t>-</w:t>
      </w:r>
      <w:r w:rsidRPr="00155AD4">
        <w:rPr>
          <w:rFonts w:cs="Arial"/>
          <w:b/>
        </w:rPr>
        <w:t xml:space="preserve"> any family interest in the subject under dispute, s/he MUST recuse, that is, disqualify himself.  Failure to do so </w:t>
      </w:r>
      <w:r w:rsidR="007C6188">
        <w:rPr>
          <w:rFonts w:cs="Arial"/>
          <w:b/>
        </w:rPr>
        <w:t>has</w:t>
      </w:r>
      <w:r w:rsidRPr="00155AD4">
        <w:rPr>
          <w:rFonts w:cs="Arial"/>
          <w:b/>
        </w:rPr>
        <w:t xml:space="preserve"> </w:t>
      </w:r>
      <w:r w:rsidR="007C6188">
        <w:rPr>
          <w:rFonts w:cs="Arial"/>
          <w:b/>
        </w:rPr>
        <w:t xml:space="preserve">the </w:t>
      </w:r>
      <w:r w:rsidRPr="00155AD4">
        <w:rPr>
          <w:rFonts w:cs="Arial"/>
          <w:b/>
        </w:rPr>
        <w:t>grave</w:t>
      </w:r>
      <w:r w:rsidR="007C6188">
        <w:rPr>
          <w:rFonts w:cs="Arial"/>
          <w:b/>
        </w:rPr>
        <w:t>st</w:t>
      </w:r>
      <w:r w:rsidRPr="00155AD4">
        <w:rPr>
          <w:rFonts w:cs="Arial"/>
          <w:b/>
        </w:rPr>
        <w:t xml:space="preserve"> consequences: it </w:t>
      </w:r>
      <w:r w:rsidR="007C6188">
        <w:rPr>
          <w:rFonts w:cs="Arial"/>
          <w:b/>
        </w:rPr>
        <w:t>creates</w:t>
      </w:r>
      <w:r w:rsidRPr="00155AD4">
        <w:rPr>
          <w:rFonts w:cs="Arial"/>
          <w:b/>
        </w:rPr>
        <w:t xml:space="preserve"> immediate grounds for appeal, and it entitles the aggrieved party to use the complaints procedure of the </w:t>
      </w:r>
      <w:r w:rsidRPr="00541612">
        <w:rPr>
          <w:rFonts w:cs="Arial"/>
          <w:b/>
          <w:i/>
        </w:rPr>
        <w:t>Code of Conduct</w:t>
      </w:r>
      <w:r w:rsidRPr="00155AD4">
        <w:rPr>
          <w:rFonts w:cs="Arial"/>
          <w:b/>
        </w:rPr>
        <w:t xml:space="preserve"> </w:t>
      </w:r>
      <w:r w:rsidR="007C6188">
        <w:rPr>
          <w:rFonts w:cs="Arial"/>
          <w:b/>
        </w:rPr>
        <w:t xml:space="preserve">to </w:t>
      </w:r>
      <w:r w:rsidRPr="00155AD4">
        <w:rPr>
          <w:rFonts w:cs="Arial"/>
          <w:b/>
        </w:rPr>
        <w:t>seek the dismissal of th</w:t>
      </w:r>
      <w:r w:rsidR="007C6188">
        <w:rPr>
          <w:rFonts w:cs="Arial"/>
          <w:b/>
        </w:rPr>
        <w:t>e</w:t>
      </w:r>
      <w:r w:rsidRPr="00155AD4">
        <w:rPr>
          <w:rFonts w:cs="Arial"/>
          <w:b/>
        </w:rPr>
        <w:t xml:space="preserve"> judicial officer.</w:t>
      </w:r>
    </w:p>
    <w:p w14:paraId="11897C37" w14:textId="77777777" w:rsidR="00155AD4" w:rsidRDefault="00155AD4" w:rsidP="00A57922">
      <w:pPr>
        <w:rPr>
          <w:rFonts w:cs="Arial"/>
          <w:b/>
        </w:rPr>
      </w:pPr>
    </w:p>
    <w:p w14:paraId="626F0180" w14:textId="77777777" w:rsidR="00155AD4" w:rsidRDefault="00155AD4" w:rsidP="00A57922">
      <w:pPr>
        <w:rPr>
          <w:rFonts w:cs="Arial"/>
        </w:rPr>
      </w:pPr>
      <w:r w:rsidRPr="00155AD4">
        <w:rPr>
          <w:rFonts w:cs="Arial"/>
        </w:rPr>
        <w:t xml:space="preserve">This rule has just one qualification: where a magistrate has or may appear to have any interest, s/he can declare that interest to both parties and inquire whether they wish to proceed or require recusal (disqualification of the magistrate).  If both parties are fully informed and still consent to proceed, then they waive their right to disqualification, and the case may proceed. </w:t>
      </w:r>
    </w:p>
    <w:p w14:paraId="57997C31" w14:textId="77777777" w:rsidR="007C6188" w:rsidRDefault="007C6188">
      <w:pPr>
        <w:rPr>
          <w:rFonts w:eastAsia="MS Gothic" w:cs="Arial"/>
          <w:b/>
          <w:bCs/>
          <w:iCs/>
          <w:smallCaps/>
          <w:sz w:val="25"/>
          <w:szCs w:val="28"/>
          <w:lang w:eastAsia="en-US"/>
        </w:rPr>
      </w:pPr>
      <w:bookmarkStart w:id="72" w:name="_Toc403057596"/>
    </w:p>
    <w:p w14:paraId="363E44D5" w14:textId="77777777" w:rsidR="00FD47FB" w:rsidRDefault="00FD47FB">
      <w:pPr>
        <w:rPr>
          <w:rFonts w:eastAsia="MS Gothic" w:cs="Arial"/>
          <w:b/>
          <w:bCs/>
          <w:iCs/>
          <w:smallCaps/>
          <w:sz w:val="25"/>
          <w:szCs w:val="28"/>
          <w:lang w:eastAsia="en-US"/>
        </w:rPr>
      </w:pPr>
    </w:p>
    <w:p w14:paraId="0DE381D7" w14:textId="77777777" w:rsidR="006F755E" w:rsidRPr="00DC29C5" w:rsidRDefault="00626B97" w:rsidP="0067045D">
      <w:pPr>
        <w:pStyle w:val="Heading2"/>
        <w:numPr>
          <w:ilvl w:val="0"/>
          <w:numId w:val="40"/>
        </w:numPr>
        <w:spacing w:before="0"/>
        <w:ind w:left="567" w:hanging="567"/>
        <w:rPr>
          <w:rFonts w:cs="Arial"/>
        </w:rPr>
      </w:pPr>
      <w:bookmarkStart w:id="73" w:name="_Toc409528462"/>
      <w:r w:rsidRPr="00DC29C5">
        <w:rPr>
          <w:rFonts w:cs="Arial"/>
        </w:rPr>
        <w:lastRenderedPageBreak/>
        <w:t>J</w:t>
      </w:r>
      <w:r w:rsidR="006F755E" w:rsidRPr="00DC29C5">
        <w:rPr>
          <w:rFonts w:cs="Arial"/>
        </w:rPr>
        <w:t xml:space="preserve">udicial </w:t>
      </w:r>
      <w:r w:rsidRPr="00DC29C5">
        <w:rPr>
          <w:rFonts w:cs="Arial"/>
        </w:rPr>
        <w:t>I</w:t>
      </w:r>
      <w:r w:rsidR="006F755E" w:rsidRPr="00DC29C5">
        <w:rPr>
          <w:rFonts w:cs="Arial"/>
        </w:rPr>
        <w:t xml:space="preserve">ndependence </w:t>
      </w:r>
      <w:r w:rsidR="003E62BB" w:rsidRPr="00DC29C5">
        <w:rPr>
          <w:rFonts w:cs="Arial"/>
        </w:rPr>
        <w:t>-</w:t>
      </w:r>
      <w:r w:rsidR="006F755E" w:rsidRPr="00DC29C5">
        <w:rPr>
          <w:rFonts w:cs="Arial"/>
        </w:rPr>
        <w:t xml:space="preserve"> and the ‘</w:t>
      </w:r>
      <w:r w:rsidRPr="00DC29C5">
        <w:rPr>
          <w:rFonts w:cs="Arial"/>
        </w:rPr>
        <w:t>S</w:t>
      </w:r>
      <w:r w:rsidR="006F755E" w:rsidRPr="00DC29C5">
        <w:rPr>
          <w:rFonts w:cs="Arial"/>
        </w:rPr>
        <w:t xml:space="preserve">eparation of </w:t>
      </w:r>
      <w:r w:rsidRPr="00DC29C5">
        <w:rPr>
          <w:rFonts w:cs="Arial"/>
        </w:rPr>
        <w:t>P</w:t>
      </w:r>
      <w:r w:rsidR="006F755E" w:rsidRPr="00DC29C5">
        <w:rPr>
          <w:rFonts w:cs="Arial"/>
        </w:rPr>
        <w:t>owers’</w:t>
      </w:r>
      <w:bookmarkEnd w:id="72"/>
      <w:bookmarkEnd w:id="73"/>
    </w:p>
    <w:p w14:paraId="6BF8BC24" w14:textId="77777777" w:rsidR="006F755E" w:rsidRPr="00DC29C5" w:rsidRDefault="006F755E" w:rsidP="006F755E">
      <w:pPr>
        <w:rPr>
          <w:rFonts w:cs="Arial"/>
          <w:b/>
        </w:rPr>
      </w:pPr>
    </w:p>
    <w:p w14:paraId="4056A345" w14:textId="77777777" w:rsidR="006F755E" w:rsidRPr="00DC29C5" w:rsidRDefault="006F755E" w:rsidP="006F755E">
      <w:pPr>
        <w:rPr>
          <w:rFonts w:cs="Arial"/>
        </w:rPr>
      </w:pPr>
      <w:r w:rsidRPr="00DC29C5">
        <w:rPr>
          <w:rFonts w:cs="Arial"/>
        </w:rPr>
        <w:t xml:space="preserve">It is a precept of justice that </w:t>
      </w:r>
      <w:r w:rsidR="00DF29F2" w:rsidRPr="00DC29C5">
        <w:rPr>
          <w:rFonts w:cs="Arial"/>
        </w:rPr>
        <w:t>the courts</w:t>
      </w:r>
      <w:r w:rsidRPr="00DC29C5">
        <w:rPr>
          <w:rFonts w:cs="Arial"/>
        </w:rPr>
        <w:t xml:space="preserve"> should be independent </w:t>
      </w:r>
      <w:r w:rsidR="003E62BB" w:rsidRPr="00DC29C5">
        <w:rPr>
          <w:rFonts w:cs="Arial"/>
        </w:rPr>
        <w:t>-</w:t>
      </w:r>
      <w:r w:rsidRPr="00DC29C5">
        <w:rPr>
          <w:rFonts w:cs="Arial"/>
        </w:rPr>
        <w:t xml:space="preserve"> that is, </w:t>
      </w:r>
      <w:r w:rsidR="00DF29F2" w:rsidRPr="00DC29C5">
        <w:rPr>
          <w:rFonts w:cs="Arial"/>
        </w:rPr>
        <w:t xml:space="preserve">that </w:t>
      </w:r>
      <w:r w:rsidRPr="00DC29C5">
        <w:rPr>
          <w:rFonts w:cs="Arial"/>
        </w:rPr>
        <w:t xml:space="preserve">the judicial function should be free of any improper influence. </w:t>
      </w:r>
      <w:r w:rsidR="00DF29F2" w:rsidRPr="00DC29C5">
        <w:rPr>
          <w:rFonts w:cs="Arial"/>
        </w:rPr>
        <w:t>I</w:t>
      </w:r>
      <w:r w:rsidRPr="00DC29C5">
        <w:rPr>
          <w:rFonts w:cs="Arial"/>
        </w:rPr>
        <w:t xml:space="preserve">mproper influence may </w:t>
      </w:r>
      <w:r w:rsidR="00DF29F2" w:rsidRPr="00DC29C5">
        <w:rPr>
          <w:rFonts w:cs="Arial"/>
        </w:rPr>
        <w:t>come</w:t>
      </w:r>
      <w:r w:rsidRPr="00DC29C5">
        <w:rPr>
          <w:rFonts w:cs="Arial"/>
        </w:rPr>
        <w:t xml:space="preserve"> from any source. </w:t>
      </w:r>
      <w:r w:rsidR="00DF29F2" w:rsidRPr="00DC29C5">
        <w:rPr>
          <w:rFonts w:cs="Arial"/>
        </w:rPr>
        <w:t>J</w:t>
      </w:r>
      <w:r w:rsidRPr="00DC29C5">
        <w:rPr>
          <w:rFonts w:cs="Arial"/>
        </w:rPr>
        <w:t xml:space="preserve">udges and magistrates </w:t>
      </w:r>
      <w:r w:rsidR="00DF29F2" w:rsidRPr="00DC29C5">
        <w:rPr>
          <w:rFonts w:cs="Arial"/>
        </w:rPr>
        <w:t xml:space="preserve">have a solemn duty </w:t>
      </w:r>
      <w:r w:rsidRPr="00DC29C5">
        <w:rPr>
          <w:rFonts w:cs="Arial"/>
        </w:rPr>
        <w:t xml:space="preserve">to make whatever decision they consider right having regard </w:t>
      </w:r>
      <w:r w:rsidR="00DF29F2" w:rsidRPr="00DC29C5">
        <w:rPr>
          <w:rFonts w:cs="Arial"/>
        </w:rPr>
        <w:t xml:space="preserve">only </w:t>
      </w:r>
      <w:r w:rsidRPr="00DC29C5">
        <w:rPr>
          <w:rFonts w:cs="Arial"/>
        </w:rPr>
        <w:t xml:space="preserve">to all of the facts and law before them. The ‘Latimer House Principles’ explain </w:t>
      </w:r>
      <w:r w:rsidR="000D30DF" w:rsidRPr="00DC29C5">
        <w:rPr>
          <w:rFonts w:cs="Arial"/>
        </w:rPr>
        <w:t xml:space="preserve">the importance </w:t>
      </w:r>
      <w:r w:rsidRPr="00DC29C5">
        <w:rPr>
          <w:rFonts w:cs="Arial"/>
        </w:rPr>
        <w:t xml:space="preserve">of </w:t>
      </w:r>
      <w:r w:rsidR="000D30DF" w:rsidRPr="00DC29C5">
        <w:rPr>
          <w:rFonts w:cs="Arial"/>
        </w:rPr>
        <w:t>‘the separation of powers’ doctrine</w:t>
      </w:r>
      <w:r w:rsidRPr="00DC29C5">
        <w:rPr>
          <w:rFonts w:cs="Arial"/>
        </w:rPr>
        <w:t>. This doctrine enshrines the imperative for independence between the three branches of government: executive, legislature and judiciary. More particularly, these principles stress both the independence and the accountability of each branch of government for its independent operation. That is, the courts are accountable for the just treatment of unrepresented litigants, as much as</w:t>
      </w:r>
      <w:r w:rsidR="00E157AD">
        <w:rPr>
          <w:rFonts w:cs="Arial"/>
        </w:rPr>
        <w:t xml:space="preserve"> those litigants represented by lawyers.</w:t>
      </w:r>
      <w:r w:rsidRPr="00DC29C5">
        <w:rPr>
          <w:rStyle w:val="EndnoteReference"/>
          <w:rFonts w:cs="Arial"/>
        </w:rPr>
        <w:endnoteReference w:id="15"/>
      </w:r>
    </w:p>
    <w:p w14:paraId="56C26103" w14:textId="77777777" w:rsidR="00A57922" w:rsidRPr="00DC29C5" w:rsidRDefault="00A57922" w:rsidP="00A57922">
      <w:pPr>
        <w:rPr>
          <w:rFonts w:cs="Arial"/>
        </w:rPr>
      </w:pPr>
    </w:p>
    <w:p w14:paraId="7A108CD9" w14:textId="77777777" w:rsidR="008B4764" w:rsidRPr="00DC29C5" w:rsidRDefault="00626B97" w:rsidP="0067045D">
      <w:pPr>
        <w:pStyle w:val="Heading2"/>
        <w:numPr>
          <w:ilvl w:val="0"/>
          <w:numId w:val="40"/>
        </w:numPr>
        <w:spacing w:before="0"/>
        <w:ind w:left="567" w:hanging="567"/>
        <w:rPr>
          <w:rFonts w:cs="Arial"/>
        </w:rPr>
      </w:pPr>
      <w:bookmarkStart w:id="74" w:name="_Toc403057597"/>
      <w:bookmarkStart w:id="75" w:name="_Toc409528463"/>
      <w:r w:rsidRPr="00DC29C5">
        <w:rPr>
          <w:rFonts w:cs="Arial"/>
        </w:rPr>
        <w:t>A</w:t>
      </w:r>
      <w:r w:rsidR="008B4764" w:rsidRPr="00DC29C5">
        <w:rPr>
          <w:rFonts w:cs="Arial"/>
        </w:rPr>
        <w:t xml:space="preserve">dversarial </w:t>
      </w:r>
      <w:r w:rsidRPr="00DC29C5">
        <w:rPr>
          <w:rFonts w:cs="Arial"/>
        </w:rPr>
        <w:t>M</w:t>
      </w:r>
      <w:r w:rsidR="008B4764" w:rsidRPr="00DC29C5">
        <w:rPr>
          <w:rFonts w:cs="Arial"/>
        </w:rPr>
        <w:t>odel</w:t>
      </w:r>
      <w:r w:rsidRPr="00DC29C5">
        <w:rPr>
          <w:rFonts w:cs="Arial"/>
        </w:rPr>
        <w:t xml:space="preserve"> and the Equality of Arms</w:t>
      </w:r>
      <w:bookmarkEnd w:id="74"/>
      <w:bookmarkEnd w:id="75"/>
    </w:p>
    <w:p w14:paraId="67F85C16" w14:textId="77777777" w:rsidR="008B4764" w:rsidRPr="00DC29C5" w:rsidRDefault="008B4764" w:rsidP="00A7398E">
      <w:pPr>
        <w:rPr>
          <w:rFonts w:cs="Arial"/>
          <w:lang w:eastAsia="en-US"/>
        </w:rPr>
      </w:pPr>
    </w:p>
    <w:p w14:paraId="3DF1B08D" w14:textId="77777777" w:rsidR="006F755E" w:rsidRPr="00DC29C5" w:rsidRDefault="000D30DF" w:rsidP="00A7398E">
      <w:pPr>
        <w:rPr>
          <w:rFonts w:cs="Arial"/>
        </w:rPr>
      </w:pPr>
      <w:r w:rsidRPr="00DC29C5">
        <w:rPr>
          <w:rFonts w:cs="Arial"/>
        </w:rPr>
        <w:t>More specifically, t</w:t>
      </w:r>
      <w:r w:rsidR="006F755E" w:rsidRPr="00DC29C5">
        <w:rPr>
          <w:rFonts w:cs="Arial"/>
        </w:rPr>
        <w:t>he challenge that the unrepresented litigant presents to courts operating in the adversarial model of justice relates, most particularly, to upholding value 6</w:t>
      </w:r>
      <w:r w:rsidRPr="00DC29C5">
        <w:rPr>
          <w:rFonts w:cs="Arial"/>
        </w:rPr>
        <w:t xml:space="preserve"> of the </w:t>
      </w:r>
      <w:r w:rsidRPr="00DC29C5">
        <w:rPr>
          <w:rFonts w:cs="Arial"/>
          <w:i/>
        </w:rPr>
        <w:t>Bangalore Principles</w:t>
      </w:r>
      <w:r w:rsidR="006F755E" w:rsidRPr="00DC29C5">
        <w:rPr>
          <w:rFonts w:cs="Arial"/>
        </w:rPr>
        <w:t>: equality of treatment of the parties before the court.</w:t>
      </w:r>
    </w:p>
    <w:p w14:paraId="7C0EF506" w14:textId="77777777" w:rsidR="006F755E" w:rsidRPr="00DC29C5" w:rsidRDefault="006F755E" w:rsidP="00A7398E">
      <w:pPr>
        <w:rPr>
          <w:rFonts w:cs="Arial"/>
          <w:lang w:eastAsia="en-US"/>
        </w:rPr>
      </w:pPr>
    </w:p>
    <w:p w14:paraId="64DAE548" w14:textId="77777777" w:rsidR="00D46EE9" w:rsidRPr="00DC29C5" w:rsidRDefault="00D46EE9" w:rsidP="00A7398E">
      <w:pPr>
        <w:rPr>
          <w:rFonts w:cs="Arial"/>
          <w:lang w:eastAsia="en-US"/>
        </w:rPr>
      </w:pPr>
      <w:r w:rsidRPr="00DC29C5">
        <w:rPr>
          <w:rFonts w:cs="Arial"/>
          <w:lang w:eastAsia="en-US"/>
        </w:rPr>
        <w:t xml:space="preserve">To clarify, let’s explain this challenge: the pursuit of justice under what is called </w:t>
      </w:r>
      <w:r w:rsidR="00E17F43" w:rsidRPr="00DC29C5">
        <w:rPr>
          <w:rFonts w:cs="Arial"/>
          <w:lang w:eastAsia="en-US"/>
        </w:rPr>
        <w:t>our</w:t>
      </w:r>
      <w:r w:rsidRPr="00DC29C5">
        <w:rPr>
          <w:rFonts w:cs="Arial"/>
          <w:lang w:eastAsia="en-US"/>
        </w:rPr>
        <w:t xml:space="preserve"> ‘common law system’ is </w:t>
      </w:r>
      <w:r w:rsidR="00E17F43" w:rsidRPr="00DC29C5">
        <w:rPr>
          <w:rFonts w:cs="Arial"/>
          <w:lang w:eastAsia="en-US"/>
        </w:rPr>
        <w:t>provided</w:t>
      </w:r>
      <w:r w:rsidRPr="00DC29C5">
        <w:rPr>
          <w:rFonts w:cs="Arial"/>
          <w:lang w:eastAsia="en-US"/>
        </w:rPr>
        <w:t xml:space="preserve"> through the ‘</w:t>
      </w:r>
      <w:r w:rsidRPr="00DC29C5">
        <w:rPr>
          <w:rFonts w:cs="Arial"/>
          <w:i/>
          <w:lang w:eastAsia="en-US"/>
        </w:rPr>
        <w:t>adversarial model</w:t>
      </w:r>
      <w:r w:rsidRPr="00DC29C5">
        <w:rPr>
          <w:rFonts w:cs="Arial"/>
          <w:lang w:eastAsia="en-US"/>
        </w:rPr>
        <w:t>.’ Th</w:t>
      </w:r>
      <w:r w:rsidR="00E17F43" w:rsidRPr="00DC29C5">
        <w:rPr>
          <w:rFonts w:cs="Arial"/>
          <w:lang w:eastAsia="en-US"/>
        </w:rPr>
        <w:t>is</w:t>
      </w:r>
      <w:r w:rsidRPr="00DC29C5">
        <w:rPr>
          <w:rFonts w:cs="Arial"/>
          <w:lang w:eastAsia="en-US"/>
        </w:rPr>
        <w:t xml:space="preserve"> adversarial model is, at its essence, the pursuit of truth and fairness through </w:t>
      </w:r>
      <w:r w:rsidR="00E17F43" w:rsidRPr="00DC29C5">
        <w:rPr>
          <w:rFonts w:cs="Arial"/>
          <w:lang w:eastAsia="en-US"/>
        </w:rPr>
        <w:t>the</w:t>
      </w:r>
      <w:r w:rsidRPr="00DC29C5">
        <w:rPr>
          <w:rFonts w:cs="Arial"/>
          <w:lang w:eastAsia="en-US"/>
        </w:rPr>
        <w:t xml:space="preserve"> contest between rivals which is moderated by an independent </w:t>
      </w:r>
      <w:r w:rsidR="000D30DF" w:rsidRPr="00DC29C5">
        <w:rPr>
          <w:rFonts w:cs="Arial"/>
          <w:lang w:eastAsia="en-US"/>
        </w:rPr>
        <w:t>judge or magistrate</w:t>
      </w:r>
      <w:r w:rsidRPr="00DC29C5">
        <w:rPr>
          <w:rFonts w:cs="Arial"/>
          <w:lang w:eastAsia="en-US"/>
        </w:rPr>
        <w:t xml:space="preserve"> </w:t>
      </w:r>
      <w:r w:rsidR="003E62BB" w:rsidRPr="00DC29C5">
        <w:rPr>
          <w:rFonts w:cs="Arial"/>
          <w:lang w:eastAsia="en-US"/>
        </w:rPr>
        <w:t>-</w:t>
      </w:r>
      <w:r w:rsidR="00E17F43" w:rsidRPr="00DC29C5">
        <w:rPr>
          <w:rFonts w:cs="Arial"/>
          <w:lang w:eastAsia="en-US"/>
        </w:rPr>
        <w:t xml:space="preserve"> </w:t>
      </w:r>
      <w:r w:rsidR="000D30DF" w:rsidRPr="00DC29C5">
        <w:rPr>
          <w:rFonts w:cs="Arial"/>
          <w:lang w:eastAsia="en-US"/>
        </w:rPr>
        <w:t xml:space="preserve">who serves like the referee or umpire between </w:t>
      </w:r>
      <w:r w:rsidRPr="00DC29C5">
        <w:rPr>
          <w:rFonts w:cs="Arial"/>
          <w:lang w:eastAsia="en-US"/>
        </w:rPr>
        <w:t xml:space="preserve">two rival football teams. The adversarial model relies on each party, or team, challenging each other using </w:t>
      </w:r>
      <w:r w:rsidR="00E17F43" w:rsidRPr="00DC29C5">
        <w:rPr>
          <w:rFonts w:cs="Arial"/>
          <w:lang w:eastAsia="en-US"/>
        </w:rPr>
        <w:t xml:space="preserve">shared rules of </w:t>
      </w:r>
      <w:r w:rsidRPr="00DC29C5">
        <w:rPr>
          <w:rFonts w:cs="Arial"/>
          <w:lang w:eastAsia="en-US"/>
        </w:rPr>
        <w:t xml:space="preserve">law and court procedure </w:t>
      </w:r>
      <w:r w:rsidR="000D30DF" w:rsidRPr="00DC29C5">
        <w:rPr>
          <w:rFonts w:cs="Arial"/>
          <w:lang w:eastAsia="en-US"/>
        </w:rPr>
        <w:t>which determine th</w:t>
      </w:r>
      <w:r w:rsidRPr="00DC29C5">
        <w:rPr>
          <w:rFonts w:cs="Arial"/>
          <w:lang w:eastAsia="en-US"/>
        </w:rPr>
        <w:t xml:space="preserve">e rules of the game. </w:t>
      </w:r>
      <w:r w:rsidR="001248FC">
        <w:rPr>
          <w:rFonts w:cs="Arial"/>
          <w:lang w:eastAsia="en-US"/>
        </w:rPr>
        <w:t>T</w:t>
      </w:r>
      <w:r w:rsidR="000D30DF" w:rsidRPr="00DC29C5">
        <w:rPr>
          <w:rFonts w:cs="Arial"/>
          <w:lang w:eastAsia="en-US"/>
        </w:rPr>
        <w:t>he magistrate must decide which party has the stronger case</w:t>
      </w:r>
      <w:r w:rsidR="001248FC">
        <w:rPr>
          <w:rFonts w:cs="Arial"/>
          <w:lang w:eastAsia="en-US"/>
        </w:rPr>
        <w:t xml:space="preserve"> using the rules of evidence</w:t>
      </w:r>
      <w:r w:rsidR="000D30DF" w:rsidRPr="00DC29C5">
        <w:rPr>
          <w:rFonts w:cs="Arial"/>
          <w:lang w:eastAsia="en-US"/>
        </w:rPr>
        <w:t xml:space="preserve">, just like </w:t>
      </w:r>
      <w:r w:rsidR="001248FC">
        <w:rPr>
          <w:rFonts w:cs="Arial"/>
          <w:lang w:eastAsia="en-US"/>
        </w:rPr>
        <w:t>the</w:t>
      </w:r>
      <w:r w:rsidR="000D30DF" w:rsidRPr="00DC29C5">
        <w:rPr>
          <w:rFonts w:cs="Arial"/>
          <w:lang w:eastAsia="en-US"/>
        </w:rPr>
        <w:t xml:space="preserve"> </w:t>
      </w:r>
      <w:r w:rsidR="001248FC">
        <w:rPr>
          <w:rFonts w:cs="Arial"/>
          <w:lang w:eastAsia="en-US"/>
        </w:rPr>
        <w:t>referee must determine which team wins using the rules of the game.</w:t>
      </w:r>
      <w:r w:rsidRPr="00DC29C5">
        <w:rPr>
          <w:rFonts w:cs="Arial"/>
          <w:lang w:eastAsia="en-US"/>
        </w:rPr>
        <w:t xml:space="preserve"> </w:t>
      </w:r>
      <w:r w:rsidR="008B4764" w:rsidRPr="00DC29C5">
        <w:rPr>
          <w:rFonts w:cs="Arial"/>
          <w:lang w:eastAsia="en-US"/>
        </w:rPr>
        <w:t>In order for this model of justice to work effectively</w:t>
      </w:r>
      <w:r w:rsidR="00F83125" w:rsidRPr="00DC29C5">
        <w:rPr>
          <w:rFonts w:cs="Arial"/>
          <w:lang w:eastAsia="en-US"/>
        </w:rPr>
        <w:t>,</w:t>
      </w:r>
      <w:r w:rsidR="008B4764" w:rsidRPr="00DC29C5">
        <w:rPr>
          <w:rFonts w:cs="Arial"/>
          <w:lang w:eastAsia="en-US"/>
        </w:rPr>
        <w:t xml:space="preserve"> it requires what is called </w:t>
      </w:r>
      <w:r w:rsidR="000D30DF" w:rsidRPr="00DC29C5">
        <w:rPr>
          <w:rFonts w:cs="Arial"/>
          <w:lang w:eastAsia="en-US"/>
        </w:rPr>
        <w:t>an</w:t>
      </w:r>
      <w:r w:rsidR="00E17F43" w:rsidRPr="00DC29C5">
        <w:rPr>
          <w:rFonts w:cs="Arial"/>
          <w:lang w:eastAsia="en-US"/>
        </w:rPr>
        <w:t xml:space="preserve"> </w:t>
      </w:r>
      <w:r w:rsidR="008B4764" w:rsidRPr="00DC29C5">
        <w:rPr>
          <w:rFonts w:cs="Arial"/>
          <w:lang w:eastAsia="en-US"/>
        </w:rPr>
        <w:t>‘</w:t>
      </w:r>
      <w:r w:rsidR="008B4764" w:rsidRPr="00DC29C5">
        <w:rPr>
          <w:rFonts w:cs="Arial"/>
          <w:i/>
          <w:lang w:eastAsia="en-US"/>
        </w:rPr>
        <w:t>equality of arms’</w:t>
      </w:r>
      <w:r w:rsidR="00E17F43" w:rsidRPr="00DC29C5">
        <w:rPr>
          <w:rFonts w:cs="Arial"/>
          <w:lang w:eastAsia="en-US"/>
        </w:rPr>
        <w:t xml:space="preserve">. </w:t>
      </w:r>
      <w:r w:rsidR="000D30DF" w:rsidRPr="00DC29C5">
        <w:rPr>
          <w:rFonts w:cs="Arial"/>
          <w:lang w:eastAsia="en-US"/>
        </w:rPr>
        <w:t xml:space="preserve">The equality of arms is fundamental to even treatment by the court and the guarantee of a fair hearing. Equality </w:t>
      </w:r>
      <w:r w:rsidR="00E17F43" w:rsidRPr="00DC29C5">
        <w:rPr>
          <w:rFonts w:cs="Arial"/>
          <w:lang w:eastAsia="en-US"/>
        </w:rPr>
        <w:t xml:space="preserve">in the resources </w:t>
      </w:r>
      <w:r w:rsidR="003E62BB" w:rsidRPr="00DC29C5">
        <w:rPr>
          <w:rFonts w:cs="Arial"/>
          <w:lang w:eastAsia="en-US"/>
        </w:rPr>
        <w:t>-</w:t>
      </w:r>
      <w:r w:rsidR="00A31AA0" w:rsidRPr="00DC29C5">
        <w:rPr>
          <w:rFonts w:cs="Arial"/>
          <w:lang w:eastAsia="en-US"/>
        </w:rPr>
        <w:t xml:space="preserve"> and power - </w:t>
      </w:r>
      <w:r w:rsidR="00E17F43" w:rsidRPr="00DC29C5">
        <w:rPr>
          <w:rFonts w:cs="Arial"/>
          <w:lang w:eastAsia="en-US"/>
        </w:rPr>
        <w:t xml:space="preserve">that are available to both parties </w:t>
      </w:r>
      <w:r w:rsidR="000D30DF" w:rsidRPr="00DC29C5">
        <w:rPr>
          <w:rFonts w:cs="Arial"/>
          <w:lang w:eastAsia="en-US"/>
        </w:rPr>
        <w:t>provides</w:t>
      </w:r>
      <w:r w:rsidR="00E17F43" w:rsidRPr="00DC29C5">
        <w:rPr>
          <w:rFonts w:cs="Arial"/>
          <w:lang w:eastAsia="en-US"/>
        </w:rPr>
        <w:t xml:space="preserve"> </w:t>
      </w:r>
      <w:r w:rsidR="000D30DF" w:rsidRPr="00DC29C5">
        <w:rPr>
          <w:rFonts w:cs="Arial"/>
          <w:lang w:eastAsia="en-US"/>
        </w:rPr>
        <w:t>a safeguard for</w:t>
      </w:r>
      <w:r w:rsidR="00E17F43" w:rsidRPr="00DC29C5">
        <w:rPr>
          <w:rFonts w:cs="Arial"/>
          <w:lang w:eastAsia="en-US"/>
        </w:rPr>
        <w:t xml:space="preserve"> fair trial and as a consequence a just outcome.</w:t>
      </w:r>
      <w:r w:rsidR="008B4764" w:rsidRPr="00DC29C5">
        <w:rPr>
          <w:rStyle w:val="EndnoteReference"/>
          <w:rFonts w:cs="Arial"/>
          <w:lang w:eastAsia="en-US"/>
        </w:rPr>
        <w:endnoteReference w:id="16"/>
      </w:r>
    </w:p>
    <w:p w14:paraId="3C9AEFF8" w14:textId="77777777" w:rsidR="00A57922" w:rsidRDefault="00A57922" w:rsidP="00A57922">
      <w:pPr>
        <w:rPr>
          <w:rFonts w:cs="Arial"/>
        </w:rPr>
      </w:pPr>
    </w:p>
    <w:p w14:paraId="1EF4DDC1" w14:textId="77777777" w:rsidR="006B1044" w:rsidRDefault="006B1044" w:rsidP="00A57922">
      <w:pPr>
        <w:rPr>
          <w:rFonts w:cs="Arial"/>
        </w:rPr>
      </w:pPr>
      <w:r>
        <w:rPr>
          <w:rFonts w:cs="Arial"/>
        </w:rPr>
        <w:t>As a participant in the pilot workshop said: ‘</w:t>
      </w:r>
      <w:r w:rsidRPr="006B1044">
        <w:rPr>
          <w:rFonts w:cs="Arial"/>
          <w:i/>
        </w:rPr>
        <w:t>Where there is no lawyer, there may be no justice</w:t>
      </w:r>
      <w:r>
        <w:rPr>
          <w:rFonts w:cs="Arial"/>
        </w:rPr>
        <w:t>!’</w:t>
      </w:r>
    </w:p>
    <w:p w14:paraId="32EBF4BB" w14:textId="77777777" w:rsidR="006B1044" w:rsidRDefault="006B1044" w:rsidP="00A57922">
      <w:pPr>
        <w:rPr>
          <w:rFonts w:cs="Arial"/>
        </w:rPr>
      </w:pPr>
    </w:p>
    <w:p w14:paraId="21186594" w14:textId="77777777" w:rsidR="0031195B" w:rsidRPr="00DC29C5" w:rsidRDefault="00A57922" w:rsidP="0067045D">
      <w:pPr>
        <w:pStyle w:val="Heading2"/>
        <w:numPr>
          <w:ilvl w:val="0"/>
          <w:numId w:val="40"/>
        </w:numPr>
        <w:spacing w:before="0"/>
        <w:ind w:left="567" w:hanging="567"/>
        <w:rPr>
          <w:rFonts w:cs="Arial"/>
        </w:rPr>
      </w:pPr>
      <w:bookmarkStart w:id="76" w:name="_Toc403057598"/>
      <w:bookmarkStart w:id="77" w:name="_Toc409528464"/>
      <w:r w:rsidRPr="00DC29C5">
        <w:rPr>
          <w:rFonts w:cs="Arial"/>
        </w:rPr>
        <w:t xml:space="preserve">Your </w:t>
      </w:r>
      <w:r w:rsidR="00C87662" w:rsidRPr="00DC29C5">
        <w:rPr>
          <w:rFonts w:cs="Arial"/>
        </w:rPr>
        <w:t>D</w:t>
      </w:r>
      <w:r w:rsidRPr="00DC29C5">
        <w:rPr>
          <w:rFonts w:cs="Arial"/>
        </w:rPr>
        <w:t>uty to D</w:t>
      </w:r>
      <w:r w:rsidR="00C87662" w:rsidRPr="00DC29C5">
        <w:rPr>
          <w:rFonts w:cs="Arial"/>
        </w:rPr>
        <w:t>eliver</w:t>
      </w:r>
      <w:r w:rsidRPr="00DC29C5">
        <w:rPr>
          <w:rFonts w:cs="Arial"/>
        </w:rPr>
        <w:t xml:space="preserve"> J</w:t>
      </w:r>
      <w:r w:rsidR="00FB41BB" w:rsidRPr="00DC29C5">
        <w:rPr>
          <w:rFonts w:cs="Arial"/>
        </w:rPr>
        <w:t>ustice</w:t>
      </w:r>
      <w:bookmarkEnd w:id="76"/>
      <w:bookmarkEnd w:id="77"/>
    </w:p>
    <w:p w14:paraId="3FFDA8B8" w14:textId="77777777" w:rsidR="0031195B" w:rsidRPr="00DC29C5" w:rsidRDefault="0031195B" w:rsidP="00A7398E">
      <w:pPr>
        <w:rPr>
          <w:rFonts w:cs="Arial"/>
          <w:lang w:eastAsia="en-US"/>
        </w:rPr>
      </w:pPr>
    </w:p>
    <w:p w14:paraId="013E7F67" w14:textId="77777777" w:rsidR="00AF276D" w:rsidRDefault="00AF276D" w:rsidP="00AF276D">
      <w:pPr>
        <w:rPr>
          <w:rFonts w:cs="Arial"/>
        </w:rPr>
      </w:pPr>
      <w:r>
        <w:rPr>
          <w:rFonts w:cs="Arial"/>
        </w:rPr>
        <w:t xml:space="preserve">A party coming before the courts without legal representation may be disadvantaged </w:t>
      </w:r>
      <w:r w:rsidR="0068732D">
        <w:rPr>
          <w:rFonts w:cs="Arial"/>
        </w:rPr>
        <w:t>-</w:t>
      </w:r>
      <w:r>
        <w:rPr>
          <w:rFonts w:cs="Arial"/>
        </w:rPr>
        <w:t xml:space="preserve"> it is </w:t>
      </w:r>
      <w:r w:rsidRPr="00AF276D">
        <w:rPr>
          <w:rFonts w:cs="Arial"/>
          <w:i/>
        </w:rPr>
        <w:t>your</w:t>
      </w:r>
      <w:r>
        <w:rPr>
          <w:rFonts w:cs="Arial"/>
        </w:rPr>
        <w:t xml:space="preserve"> responsibility to ensure that s/he is not.</w:t>
      </w:r>
    </w:p>
    <w:p w14:paraId="55AA3CC0" w14:textId="77777777" w:rsidR="00AF276D" w:rsidRPr="00DC29C5" w:rsidRDefault="00AF276D" w:rsidP="00AF276D">
      <w:pPr>
        <w:rPr>
          <w:rFonts w:cs="Arial"/>
        </w:rPr>
      </w:pPr>
    </w:p>
    <w:p w14:paraId="7EE983A3" w14:textId="77777777" w:rsidR="00C87662" w:rsidRPr="00DC29C5" w:rsidRDefault="000D30DF" w:rsidP="00A7398E">
      <w:pPr>
        <w:rPr>
          <w:rFonts w:cs="Arial"/>
          <w:lang w:eastAsia="en-US"/>
        </w:rPr>
      </w:pPr>
      <w:r w:rsidRPr="00DC29C5">
        <w:rPr>
          <w:rFonts w:cs="Arial"/>
          <w:lang w:eastAsia="en-US"/>
        </w:rPr>
        <w:t>As a</w:t>
      </w:r>
      <w:r w:rsidR="00EB2C97">
        <w:rPr>
          <w:rFonts w:cs="Arial"/>
          <w:lang w:eastAsia="en-US"/>
        </w:rPr>
        <w:t xml:space="preserve"> judicial or court</w:t>
      </w:r>
      <w:r w:rsidRPr="00DC29C5">
        <w:rPr>
          <w:rFonts w:cs="Arial"/>
          <w:lang w:eastAsia="en-US"/>
        </w:rPr>
        <w:t xml:space="preserve"> officer, you carry a weighty responsibility for the delivery of justice. </w:t>
      </w:r>
      <w:r w:rsidR="00C87662" w:rsidRPr="00DC29C5">
        <w:rPr>
          <w:rFonts w:cs="Arial"/>
          <w:lang w:eastAsia="en-US"/>
        </w:rPr>
        <w:t>The courts are responsible for delivering justice according to law.</w:t>
      </w:r>
      <w:r w:rsidR="00B84DE3" w:rsidRPr="00DC29C5">
        <w:rPr>
          <w:rFonts w:cs="Arial"/>
          <w:lang w:eastAsia="en-US"/>
        </w:rPr>
        <w:t xml:space="preserve"> This is a public service, sometimes called a public good, for which the courts are accountable to the people, ultimately through parliament (</w:t>
      </w:r>
      <w:r w:rsidR="00444073" w:rsidRPr="00191820">
        <w:rPr>
          <w:rFonts w:cs="Arial"/>
          <w:i/>
          <w:szCs w:val="20"/>
          <w:lang w:eastAsia="en-US"/>
        </w:rPr>
        <w:t>Maneaba ni Maungatabu</w:t>
      </w:r>
      <w:r w:rsidR="00B84DE3" w:rsidRPr="00DC29C5">
        <w:rPr>
          <w:rFonts w:cs="Arial"/>
          <w:lang w:eastAsia="en-US"/>
        </w:rPr>
        <w:t xml:space="preserve">). It is important to reflect a moment on how the courts perform this </w:t>
      </w:r>
      <w:r w:rsidRPr="00DC29C5">
        <w:rPr>
          <w:rFonts w:cs="Arial"/>
          <w:lang w:eastAsia="en-US"/>
        </w:rPr>
        <w:t>weight</w:t>
      </w:r>
      <w:r w:rsidR="00191820">
        <w:rPr>
          <w:rFonts w:cs="Arial"/>
          <w:lang w:eastAsia="en-US"/>
        </w:rPr>
        <w:t>y</w:t>
      </w:r>
      <w:r w:rsidRPr="00DC29C5">
        <w:rPr>
          <w:rFonts w:cs="Arial"/>
          <w:lang w:eastAsia="en-US"/>
        </w:rPr>
        <w:t xml:space="preserve"> responsibility</w:t>
      </w:r>
      <w:r w:rsidR="00B84DE3" w:rsidRPr="00DC29C5">
        <w:rPr>
          <w:rFonts w:cs="Arial"/>
          <w:lang w:eastAsia="en-US"/>
        </w:rPr>
        <w:t xml:space="preserve"> for the community.</w:t>
      </w:r>
    </w:p>
    <w:p w14:paraId="5F6C137A" w14:textId="77777777" w:rsidR="00C87662" w:rsidRPr="00DC29C5" w:rsidRDefault="00C87662" w:rsidP="00A7398E">
      <w:pPr>
        <w:rPr>
          <w:rFonts w:cs="Arial"/>
          <w:lang w:eastAsia="en-US"/>
        </w:rPr>
      </w:pPr>
    </w:p>
    <w:p w14:paraId="5034148C" w14:textId="77777777" w:rsidR="00BE65B0" w:rsidRPr="00DC29C5" w:rsidRDefault="00BE65B0" w:rsidP="00A7398E">
      <w:pPr>
        <w:rPr>
          <w:rFonts w:cs="Arial"/>
          <w:lang w:eastAsia="en-US"/>
        </w:rPr>
      </w:pPr>
      <w:r w:rsidRPr="00DC29C5">
        <w:rPr>
          <w:rFonts w:cs="Arial"/>
          <w:lang w:eastAsia="en-US"/>
        </w:rPr>
        <w:t>Pursuant to Chapter 6 of the Constitution of the Republic of Kiribati, the judiciary is mandated to protect and uphold the law, including the Constitution</w:t>
      </w:r>
      <w:r w:rsidR="00B84DE3" w:rsidRPr="00DC29C5">
        <w:rPr>
          <w:rFonts w:cs="Arial"/>
          <w:lang w:eastAsia="en-US"/>
        </w:rPr>
        <w:t xml:space="preserve"> itself</w:t>
      </w:r>
      <w:r w:rsidRPr="00DC29C5">
        <w:rPr>
          <w:rFonts w:cs="Arial"/>
          <w:lang w:eastAsia="en-US"/>
        </w:rPr>
        <w:t>, and to exercise jurisdiction over the administration of justice. The Constitution provides the framework and specifies the ‘rules of the games’ for governing the people of Kiribati. Within this framework</w:t>
      </w:r>
      <w:r w:rsidR="00162991" w:rsidRPr="00DC29C5">
        <w:rPr>
          <w:rFonts w:cs="Arial"/>
          <w:lang w:eastAsia="en-US"/>
        </w:rPr>
        <w:t>, the Executive and the Legislature</w:t>
      </w:r>
      <w:r w:rsidRPr="00DC29C5">
        <w:rPr>
          <w:rFonts w:cs="Arial"/>
          <w:lang w:eastAsia="en-US"/>
        </w:rPr>
        <w:t xml:space="preserve"> enacts laws which are then administered by the </w:t>
      </w:r>
      <w:r w:rsidR="00162991" w:rsidRPr="00DC29C5">
        <w:rPr>
          <w:rFonts w:cs="Arial"/>
          <w:lang w:eastAsia="en-US"/>
        </w:rPr>
        <w:t xml:space="preserve">Judiciary through the </w:t>
      </w:r>
      <w:r w:rsidRPr="00DC29C5">
        <w:rPr>
          <w:rFonts w:cs="Arial"/>
          <w:lang w:eastAsia="en-US"/>
        </w:rPr>
        <w:t>courts.</w:t>
      </w:r>
    </w:p>
    <w:p w14:paraId="790527E8" w14:textId="77777777" w:rsidR="00BE65B0" w:rsidRPr="00DC29C5" w:rsidRDefault="00BE65B0" w:rsidP="00A7398E">
      <w:pPr>
        <w:rPr>
          <w:rFonts w:cs="Arial"/>
          <w:lang w:eastAsia="en-US"/>
        </w:rPr>
      </w:pPr>
    </w:p>
    <w:p w14:paraId="55D8E272" w14:textId="77777777" w:rsidR="00E17F43" w:rsidRPr="00DC29C5" w:rsidRDefault="00FB41BB" w:rsidP="00A7398E">
      <w:pPr>
        <w:rPr>
          <w:rFonts w:cs="Arial"/>
          <w:lang w:eastAsia="en-US"/>
        </w:rPr>
      </w:pPr>
      <w:r w:rsidRPr="00DC29C5">
        <w:rPr>
          <w:rFonts w:cs="Arial"/>
          <w:lang w:eastAsia="en-US"/>
        </w:rPr>
        <w:t xml:space="preserve">Judges perform the difficult role of administering justice according to the law. They manage and oversee </w:t>
      </w:r>
      <w:r w:rsidR="00A26B15" w:rsidRPr="00DC29C5">
        <w:rPr>
          <w:rFonts w:cs="Arial"/>
          <w:lang w:eastAsia="en-US"/>
        </w:rPr>
        <w:t xml:space="preserve">all aspects of </w:t>
      </w:r>
      <w:r w:rsidRPr="00DC29C5">
        <w:rPr>
          <w:rFonts w:cs="Arial"/>
          <w:lang w:eastAsia="en-US"/>
        </w:rPr>
        <w:t xml:space="preserve">the hearing process to ensure </w:t>
      </w:r>
      <w:r w:rsidR="00A26B15" w:rsidRPr="00DC29C5">
        <w:rPr>
          <w:rFonts w:cs="Arial"/>
          <w:lang w:eastAsia="en-US"/>
        </w:rPr>
        <w:t xml:space="preserve">that </w:t>
      </w:r>
      <w:r w:rsidRPr="00DC29C5">
        <w:rPr>
          <w:rFonts w:cs="Arial"/>
          <w:lang w:eastAsia="en-US"/>
        </w:rPr>
        <w:t>justice is delivered in two important ways:</w:t>
      </w:r>
      <w:r w:rsidR="0031195B" w:rsidRPr="00DC29C5">
        <w:rPr>
          <w:rFonts w:cs="Arial"/>
          <w:lang w:eastAsia="en-US"/>
        </w:rPr>
        <w:t xml:space="preserve"> procedural fa</w:t>
      </w:r>
      <w:r w:rsidRPr="00DC29C5">
        <w:rPr>
          <w:rFonts w:cs="Arial"/>
          <w:lang w:eastAsia="en-US"/>
        </w:rPr>
        <w:t>irness and an equitable outcome:</w:t>
      </w:r>
    </w:p>
    <w:p w14:paraId="7C74104B" w14:textId="77777777" w:rsidR="00FB41BB" w:rsidRPr="00DC29C5" w:rsidRDefault="00FB41BB" w:rsidP="0067045D">
      <w:pPr>
        <w:pStyle w:val="ListParagraph"/>
        <w:numPr>
          <w:ilvl w:val="0"/>
          <w:numId w:val="5"/>
        </w:numPr>
        <w:spacing w:before="80"/>
        <w:ind w:left="714" w:hanging="357"/>
        <w:rPr>
          <w:rFonts w:cs="Arial"/>
          <w:lang w:eastAsia="en-US"/>
        </w:rPr>
      </w:pPr>
      <w:r w:rsidRPr="00DC29C5">
        <w:rPr>
          <w:rFonts w:cs="Arial"/>
          <w:i/>
          <w:lang w:eastAsia="en-US"/>
        </w:rPr>
        <w:t>procedural fairness</w:t>
      </w:r>
      <w:r w:rsidRPr="00DC29C5">
        <w:rPr>
          <w:rFonts w:cs="Arial"/>
          <w:lang w:eastAsia="en-US"/>
        </w:rPr>
        <w:t xml:space="preserve"> is about ensuring each side gets a fair hearing</w:t>
      </w:r>
      <w:r w:rsidR="00C17323" w:rsidRPr="00DC29C5">
        <w:rPr>
          <w:rFonts w:cs="Arial"/>
          <w:lang w:eastAsia="en-US"/>
        </w:rPr>
        <w:t>; and</w:t>
      </w:r>
    </w:p>
    <w:p w14:paraId="0BA20822" w14:textId="77777777" w:rsidR="00FB41BB" w:rsidRPr="00DC29C5" w:rsidRDefault="00FB41BB" w:rsidP="0067045D">
      <w:pPr>
        <w:pStyle w:val="ListParagraph"/>
        <w:numPr>
          <w:ilvl w:val="0"/>
          <w:numId w:val="5"/>
        </w:numPr>
        <w:spacing w:before="80"/>
        <w:ind w:left="714" w:hanging="357"/>
        <w:rPr>
          <w:rFonts w:cs="Arial"/>
          <w:lang w:eastAsia="en-US"/>
        </w:rPr>
      </w:pPr>
      <w:r w:rsidRPr="00DC29C5">
        <w:rPr>
          <w:rFonts w:cs="Arial"/>
          <w:i/>
          <w:lang w:eastAsia="en-US"/>
        </w:rPr>
        <w:lastRenderedPageBreak/>
        <w:t>equitable outcome</w:t>
      </w:r>
      <w:r w:rsidRPr="00DC29C5">
        <w:rPr>
          <w:rFonts w:cs="Arial"/>
          <w:lang w:eastAsia="en-US"/>
        </w:rPr>
        <w:t xml:space="preserve"> is about ensuring th</w:t>
      </w:r>
      <w:r w:rsidR="00AD4FA3" w:rsidRPr="00DC29C5">
        <w:rPr>
          <w:rFonts w:cs="Arial"/>
          <w:lang w:eastAsia="en-US"/>
        </w:rPr>
        <w:t>at the specific</w:t>
      </w:r>
      <w:r w:rsidRPr="00DC29C5">
        <w:rPr>
          <w:rFonts w:cs="Arial"/>
          <w:lang w:eastAsia="en-US"/>
        </w:rPr>
        <w:t xml:space="preserve"> </w:t>
      </w:r>
      <w:r w:rsidR="00AD4FA3" w:rsidRPr="00DC29C5">
        <w:rPr>
          <w:rFonts w:cs="Arial"/>
          <w:lang w:eastAsia="en-US"/>
        </w:rPr>
        <w:t xml:space="preserve">application of the law </w:t>
      </w:r>
      <w:r w:rsidRPr="00DC29C5">
        <w:rPr>
          <w:rFonts w:cs="Arial"/>
          <w:lang w:eastAsia="en-US"/>
        </w:rPr>
        <w:t xml:space="preserve">is substantively </w:t>
      </w:r>
      <w:r w:rsidR="00AD4FA3" w:rsidRPr="00DC29C5">
        <w:rPr>
          <w:rFonts w:cs="Arial"/>
          <w:lang w:eastAsia="en-US"/>
        </w:rPr>
        <w:t>just</w:t>
      </w:r>
      <w:r w:rsidRPr="00DC29C5">
        <w:rPr>
          <w:rFonts w:cs="Arial"/>
          <w:lang w:eastAsia="en-US"/>
        </w:rPr>
        <w:t xml:space="preserve"> under all of the circumstances.</w:t>
      </w:r>
    </w:p>
    <w:p w14:paraId="621EAFA1" w14:textId="77777777" w:rsidR="009305D2" w:rsidRDefault="009305D2" w:rsidP="009305D2">
      <w:pPr>
        <w:rPr>
          <w:rFonts w:cs="Arial"/>
        </w:rPr>
      </w:pPr>
    </w:p>
    <w:p w14:paraId="4E44A4EE" w14:textId="77777777" w:rsidR="00DA3C1D" w:rsidRDefault="00DA3C1D" w:rsidP="00FF32D6">
      <w:pPr>
        <w:jc w:val="center"/>
        <w:rPr>
          <w:rFonts w:cs="Arial"/>
        </w:rPr>
      </w:pPr>
      <w:r>
        <w:rPr>
          <w:rFonts w:cs="Arial"/>
          <w:noProof/>
        </w:rPr>
        <w:drawing>
          <wp:inline distT="0" distB="0" distL="0" distR="0" wp14:anchorId="18E1F56F" wp14:editId="2F9169E8">
            <wp:extent cx="4777626" cy="3188573"/>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_DSC9508.jpg"/>
                    <pic:cNvPicPr/>
                  </pic:nvPicPr>
                  <pic:blipFill>
                    <a:blip r:embed="rId41" cstate="screen">
                      <a:extLst>
                        <a:ext uri="{28A0092B-C50C-407E-A947-70E740481C1C}">
                          <a14:useLocalDpi xmlns:a14="http://schemas.microsoft.com/office/drawing/2010/main"/>
                        </a:ext>
                      </a:extLst>
                    </a:blip>
                    <a:stretch>
                      <a:fillRect/>
                    </a:stretch>
                  </pic:blipFill>
                  <pic:spPr>
                    <a:xfrm>
                      <a:off x="0" y="0"/>
                      <a:ext cx="4777626" cy="3188573"/>
                    </a:xfrm>
                    <a:prstGeom prst="rect">
                      <a:avLst/>
                    </a:prstGeom>
                  </pic:spPr>
                </pic:pic>
              </a:graphicData>
            </a:graphic>
          </wp:inline>
        </w:drawing>
      </w:r>
    </w:p>
    <w:p w14:paraId="3A781873" w14:textId="77777777" w:rsidR="00DA3C1D" w:rsidRPr="00A1398B" w:rsidRDefault="00A1398B" w:rsidP="00A1398B">
      <w:pPr>
        <w:jc w:val="center"/>
        <w:rPr>
          <w:rFonts w:cs="Arial"/>
        </w:rPr>
      </w:pPr>
      <w:r w:rsidRPr="00A1398B">
        <w:t>Sister Bernadette Mee Eberi, Chief Registrar (Ag) of the High Court</w:t>
      </w:r>
      <w:r>
        <w:t>, facilitates discussions</w:t>
      </w:r>
    </w:p>
    <w:p w14:paraId="2C4ED363" w14:textId="77777777" w:rsidR="00DA3C1D" w:rsidRDefault="00DA3C1D" w:rsidP="009305D2">
      <w:pPr>
        <w:rPr>
          <w:rFonts w:cs="Arial"/>
        </w:rPr>
      </w:pPr>
    </w:p>
    <w:p w14:paraId="67104E1C" w14:textId="77777777" w:rsidR="00E16363" w:rsidRPr="00DC29C5" w:rsidRDefault="00E16363" w:rsidP="0067045D">
      <w:pPr>
        <w:pStyle w:val="Heading2"/>
        <w:numPr>
          <w:ilvl w:val="0"/>
          <w:numId w:val="40"/>
        </w:numPr>
        <w:spacing w:before="0"/>
        <w:ind w:left="567" w:hanging="567"/>
        <w:rPr>
          <w:rFonts w:cs="Arial"/>
        </w:rPr>
      </w:pPr>
      <w:bookmarkStart w:id="78" w:name="_Toc409528465"/>
      <w:r w:rsidRPr="00DC29C5">
        <w:rPr>
          <w:rFonts w:cs="Arial"/>
        </w:rPr>
        <w:t xml:space="preserve">Your Duty to </w:t>
      </w:r>
      <w:r>
        <w:rPr>
          <w:rFonts w:cs="Arial"/>
        </w:rPr>
        <w:t xml:space="preserve">Administer Law </w:t>
      </w:r>
      <w:r w:rsidR="0068732D">
        <w:rPr>
          <w:rFonts w:cs="Arial"/>
        </w:rPr>
        <w:t>-</w:t>
      </w:r>
      <w:r>
        <w:rPr>
          <w:rFonts w:cs="Arial"/>
        </w:rPr>
        <w:t xml:space="preserve"> Acting within Power, and ‘Ultra Vires’</w:t>
      </w:r>
      <w:bookmarkEnd w:id="78"/>
    </w:p>
    <w:p w14:paraId="77917D82" w14:textId="77777777" w:rsidR="00E16363" w:rsidRDefault="00E16363" w:rsidP="009305D2">
      <w:pPr>
        <w:rPr>
          <w:rFonts w:cs="Arial"/>
        </w:rPr>
      </w:pPr>
    </w:p>
    <w:p w14:paraId="2388CF4D" w14:textId="77777777" w:rsidR="00E16363" w:rsidRDefault="00E16363" w:rsidP="009305D2">
      <w:pPr>
        <w:rPr>
          <w:rFonts w:cs="Arial"/>
        </w:rPr>
      </w:pPr>
      <w:r>
        <w:rPr>
          <w:rFonts w:cs="Arial"/>
        </w:rPr>
        <w:t xml:space="preserve">As a judicial officer, you are responsible for administering the law. Your powers arise expressly through the existence of law, primarily the Constitution and secondarily statutes (or Acts of Parliament). You may only act using the powers provided you by the law. You cannot act beyond those powers.  If you do so, your actions are ‘ultra vires’ - that is, without any legitimate authority. Any decision made by you </w:t>
      </w:r>
      <w:r w:rsidR="000537E7">
        <w:rPr>
          <w:rFonts w:cs="Arial"/>
        </w:rPr>
        <w:t>that</w:t>
      </w:r>
      <w:r>
        <w:rPr>
          <w:rFonts w:cs="Arial"/>
        </w:rPr>
        <w:t xml:space="preserve"> is beyond your lawful power is null and void, and will be immediately set aside in any appeal.</w:t>
      </w:r>
    </w:p>
    <w:p w14:paraId="5285862D" w14:textId="77777777" w:rsidR="00E16363" w:rsidRPr="00DC29C5" w:rsidRDefault="00E16363" w:rsidP="009305D2">
      <w:pPr>
        <w:rPr>
          <w:rFonts w:cs="Arial"/>
        </w:rPr>
      </w:pPr>
    </w:p>
    <w:p w14:paraId="677957F1" w14:textId="77777777" w:rsidR="00692E6E" w:rsidRPr="00DC29C5" w:rsidRDefault="006F755E" w:rsidP="0067045D">
      <w:pPr>
        <w:pStyle w:val="Heading2"/>
        <w:numPr>
          <w:ilvl w:val="0"/>
          <w:numId w:val="40"/>
        </w:numPr>
        <w:spacing w:before="0"/>
        <w:ind w:left="567" w:hanging="567"/>
        <w:rPr>
          <w:rFonts w:cs="Arial"/>
        </w:rPr>
      </w:pPr>
      <w:bookmarkStart w:id="79" w:name="_Toc403057599"/>
      <w:bookmarkStart w:id="80" w:name="_Toc409528466"/>
      <w:r w:rsidRPr="00DC29C5">
        <w:rPr>
          <w:rFonts w:cs="Arial"/>
          <w:szCs w:val="23"/>
        </w:rPr>
        <w:t>‘</w:t>
      </w:r>
      <w:r w:rsidR="00692E6E" w:rsidRPr="00DC29C5">
        <w:rPr>
          <w:rFonts w:cs="Arial"/>
          <w:szCs w:val="23"/>
        </w:rPr>
        <w:t xml:space="preserve">Natural </w:t>
      </w:r>
      <w:r w:rsidR="00626B97" w:rsidRPr="00DC29C5">
        <w:rPr>
          <w:rFonts w:cs="Arial"/>
          <w:szCs w:val="23"/>
        </w:rPr>
        <w:t>J</w:t>
      </w:r>
      <w:r w:rsidR="00692E6E" w:rsidRPr="00DC29C5">
        <w:rPr>
          <w:rFonts w:cs="Arial"/>
          <w:szCs w:val="23"/>
        </w:rPr>
        <w:t>ustice</w:t>
      </w:r>
      <w:r w:rsidRPr="00DC29C5">
        <w:rPr>
          <w:rFonts w:cs="Arial"/>
          <w:szCs w:val="23"/>
        </w:rPr>
        <w:t>’</w:t>
      </w:r>
      <w:bookmarkEnd w:id="79"/>
      <w:bookmarkEnd w:id="80"/>
    </w:p>
    <w:p w14:paraId="352FB276" w14:textId="77777777" w:rsidR="00692E6E" w:rsidRPr="00DC29C5" w:rsidRDefault="00692E6E" w:rsidP="00692E6E">
      <w:pPr>
        <w:rPr>
          <w:rFonts w:cs="Arial"/>
          <w:lang w:eastAsia="en-US"/>
        </w:rPr>
      </w:pPr>
    </w:p>
    <w:p w14:paraId="01DE20A7" w14:textId="77777777" w:rsidR="00692E6E" w:rsidRPr="00DC29C5" w:rsidRDefault="00692E6E" w:rsidP="00692E6E">
      <w:pPr>
        <w:rPr>
          <w:rFonts w:cs="Arial"/>
          <w:lang w:eastAsia="en-US"/>
        </w:rPr>
      </w:pPr>
      <w:r w:rsidRPr="00DC29C5">
        <w:rPr>
          <w:rFonts w:cs="Arial"/>
          <w:lang w:eastAsia="en-US"/>
        </w:rPr>
        <w:t xml:space="preserve">The laws and court procedures of all countries contain many fundamental requirements to ensure fair trial. </w:t>
      </w:r>
    </w:p>
    <w:p w14:paraId="41975A98" w14:textId="77777777" w:rsidR="00692E6E" w:rsidRPr="00DC29C5" w:rsidRDefault="00692E6E" w:rsidP="00692E6E">
      <w:pPr>
        <w:rPr>
          <w:rFonts w:eastAsia="MS ??" w:cs="Helvetica"/>
          <w:color w:val="1C1C1C"/>
          <w:szCs w:val="23"/>
        </w:rPr>
      </w:pPr>
    </w:p>
    <w:p w14:paraId="667B4E56" w14:textId="77777777" w:rsidR="00692E6E" w:rsidRPr="00DC29C5" w:rsidRDefault="0012476B" w:rsidP="00692E6E">
      <w:pPr>
        <w:rPr>
          <w:rFonts w:eastAsia="MS ??" w:cs="Helvetica"/>
          <w:color w:val="1C1C1C"/>
          <w:szCs w:val="23"/>
        </w:rPr>
      </w:pPr>
      <w:r>
        <w:rPr>
          <w:rFonts w:eastAsia="MS ??" w:cs="Helvetica"/>
          <w:color w:val="1C1C1C"/>
          <w:szCs w:val="23"/>
        </w:rPr>
        <w:t>‘N</w:t>
      </w:r>
      <w:r w:rsidR="00692E6E" w:rsidRPr="00DC29C5">
        <w:rPr>
          <w:rFonts w:eastAsia="MS ??" w:cs="Helvetica"/>
          <w:color w:val="1C1C1C"/>
          <w:szCs w:val="23"/>
        </w:rPr>
        <w:t xml:space="preserve">atural justice’ </w:t>
      </w:r>
      <w:r w:rsidR="00AD4FA3" w:rsidRPr="00DC29C5">
        <w:rPr>
          <w:rFonts w:eastAsia="MS ??" w:cs="Helvetica"/>
          <w:color w:val="1C1C1C"/>
          <w:szCs w:val="23"/>
        </w:rPr>
        <w:t>describes</w:t>
      </w:r>
      <w:r w:rsidR="00692E6E" w:rsidRPr="00DC29C5">
        <w:rPr>
          <w:rFonts w:eastAsia="MS ??" w:cs="Helvetica"/>
          <w:color w:val="1C1C1C"/>
          <w:szCs w:val="23"/>
        </w:rPr>
        <w:t xml:space="preserve"> the </w:t>
      </w:r>
      <w:r w:rsidR="00EB2C97">
        <w:rPr>
          <w:rFonts w:eastAsia="MS ??" w:cs="Helvetica"/>
          <w:color w:val="1C1C1C"/>
          <w:szCs w:val="23"/>
        </w:rPr>
        <w:t xml:space="preserve">‘common law’ </w:t>
      </w:r>
      <w:r w:rsidR="00692E6E" w:rsidRPr="00DC29C5">
        <w:rPr>
          <w:rFonts w:eastAsia="MS ??" w:cs="Helvetica"/>
          <w:color w:val="1C1C1C"/>
          <w:szCs w:val="23"/>
        </w:rPr>
        <w:t>rule against bias and the right to a fair trial</w:t>
      </w:r>
      <w:r>
        <w:rPr>
          <w:rFonts w:eastAsia="MS ??" w:cs="Helvetica"/>
          <w:color w:val="1C1C1C"/>
          <w:szCs w:val="23"/>
        </w:rPr>
        <w:t xml:space="preserve"> </w:t>
      </w:r>
      <w:r w:rsidR="0068732D">
        <w:rPr>
          <w:rFonts w:eastAsia="MS ??" w:cs="Helvetica"/>
          <w:color w:val="1C1C1C"/>
          <w:szCs w:val="23"/>
        </w:rPr>
        <w:t>-</w:t>
      </w:r>
      <w:r>
        <w:rPr>
          <w:rFonts w:eastAsia="MS ??" w:cs="Helvetica"/>
          <w:color w:val="1C1C1C"/>
          <w:szCs w:val="23"/>
        </w:rPr>
        <w:t xml:space="preserve"> that is, this rule exists in addition to legislative requirements</w:t>
      </w:r>
      <w:r w:rsidR="00692E6E" w:rsidRPr="00DC29C5">
        <w:rPr>
          <w:rFonts w:eastAsia="MS ??" w:cs="Helvetica"/>
          <w:color w:val="1C1C1C"/>
          <w:szCs w:val="23"/>
        </w:rPr>
        <w:t xml:space="preserve">. While the term </w:t>
      </w:r>
      <w:r w:rsidR="00692E6E" w:rsidRPr="00DC29C5">
        <w:rPr>
          <w:rFonts w:eastAsia="MS ??" w:cs="Helvetica"/>
          <w:i/>
          <w:iCs/>
          <w:color w:val="1C1C1C"/>
          <w:szCs w:val="23"/>
        </w:rPr>
        <w:t>natural justice</w:t>
      </w:r>
      <w:r w:rsidR="00692E6E" w:rsidRPr="00DC29C5">
        <w:rPr>
          <w:rFonts w:eastAsia="MS ??" w:cs="Helvetica"/>
          <w:color w:val="1C1C1C"/>
          <w:szCs w:val="23"/>
        </w:rPr>
        <w:t xml:space="preserve"> is </w:t>
      </w:r>
      <w:r w:rsidR="00AD4FA3" w:rsidRPr="00DC29C5">
        <w:rPr>
          <w:rFonts w:eastAsia="MS ??" w:cs="Helvetica"/>
          <w:color w:val="1C1C1C"/>
          <w:szCs w:val="23"/>
        </w:rPr>
        <w:t>usually</w:t>
      </w:r>
      <w:r w:rsidR="00692E6E" w:rsidRPr="00DC29C5">
        <w:rPr>
          <w:rFonts w:eastAsia="MS ??" w:cs="Helvetica"/>
          <w:color w:val="1C1C1C"/>
          <w:szCs w:val="23"/>
        </w:rPr>
        <w:t xml:space="preserve"> retained as a general concept, it has </w:t>
      </w:r>
      <w:r w:rsidR="00AD4FA3" w:rsidRPr="00DC29C5">
        <w:rPr>
          <w:rFonts w:eastAsia="MS ??" w:cs="Helvetica"/>
          <w:color w:val="1C1C1C"/>
          <w:szCs w:val="23"/>
        </w:rPr>
        <w:t xml:space="preserve">now often </w:t>
      </w:r>
      <w:r w:rsidR="00692E6E" w:rsidRPr="00DC29C5">
        <w:rPr>
          <w:rFonts w:eastAsia="MS ??" w:cs="Helvetica"/>
          <w:color w:val="1C1C1C"/>
          <w:szCs w:val="23"/>
        </w:rPr>
        <w:t xml:space="preserve">been replaced and extended by </w:t>
      </w:r>
      <w:r w:rsidR="00AD4FA3" w:rsidRPr="00DC29C5">
        <w:rPr>
          <w:rFonts w:eastAsia="MS ??" w:cs="Helvetica"/>
          <w:color w:val="1C1C1C"/>
          <w:szCs w:val="23"/>
        </w:rPr>
        <w:t>a</w:t>
      </w:r>
      <w:r w:rsidR="00692E6E" w:rsidRPr="00DC29C5">
        <w:rPr>
          <w:rFonts w:eastAsia="MS ??" w:cs="Helvetica"/>
          <w:color w:val="1C1C1C"/>
          <w:szCs w:val="23"/>
        </w:rPr>
        <w:t xml:space="preserve"> general duty to act fairly. </w:t>
      </w:r>
      <w:r w:rsidR="00AD4FA3" w:rsidRPr="00DC29C5">
        <w:rPr>
          <w:rFonts w:eastAsia="MS ??" w:cs="Helvetica"/>
          <w:color w:val="1C1C1C"/>
          <w:szCs w:val="23"/>
        </w:rPr>
        <w:t>This</w:t>
      </w:r>
      <w:r w:rsidR="00692E6E" w:rsidRPr="00DC29C5">
        <w:rPr>
          <w:rFonts w:eastAsia="MS ??" w:cs="Helvetica"/>
          <w:color w:val="1C1C1C"/>
          <w:szCs w:val="23"/>
        </w:rPr>
        <w:t xml:space="preserve"> is sometimes also described as ‘procedural fairness’ or ‘due process’. </w:t>
      </w:r>
    </w:p>
    <w:p w14:paraId="23793746" w14:textId="77777777" w:rsidR="00692E6E" w:rsidRPr="00DC29C5" w:rsidRDefault="00692E6E" w:rsidP="00692E6E">
      <w:pPr>
        <w:rPr>
          <w:rFonts w:cs="Arial"/>
          <w:lang w:eastAsia="en-US"/>
        </w:rPr>
      </w:pPr>
    </w:p>
    <w:p w14:paraId="7C4A3FD5" w14:textId="77777777" w:rsidR="006C6FA7" w:rsidRPr="00DC29C5" w:rsidRDefault="00692E6E" w:rsidP="00A7398E">
      <w:pPr>
        <w:rPr>
          <w:rFonts w:cs="Arial"/>
          <w:lang w:eastAsia="en-US"/>
        </w:rPr>
      </w:pPr>
      <w:r w:rsidRPr="00DC29C5">
        <w:rPr>
          <w:rFonts w:eastAsia="MS ??" w:cs="Helvetica"/>
          <w:color w:val="1C1C1C"/>
          <w:szCs w:val="23"/>
        </w:rPr>
        <w:t xml:space="preserve">At its heart, this rule is </w:t>
      </w:r>
      <w:r w:rsidR="00AD4FA3" w:rsidRPr="00DC29C5">
        <w:rPr>
          <w:rFonts w:eastAsia="MS ??" w:cs="Helvetica"/>
          <w:color w:val="1C1C1C"/>
          <w:szCs w:val="23"/>
        </w:rPr>
        <w:t xml:space="preserve">primarily </w:t>
      </w:r>
      <w:r w:rsidRPr="00DC29C5">
        <w:rPr>
          <w:rFonts w:eastAsia="MS ??" w:cs="Helvetica"/>
          <w:color w:val="1C1C1C"/>
          <w:szCs w:val="23"/>
        </w:rPr>
        <w:t xml:space="preserve">concerned to </w:t>
      </w:r>
      <w:r w:rsidR="00AD4FA3" w:rsidRPr="00DC29C5">
        <w:rPr>
          <w:rFonts w:eastAsia="MS ??" w:cs="Helvetica"/>
          <w:color w:val="1C1C1C"/>
          <w:szCs w:val="23"/>
        </w:rPr>
        <w:t xml:space="preserve">uphold </w:t>
      </w:r>
      <w:r w:rsidRPr="00DC29C5">
        <w:rPr>
          <w:rFonts w:eastAsia="MS ??" w:cs="Helvetica"/>
          <w:color w:val="1C1C1C"/>
          <w:szCs w:val="23"/>
        </w:rPr>
        <w:t xml:space="preserve">the right to a fair trial in criminal matters, though the rule </w:t>
      </w:r>
      <w:r w:rsidR="00AD4FA3" w:rsidRPr="00DC29C5">
        <w:rPr>
          <w:rFonts w:eastAsia="MS ??" w:cs="Helvetica"/>
          <w:color w:val="1C1C1C"/>
          <w:szCs w:val="23"/>
        </w:rPr>
        <w:t xml:space="preserve">also </w:t>
      </w:r>
      <w:r w:rsidRPr="00DC29C5">
        <w:rPr>
          <w:rFonts w:eastAsia="MS ??" w:cs="Helvetica"/>
          <w:color w:val="1C1C1C"/>
          <w:szCs w:val="23"/>
        </w:rPr>
        <w:t xml:space="preserve">extends to the requirement of a fair hearing in civil matters. </w:t>
      </w:r>
      <w:r w:rsidR="006C6FA7" w:rsidRPr="00DC29C5">
        <w:rPr>
          <w:rFonts w:cs="Arial"/>
          <w:lang w:eastAsia="en-US"/>
        </w:rPr>
        <w:t>However named, th</w:t>
      </w:r>
      <w:r w:rsidR="00AD4FA3" w:rsidRPr="00DC29C5">
        <w:rPr>
          <w:rFonts w:cs="Arial"/>
          <w:lang w:eastAsia="en-US"/>
        </w:rPr>
        <w:t>is rule is</w:t>
      </w:r>
      <w:r w:rsidR="006C6FA7" w:rsidRPr="00DC29C5">
        <w:rPr>
          <w:rFonts w:cs="Arial"/>
          <w:lang w:eastAsia="en-US"/>
        </w:rPr>
        <w:t xml:space="preserve"> primarily concerned to guarantee that each party receives a fair hearing, because this is likely to ensure a just outcome.</w:t>
      </w:r>
      <w:r w:rsidRPr="00DC29C5">
        <w:rPr>
          <w:rFonts w:cs="Arial"/>
          <w:lang w:eastAsia="en-US"/>
        </w:rPr>
        <w:t xml:space="preserve"> It is the </w:t>
      </w:r>
      <w:r w:rsidR="00AD4FA3" w:rsidRPr="00DC29C5">
        <w:rPr>
          <w:rFonts w:cs="Arial"/>
          <w:lang w:eastAsia="en-US"/>
        </w:rPr>
        <w:t>highest</w:t>
      </w:r>
      <w:r w:rsidRPr="00DC29C5">
        <w:rPr>
          <w:rFonts w:cs="Arial"/>
          <w:lang w:eastAsia="en-US"/>
        </w:rPr>
        <w:t xml:space="preserve"> responsibility of the magistrate </w:t>
      </w:r>
      <w:r w:rsidR="00AD4FA3" w:rsidRPr="00DC29C5">
        <w:rPr>
          <w:rFonts w:cs="Arial"/>
          <w:lang w:eastAsia="en-US"/>
        </w:rPr>
        <w:t xml:space="preserve">or judge </w:t>
      </w:r>
      <w:r w:rsidRPr="00DC29C5">
        <w:rPr>
          <w:rFonts w:cs="Arial"/>
          <w:lang w:eastAsia="en-US"/>
        </w:rPr>
        <w:t xml:space="preserve">to ensure </w:t>
      </w:r>
      <w:r w:rsidR="00AD4FA3" w:rsidRPr="00DC29C5">
        <w:rPr>
          <w:rFonts w:cs="Arial"/>
          <w:lang w:eastAsia="en-US"/>
        </w:rPr>
        <w:t>this</w:t>
      </w:r>
      <w:r w:rsidRPr="00DC29C5">
        <w:rPr>
          <w:rFonts w:cs="Arial"/>
          <w:lang w:eastAsia="en-US"/>
        </w:rPr>
        <w:t xml:space="preserve"> fair hearing.</w:t>
      </w:r>
    </w:p>
    <w:p w14:paraId="477FD28D" w14:textId="77777777" w:rsidR="008707A1" w:rsidRPr="00DC29C5" w:rsidRDefault="008707A1" w:rsidP="009305D2">
      <w:pPr>
        <w:rPr>
          <w:rFonts w:cs="Arial"/>
        </w:rPr>
      </w:pPr>
    </w:p>
    <w:p w14:paraId="0DBD54F3" w14:textId="77777777" w:rsidR="00B84DE3" w:rsidRPr="00DC29C5" w:rsidRDefault="00B84DE3" w:rsidP="0067045D">
      <w:pPr>
        <w:pStyle w:val="Heading2"/>
        <w:numPr>
          <w:ilvl w:val="0"/>
          <w:numId w:val="40"/>
        </w:numPr>
        <w:spacing w:before="0"/>
        <w:ind w:left="567" w:hanging="567"/>
        <w:rPr>
          <w:rFonts w:cs="Arial"/>
        </w:rPr>
      </w:pPr>
      <w:bookmarkStart w:id="81" w:name="_Toc403057600"/>
      <w:bookmarkStart w:id="82" w:name="_Toc409528467"/>
      <w:r w:rsidRPr="00DC29C5">
        <w:rPr>
          <w:rFonts w:cs="Arial"/>
        </w:rPr>
        <w:t xml:space="preserve">Justice and </w:t>
      </w:r>
      <w:r w:rsidR="00F67477" w:rsidRPr="00DC29C5">
        <w:rPr>
          <w:rFonts w:cs="Arial"/>
        </w:rPr>
        <w:t>E</w:t>
      </w:r>
      <w:r w:rsidR="009305D2" w:rsidRPr="00DC29C5">
        <w:rPr>
          <w:rFonts w:cs="Arial"/>
        </w:rPr>
        <w:t>nsuring F</w:t>
      </w:r>
      <w:r w:rsidRPr="00DC29C5">
        <w:rPr>
          <w:rFonts w:cs="Arial"/>
        </w:rPr>
        <w:t>airness</w:t>
      </w:r>
      <w:bookmarkEnd w:id="81"/>
      <w:bookmarkEnd w:id="82"/>
    </w:p>
    <w:p w14:paraId="3370AD11" w14:textId="77777777" w:rsidR="00B84DE3" w:rsidRPr="00DC29C5" w:rsidRDefault="00B84DE3" w:rsidP="00A7398E">
      <w:pPr>
        <w:rPr>
          <w:rFonts w:cs="Arial"/>
          <w:lang w:eastAsia="en-US"/>
        </w:rPr>
      </w:pPr>
    </w:p>
    <w:p w14:paraId="04AC4743" w14:textId="77777777" w:rsidR="00B84DE3" w:rsidRPr="00DC29C5" w:rsidRDefault="00B84DE3" w:rsidP="00A7398E">
      <w:pPr>
        <w:rPr>
          <w:rFonts w:cs="Arial"/>
          <w:lang w:eastAsia="en-US"/>
        </w:rPr>
      </w:pPr>
      <w:r w:rsidRPr="00DC29C5">
        <w:rPr>
          <w:rFonts w:cs="Arial"/>
          <w:lang w:eastAsia="en-US"/>
        </w:rPr>
        <w:t xml:space="preserve">At its </w:t>
      </w:r>
      <w:r w:rsidR="00FE4B3B" w:rsidRPr="00DC29C5">
        <w:rPr>
          <w:rFonts w:cs="Arial"/>
          <w:lang w:eastAsia="en-US"/>
        </w:rPr>
        <w:t>heart</w:t>
      </w:r>
      <w:r w:rsidRPr="00DC29C5">
        <w:rPr>
          <w:rFonts w:cs="Arial"/>
          <w:lang w:eastAsia="en-US"/>
        </w:rPr>
        <w:t xml:space="preserve">, the </w:t>
      </w:r>
      <w:r w:rsidR="00FE4B3B" w:rsidRPr="00DC29C5">
        <w:rPr>
          <w:rFonts w:cs="Arial"/>
          <w:lang w:eastAsia="en-US"/>
        </w:rPr>
        <w:t>idea</w:t>
      </w:r>
      <w:r w:rsidRPr="00DC29C5">
        <w:rPr>
          <w:rFonts w:cs="Arial"/>
          <w:lang w:eastAsia="en-US"/>
        </w:rPr>
        <w:t xml:space="preserve"> of justice is closely associated with fairness </w:t>
      </w:r>
      <w:r w:rsidR="003E62BB" w:rsidRPr="00DC29C5">
        <w:rPr>
          <w:rFonts w:cs="Arial"/>
          <w:lang w:eastAsia="en-US"/>
        </w:rPr>
        <w:t>-</w:t>
      </w:r>
      <w:r w:rsidRPr="00DC29C5">
        <w:rPr>
          <w:rFonts w:cs="Arial"/>
          <w:lang w:eastAsia="en-US"/>
        </w:rPr>
        <w:t xml:space="preserve"> that is, </w:t>
      </w:r>
      <w:r w:rsidR="00FE4B3B" w:rsidRPr="00DC29C5">
        <w:rPr>
          <w:rFonts w:cs="Arial"/>
          <w:lang w:eastAsia="en-US"/>
        </w:rPr>
        <w:t>equal</w:t>
      </w:r>
      <w:r w:rsidRPr="00DC29C5">
        <w:rPr>
          <w:rFonts w:cs="Arial"/>
          <w:lang w:eastAsia="en-US"/>
        </w:rPr>
        <w:t xml:space="preserve"> treatment. The great legal philosopher of the Twentieth Century, John Rawls, equated the </w:t>
      </w:r>
      <w:r w:rsidR="00FE4B3B" w:rsidRPr="00DC29C5">
        <w:rPr>
          <w:rFonts w:cs="Arial"/>
          <w:lang w:eastAsia="en-US"/>
        </w:rPr>
        <w:t>idea</w:t>
      </w:r>
      <w:r w:rsidRPr="00DC29C5">
        <w:rPr>
          <w:rFonts w:cs="Arial"/>
          <w:lang w:eastAsia="en-US"/>
        </w:rPr>
        <w:t xml:space="preserve"> of justice with fairness in what he describes as ‘the difference principle.’</w:t>
      </w:r>
      <w:r w:rsidR="004F7C31" w:rsidRPr="00DC29C5">
        <w:rPr>
          <w:rStyle w:val="EndnoteReference"/>
          <w:rFonts w:cs="Arial"/>
          <w:lang w:eastAsia="en-US"/>
        </w:rPr>
        <w:t xml:space="preserve"> </w:t>
      </w:r>
      <w:r w:rsidR="004F7C31" w:rsidRPr="00DC29C5">
        <w:rPr>
          <w:rStyle w:val="EndnoteReference"/>
          <w:rFonts w:cs="Arial"/>
          <w:lang w:eastAsia="en-US"/>
        </w:rPr>
        <w:endnoteReference w:id="17"/>
      </w:r>
      <w:r w:rsidR="004F7C31" w:rsidRPr="00DC29C5">
        <w:rPr>
          <w:rFonts w:cs="Arial"/>
          <w:lang w:eastAsia="en-US"/>
        </w:rPr>
        <w:t xml:space="preserve"> </w:t>
      </w:r>
      <w:r w:rsidRPr="00DC29C5">
        <w:rPr>
          <w:rFonts w:cs="Arial"/>
          <w:lang w:eastAsia="en-US"/>
        </w:rPr>
        <w:t xml:space="preserve"> This principle places equal treatment as being the </w:t>
      </w:r>
      <w:r w:rsidR="0012476B">
        <w:rPr>
          <w:rFonts w:cs="Arial"/>
          <w:lang w:eastAsia="en-US"/>
        </w:rPr>
        <w:t>most important</w:t>
      </w:r>
      <w:r w:rsidRPr="00DC29C5">
        <w:rPr>
          <w:rFonts w:cs="Arial"/>
          <w:lang w:eastAsia="en-US"/>
        </w:rPr>
        <w:t xml:space="preserve"> rule, but with one important exception; </w:t>
      </w:r>
      <w:r w:rsidRPr="002625ED">
        <w:rPr>
          <w:rFonts w:cs="Arial"/>
          <w:b/>
          <w:i/>
          <w:lang w:eastAsia="en-US"/>
        </w:rPr>
        <w:t xml:space="preserve">where a situation of inequality prevails, then </w:t>
      </w:r>
      <w:r w:rsidR="00FE4B3B" w:rsidRPr="002625ED">
        <w:rPr>
          <w:rFonts w:cs="Arial"/>
          <w:b/>
          <w:i/>
          <w:lang w:eastAsia="en-US"/>
        </w:rPr>
        <w:t>priority</w:t>
      </w:r>
      <w:r w:rsidRPr="002625ED">
        <w:rPr>
          <w:rFonts w:cs="Arial"/>
          <w:b/>
          <w:i/>
          <w:lang w:eastAsia="en-US"/>
        </w:rPr>
        <w:t xml:space="preserve"> should be </w:t>
      </w:r>
      <w:r w:rsidRPr="002625ED">
        <w:rPr>
          <w:rFonts w:cs="Arial"/>
          <w:b/>
          <w:i/>
          <w:lang w:eastAsia="en-US"/>
        </w:rPr>
        <w:lastRenderedPageBreak/>
        <w:t>given to the disadvantaged party.</w:t>
      </w:r>
      <w:r w:rsidRPr="00DC29C5">
        <w:rPr>
          <w:rFonts w:cs="Arial"/>
          <w:lang w:eastAsia="en-US"/>
        </w:rPr>
        <w:t xml:space="preserve"> In this way, inequality is </w:t>
      </w:r>
      <w:r w:rsidR="00FE4B3B" w:rsidRPr="00DC29C5">
        <w:rPr>
          <w:rFonts w:cs="Arial"/>
          <w:lang w:eastAsia="en-US"/>
        </w:rPr>
        <w:t>rectified</w:t>
      </w:r>
      <w:r w:rsidRPr="00DC29C5">
        <w:rPr>
          <w:rFonts w:cs="Arial"/>
          <w:lang w:eastAsia="en-US"/>
        </w:rPr>
        <w:t xml:space="preserve"> through the application of equity, which </w:t>
      </w:r>
      <w:r w:rsidR="00FE4B3B" w:rsidRPr="00DC29C5">
        <w:rPr>
          <w:rFonts w:cs="Arial"/>
          <w:lang w:eastAsia="en-US"/>
        </w:rPr>
        <w:t xml:space="preserve">restores fairness </w:t>
      </w:r>
      <w:r w:rsidRPr="00DC29C5">
        <w:rPr>
          <w:rFonts w:cs="Arial"/>
          <w:lang w:eastAsia="en-US"/>
        </w:rPr>
        <w:t xml:space="preserve">where </w:t>
      </w:r>
      <w:r w:rsidR="00FE4B3B" w:rsidRPr="00DC29C5">
        <w:rPr>
          <w:rFonts w:cs="Arial"/>
          <w:lang w:eastAsia="en-US"/>
        </w:rPr>
        <w:t xml:space="preserve">the </w:t>
      </w:r>
      <w:r w:rsidRPr="00DC29C5">
        <w:rPr>
          <w:rFonts w:cs="Arial"/>
          <w:lang w:eastAsia="en-US"/>
        </w:rPr>
        <w:t xml:space="preserve">rigid application of law </w:t>
      </w:r>
      <w:r w:rsidR="00FE4B3B" w:rsidRPr="00DC29C5">
        <w:rPr>
          <w:rFonts w:cs="Arial"/>
          <w:lang w:eastAsia="en-US"/>
        </w:rPr>
        <w:t>might otherwise cause</w:t>
      </w:r>
      <w:r w:rsidRPr="00DC29C5">
        <w:rPr>
          <w:rFonts w:cs="Arial"/>
          <w:lang w:eastAsia="en-US"/>
        </w:rPr>
        <w:t xml:space="preserve"> perverse outcomes. </w:t>
      </w:r>
    </w:p>
    <w:p w14:paraId="60367FE6" w14:textId="77777777" w:rsidR="004F7C31" w:rsidRPr="00DC29C5" w:rsidRDefault="004F7C31" w:rsidP="00A7398E">
      <w:pPr>
        <w:rPr>
          <w:rFonts w:cs="Arial"/>
          <w:lang w:eastAsia="en-US"/>
        </w:rPr>
      </w:pPr>
    </w:p>
    <w:p w14:paraId="25D57AFD" w14:textId="77777777" w:rsidR="004F7C31" w:rsidRPr="00DC29C5" w:rsidRDefault="004F7C31" w:rsidP="00A7398E">
      <w:pPr>
        <w:rPr>
          <w:rFonts w:cs="Arial"/>
          <w:lang w:eastAsia="en-US"/>
        </w:rPr>
      </w:pPr>
      <w:r w:rsidRPr="00DC29C5">
        <w:rPr>
          <w:rFonts w:cs="Arial"/>
          <w:lang w:eastAsia="en-US"/>
        </w:rPr>
        <w:t>This precept of fairness is crucially important in ensuring that the needs of unrepresented litigants are adequately addressed when they appear before courts in any adversarial model of justice</w:t>
      </w:r>
      <w:r w:rsidR="00A31AA0" w:rsidRPr="00DC29C5">
        <w:rPr>
          <w:rFonts w:cs="Arial"/>
          <w:lang w:eastAsia="en-US"/>
        </w:rPr>
        <w:t xml:space="preserve">, that is, where there is an </w:t>
      </w:r>
      <w:r w:rsidR="00A31AA0" w:rsidRPr="00DC29C5">
        <w:rPr>
          <w:rFonts w:cs="Arial"/>
          <w:i/>
          <w:lang w:eastAsia="en-US"/>
        </w:rPr>
        <w:t>imbalance of power</w:t>
      </w:r>
      <w:r w:rsidR="00A31AA0" w:rsidRPr="00DC29C5">
        <w:rPr>
          <w:rFonts w:cs="Arial"/>
          <w:lang w:eastAsia="en-US"/>
        </w:rPr>
        <w:t xml:space="preserve"> between the parties</w:t>
      </w:r>
      <w:r w:rsidRPr="00DC29C5">
        <w:rPr>
          <w:rFonts w:cs="Arial"/>
          <w:lang w:eastAsia="en-US"/>
        </w:rPr>
        <w:t xml:space="preserve">. </w:t>
      </w:r>
    </w:p>
    <w:p w14:paraId="09DC0CFC" w14:textId="77777777" w:rsidR="009305D2" w:rsidRPr="00DC29C5" w:rsidRDefault="009305D2" w:rsidP="009305D2">
      <w:pPr>
        <w:rPr>
          <w:rFonts w:cs="Arial"/>
        </w:rPr>
      </w:pPr>
    </w:p>
    <w:p w14:paraId="59EAE78D" w14:textId="77777777" w:rsidR="00C7658F" w:rsidRPr="00DC29C5" w:rsidRDefault="0012476B" w:rsidP="0067045D">
      <w:pPr>
        <w:pStyle w:val="Heading2"/>
        <w:numPr>
          <w:ilvl w:val="0"/>
          <w:numId w:val="40"/>
        </w:numPr>
        <w:tabs>
          <w:tab w:val="left" w:pos="709"/>
        </w:tabs>
        <w:spacing w:before="0"/>
        <w:ind w:left="709" w:hanging="709"/>
        <w:rPr>
          <w:rFonts w:cs="Arial"/>
        </w:rPr>
      </w:pPr>
      <w:bookmarkStart w:id="83" w:name="_Toc403057601"/>
      <w:bookmarkStart w:id="84" w:name="_Toc409528468"/>
      <w:r>
        <w:rPr>
          <w:rFonts w:cs="Arial"/>
        </w:rPr>
        <w:t>Managing the Risk of Unequal Resources</w:t>
      </w:r>
      <w:bookmarkEnd w:id="83"/>
      <w:bookmarkEnd w:id="84"/>
    </w:p>
    <w:p w14:paraId="23C1FB6B" w14:textId="77777777" w:rsidR="00C7658F" w:rsidRPr="00DC29C5" w:rsidRDefault="00C7658F" w:rsidP="00A7398E">
      <w:pPr>
        <w:rPr>
          <w:rFonts w:cs="Arial"/>
          <w:lang w:eastAsia="en-US"/>
        </w:rPr>
      </w:pPr>
    </w:p>
    <w:p w14:paraId="63D700A0" w14:textId="77777777" w:rsidR="00862AF8" w:rsidRPr="00DC29C5" w:rsidRDefault="00C7658F" w:rsidP="00A7398E">
      <w:pPr>
        <w:rPr>
          <w:rFonts w:cs="Arial"/>
          <w:lang w:eastAsia="en-US"/>
        </w:rPr>
      </w:pPr>
      <w:r w:rsidRPr="00DC29C5">
        <w:rPr>
          <w:rFonts w:cs="Arial"/>
          <w:lang w:eastAsia="en-US"/>
        </w:rPr>
        <w:t xml:space="preserve">The magistrate or judge is the officer of the court who is responsible for administering justice. This is a weighty responsibility. This responsibility is exercised by applying the relevant law and court procedures to any given case. </w:t>
      </w:r>
    </w:p>
    <w:p w14:paraId="4A3FE246" w14:textId="77777777" w:rsidR="00862AF8" w:rsidRPr="00DC29C5" w:rsidRDefault="00862AF8" w:rsidP="00A7398E">
      <w:pPr>
        <w:rPr>
          <w:rFonts w:cs="Arial"/>
          <w:lang w:eastAsia="en-US"/>
        </w:rPr>
      </w:pPr>
    </w:p>
    <w:p w14:paraId="0FD883B4" w14:textId="77777777" w:rsidR="00C7658F" w:rsidRPr="00DC29C5" w:rsidRDefault="00C7658F" w:rsidP="00A7398E">
      <w:pPr>
        <w:rPr>
          <w:rFonts w:cs="Arial"/>
          <w:lang w:eastAsia="en-US"/>
        </w:rPr>
      </w:pPr>
      <w:r w:rsidRPr="00DC29C5">
        <w:rPr>
          <w:rFonts w:cs="Arial"/>
          <w:lang w:eastAsia="en-US"/>
        </w:rPr>
        <w:t>This weighty responsibility becomes all the more challenging when:</w:t>
      </w:r>
    </w:p>
    <w:p w14:paraId="004155EE" w14:textId="77777777" w:rsidR="00711E0B" w:rsidRPr="00DC29C5" w:rsidRDefault="00C7658F" w:rsidP="0067045D">
      <w:pPr>
        <w:pStyle w:val="ListParagraph"/>
        <w:numPr>
          <w:ilvl w:val="0"/>
          <w:numId w:val="16"/>
        </w:numPr>
        <w:spacing w:before="80"/>
        <w:ind w:left="777" w:hanging="357"/>
        <w:rPr>
          <w:rFonts w:cs="Arial"/>
          <w:lang w:eastAsia="en-US"/>
        </w:rPr>
      </w:pPr>
      <w:r w:rsidRPr="00DC29C5">
        <w:rPr>
          <w:rFonts w:cs="Arial"/>
          <w:i/>
          <w:lang w:eastAsia="en-US"/>
        </w:rPr>
        <w:t xml:space="preserve">one side has a lawyer </w:t>
      </w:r>
      <w:r w:rsidR="003C448E" w:rsidRPr="00DC29C5">
        <w:rPr>
          <w:rFonts w:cs="Arial"/>
          <w:i/>
          <w:lang w:eastAsia="en-US"/>
        </w:rPr>
        <w:t xml:space="preserve">or an experienced police prosecutor </w:t>
      </w:r>
      <w:r w:rsidRPr="00DC29C5">
        <w:rPr>
          <w:rFonts w:cs="Arial"/>
          <w:i/>
          <w:lang w:eastAsia="en-US"/>
        </w:rPr>
        <w:t>and the other does not</w:t>
      </w:r>
      <w:r w:rsidRPr="00DC29C5">
        <w:rPr>
          <w:rFonts w:cs="Arial"/>
          <w:lang w:eastAsia="en-US"/>
        </w:rPr>
        <w:t xml:space="preserve"> </w:t>
      </w:r>
      <w:r w:rsidR="003E62BB" w:rsidRPr="00DC29C5">
        <w:rPr>
          <w:rFonts w:cs="Arial"/>
          <w:lang w:eastAsia="en-US"/>
        </w:rPr>
        <w:t>-</w:t>
      </w:r>
      <w:r w:rsidRPr="00DC29C5">
        <w:rPr>
          <w:rFonts w:cs="Arial"/>
          <w:lang w:eastAsia="en-US"/>
        </w:rPr>
        <w:t xml:space="preserve"> because this creates the risk of </w:t>
      </w:r>
      <w:r w:rsidR="00A31AA0" w:rsidRPr="00DC29C5">
        <w:rPr>
          <w:rFonts w:cs="Arial"/>
          <w:lang w:eastAsia="en-US"/>
        </w:rPr>
        <w:t xml:space="preserve">uneven power, that is, an </w:t>
      </w:r>
      <w:r w:rsidRPr="00DC29C5">
        <w:rPr>
          <w:rFonts w:cs="Arial"/>
          <w:lang w:eastAsia="en-US"/>
        </w:rPr>
        <w:t>unequal contest which may become unfair for the unrepresented person</w:t>
      </w:r>
      <w:r w:rsidR="00711E0B" w:rsidRPr="00DC29C5">
        <w:rPr>
          <w:rFonts w:cs="Arial"/>
          <w:lang w:eastAsia="en-US"/>
        </w:rPr>
        <w:t xml:space="preserve">; </w:t>
      </w:r>
      <w:r w:rsidRPr="00DC29C5">
        <w:rPr>
          <w:rFonts w:cs="Arial"/>
          <w:lang w:eastAsia="en-US"/>
        </w:rPr>
        <w:t>and/or</w:t>
      </w:r>
    </w:p>
    <w:p w14:paraId="658A2E27" w14:textId="77777777" w:rsidR="00C7658F" w:rsidRPr="00DC29C5" w:rsidRDefault="00C7658F" w:rsidP="0067045D">
      <w:pPr>
        <w:pStyle w:val="ListParagraph"/>
        <w:numPr>
          <w:ilvl w:val="0"/>
          <w:numId w:val="16"/>
        </w:numPr>
        <w:spacing w:before="80"/>
        <w:ind w:left="777" w:hanging="357"/>
        <w:rPr>
          <w:rFonts w:cs="Arial"/>
          <w:lang w:eastAsia="en-US"/>
        </w:rPr>
      </w:pPr>
      <w:r w:rsidRPr="00DC29C5">
        <w:rPr>
          <w:rFonts w:cs="Arial"/>
          <w:i/>
          <w:lang w:eastAsia="en-US"/>
        </w:rPr>
        <w:t>one side has a lawyer but the magistrate is lay</w:t>
      </w:r>
      <w:r w:rsidRPr="00DC29C5">
        <w:rPr>
          <w:rFonts w:cs="Arial"/>
          <w:lang w:eastAsia="en-US"/>
        </w:rPr>
        <w:t xml:space="preserve">, that is non-law trained </w:t>
      </w:r>
      <w:r w:rsidR="003E62BB" w:rsidRPr="00DC29C5">
        <w:rPr>
          <w:rFonts w:cs="Arial"/>
          <w:lang w:eastAsia="en-US"/>
        </w:rPr>
        <w:t>-</w:t>
      </w:r>
      <w:r w:rsidRPr="00DC29C5">
        <w:rPr>
          <w:rFonts w:cs="Arial"/>
          <w:lang w:eastAsia="en-US"/>
        </w:rPr>
        <w:t xml:space="preserve"> because this creates the risk that the lawyer may present arguments that ‘bend the law’ in </w:t>
      </w:r>
      <w:r w:rsidR="003C448E" w:rsidRPr="00DC29C5">
        <w:rPr>
          <w:rFonts w:cs="Arial"/>
          <w:lang w:eastAsia="en-US"/>
        </w:rPr>
        <w:t xml:space="preserve">order to advantage </w:t>
      </w:r>
      <w:r w:rsidRPr="00DC29C5">
        <w:rPr>
          <w:rFonts w:cs="Arial"/>
          <w:lang w:eastAsia="en-US"/>
        </w:rPr>
        <w:t>their client</w:t>
      </w:r>
      <w:r w:rsidR="00A31AA0" w:rsidRPr="00DC29C5">
        <w:rPr>
          <w:rFonts w:cs="Arial"/>
          <w:lang w:eastAsia="en-US"/>
        </w:rPr>
        <w:t xml:space="preserve"> and are unfair to the unrepresented litigant</w:t>
      </w:r>
      <w:r w:rsidRPr="00DC29C5">
        <w:rPr>
          <w:rFonts w:cs="Arial"/>
          <w:lang w:eastAsia="en-US"/>
        </w:rPr>
        <w:t xml:space="preserve">. </w:t>
      </w:r>
    </w:p>
    <w:p w14:paraId="01196BD5" w14:textId="77777777" w:rsidR="00C7658F" w:rsidRPr="00DC29C5" w:rsidRDefault="00C7658F" w:rsidP="00A7398E">
      <w:pPr>
        <w:rPr>
          <w:rFonts w:cs="Arial"/>
          <w:lang w:eastAsia="en-US"/>
        </w:rPr>
      </w:pPr>
    </w:p>
    <w:p w14:paraId="474A8E30" w14:textId="77777777" w:rsidR="00584500" w:rsidRPr="00DC29C5" w:rsidRDefault="00C7658F" w:rsidP="00A7398E">
      <w:pPr>
        <w:rPr>
          <w:rFonts w:cs="Arial"/>
          <w:lang w:eastAsia="en-US"/>
        </w:rPr>
      </w:pPr>
      <w:r w:rsidRPr="00DC29C5">
        <w:rPr>
          <w:rFonts w:cs="Arial"/>
          <w:lang w:eastAsia="en-US"/>
        </w:rPr>
        <w:t xml:space="preserve">In the overarching interests of justice, the magistrate </w:t>
      </w:r>
      <w:r w:rsidR="00A31AA0" w:rsidRPr="00DC29C5">
        <w:rPr>
          <w:rFonts w:cs="Arial"/>
          <w:lang w:eastAsia="en-US"/>
        </w:rPr>
        <w:t xml:space="preserve">or judge </w:t>
      </w:r>
      <w:r w:rsidRPr="00DC29C5">
        <w:rPr>
          <w:rFonts w:cs="Arial"/>
          <w:lang w:eastAsia="en-US"/>
        </w:rPr>
        <w:t xml:space="preserve">must </w:t>
      </w:r>
      <w:r w:rsidR="003C448E" w:rsidRPr="00DC29C5">
        <w:rPr>
          <w:rFonts w:cs="Arial"/>
          <w:lang w:eastAsia="en-US"/>
        </w:rPr>
        <w:t xml:space="preserve">always </w:t>
      </w:r>
      <w:r w:rsidRPr="00DC29C5">
        <w:rPr>
          <w:rFonts w:cs="Arial"/>
          <w:lang w:eastAsia="en-US"/>
        </w:rPr>
        <w:t>recognise the possible existence of either</w:t>
      </w:r>
      <w:r w:rsidR="003C448E" w:rsidRPr="00DC29C5">
        <w:rPr>
          <w:rFonts w:cs="Arial"/>
          <w:lang w:eastAsia="en-US"/>
        </w:rPr>
        <w:t>,</w:t>
      </w:r>
      <w:r w:rsidRPr="00DC29C5">
        <w:rPr>
          <w:rFonts w:cs="Arial"/>
          <w:lang w:eastAsia="en-US"/>
        </w:rPr>
        <w:t xml:space="preserve"> or both</w:t>
      </w:r>
      <w:r w:rsidR="003C448E" w:rsidRPr="00DC29C5">
        <w:rPr>
          <w:rFonts w:cs="Arial"/>
          <w:lang w:eastAsia="en-US"/>
        </w:rPr>
        <w:t>,</w:t>
      </w:r>
      <w:r w:rsidRPr="00DC29C5">
        <w:rPr>
          <w:rFonts w:cs="Arial"/>
          <w:lang w:eastAsia="en-US"/>
        </w:rPr>
        <w:t xml:space="preserve"> of these risks and conduct the hearing in a manner that manages that risk effectively. </w:t>
      </w:r>
    </w:p>
    <w:p w14:paraId="123DB00B" w14:textId="77777777" w:rsidR="00584500" w:rsidRPr="00DC29C5" w:rsidRDefault="00584500" w:rsidP="00A7398E">
      <w:pPr>
        <w:rPr>
          <w:rFonts w:cs="Arial"/>
          <w:lang w:eastAsia="en-US"/>
        </w:rPr>
      </w:pPr>
    </w:p>
    <w:p w14:paraId="63974473" w14:textId="77777777" w:rsidR="00444073" w:rsidRPr="00DC29C5" w:rsidRDefault="00444073" w:rsidP="00444073">
      <w:pPr>
        <w:rPr>
          <w:rFonts w:cs="Arial"/>
          <w:lang w:eastAsia="en-US"/>
        </w:rPr>
      </w:pPr>
      <w:r w:rsidRPr="00DC29C5">
        <w:rPr>
          <w:rFonts w:cs="Arial"/>
          <w:lang w:eastAsia="en-US"/>
        </w:rPr>
        <w:t xml:space="preserve">If you are ever in any doubt </w:t>
      </w:r>
      <w:r w:rsidR="003E62BB" w:rsidRPr="00DC29C5">
        <w:rPr>
          <w:rFonts w:cs="Arial"/>
          <w:lang w:eastAsia="en-US"/>
        </w:rPr>
        <w:t>-</w:t>
      </w:r>
      <w:r w:rsidRPr="00DC29C5">
        <w:rPr>
          <w:rFonts w:cs="Arial"/>
          <w:lang w:eastAsia="en-US"/>
        </w:rPr>
        <w:t xml:space="preserve"> and depending on the situation - the magistrate should adjourn the hearing and seek appropriate judicial guidance.</w:t>
      </w:r>
    </w:p>
    <w:p w14:paraId="3D29E14B" w14:textId="77777777" w:rsidR="009305D2" w:rsidRPr="00DC29C5" w:rsidRDefault="009305D2" w:rsidP="009305D2">
      <w:pPr>
        <w:rPr>
          <w:rFonts w:cs="Arial"/>
        </w:rPr>
      </w:pPr>
    </w:p>
    <w:p w14:paraId="0AB4DB35" w14:textId="77777777" w:rsidR="007B7989" w:rsidRPr="00DC29C5" w:rsidRDefault="007B7989" w:rsidP="0067045D">
      <w:pPr>
        <w:pStyle w:val="Heading2"/>
        <w:numPr>
          <w:ilvl w:val="0"/>
          <w:numId w:val="40"/>
        </w:numPr>
        <w:spacing w:before="0"/>
        <w:ind w:left="357" w:hanging="357"/>
        <w:rPr>
          <w:rFonts w:cs="Arial"/>
        </w:rPr>
      </w:pPr>
      <w:bookmarkStart w:id="85" w:name="_Toc403057602"/>
      <w:bookmarkStart w:id="86" w:name="_Toc409528469"/>
      <w:r w:rsidRPr="00DC29C5">
        <w:rPr>
          <w:rFonts w:cs="Arial"/>
        </w:rPr>
        <w:t xml:space="preserve">Right to </w:t>
      </w:r>
      <w:r w:rsidR="00626B97" w:rsidRPr="00DC29C5">
        <w:rPr>
          <w:rFonts w:cs="Arial"/>
        </w:rPr>
        <w:t>L</w:t>
      </w:r>
      <w:r w:rsidRPr="00DC29C5">
        <w:rPr>
          <w:rFonts w:cs="Arial"/>
        </w:rPr>
        <w:t xml:space="preserve">egal </w:t>
      </w:r>
      <w:r w:rsidR="00626B97" w:rsidRPr="00DC29C5">
        <w:rPr>
          <w:rFonts w:cs="Arial"/>
        </w:rPr>
        <w:t>R</w:t>
      </w:r>
      <w:r w:rsidRPr="00DC29C5">
        <w:rPr>
          <w:rFonts w:cs="Arial"/>
        </w:rPr>
        <w:t xml:space="preserve">epresentation </w:t>
      </w:r>
      <w:r w:rsidR="003E62BB" w:rsidRPr="00DC29C5">
        <w:rPr>
          <w:rFonts w:cs="Arial"/>
        </w:rPr>
        <w:t>-</w:t>
      </w:r>
      <w:r w:rsidRPr="00DC29C5">
        <w:rPr>
          <w:rFonts w:cs="Arial"/>
        </w:rPr>
        <w:t xml:space="preserve"> and </w:t>
      </w:r>
      <w:r w:rsidR="00626B97" w:rsidRPr="00DC29C5">
        <w:rPr>
          <w:rFonts w:cs="Arial"/>
        </w:rPr>
        <w:t>L</w:t>
      </w:r>
      <w:r w:rsidRPr="00DC29C5">
        <w:rPr>
          <w:rFonts w:cs="Arial"/>
        </w:rPr>
        <w:t xml:space="preserve">egal </w:t>
      </w:r>
      <w:r w:rsidR="00626B97" w:rsidRPr="00DC29C5">
        <w:rPr>
          <w:rFonts w:cs="Arial"/>
        </w:rPr>
        <w:t>A</w:t>
      </w:r>
      <w:r w:rsidRPr="00DC29C5">
        <w:rPr>
          <w:rFonts w:cs="Arial"/>
        </w:rPr>
        <w:t>id</w:t>
      </w:r>
      <w:bookmarkEnd w:id="85"/>
      <w:bookmarkEnd w:id="86"/>
    </w:p>
    <w:p w14:paraId="574A3561" w14:textId="77777777" w:rsidR="007B7989" w:rsidRPr="00DC29C5" w:rsidRDefault="007B7989" w:rsidP="007B7989">
      <w:pPr>
        <w:rPr>
          <w:rFonts w:cs="Arial"/>
        </w:rPr>
      </w:pPr>
    </w:p>
    <w:p w14:paraId="54EE9BC2" w14:textId="77777777" w:rsidR="00072C48" w:rsidRPr="00DC29C5" w:rsidRDefault="007B7989" w:rsidP="007B7989">
      <w:pPr>
        <w:rPr>
          <w:rFonts w:cs="Arial"/>
        </w:rPr>
      </w:pPr>
      <w:r w:rsidRPr="00DC29C5">
        <w:rPr>
          <w:rFonts w:cs="Arial"/>
        </w:rPr>
        <w:t xml:space="preserve">The right to legal representation is universally recognised as being fundamental to ensuring fair trial. This right is most important in criminal trials where the liberty of the accused is at stake. </w:t>
      </w:r>
      <w:r w:rsidR="00072C48" w:rsidRPr="00DC29C5">
        <w:rPr>
          <w:rFonts w:cs="Arial"/>
        </w:rPr>
        <w:t xml:space="preserve">In criminal cases, the court has an obligation to ensure that the unrepresented person is aware of </w:t>
      </w:r>
      <w:r w:rsidR="00A31AA0" w:rsidRPr="00DC29C5">
        <w:rPr>
          <w:rFonts w:cs="Arial"/>
        </w:rPr>
        <w:t>her/his</w:t>
      </w:r>
      <w:r w:rsidR="00072C48" w:rsidRPr="00DC29C5">
        <w:rPr>
          <w:rFonts w:cs="Arial"/>
        </w:rPr>
        <w:t xml:space="preserve"> right and is making an informed decision to appear unrepresented. </w:t>
      </w:r>
    </w:p>
    <w:p w14:paraId="60DA534A" w14:textId="77777777" w:rsidR="00072C48" w:rsidRPr="00DC29C5" w:rsidRDefault="00072C48" w:rsidP="007B7989">
      <w:pPr>
        <w:rPr>
          <w:rFonts w:cs="Arial"/>
        </w:rPr>
      </w:pPr>
    </w:p>
    <w:p w14:paraId="32BA3AB7" w14:textId="77777777" w:rsidR="007B7989" w:rsidRPr="00DC29C5" w:rsidRDefault="00072C48" w:rsidP="007B7989">
      <w:pPr>
        <w:rPr>
          <w:rFonts w:cs="Arial"/>
        </w:rPr>
      </w:pPr>
      <w:r w:rsidRPr="00DC29C5">
        <w:rPr>
          <w:rFonts w:cs="Arial"/>
        </w:rPr>
        <w:t xml:space="preserve">Representation </w:t>
      </w:r>
      <w:r w:rsidR="00A31AA0" w:rsidRPr="00DC29C5">
        <w:rPr>
          <w:rFonts w:cs="Arial"/>
        </w:rPr>
        <w:t>may be</w:t>
      </w:r>
      <w:r w:rsidRPr="00DC29C5">
        <w:rPr>
          <w:rFonts w:cs="Arial"/>
        </w:rPr>
        <w:t xml:space="preserve"> provided by a qualified lawyer who is either paid by the accused, funded by the state</w:t>
      </w:r>
      <w:r w:rsidR="0013167E" w:rsidRPr="00DC29C5">
        <w:rPr>
          <w:rFonts w:cs="Arial"/>
        </w:rPr>
        <w:t>,</w:t>
      </w:r>
      <w:r w:rsidRPr="00DC29C5">
        <w:rPr>
          <w:rFonts w:cs="Arial"/>
        </w:rPr>
        <w:t xml:space="preserve"> or </w:t>
      </w:r>
      <w:r w:rsidR="00475B21">
        <w:rPr>
          <w:rFonts w:cs="Arial"/>
        </w:rPr>
        <w:t xml:space="preserve">may be </w:t>
      </w:r>
      <w:r w:rsidRPr="00DC29C5">
        <w:rPr>
          <w:rFonts w:cs="Arial"/>
        </w:rPr>
        <w:t xml:space="preserve">provided ‘pro bono’ (free) </w:t>
      </w:r>
      <w:r w:rsidR="0013167E" w:rsidRPr="00DC29C5">
        <w:rPr>
          <w:rFonts w:cs="Arial"/>
        </w:rPr>
        <w:t xml:space="preserve">by </w:t>
      </w:r>
      <w:r w:rsidR="00FE26FE">
        <w:rPr>
          <w:rFonts w:cs="Arial"/>
        </w:rPr>
        <w:t xml:space="preserve">the </w:t>
      </w:r>
      <w:r w:rsidR="0012476B">
        <w:rPr>
          <w:rFonts w:cs="Arial"/>
        </w:rPr>
        <w:t>Law Society.</w:t>
      </w:r>
      <w:r w:rsidRPr="00DC29C5">
        <w:rPr>
          <w:rFonts w:cs="Arial"/>
        </w:rPr>
        <w:t xml:space="preserve"> </w:t>
      </w:r>
      <w:r w:rsidR="007B7989" w:rsidRPr="00DC29C5">
        <w:rPr>
          <w:rFonts w:cs="Arial"/>
        </w:rPr>
        <w:t xml:space="preserve">The right </w:t>
      </w:r>
      <w:r w:rsidRPr="00DC29C5">
        <w:rPr>
          <w:rFonts w:cs="Arial"/>
        </w:rPr>
        <w:t xml:space="preserve">to </w:t>
      </w:r>
      <w:r w:rsidR="00A31AA0" w:rsidRPr="00DC29C5">
        <w:rPr>
          <w:rFonts w:cs="Arial"/>
        </w:rPr>
        <w:t xml:space="preserve">legal </w:t>
      </w:r>
      <w:r w:rsidRPr="00DC29C5">
        <w:rPr>
          <w:rFonts w:cs="Arial"/>
        </w:rPr>
        <w:t xml:space="preserve">representation in criminal defence </w:t>
      </w:r>
      <w:r w:rsidR="007B7989" w:rsidRPr="00DC29C5">
        <w:rPr>
          <w:rFonts w:cs="Arial"/>
        </w:rPr>
        <w:t xml:space="preserve">is so important that most countries operate legal aid schemes to ensure </w:t>
      </w:r>
      <w:r w:rsidR="00A31AA0" w:rsidRPr="00DC29C5">
        <w:rPr>
          <w:rFonts w:cs="Arial"/>
        </w:rPr>
        <w:t xml:space="preserve">that </w:t>
      </w:r>
      <w:r w:rsidR="007B7989" w:rsidRPr="00DC29C5">
        <w:rPr>
          <w:rFonts w:cs="Arial"/>
        </w:rPr>
        <w:t xml:space="preserve">the accused has legal representation. Legal aid may be provided in different forms: in Kiribati, it is generally provided by </w:t>
      </w:r>
      <w:r w:rsidR="003039EA" w:rsidRPr="003039EA">
        <w:rPr>
          <w:rFonts w:cs="Arial"/>
          <w:b/>
          <w:i/>
        </w:rPr>
        <w:t>T</w:t>
      </w:r>
      <w:r w:rsidR="007B7989" w:rsidRPr="003039EA">
        <w:rPr>
          <w:rFonts w:cs="Arial"/>
          <w:b/>
          <w:i/>
        </w:rPr>
        <w:t>he People’s Lawyer</w:t>
      </w:r>
      <w:r w:rsidRPr="00DC29C5">
        <w:rPr>
          <w:rFonts w:cs="Arial"/>
        </w:rPr>
        <w:t xml:space="preserve">, though the Law Society </w:t>
      </w:r>
      <w:r w:rsidR="00475B21">
        <w:rPr>
          <w:rFonts w:cs="Arial"/>
        </w:rPr>
        <w:t xml:space="preserve">is also considering </w:t>
      </w:r>
      <w:r w:rsidRPr="00DC29C5">
        <w:rPr>
          <w:rFonts w:cs="Arial"/>
        </w:rPr>
        <w:t>provid</w:t>
      </w:r>
      <w:r w:rsidR="00475B21">
        <w:rPr>
          <w:rFonts w:cs="Arial"/>
        </w:rPr>
        <w:t>ing</w:t>
      </w:r>
      <w:r w:rsidRPr="00DC29C5">
        <w:rPr>
          <w:rFonts w:cs="Arial"/>
        </w:rPr>
        <w:t xml:space="preserve"> some free services</w:t>
      </w:r>
      <w:r w:rsidRPr="002625ED">
        <w:rPr>
          <w:rFonts w:cs="Arial"/>
          <w:i/>
        </w:rPr>
        <w:t>.</w:t>
      </w:r>
      <w:r w:rsidRPr="00DC29C5">
        <w:rPr>
          <w:rFonts w:cs="Arial"/>
        </w:rPr>
        <w:t xml:space="preserve"> In other countries </w:t>
      </w:r>
      <w:r w:rsidR="00CD02EA" w:rsidRPr="00DC29C5">
        <w:rPr>
          <w:rFonts w:cs="Arial"/>
        </w:rPr>
        <w:t xml:space="preserve">in </w:t>
      </w:r>
      <w:r w:rsidRPr="00DC29C5">
        <w:rPr>
          <w:rFonts w:cs="Arial"/>
        </w:rPr>
        <w:t>the Pacific, the ‘</w:t>
      </w:r>
      <w:r w:rsidR="007B7989" w:rsidRPr="003039EA">
        <w:rPr>
          <w:rFonts w:cs="Arial"/>
          <w:i/>
        </w:rPr>
        <w:t xml:space="preserve">Public </w:t>
      </w:r>
      <w:r w:rsidRPr="003039EA">
        <w:rPr>
          <w:rFonts w:cs="Arial"/>
          <w:i/>
        </w:rPr>
        <w:t>Solicitor’</w:t>
      </w:r>
      <w:r w:rsidRPr="00DC29C5">
        <w:rPr>
          <w:rFonts w:cs="Arial"/>
        </w:rPr>
        <w:t xml:space="preserve"> or the ‘</w:t>
      </w:r>
      <w:r w:rsidR="007B7989" w:rsidRPr="003039EA">
        <w:rPr>
          <w:rFonts w:cs="Arial"/>
          <w:i/>
        </w:rPr>
        <w:t xml:space="preserve">Public </w:t>
      </w:r>
      <w:r w:rsidRPr="003039EA">
        <w:rPr>
          <w:rFonts w:cs="Arial"/>
          <w:i/>
        </w:rPr>
        <w:t>Defender’</w:t>
      </w:r>
      <w:r w:rsidRPr="00DC29C5">
        <w:rPr>
          <w:rFonts w:cs="Arial"/>
        </w:rPr>
        <w:t xml:space="preserve"> </w:t>
      </w:r>
      <w:r w:rsidR="00CD02EA" w:rsidRPr="00DC29C5">
        <w:rPr>
          <w:rFonts w:cs="Arial"/>
        </w:rPr>
        <w:t>may provide this representation.</w:t>
      </w:r>
    </w:p>
    <w:p w14:paraId="2D6B497C" w14:textId="77777777" w:rsidR="00072C48" w:rsidRPr="00DC29C5" w:rsidRDefault="00072C48" w:rsidP="002625ED">
      <w:pPr>
        <w:tabs>
          <w:tab w:val="left" w:pos="3162"/>
        </w:tabs>
        <w:rPr>
          <w:rFonts w:cs="Arial"/>
        </w:rPr>
      </w:pPr>
    </w:p>
    <w:p w14:paraId="07EEED12" w14:textId="77777777" w:rsidR="00072C48" w:rsidRPr="00DC29C5" w:rsidRDefault="00072C48" w:rsidP="007B7989">
      <w:pPr>
        <w:rPr>
          <w:rFonts w:cs="Arial"/>
        </w:rPr>
      </w:pPr>
      <w:r w:rsidRPr="00DC29C5">
        <w:rPr>
          <w:rFonts w:cs="Arial"/>
        </w:rPr>
        <w:t>Unfortunately, government funding which is available</w:t>
      </w:r>
      <w:r w:rsidR="00A31AA0" w:rsidRPr="00DC29C5">
        <w:rPr>
          <w:rFonts w:cs="Arial"/>
        </w:rPr>
        <w:t xml:space="preserve"> for legal aid</w:t>
      </w:r>
      <w:r w:rsidRPr="00DC29C5">
        <w:rPr>
          <w:rFonts w:cs="Arial"/>
        </w:rPr>
        <w:t xml:space="preserve"> is usually insufficient</w:t>
      </w:r>
      <w:r w:rsidR="00605398" w:rsidRPr="00DC29C5">
        <w:rPr>
          <w:rFonts w:cs="Arial"/>
        </w:rPr>
        <w:t>.</w:t>
      </w:r>
      <w:r w:rsidR="00A31AA0" w:rsidRPr="00DC29C5">
        <w:rPr>
          <w:rFonts w:cs="Arial"/>
        </w:rPr>
        <w:t xml:space="preserve"> This</w:t>
      </w:r>
      <w:r w:rsidRPr="00DC29C5">
        <w:rPr>
          <w:rFonts w:cs="Arial"/>
        </w:rPr>
        <w:t xml:space="preserve"> means that legal aid bodies must usually impose priorities and selection criteria on which cases they </w:t>
      </w:r>
      <w:r w:rsidR="00A31AA0" w:rsidRPr="00DC29C5">
        <w:rPr>
          <w:rFonts w:cs="Arial"/>
        </w:rPr>
        <w:t>represent</w:t>
      </w:r>
      <w:r w:rsidRPr="00DC29C5">
        <w:rPr>
          <w:rFonts w:cs="Arial"/>
        </w:rPr>
        <w:t>. In practice, this usually means that representation is available for all/most serious offences</w:t>
      </w:r>
      <w:r w:rsidR="00A31AA0" w:rsidRPr="00DC29C5">
        <w:rPr>
          <w:rFonts w:cs="Arial"/>
        </w:rPr>
        <w:t>,</w:t>
      </w:r>
      <w:r w:rsidRPr="00DC29C5">
        <w:rPr>
          <w:rFonts w:cs="Arial"/>
        </w:rPr>
        <w:t xml:space="preserve"> but </w:t>
      </w:r>
      <w:r w:rsidR="00A31AA0" w:rsidRPr="00DC29C5">
        <w:rPr>
          <w:rFonts w:cs="Arial"/>
        </w:rPr>
        <w:t xml:space="preserve">is </w:t>
      </w:r>
      <w:r w:rsidRPr="00DC29C5">
        <w:rPr>
          <w:rFonts w:cs="Arial"/>
        </w:rPr>
        <w:t>often not available for minor offences, which are generally heard in the Magistrates Courts, particular on remote islands.</w:t>
      </w:r>
    </w:p>
    <w:p w14:paraId="740988E7" w14:textId="77777777" w:rsidR="007B7989" w:rsidRPr="00DC29C5" w:rsidRDefault="007B7989" w:rsidP="00A7398E">
      <w:pPr>
        <w:rPr>
          <w:rFonts w:cs="Arial"/>
          <w:lang w:eastAsia="en-US"/>
        </w:rPr>
      </w:pPr>
    </w:p>
    <w:p w14:paraId="2CD5FD0E" w14:textId="77777777" w:rsidR="007B7989" w:rsidRPr="00DC29C5" w:rsidRDefault="00A404A7" w:rsidP="00A7398E">
      <w:pPr>
        <w:rPr>
          <w:rFonts w:cs="Arial"/>
          <w:lang w:eastAsia="en-US"/>
        </w:rPr>
      </w:pPr>
      <w:r w:rsidRPr="00DC29C5">
        <w:rPr>
          <w:rFonts w:cs="Arial"/>
          <w:lang w:eastAsia="en-US"/>
        </w:rPr>
        <w:t>The right to legal representation similarly exists i</w:t>
      </w:r>
      <w:r w:rsidR="007B7989" w:rsidRPr="00DC29C5">
        <w:rPr>
          <w:rFonts w:cs="Arial"/>
          <w:lang w:eastAsia="en-US"/>
        </w:rPr>
        <w:t>n civil hearing</w:t>
      </w:r>
      <w:r w:rsidR="00475B21">
        <w:rPr>
          <w:rFonts w:cs="Arial"/>
          <w:lang w:eastAsia="en-US"/>
        </w:rPr>
        <w:t>s</w:t>
      </w:r>
      <w:r w:rsidR="003039EA">
        <w:rPr>
          <w:rFonts w:cs="Arial"/>
          <w:lang w:eastAsia="en-US"/>
        </w:rPr>
        <w:t>,</w:t>
      </w:r>
      <w:r w:rsidR="00A73EFE">
        <w:rPr>
          <w:rFonts w:cs="Arial"/>
          <w:lang w:eastAsia="en-US"/>
        </w:rPr>
        <w:t xml:space="preserve"> </w:t>
      </w:r>
      <w:r w:rsidR="007B7989" w:rsidRPr="00DC29C5">
        <w:rPr>
          <w:rFonts w:cs="Arial"/>
          <w:lang w:eastAsia="en-US"/>
        </w:rPr>
        <w:t>that is</w:t>
      </w:r>
      <w:r w:rsidR="00A73EFE">
        <w:rPr>
          <w:rFonts w:cs="Arial"/>
          <w:lang w:eastAsia="en-US"/>
        </w:rPr>
        <w:t>,</w:t>
      </w:r>
      <w:r w:rsidR="007B7989" w:rsidRPr="00DC29C5">
        <w:rPr>
          <w:rFonts w:cs="Arial"/>
          <w:lang w:eastAsia="en-US"/>
        </w:rPr>
        <w:t xml:space="preserve"> in private disputes between individuals, </w:t>
      </w:r>
      <w:r w:rsidRPr="00DC29C5">
        <w:rPr>
          <w:rFonts w:cs="Arial"/>
          <w:lang w:eastAsia="en-US"/>
        </w:rPr>
        <w:t xml:space="preserve">but legal aid is generally not available </w:t>
      </w:r>
      <w:r w:rsidR="00A31AA0" w:rsidRPr="00DC29C5">
        <w:rPr>
          <w:rFonts w:cs="Arial"/>
          <w:lang w:eastAsia="en-US"/>
        </w:rPr>
        <w:t xml:space="preserve">to fund legal representation </w:t>
      </w:r>
      <w:r w:rsidRPr="00DC29C5">
        <w:rPr>
          <w:rFonts w:cs="Arial"/>
          <w:lang w:eastAsia="en-US"/>
        </w:rPr>
        <w:t>in these cases.</w:t>
      </w:r>
    </w:p>
    <w:p w14:paraId="2859D4BC" w14:textId="77777777" w:rsidR="009305D2" w:rsidRDefault="009305D2" w:rsidP="009305D2">
      <w:pPr>
        <w:rPr>
          <w:rFonts w:cs="Arial"/>
        </w:rPr>
      </w:pPr>
    </w:p>
    <w:p w14:paraId="1942F130" w14:textId="77777777" w:rsidR="00DA3C1D" w:rsidRDefault="00DA3C1D" w:rsidP="00FF32D6">
      <w:pPr>
        <w:jc w:val="center"/>
        <w:rPr>
          <w:rFonts w:cs="Arial"/>
        </w:rPr>
      </w:pPr>
      <w:r>
        <w:rPr>
          <w:rFonts w:cs="Arial"/>
          <w:noProof/>
        </w:rPr>
        <w:lastRenderedPageBreak/>
        <w:drawing>
          <wp:inline distT="0" distB="0" distL="0" distR="0" wp14:anchorId="7898C72A" wp14:editId="181D86F4">
            <wp:extent cx="4085704" cy="272678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DSC9705.jpg"/>
                    <pic:cNvPicPr/>
                  </pic:nvPicPr>
                  <pic:blipFill>
                    <a:blip r:embed="rId42" cstate="screen">
                      <a:extLst>
                        <a:ext uri="{28A0092B-C50C-407E-A947-70E740481C1C}">
                          <a14:useLocalDpi xmlns:a14="http://schemas.microsoft.com/office/drawing/2010/main"/>
                        </a:ext>
                      </a:extLst>
                    </a:blip>
                    <a:stretch>
                      <a:fillRect/>
                    </a:stretch>
                  </pic:blipFill>
                  <pic:spPr>
                    <a:xfrm>
                      <a:off x="0" y="0"/>
                      <a:ext cx="4085704" cy="2726787"/>
                    </a:xfrm>
                    <a:prstGeom prst="rect">
                      <a:avLst/>
                    </a:prstGeom>
                  </pic:spPr>
                </pic:pic>
              </a:graphicData>
            </a:graphic>
          </wp:inline>
        </w:drawing>
      </w:r>
    </w:p>
    <w:p w14:paraId="382B7D74" w14:textId="77777777" w:rsidR="00DA3C1D" w:rsidRPr="00BA14EE" w:rsidRDefault="00BA14EE" w:rsidP="00BA14EE">
      <w:pPr>
        <w:jc w:val="center"/>
        <w:rPr>
          <w:rFonts w:cs="Arial"/>
        </w:rPr>
      </w:pPr>
      <w:r w:rsidRPr="00BA14EE">
        <w:t>Single Magistrate Taibo Tebaobao</w:t>
      </w:r>
    </w:p>
    <w:p w14:paraId="77789BC3" w14:textId="77777777" w:rsidR="00BA14EE" w:rsidRPr="00DC29C5" w:rsidRDefault="00BA14EE" w:rsidP="009305D2">
      <w:pPr>
        <w:rPr>
          <w:rFonts w:cs="Arial"/>
        </w:rPr>
      </w:pPr>
    </w:p>
    <w:p w14:paraId="68FC72C3" w14:textId="77777777" w:rsidR="00A07298" w:rsidRPr="00DC29C5" w:rsidRDefault="005A5E7C" w:rsidP="0067045D">
      <w:pPr>
        <w:pStyle w:val="Heading2"/>
        <w:numPr>
          <w:ilvl w:val="0"/>
          <w:numId w:val="40"/>
        </w:numPr>
        <w:spacing w:before="0"/>
        <w:ind w:left="357" w:hanging="357"/>
        <w:rPr>
          <w:rFonts w:cs="Arial"/>
        </w:rPr>
      </w:pPr>
      <w:bookmarkStart w:id="87" w:name="_Toc403057603"/>
      <w:bookmarkStart w:id="88" w:name="_Toc409528470"/>
      <w:r w:rsidRPr="00DC29C5">
        <w:rPr>
          <w:rFonts w:cs="Arial"/>
        </w:rPr>
        <w:t xml:space="preserve">Has the </w:t>
      </w:r>
      <w:r w:rsidR="0012476B">
        <w:rPr>
          <w:rFonts w:cs="Arial"/>
        </w:rPr>
        <w:t>Unrepresented Litigant</w:t>
      </w:r>
      <w:r w:rsidRPr="00DC29C5">
        <w:rPr>
          <w:rFonts w:cs="Arial"/>
        </w:rPr>
        <w:t xml:space="preserve"> made</w:t>
      </w:r>
      <w:r w:rsidR="00985003" w:rsidRPr="00DC29C5">
        <w:rPr>
          <w:rFonts w:cs="Arial"/>
        </w:rPr>
        <w:t xml:space="preserve"> an Informed Decision</w:t>
      </w:r>
      <w:r w:rsidR="00A07298" w:rsidRPr="00DC29C5">
        <w:rPr>
          <w:rFonts w:cs="Arial"/>
        </w:rPr>
        <w:t>?</w:t>
      </w:r>
      <w:bookmarkEnd w:id="87"/>
      <w:bookmarkEnd w:id="88"/>
    </w:p>
    <w:p w14:paraId="37CB8479" w14:textId="77777777" w:rsidR="00A07298" w:rsidRPr="00DC29C5" w:rsidRDefault="00A07298" w:rsidP="00A07298">
      <w:pPr>
        <w:rPr>
          <w:rFonts w:cs="Arial"/>
          <w:lang w:eastAsia="en-US"/>
        </w:rPr>
      </w:pPr>
    </w:p>
    <w:p w14:paraId="15A5E370" w14:textId="77777777" w:rsidR="009131C8" w:rsidRPr="00DC29C5" w:rsidRDefault="00A07298" w:rsidP="00A7398E">
      <w:pPr>
        <w:rPr>
          <w:rFonts w:cs="Arial"/>
          <w:lang w:eastAsia="en-US"/>
        </w:rPr>
      </w:pPr>
      <w:r w:rsidRPr="00DC29C5">
        <w:rPr>
          <w:rFonts w:cs="Arial"/>
          <w:lang w:eastAsia="en-US"/>
        </w:rPr>
        <w:t xml:space="preserve">When an unrepresented litigant first appears </w:t>
      </w:r>
      <w:r w:rsidR="00FF2C5E" w:rsidRPr="00DC29C5">
        <w:rPr>
          <w:rFonts w:cs="Arial"/>
          <w:lang w:eastAsia="en-US"/>
        </w:rPr>
        <w:t xml:space="preserve">at or </w:t>
      </w:r>
      <w:r w:rsidRPr="00DC29C5">
        <w:rPr>
          <w:rFonts w:cs="Arial"/>
          <w:lang w:eastAsia="en-US"/>
        </w:rPr>
        <w:t xml:space="preserve">in </w:t>
      </w:r>
      <w:r w:rsidR="00FF2C5E" w:rsidRPr="00DC29C5">
        <w:rPr>
          <w:rFonts w:cs="Arial"/>
          <w:lang w:eastAsia="en-US"/>
        </w:rPr>
        <w:t>the</w:t>
      </w:r>
      <w:r w:rsidRPr="00DC29C5">
        <w:rPr>
          <w:rFonts w:cs="Arial"/>
          <w:lang w:eastAsia="en-US"/>
        </w:rPr>
        <w:t xml:space="preserve"> court, you will not know whether s/he is aware of their right to legal representation and has made an informed decision to represent themselves, which is their right. For this reason, the first issue is to clarify whether the person is aware of their right to representation. Even if the person thinks they understand their right, they may not necessarily grasp all of the implications and they may also be ill-equipped to represent themselves effectively. </w:t>
      </w:r>
    </w:p>
    <w:p w14:paraId="1812EC1F" w14:textId="77777777" w:rsidR="009131C8" w:rsidRPr="00DC29C5" w:rsidRDefault="009131C8" w:rsidP="00A7398E">
      <w:pPr>
        <w:rPr>
          <w:rFonts w:cs="Arial"/>
          <w:lang w:eastAsia="en-US"/>
        </w:rPr>
      </w:pPr>
    </w:p>
    <w:p w14:paraId="28F93017" w14:textId="77777777" w:rsidR="009131C8" w:rsidRPr="00DC29C5" w:rsidRDefault="005A5E7C" w:rsidP="00A7398E">
      <w:pPr>
        <w:rPr>
          <w:rFonts w:cs="Arial"/>
          <w:lang w:eastAsia="en-US"/>
        </w:rPr>
      </w:pPr>
      <w:r w:rsidRPr="00DC29C5">
        <w:rPr>
          <w:rFonts w:cs="Arial"/>
          <w:lang w:eastAsia="en-US"/>
        </w:rPr>
        <w:t>The person may be under-informed</w:t>
      </w:r>
      <w:r w:rsidR="009131C8" w:rsidRPr="00DC29C5">
        <w:rPr>
          <w:rFonts w:cs="Arial"/>
          <w:lang w:eastAsia="en-US"/>
        </w:rPr>
        <w:t xml:space="preserve"> or unable to make an informed decision for a number of reasons:</w:t>
      </w:r>
      <w:r w:rsidRPr="00DC29C5">
        <w:rPr>
          <w:rFonts w:cs="Arial"/>
          <w:lang w:eastAsia="en-US"/>
        </w:rPr>
        <w:t xml:space="preserve"> </w:t>
      </w:r>
      <w:r w:rsidR="009131C8" w:rsidRPr="00DC29C5">
        <w:rPr>
          <w:rFonts w:cs="Arial"/>
          <w:lang w:eastAsia="en-US"/>
        </w:rPr>
        <w:t>exclusion, vulnerability or disability</w:t>
      </w:r>
      <w:r w:rsidR="00CB4696" w:rsidRPr="00DC29C5">
        <w:rPr>
          <w:rFonts w:cs="Arial"/>
          <w:lang w:eastAsia="en-US"/>
        </w:rPr>
        <w:t>:</w:t>
      </w:r>
    </w:p>
    <w:p w14:paraId="7AB69920" w14:textId="77777777" w:rsidR="009131C8" w:rsidRPr="00DC29C5" w:rsidRDefault="009131C8" w:rsidP="0067045D">
      <w:pPr>
        <w:pStyle w:val="ListParagraph"/>
        <w:numPr>
          <w:ilvl w:val="0"/>
          <w:numId w:val="9"/>
        </w:numPr>
        <w:spacing w:before="80"/>
        <w:rPr>
          <w:rFonts w:cs="Arial"/>
          <w:lang w:eastAsia="en-US"/>
        </w:rPr>
      </w:pPr>
      <w:r w:rsidRPr="00DC29C5">
        <w:rPr>
          <w:rFonts w:cs="Arial"/>
          <w:i/>
          <w:lang w:eastAsia="en-US"/>
        </w:rPr>
        <w:t>excluded and/or marginalised</w:t>
      </w:r>
      <w:r w:rsidRPr="00DC29C5">
        <w:rPr>
          <w:rFonts w:cs="Arial"/>
          <w:lang w:eastAsia="en-US"/>
        </w:rPr>
        <w:t xml:space="preserve"> </w:t>
      </w:r>
      <w:r w:rsidR="003E62BB" w:rsidRPr="00DC29C5">
        <w:rPr>
          <w:rFonts w:cs="Arial"/>
          <w:lang w:eastAsia="en-US"/>
        </w:rPr>
        <w:t>-</w:t>
      </w:r>
      <w:r w:rsidRPr="00DC29C5">
        <w:rPr>
          <w:rFonts w:cs="Arial"/>
          <w:lang w:eastAsia="en-US"/>
        </w:rPr>
        <w:t xml:space="preserve"> the person may be a member of a marginalised group </w:t>
      </w:r>
      <w:r w:rsidR="003E62BB" w:rsidRPr="00DC29C5">
        <w:rPr>
          <w:rFonts w:cs="Arial"/>
          <w:lang w:eastAsia="en-US"/>
        </w:rPr>
        <w:t>-</w:t>
      </w:r>
      <w:r w:rsidRPr="00DC29C5">
        <w:rPr>
          <w:rFonts w:cs="Arial"/>
          <w:lang w:eastAsia="en-US"/>
        </w:rPr>
        <w:t xml:space="preserve"> that is, living outside the formal justice system by reason of their gender, cast, religion, ethnicity, economic situation or other factors. Such a person may hold no expectations that the justice system can or will help to address her/his needs. </w:t>
      </w:r>
    </w:p>
    <w:p w14:paraId="4A1D585C" w14:textId="77777777" w:rsidR="009131C8" w:rsidRPr="00DC29C5" w:rsidRDefault="009131C8" w:rsidP="0067045D">
      <w:pPr>
        <w:pStyle w:val="ListParagraph"/>
        <w:numPr>
          <w:ilvl w:val="0"/>
          <w:numId w:val="9"/>
        </w:numPr>
        <w:spacing w:before="80"/>
        <w:rPr>
          <w:rFonts w:cs="Arial"/>
          <w:lang w:eastAsia="en-US"/>
        </w:rPr>
      </w:pPr>
      <w:r w:rsidRPr="00DC29C5">
        <w:rPr>
          <w:rFonts w:cs="Arial"/>
          <w:i/>
          <w:lang w:eastAsia="en-US"/>
        </w:rPr>
        <w:t>vulnerable</w:t>
      </w:r>
      <w:r w:rsidRPr="00DC29C5">
        <w:rPr>
          <w:rFonts w:cs="Arial"/>
          <w:lang w:eastAsia="en-US"/>
        </w:rPr>
        <w:t xml:space="preserve"> -</w:t>
      </w:r>
      <w:r w:rsidR="00A72DA2" w:rsidRPr="00DC29C5">
        <w:rPr>
          <w:rFonts w:cs="Arial"/>
          <w:lang w:eastAsia="en-US"/>
        </w:rPr>
        <w:t xml:space="preserve"> t</w:t>
      </w:r>
      <w:r w:rsidR="005A5E7C" w:rsidRPr="00DC29C5">
        <w:rPr>
          <w:rFonts w:cs="Arial"/>
          <w:lang w:eastAsia="en-US"/>
        </w:rPr>
        <w:t>he person may also be ‘vulnerable’ (for example, a juvenile or a victim of domestic violence)</w:t>
      </w:r>
      <w:r w:rsidR="00FF2C5E" w:rsidRPr="00DC29C5">
        <w:rPr>
          <w:rFonts w:cs="Arial"/>
          <w:lang w:eastAsia="en-US"/>
        </w:rPr>
        <w:t xml:space="preserve"> who may have difficulties </w:t>
      </w:r>
      <w:r w:rsidR="00DA7345" w:rsidRPr="00DC29C5">
        <w:rPr>
          <w:rFonts w:cs="Arial"/>
          <w:lang w:eastAsia="en-US"/>
        </w:rPr>
        <w:t>understanding or acting in</w:t>
      </w:r>
      <w:r w:rsidR="00FF2C5E" w:rsidRPr="00DC29C5">
        <w:rPr>
          <w:rFonts w:cs="Arial"/>
          <w:lang w:eastAsia="en-US"/>
        </w:rPr>
        <w:t xml:space="preserve"> their own best interests</w:t>
      </w:r>
      <w:r w:rsidR="005A5E7C" w:rsidRPr="00DC29C5">
        <w:rPr>
          <w:rFonts w:cs="Arial"/>
          <w:lang w:eastAsia="en-US"/>
        </w:rPr>
        <w:t>.</w:t>
      </w:r>
      <w:r w:rsidR="00A72DA2" w:rsidRPr="00DC29C5">
        <w:rPr>
          <w:rFonts w:cs="Arial"/>
          <w:lang w:eastAsia="en-US"/>
        </w:rPr>
        <w:t xml:space="preserve"> </w:t>
      </w:r>
    </w:p>
    <w:p w14:paraId="62D3A573" w14:textId="77777777" w:rsidR="005A5E7C" w:rsidRPr="00DC29C5" w:rsidRDefault="009131C8" w:rsidP="0067045D">
      <w:pPr>
        <w:pStyle w:val="ListParagraph"/>
        <w:numPr>
          <w:ilvl w:val="0"/>
          <w:numId w:val="9"/>
        </w:numPr>
        <w:spacing w:before="80"/>
        <w:rPr>
          <w:rFonts w:cs="Arial"/>
          <w:lang w:eastAsia="en-US"/>
        </w:rPr>
      </w:pPr>
      <w:r w:rsidRPr="00DC29C5">
        <w:rPr>
          <w:rFonts w:cs="Arial"/>
          <w:i/>
          <w:lang w:eastAsia="en-US"/>
        </w:rPr>
        <w:t xml:space="preserve">disabled </w:t>
      </w:r>
      <w:r w:rsidRPr="00DC29C5">
        <w:rPr>
          <w:rFonts w:cs="Arial"/>
          <w:lang w:eastAsia="en-US"/>
        </w:rPr>
        <w:t xml:space="preserve">- </w:t>
      </w:r>
      <w:r w:rsidR="00A72DA2" w:rsidRPr="00DC29C5">
        <w:rPr>
          <w:rFonts w:cs="Arial"/>
          <w:lang w:eastAsia="en-US"/>
        </w:rPr>
        <w:t xml:space="preserve">the person may be suffering </w:t>
      </w:r>
      <w:r w:rsidR="005A5E7C" w:rsidRPr="00DC29C5">
        <w:rPr>
          <w:rFonts w:cs="Arial"/>
          <w:lang w:eastAsia="en-US"/>
        </w:rPr>
        <w:t xml:space="preserve">from a </w:t>
      </w:r>
      <w:r w:rsidR="00A72DA2" w:rsidRPr="00DC29C5">
        <w:rPr>
          <w:rFonts w:cs="Arial"/>
          <w:lang w:eastAsia="en-US"/>
        </w:rPr>
        <w:t>‘</w:t>
      </w:r>
      <w:r w:rsidR="005A5E7C" w:rsidRPr="00DC29C5">
        <w:rPr>
          <w:rFonts w:cs="Arial"/>
          <w:lang w:eastAsia="en-US"/>
        </w:rPr>
        <w:t>disability</w:t>
      </w:r>
      <w:r w:rsidR="00A72DA2" w:rsidRPr="00DC29C5">
        <w:rPr>
          <w:rFonts w:cs="Arial"/>
          <w:lang w:eastAsia="en-US"/>
        </w:rPr>
        <w:t>’ that may impair their ability to represent themselves effectively</w:t>
      </w:r>
      <w:r w:rsidR="00DA7345" w:rsidRPr="00DC29C5">
        <w:rPr>
          <w:rFonts w:cs="Arial"/>
          <w:lang w:eastAsia="en-US"/>
        </w:rPr>
        <w:t xml:space="preserve"> or render them legally incapable</w:t>
      </w:r>
      <w:r w:rsidR="00A72DA2" w:rsidRPr="00DC29C5">
        <w:rPr>
          <w:rFonts w:cs="Arial"/>
          <w:lang w:eastAsia="en-US"/>
        </w:rPr>
        <w:t>.</w:t>
      </w:r>
    </w:p>
    <w:p w14:paraId="6C7F196C" w14:textId="77777777" w:rsidR="00A72DA2" w:rsidRPr="00DC29C5" w:rsidRDefault="00A72DA2" w:rsidP="00A7398E">
      <w:pPr>
        <w:rPr>
          <w:rFonts w:cs="Arial"/>
          <w:lang w:eastAsia="en-US"/>
        </w:rPr>
      </w:pPr>
    </w:p>
    <w:p w14:paraId="62FF2C9C" w14:textId="77777777" w:rsidR="00A72DA2" w:rsidRPr="00DC29C5" w:rsidRDefault="009131C8" w:rsidP="00A7398E">
      <w:pPr>
        <w:rPr>
          <w:rFonts w:cs="Arial"/>
          <w:lang w:eastAsia="en-US"/>
        </w:rPr>
      </w:pPr>
      <w:r w:rsidRPr="00DC29C5">
        <w:rPr>
          <w:rFonts w:cs="Arial"/>
          <w:lang w:eastAsia="en-US"/>
        </w:rPr>
        <w:t xml:space="preserve">The law </w:t>
      </w:r>
      <w:r w:rsidR="0012476B">
        <w:rPr>
          <w:rFonts w:cs="Arial"/>
          <w:lang w:eastAsia="en-US"/>
        </w:rPr>
        <w:t xml:space="preserve">generally </w:t>
      </w:r>
      <w:r w:rsidRPr="00DC29C5">
        <w:rPr>
          <w:rFonts w:cs="Arial"/>
          <w:lang w:eastAsia="en-US"/>
        </w:rPr>
        <w:t>defines a</w:t>
      </w:r>
      <w:r w:rsidR="00A72DA2" w:rsidRPr="00DC29C5">
        <w:rPr>
          <w:rFonts w:cs="Arial"/>
          <w:lang w:eastAsia="en-US"/>
        </w:rPr>
        <w:t xml:space="preserve"> ‘disability’ as being:</w:t>
      </w:r>
    </w:p>
    <w:p w14:paraId="725F378F" w14:textId="77777777" w:rsidR="00A72DA2" w:rsidRPr="00DC29C5" w:rsidRDefault="00A72DA2" w:rsidP="00A72DA2">
      <w:pPr>
        <w:ind w:left="720"/>
        <w:rPr>
          <w:rFonts w:cs="Arial"/>
          <w:i/>
          <w:iCs/>
          <w:lang w:eastAsia="en-US"/>
        </w:rPr>
      </w:pPr>
    </w:p>
    <w:p w14:paraId="49E34F73" w14:textId="77777777" w:rsidR="005A5E7C" w:rsidRPr="00DC29C5" w:rsidRDefault="00A72DA2" w:rsidP="00A72DA2">
      <w:pPr>
        <w:ind w:left="720"/>
        <w:rPr>
          <w:rFonts w:cs="Arial"/>
          <w:lang w:eastAsia="en-US"/>
        </w:rPr>
      </w:pPr>
      <w:r w:rsidRPr="00DC29C5">
        <w:rPr>
          <w:rFonts w:cs="Arial"/>
          <w:i/>
          <w:iCs/>
          <w:lang w:eastAsia="en-US"/>
        </w:rPr>
        <w:t xml:space="preserve">The </w:t>
      </w:r>
      <w:r w:rsidR="00DA7345" w:rsidRPr="00DC29C5">
        <w:rPr>
          <w:rFonts w:cs="Arial"/>
          <w:i/>
          <w:iCs/>
          <w:lang w:eastAsia="en-US"/>
        </w:rPr>
        <w:t xml:space="preserve">lack </w:t>
      </w:r>
      <w:r w:rsidRPr="00DC29C5">
        <w:rPr>
          <w:rFonts w:cs="Arial"/>
          <w:i/>
          <w:iCs/>
          <w:lang w:eastAsia="en-US"/>
        </w:rPr>
        <w:t>of competent physical and mental faculties; the absence of legal capability to perform an act. The term</w:t>
      </w:r>
      <w:r w:rsidRPr="00DC29C5">
        <w:rPr>
          <w:rFonts w:cs="Arial"/>
          <w:lang w:eastAsia="en-US"/>
        </w:rPr>
        <w:t xml:space="preserve"> disability </w:t>
      </w:r>
      <w:r w:rsidRPr="00DC29C5">
        <w:rPr>
          <w:rFonts w:cs="Arial"/>
          <w:i/>
          <w:iCs/>
          <w:lang w:eastAsia="en-US"/>
        </w:rPr>
        <w:t>usually signifies an incapacity to exercise all the legal rights ordinarily possessed by an average person. Convicts, minors, and incompetents (among others) are regarded to be under a disability.</w:t>
      </w:r>
      <w:r w:rsidRPr="00DC29C5">
        <w:rPr>
          <w:rStyle w:val="EndnoteReference"/>
          <w:rFonts w:cs="Arial"/>
          <w:i/>
          <w:iCs/>
          <w:lang w:eastAsia="en-US"/>
        </w:rPr>
        <w:endnoteReference w:id="18"/>
      </w:r>
    </w:p>
    <w:p w14:paraId="306BDB33" w14:textId="77777777" w:rsidR="005A5E7C" w:rsidRPr="00DC29C5" w:rsidRDefault="005A5E7C" w:rsidP="00A7398E">
      <w:pPr>
        <w:rPr>
          <w:rFonts w:cs="Arial"/>
          <w:lang w:eastAsia="en-US"/>
        </w:rPr>
      </w:pPr>
    </w:p>
    <w:p w14:paraId="34C50700" w14:textId="77777777" w:rsidR="009131C8" w:rsidRDefault="009131C8" w:rsidP="00A7398E">
      <w:pPr>
        <w:rPr>
          <w:rFonts w:cs="Arial"/>
          <w:lang w:eastAsia="en-US"/>
        </w:rPr>
      </w:pPr>
      <w:r w:rsidRPr="00DC29C5">
        <w:rPr>
          <w:rFonts w:cs="Arial"/>
          <w:lang w:eastAsia="en-US"/>
        </w:rPr>
        <w:t>Under any of these circumstances, that person may not be able to make an informed decision</w:t>
      </w:r>
      <w:r w:rsidR="00DA7345" w:rsidRPr="00DC29C5">
        <w:rPr>
          <w:rFonts w:cs="Arial"/>
          <w:lang w:eastAsia="en-US"/>
        </w:rPr>
        <w:t xml:space="preserve">. </w:t>
      </w:r>
      <w:r w:rsidR="00475B21">
        <w:rPr>
          <w:rFonts w:cs="Arial"/>
          <w:lang w:eastAsia="en-US"/>
        </w:rPr>
        <w:t xml:space="preserve">Public trust rests on the courts being seen to administer justice. </w:t>
      </w:r>
      <w:r w:rsidR="00DA7345" w:rsidRPr="00DC29C5">
        <w:rPr>
          <w:rFonts w:cs="Arial"/>
          <w:lang w:eastAsia="en-US"/>
        </w:rPr>
        <w:t xml:space="preserve">In </w:t>
      </w:r>
      <w:r w:rsidR="00475B21">
        <w:rPr>
          <w:rFonts w:cs="Arial"/>
          <w:lang w:eastAsia="en-US"/>
        </w:rPr>
        <w:t>such</w:t>
      </w:r>
      <w:r w:rsidR="00DA7345" w:rsidRPr="00DC29C5">
        <w:rPr>
          <w:rFonts w:cs="Arial"/>
          <w:lang w:eastAsia="en-US"/>
        </w:rPr>
        <w:t xml:space="preserve"> cases,</w:t>
      </w:r>
      <w:r w:rsidRPr="00DC29C5">
        <w:rPr>
          <w:rFonts w:cs="Arial"/>
          <w:lang w:eastAsia="en-US"/>
        </w:rPr>
        <w:t xml:space="preserve"> the court owes a special responsibility </w:t>
      </w:r>
      <w:r w:rsidR="00DA7345" w:rsidRPr="00DC29C5">
        <w:rPr>
          <w:rFonts w:cs="Arial"/>
          <w:lang w:eastAsia="en-US"/>
        </w:rPr>
        <w:t xml:space="preserve">to </w:t>
      </w:r>
      <w:r w:rsidR="00475B21">
        <w:rPr>
          <w:rFonts w:cs="Arial"/>
          <w:lang w:eastAsia="en-US"/>
        </w:rPr>
        <w:t xml:space="preserve">protect the vulnerable and needy in order to </w:t>
      </w:r>
      <w:r w:rsidR="003039EA">
        <w:rPr>
          <w:rFonts w:cs="Arial"/>
          <w:lang w:eastAsia="en-US"/>
        </w:rPr>
        <w:t xml:space="preserve">maintain public trust in the courts by </w:t>
      </w:r>
      <w:r w:rsidR="00DA7345" w:rsidRPr="00DC29C5">
        <w:rPr>
          <w:rFonts w:cs="Arial"/>
          <w:lang w:eastAsia="en-US"/>
        </w:rPr>
        <w:t>ensur</w:t>
      </w:r>
      <w:r w:rsidR="003039EA">
        <w:rPr>
          <w:rFonts w:cs="Arial"/>
          <w:lang w:eastAsia="en-US"/>
        </w:rPr>
        <w:t>ing</w:t>
      </w:r>
      <w:r w:rsidR="00DA7345" w:rsidRPr="00DC29C5">
        <w:rPr>
          <w:rFonts w:cs="Arial"/>
          <w:lang w:eastAsia="en-US"/>
        </w:rPr>
        <w:t xml:space="preserve"> </w:t>
      </w:r>
      <w:r w:rsidR="00475B21">
        <w:rPr>
          <w:rFonts w:cs="Arial"/>
          <w:lang w:eastAsia="en-US"/>
        </w:rPr>
        <w:t xml:space="preserve">that </w:t>
      </w:r>
      <w:r w:rsidR="00DA7345" w:rsidRPr="00DC29C5">
        <w:rPr>
          <w:rFonts w:cs="Arial"/>
          <w:lang w:eastAsia="en-US"/>
        </w:rPr>
        <w:t>the interests of justice</w:t>
      </w:r>
      <w:r w:rsidR="008C7E1E">
        <w:rPr>
          <w:rFonts w:cs="Arial"/>
          <w:lang w:eastAsia="en-US"/>
        </w:rPr>
        <w:t xml:space="preserve"> </w:t>
      </w:r>
      <w:r w:rsidR="00EA72A3">
        <w:rPr>
          <w:rFonts w:cs="Arial"/>
          <w:lang w:eastAsia="en-US"/>
        </w:rPr>
        <w:t xml:space="preserve">are </w:t>
      </w:r>
      <w:r w:rsidR="0012476B">
        <w:rPr>
          <w:rFonts w:cs="Arial"/>
          <w:lang w:eastAsia="en-US"/>
        </w:rPr>
        <w:t>met</w:t>
      </w:r>
      <w:r w:rsidR="00EA72A3">
        <w:rPr>
          <w:rFonts w:cs="Arial"/>
          <w:lang w:eastAsia="en-US"/>
        </w:rPr>
        <w:t>.</w:t>
      </w:r>
      <w:r w:rsidR="00475B21">
        <w:rPr>
          <w:rFonts w:cs="Arial"/>
          <w:lang w:eastAsia="en-US"/>
        </w:rPr>
        <w:t xml:space="preserve"> </w:t>
      </w:r>
    </w:p>
    <w:p w14:paraId="05AA4BD1" w14:textId="77777777" w:rsidR="003039EA" w:rsidRDefault="003039EA" w:rsidP="00A7398E">
      <w:pPr>
        <w:rPr>
          <w:rFonts w:cs="Arial"/>
          <w:lang w:eastAsia="en-US"/>
        </w:rPr>
      </w:pPr>
    </w:p>
    <w:p w14:paraId="712B48F8" w14:textId="0352545A" w:rsidR="004901F7" w:rsidRPr="00DC29C5" w:rsidRDefault="009D16FA" w:rsidP="0067045D">
      <w:pPr>
        <w:pStyle w:val="Heading2"/>
        <w:numPr>
          <w:ilvl w:val="0"/>
          <w:numId w:val="40"/>
        </w:numPr>
        <w:spacing w:before="0"/>
        <w:ind w:left="357" w:hanging="357"/>
        <w:rPr>
          <w:rFonts w:cs="Arial"/>
        </w:rPr>
      </w:pPr>
      <w:bookmarkStart w:id="89" w:name="_Toc403057604"/>
      <w:bookmarkStart w:id="90" w:name="_Toc409528471"/>
      <w:r>
        <w:rPr>
          <w:rFonts w:cs="Arial"/>
          <w:szCs w:val="23"/>
        </w:rPr>
        <w:lastRenderedPageBreak/>
        <w:t xml:space="preserve">Vulnerable </w:t>
      </w:r>
      <w:r w:rsidR="004901F7" w:rsidRPr="00DC29C5">
        <w:rPr>
          <w:rFonts w:cs="Arial"/>
          <w:szCs w:val="23"/>
        </w:rPr>
        <w:t xml:space="preserve">Persons </w:t>
      </w:r>
      <w:r w:rsidR="00985003" w:rsidRPr="00DC29C5">
        <w:rPr>
          <w:rFonts w:cs="Arial"/>
          <w:szCs w:val="23"/>
        </w:rPr>
        <w:t>R</w:t>
      </w:r>
      <w:r w:rsidR="004901F7" w:rsidRPr="00DC29C5">
        <w:rPr>
          <w:rFonts w:cs="Arial"/>
          <w:szCs w:val="23"/>
        </w:rPr>
        <w:t xml:space="preserve">equiring </w:t>
      </w:r>
      <w:r w:rsidR="00985003" w:rsidRPr="00DC29C5">
        <w:rPr>
          <w:rFonts w:cs="Arial"/>
          <w:szCs w:val="23"/>
        </w:rPr>
        <w:t>S</w:t>
      </w:r>
      <w:r w:rsidR="004901F7" w:rsidRPr="00DC29C5">
        <w:rPr>
          <w:rFonts w:cs="Arial"/>
          <w:szCs w:val="23"/>
        </w:rPr>
        <w:t>pecial</w:t>
      </w:r>
      <w:r w:rsidR="00985003" w:rsidRPr="00DC29C5">
        <w:rPr>
          <w:rFonts w:cs="Arial"/>
          <w:szCs w:val="23"/>
        </w:rPr>
        <w:t xml:space="preserve"> P</w:t>
      </w:r>
      <w:r w:rsidR="004901F7" w:rsidRPr="00DC29C5">
        <w:rPr>
          <w:rFonts w:cs="Arial"/>
          <w:szCs w:val="23"/>
        </w:rPr>
        <w:t>rotection</w:t>
      </w:r>
      <w:bookmarkEnd w:id="89"/>
      <w:bookmarkEnd w:id="90"/>
    </w:p>
    <w:p w14:paraId="249B4D34" w14:textId="77777777" w:rsidR="004901F7" w:rsidRPr="00DC29C5" w:rsidRDefault="004901F7" w:rsidP="004901F7">
      <w:pPr>
        <w:rPr>
          <w:rFonts w:cs="Arial"/>
          <w:szCs w:val="23"/>
        </w:rPr>
      </w:pPr>
    </w:p>
    <w:p w14:paraId="74ED8826" w14:textId="77777777" w:rsidR="004901F7" w:rsidRPr="00DC29C5" w:rsidRDefault="004901F7" w:rsidP="004901F7">
      <w:pPr>
        <w:rPr>
          <w:rFonts w:cs="Arial"/>
          <w:szCs w:val="23"/>
        </w:rPr>
      </w:pPr>
      <w:r w:rsidRPr="00DC29C5">
        <w:rPr>
          <w:rFonts w:cs="Arial"/>
          <w:szCs w:val="23"/>
        </w:rPr>
        <w:t xml:space="preserve">In the interests of ensuring a fair hearing, the court must ensure protection of the rights of a range of persons with special needs, including: </w:t>
      </w:r>
    </w:p>
    <w:p w14:paraId="578D05DA" w14:textId="77777777" w:rsidR="004901F7" w:rsidRPr="00DC29C5" w:rsidRDefault="004901F7" w:rsidP="0067045D">
      <w:pPr>
        <w:numPr>
          <w:ilvl w:val="0"/>
          <w:numId w:val="28"/>
        </w:numPr>
        <w:spacing w:before="80"/>
        <w:ind w:left="714" w:hanging="357"/>
        <w:rPr>
          <w:rFonts w:cs="Arial"/>
        </w:rPr>
      </w:pPr>
      <w:r w:rsidRPr="00DC29C5">
        <w:rPr>
          <w:rFonts w:cs="Arial"/>
        </w:rPr>
        <w:t xml:space="preserve">Juveniles </w:t>
      </w:r>
      <w:r w:rsidR="003E62BB" w:rsidRPr="00DC29C5">
        <w:rPr>
          <w:rFonts w:cs="Arial"/>
        </w:rPr>
        <w:t>-</w:t>
      </w:r>
      <w:r w:rsidRPr="00DC29C5">
        <w:rPr>
          <w:rFonts w:cs="Arial"/>
        </w:rPr>
        <w:t xml:space="preserve"> UN Convention on the Rights of the Child (CROC)</w:t>
      </w:r>
      <w:r w:rsidR="00BB5384">
        <w:rPr>
          <w:rFonts w:cs="Arial"/>
        </w:rPr>
        <w:t>.</w:t>
      </w:r>
    </w:p>
    <w:p w14:paraId="58265356" w14:textId="42477348" w:rsidR="004901F7" w:rsidRDefault="004901F7" w:rsidP="0067045D">
      <w:pPr>
        <w:numPr>
          <w:ilvl w:val="0"/>
          <w:numId w:val="28"/>
        </w:numPr>
        <w:spacing w:before="80"/>
        <w:ind w:left="714" w:hanging="357"/>
        <w:rPr>
          <w:rFonts w:cs="Arial"/>
        </w:rPr>
      </w:pPr>
      <w:r w:rsidRPr="00DC29C5">
        <w:rPr>
          <w:rFonts w:cs="Arial"/>
        </w:rPr>
        <w:t xml:space="preserve">Women </w:t>
      </w:r>
      <w:r w:rsidR="003E62BB" w:rsidRPr="00DC29C5">
        <w:rPr>
          <w:rFonts w:cs="Arial"/>
        </w:rPr>
        <w:t>-</w:t>
      </w:r>
      <w:r w:rsidRPr="00DC29C5">
        <w:rPr>
          <w:rFonts w:cs="Arial"/>
        </w:rPr>
        <w:t xml:space="preserve"> UN Convention for the Elimination of Discrimination against Women (CEDAW): all countries except Nauru</w:t>
      </w:r>
      <w:r w:rsidR="00275D6A">
        <w:rPr>
          <w:rFonts w:cs="Arial"/>
        </w:rPr>
        <w:t>,</w:t>
      </w:r>
      <w:r w:rsidRPr="00DC29C5">
        <w:rPr>
          <w:rFonts w:cs="Arial"/>
        </w:rPr>
        <w:t xml:space="preserve"> Palau, Tonga</w:t>
      </w:r>
      <w:r w:rsidR="00BB5384">
        <w:rPr>
          <w:rFonts w:cs="Arial"/>
        </w:rPr>
        <w:t>.</w:t>
      </w:r>
    </w:p>
    <w:p w14:paraId="5157ED99" w14:textId="77777777" w:rsidR="00475B21" w:rsidRPr="00DC29C5" w:rsidRDefault="00475B21" w:rsidP="0067045D">
      <w:pPr>
        <w:numPr>
          <w:ilvl w:val="0"/>
          <w:numId w:val="28"/>
        </w:numPr>
        <w:spacing w:before="80"/>
        <w:ind w:left="714" w:hanging="357"/>
        <w:rPr>
          <w:rFonts w:cs="Arial"/>
        </w:rPr>
      </w:pPr>
      <w:r>
        <w:rPr>
          <w:rFonts w:cs="Arial"/>
        </w:rPr>
        <w:t>Aged</w:t>
      </w:r>
    </w:p>
    <w:p w14:paraId="3542DAE1" w14:textId="77777777" w:rsidR="004901F7" w:rsidRPr="00DC29C5" w:rsidRDefault="004901F7" w:rsidP="0067045D">
      <w:pPr>
        <w:numPr>
          <w:ilvl w:val="0"/>
          <w:numId w:val="28"/>
        </w:numPr>
        <w:spacing w:before="80"/>
        <w:ind w:left="714" w:hanging="357"/>
        <w:rPr>
          <w:rFonts w:cs="Arial"/>
        </w:rPr>
      </w:pPr>
      <w:r w:rsidRPr="00DC29C5">
        <w:rPr>
          <w:rFonts w:cs="Arial"/>
        </w:rPr>
        <w:t>Victims of crime</w:t>
      </w:r>
      <w:r w:rsidR="00475B21">
        <w:rPr>
          <w:rFonts w:cs="Arial"/>
        </w:rPr>
        <w:t>, and the sexually-abused</w:t>
      </w:r>
      <w:r w:rsidR="00BB5384">
        <w:rPr>
          <w:rFonts w:cs="Arial"/>
        </w:rPr>
        <w:t>.</w:t>
      </w:r>
    </w:p>
    <w:p w14:paraId="60D3AA7A" w14:textId="77777777" w:rsidR="004901F7" w:rsidRPr="00DC29C5" w:rsidRDefault="004901F7" w:rsidP="0067045D">
      <w:pPr>
        <w:numPr>
          <w:ilvl w:val="0"/>
          <w:numId w:val="28"/>
        </w:numPr>
        <w:spacing w:before="80"/>
        <w:ind w:left="714" w:hanging="357"/>
        <w:rPr>
          <w:rFonts w:cs="Arial"/>
        </w:rPr>
      </w:pPr>
      <w:r w:rsidRPr="00DC29C5">
        <w:rPr>
          <w:rFonts w:cs="Arial"/>
        </w:rPr>
        <w:t>Mentally unwell people</w:t>
      </w:r>
      <w:r w:rsidR="00BB5384">
        <w:rPr>
          <w:rFonts w:cs="Arial"/>
        </w:rPr>
        <w:t>.</w:t>
      </w:r>
    </w:p>
    <w:p w14:paraId="333FE1C3" w14:textId="77777777" w:rsidR="004901F7" w:rsidRPr="00DC29C5" w:rsidRDefault="004901F7" w:rsidP="0067045D">
      <w:pPr>
        <w:numPr>
          <w:ilvl w:val="0"/>
          <w:numId w:val="28"/>
        </w:numPr>
        <w:spacing w:before="80"/>
        <w:ind w:left="714" w:hanging="357"/>
        <w:rPr>
          <w:rFonts w:cs="Arial"/>
        </w:rPr>
      </w:pPr>
      <w:r w:rsidRPr="00DC29C5">
        <w:rPr>
          <w:rFonts w:cs="Arial"/>
        </w:rPr>
        <w:t>Intellectually challenged people</w:t>
      </w:r>
      <w:r w:rsidR="00BB5384">
        <w:rPr>
          <w:rFonts w:cs="Arial"/>
        </w:rPr>
        <w:t>.</w:t>
      </w:r>
    </w:p>
    <w:p w14:paraId="34C4CEB5" w14:textId="3E051A93" w:rsidR="00F67477" w:rsidRDefault="00F67477" w:rsidP="0067045D">
      <w:pPr>
        <w:numPr>
          <w:ilvl w:val="0"/>
          <w:numId w:val="28"/>
        </w:numPr>
        <w:spacing w:before="80"/>
        <w:ind w:left="714" w:hanging="357"/>
        <w:rPr>
          <w:rFonts w:cs="Arial"/>
        </w:rPr>
      </w:pPr>
      <w:r w:rsidRPr="00DC29C5">
        <w:rPr>
          <w:rFonts w:cs="Arial"/>
        </w:rPr>
        <w:t>Members of social or ethnic minorities</w:t>
      </w:r>
      <w:r w:rsidR="00BB5384">
        <w:rPr>
          <w:rFonts w:cs="Arial"/>
        </w:rPr>
        <w:t>.</w:t>
      </w:r>
    </w:p>
    <w:p w14:paraId="64D95723" w14:textId="6056320C" w:rsidR="007A77BF" w:rsidRPr="00DC29C5" w:rsidRDefault="007A77BF" w:rsidP="0067045D">
      <w:pPr>
        <w:numPr>
          <w:ilvl w:val="0"/>
          <w:numId w:val="28"/>
        </w:numPr>
        <w:spacing w:before="80"/>
        <w:ind w:left="714" w:hanging="357"/>
        <w:rPr>
          <w:rFonts w:cs="Arial"/>
        </w:rPr>
      </w:pPr>
      <w:r>
        <w:rPr>
          <w:rFonts w:cs="Arial"/>
        </w:rPr>
        <w:t>People without legal status/recognition, including refugees</w:t>
      </w:r>
    </w:p>
    <w:p w14:paraId="7D3AB990" w14:textId="77777777" w:rsidR="00475B21" w:rsidRDefault="00684498" w:rsidP="0067045D">
      <w:pPr>
        <w:numPr>
          <w:ilvl w:val="0"/>
          <w:numId w:val="28"/>
        </w:numPr>
        <w:spacing w:before="80"/>
        <w:ind w:left="714" w:hanging="357"/>
        <w:rPr>
          <w:rFonts w:cs="Arial"/>
        </w:rPr>
      </w:pPr>
      <w:r>
        <w:rPr>
          <w:rFonts w:cs="Arial"/>
        </w:rPr>
        <w:t>Other</w:t>
      </w:r>
      <w:r w:rsidR="004901F7" w:rsidRPr="00DC29C5">
        <w:rPr>
          <w:rFonts w:cs="Arial"/>
        </w:rPr>
        <w:t xml:space="preserve"> conditions or disabilities -</w:t>
      </w:r>
      <w:r w:rsidR="00475B21">
        <w:rPr>
          <w:rFonts w:cs="Arial"/>
        </w:rPr>
        <w:t xml:space="preserve"> autism, deaf, blind.</w:t>
      </w:r>
      <w:r w:rsidR="004901F7" w:rsidRPr="00DC29C5">
        <w:rPr>
          <w:rFonts w:cs="Arial"/>
        </w:rPr>
        <w:t xml:space="preserve"> </w:t>
      </w:r>
    </w:p>
    <w:p w14:paraId="50EDB1E9" w14:textId="77777777" w:rsidR="00475B21" w:rsidRDefault="00EE49E3" w:rsidP="0067045D">
      <w:pPr>
        <w:numPr>
          <w:ilvl w:val="0"/>
          <w:numId w:val="28"/>
        </w:numPr>
        <w:spacing w:before="80"/>
        <w:ind w:left="714" w:hanging="357"/>
        <w:rPr>
          <w:rFonts w:cs="Arial"/>
        </w:rPr>
      </w:pPr>
      <w:r>
        <w:rPr>
          <w:rFonts w:cs="Arial"/>
        </w:rPr>
        <w:t xml:space="preserve">Uneducated, </w:t>
      </w:r>
      <w:r w:rsidR="004901F7" w:rsidRPr="00DC29C5">
        <w:rPr>
          <w:rFonts w:cs="Arial"/>
        </w:rPr>
        <w:t>illiterate</w:t>
      </w:r>
      <w:r>
        <w:rPr>
          <w:rFonts w:cs="Arial"/>
        </w:rPr>
        <w:t xml:space="preserve"> and those living traditional lives with limited access to cash resources.</w:t>
      </w:r>
    </w:p>
    <w:p w14:paraId="49CF275D" w14:textId="77777777" w:rsidR="004901F7" w:rsidRPr="00DC29C5" w:rsidRDefault="00475B21" w:rsidP="0067045D">
      <w:pPr>
        <w:numPr>
          <w:ilvl w:val="0"/>
          <w:numId w:val="28"/>
        </w:numPr>
        <w:spacing w:before="80"/>
        <w:ind w:left="714" w:hanging="357"/>
        <w:rPr>
          <w:rFonts w:cs="Arial"/>
        </w:rPr>
      </w:pPr>
      <w:r>
        <w:rPr>
          <w:rFonts w:cs="Arial"/>
        </w:rPr>
        <w:t>Shunned, marginalised and vulnerable: petrol-sniffers, alcoholics, prostitutes, prisoners …</w:t>
      </w:r>
    </w:p>
    <w:p w14:paraId="2B25EDF5" w14:textId="77777777" w:rsidR="004901F7" w:rsidRPr="00DC29C5" w:rsidRDefault="004901F7" w:rsidP="00A7398E">
      <w:pPr>
        <w:rPr>
          <w:rFonts w:cs="Arial"/>
          <w:lang w:eastAsia="en-US"/>
        </w:rPr>
      </w:pPr>
    </w:p>
    <w:p w14:paraId="69269B4E" w14:textId="77777777" w:rsidR="00EE49E3" w:rsidRDefault="00EE49E3" w:rsidP="00A7398E">
      <w:pPr>
        <w:rPr>
          <w:rFonts w:cs="Arial"/>
          <w:lang w:eastAsia="en-US"/>
        </w:rPr>
      </w:pPr>
      <w:r>
        <w:rPr>
          <w:rFonts w:cs="Arial"/>
          <w:lang w:eastAsia="en-US"/>
        </w:rPr>
        <w:t xml:space="preserve">This is a very substantial list </w:t>
      </w:r>
      <w:r w:rsidR="0068732D">
        <w:rPr>
          <w:rFonts w:cs="Arial"/>
          <w:lang w:eastAsia="en-US"/>
        </w:rPr>
        <w:t>-</w:t>
      </w:r>
      <w:r>
        <w:rPr>
          <w:rFonts w:cs="Arial"/>
          <w:lang w:eastAsia="en-US"/>
        </w:rPr>
        <w:t xml:space="preserve"> including each of us, at one time or another!</w:t>
      </w:r>
      <w:r w:rsidRPr="00EE49E3">
        <w:rPr>
          <w:rStyle w:val="EndnoteReference"/>
          <w:rFonts w:cs="Arial"/>
        </w:rPr>
        <w:t xml:space="preserve"> </w:t>
      </w:r>
      <w:r>
        <w:rPr>
          <w:rStyle w:val="EndnoteReference"/>
          <w:rFonts w:cs="Arial"/>
        </w:rPr>
        <w:endnoteReference w:id="19"/>
      </w:r>
      <w:r>
        <w:rPr>
          <w:rFonts w:cs="Arial"/>
          <w:lang w:eastAsia="en-US"/>
        </w:rPr>
        <w:t xml:space="preserve"> </w:t>
      </w:r>
    </w:p>
    <w:p w14:paraId="0920EE3C" w14:textId="77777777" w:rsidR="00EE49E3" w:rsidRDefault="00EE49E3" w:rsidP="00A7398E">
      <w:pPr>
        <w:rPr>
          <w:rFonts w:cs="Arial"/>
          <w:lang w:eastAsia="en-US"/>
        </w:rPr>
      </w:pPr>
    </w:p>
    <w:p w14:paraId="4F6020AE" w14:textId="77777777" w:rsidR="00DA3C1D" w:rsidRDefault="00FF32D6" w:rsidP="00FF32D6">
      <w:pPr>
        <w:jc w:val="center"/>
        <w:rPr>
          <w:rFonts w:cs="Arial"/>
          <w:lang w:eastAsia="en-US"/>
        </w:rPr>
      </w:pPr>
      <w:r>
        <w:rPr>
          <w:rFonts w:cs="Arial"/>
          <w:noProof/>
        </w:rPr>
        <w:drawing>
          <wp:inline distT="0" distB="0" distL="0" distR="0" wp14:anchorId="3FCEF94F" wp14:editId="023F2E29">
            <wp:extent cx="5195417" cy="190104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6-_DSC9175.jpg"/>
                    <pic:cNvPicPr/>
                  </pic:nvPicPr>
                  <pic:blipFill>
                    <a:blip r:embed="rId43" cstate="screen">
                      <a:extLst>
                        <a:ext uri="{28A0092B-C50C-407E-A947-70E740481C1C}">
                          <a14:useLocalDpi xmlns:a14="http://schemas.microsoft.com/office/drawing/2010/main"/>
                        </a:ext>
                      </a:extLst>
                    </a:blip>
                    <a:stretch>
                      <a:fillRect/>
                    </a:stretch>
                  </pic:blipFill>
                  <pic:spPr>
                    <a:xfrm>
                      <a:off x="0" y="0"/>
                      <a:ext cx="5195417" cy="1901040"/>
                    </a:xfrm>
                    <a:prstGeom prst="rect">
                      <a:avLst/>
                    </a:prstGeom>
                  </pic:spPr>
                </pic:pic>
              </a:graphicData>
            </a:graphic>
          </wp:inline>
        </w:drawing>
      </w:r>
    </w:p>
    <w:p w14:paraId="35D2857C" w14:textId="77777777" w:rsidR="00BA14EE" w:rsidRDefault="00BA14EE" w:rsidP="00BA14EE">
      <w:pPr>
        <w:jc w:val="center"/>
        <w:rPr>
          <w:rFonts w:cs="Arial"/>
          <w:lang w:eastAsia="en-US"/>
        </w:rPr>
      </w:pPr>
      <w:r>
        <w:rPr>
          <w:rFonts w:cs="Arial"/>
          <w:lang w:eastAsia="en-US"/>
        </w:rPr>
        <w:t>Community members, Maiana</w:t>
      </w:r>
    </w:p>
    <w:p w14:paraId="6857AA74" w14:textId="77777777" w:rsidR="00BA14EE" w:rsidRDefault="00BA14EE" w:rsidP="00A7398E">
      <w:pPr>
        <w:rPr>
          <w:rFonts w:cs="Arial"/>
          <w:lang w:eastAsia="en-US"/>
        </w:rPr>
      </w:pPr>
    </w:p>
    <w:p w14:paraId="06331E21" w14:textId="77777777" w:rsidR="006165F4" w:rsidRDefault="00EE49E3" w:rsidP="00A7398E">
      <w:pPr>
        <w:rPr>
          <w:rFonts w:cs="Arial"/>
          <w:lang w:eastAsia="en-US"/>
        </w:rPr>
      </w:pPr>
      <w:r>
        <w:rPr>
          <w:rFonts w:cs="Arial"/>
          <w:lang w:eastAsia="en-US"/>
        </w:rPr>
        <w:t>I</w:t>
      </w:r>
      <w:r w:rsidR="00DA7345" w:rsidRPr="00DC29C5">
        <w:rPr>
          <w:rFonts w:cs="Arial"/>
          <w:lang w:eastAsia="en-US"/>
        </w:rPr>
        <w:t>t is i</w:t>
      </w:r>
      <w:r w:rsidR="00A07298" w:rsidRPr="00DC29C5">
        <w:rPr>
          <w:rFonts w:cs="Arial"/>
          <w:lang w:eastAsia="en-US"/>
        </w:rPr>
        <w:t xml:space="preserve">n </w:t>
      </w:r>
      <w:r>
        <w:rPr>
          <w:rFonts w:cs="Arial"/>
          <w:lang w:eastAsia="en-US"/>
        </w:rPr>
        <w:t xml:space="preserve">all of our </w:t>
      </w:r>
      <w:r w:rsidR="00A07298" w:rsidRPr="00DC29C5">
        <w:rPr>
          <w:rFonts w:cs="Arial"/>
          <w:lang w:eastAsia="en-US"/>
        </w:rPr>
        <w:t xml:space="preserve">interests </w:t>
      </w:r>
      <w:r>
        <w:rPr>
          <w:rFonts w:cs="Arial"/>
          <w:lang w:eastAsia="en-US"/>
        </w:rPr>
        <w:t>to</w:t>
      </w:r>
      <w:r w:rsidR="00A07298" w:rsidRPr="00DC29C5">
        <w:rPr>
          <w:rFonts w:cs="Arial"/>
          <w:lang w:eastAsia="en-US"/>
        </w:rPr>
        <w:t xml:space="preserve"> </w:t>
      </w:r>
      <w:r w:rsidR="00DA7345" w:rsidRPr="00DC29C5">
        <w:rPr>
          <w:rFonts w:cs="Arial"/>
          <w:lang w:eastAsia="en-US"/>
        </w:rPr>
        <w:t>ensur</w:t>
      </w:r>
      <w:r>
        <w:rPr>
          <w:rFonts w:cs="Arial"/>
          <w:lang w:eastAsia="en-US"/>
        </w:rPr>
        <w:t>e</w:t>
      </w:r>
      <w:r w:rsidR="00DA7345" w:rsidRPr="00DC29C5">
        <w:rPr>
          <w:rFonts w:cs="Arial"/>
          <w:lang w:eastAsia="en-US"/>
        </w:rPr>
        <w:t xml:space="preserve"> a </w:t>
      </w:r>
      <w:r w:rsidR="00A07298" w:rsidRPr="00DC29C5">
        <w:rPr>
          <w:rFonts w:cs="Arial"/>
          <w:lang w:eastAsia="en-US"/>
        </w:rPr>
        <w:t>fair trial</w:t>
      </w:r>
      <w:r>
        <w:rPr>
          <w:rFonts w:cs="Arial"/>
          <w:lang w:eastAsia="en-US"/>
        </w:rPr>
        <w:t>, where</w:t>
      </w:r>
      <w:r w:rsidR="00A07298" w:rsidRPr="00DC29C5">
        <w:rPr>
          <w:rFonts w:cs="Arial"/>
          <w:lang w:eastAsia="en-US"/>
        </w:rPr>
        <w:t xml:space="preserve"> the court satisf</w:t>
      </w:r>
      <w:r>
        <w:rPr>
          <w:rFonts w:cs="Arial"/>
          <w:lang w:eastAsia="en-US"/>
        </w:rPr>
        <w:t>ies</w:t>
      </w:r>
      <w:r w:rsidR="00A07298" w:rsidRPr="00DC29C5">
        <w:rPr>
          <w:rFonts w:cs="Arial"/>
          <w:lang w:eastAsia="en-US"/>
        </w:rPr>
        <w:t xml:space="preserve"> itself that the </w:t>
      </w:r>
      <w:r w:rsidR="00DA7345" w:rsidRPr="00DC29C5">
        <w:rPr>
          <w:rFonts w:cs="Arial"/>
          <w:lang w:eastAsia="en-US"/>
        </w:rPr>
        <w:t xml:space="preserve">unrepresented litigant </w:t>
      </w:r>
      <w:r w:rsidR="00A07298" w:rsidRPr="00DC29C5">
        <w:rPr>
          <w:rFonts w:cs="Arial"/>
          <w:lang w:eastAsia="en-US"/>
        </w:rPr>
        <w:t xml:space="preserve">is making a fully informed decision and </w:t>
      </w:r>
      <w:r>
        <w:rPr>
          <w:rFonts w:cs="Arial"/>
          <w:lang w:eastAsia="en-US"/>
        </w:rPr>
        <w:t xml:space="preserve">properly </w:t>
      </w:r>
      <w:r w:rsidR="00A07298" w:rsidRPr="00DC29C5">
        <w:rPr>
          <w:rFonts w:cs="Arial"/>
          <w:lang w:eastAsia="en-US"/>
        </w:rPr>
        <w:t>understands the consequences of proceeding in person.</w:t>
      </w:r>
      <w:r w:rsidR="006165F4">
        <w:rPr>
          <w:rFonts w:cs="Arial"/>
          <w:lang w:eastAsia="en-US"/>
        </w:rPr>
        <w:t xml:space="preserve"> </w:t>
      </w:r>
    </w:p>
    <w:p w14:paraId="7217805F" w14:textId="77777777" w:rsidR="006165F4" w:rsidRDefault="006165F4" w:rsidP="00A7398E">
      <w:pPr>
        <w:rPr>
          <w:rFonts w:cs="Arial"/>
          <w:lang w:eastAsia="en-US"/>
        </w:rPr>
      </w:pPr>
    </w:p>
    <w:p w14:paraId="0AA4B90C" w14:textId="77777777" w:rsidR="00A07298" w:rsidRDefault="006165F4" w:rsidP="00A7398E">
      <w:pPr>
        <w:rPr>
          <w:rFonts w:cs="Arial"/>
          <w:lang w:eastAsia="en-US"/>
        </w:rPr>
      </w:pPr>
      <w:r>
        <w:rPr>
          <w:rFonts w:cs="Arial"/>
          <w:lang w:eastAsia="en-US"/>
        </w:rPr>
        <w:t>The court may be able to best protect the interests of a vulnerable or d</w:t>
      </w:r>
      <w:r w:rsidR="00B773C9">
        <w:rPr>
          <w:rFonts w:cs="Arial"/>
          <w:lang w:eastAsia="en-US"/>
        </w:rPr>
        <w:t xml:space="preserve">isabled person by appointing an </w:t>
      </w:r>
      <w:r>
        <w:rPr>
          <w:rFonts w:cs="Arial"/>
          <w:lang w:eastAsia="en-US"/>
        </w:rPr>
        <w:t>‘</w:t>
      </w:r>
      <w:r w:rsidR="00684498">
        <w:rPr>
          <w:rFonts w:cs="Arial"/>
          <w:lang w:eastAsia="en-US"/>
        </w:rPr>
        <w:t>interested party’ to represent</w:t>
      </w:r>
      <w:r>
        <w:rPr>
          <w:rFonts w:cs="Arial"/>
          <w:lang w:eastAsia="en-US"/>
        </w:rPr>
        <w:t xml:space="preserve"> them in any proceedings.</w:t>
      </w:r>
    </w:p>
    <w:p w14:paraId="6C5BB0A3" w14:textId="77777777" w:rsidR="00B773C9" w:rsidRDefault="00B773C9" w:rsidP="00A7398E">
      <w:pPr>
        <w:rPr>
          <w:rFonts w:cs="Arial"/>
          <w:lang w:eastAsia="en-US"/>
        </w:rPr>
      </w:pPr>
    </w:p>
    <w:p w14:paraId="14944EA9" w14:textId="77777777" w:rsidR="00B773C9" w:rsidRPr="00DC29C5" w:rsidRDefault="00684498" w:rsidP="00A7398E">
      <w:pPr>
        <w:rPr>
          <w:rFonts w:cs="Arial"/>
          <w:lang w:eastAsia="en-US"/>
        </w:rPr>
      </w:pPr>
      <w:r>
        <w:rPr>
          <w:rFonts w:cs="Arial"/>
          <w:lang w:eastAsia="en-US"/>
        </w:rPr>
        <w:t>P</w:t>
      </w:r>
      <w:r w:rsidR="00B773C9">
        <w:rPr>
          <w:rFonts w:cs="Arial"/>
          <w:lang w:eastAsia="en-US"/>
        </w:rPr>
        <w:t xml:space="preserve">roceedings involving juveniles should be conducted in </w:t>
      </w:r>
      <w:r>
        <w:rPr>
          <w:rFonts w:cs="Arial"/>
          <w:lang w:eastAsia="en-US"/>
        </w:rPr>
        <w:t xml:space="preserve">a </w:t>
      </w:r>
      <w:r w:rsidR="00B773C9">
        <w:rPr>
          <w:rFonts w:cs="Arial"/>
          <w:lang w:eastAsia="en-US"/>
        </w:rPr>
        <w:t xml:space="preserve">closed court </w:t>
      </w:r>
      <w:r w:rsidR="0068732D">
        <w:rPr>
          <w:rFonts w:cs="Arial"/>
          <w:lang w:eastAsia="en-US"/>
        </w:rPr>
        <w:t>-</w:t>
      </w:r>
      <w:r w:rsidR="00B773C9">
        <w:rPr>
          <w:rFonts w:cs="Arial"/>
          <w:lang w:eastAsia="en-US"/>
        </w:rPr>
        <w:t xml:space="preserve"> that is, without spectators </w:t>
      </w:r>
      <w:r w:rsidR="0068732D">
        <w:rPr>
          <w:rFonts w:cs="Arial"/>
          <w:lang w:eastAsia="en-US"/>
        </w:rPr>
        <w:t>-</w:t>
      </w:r>
      <w:r w:rsidR="00B773C9">
        <w:rPr>
          <w:rFonts w:cs="Arial"/>
          <w:lang w:eastAsia="en-US"/>
        </w:rPr>
        <w:t xml:space="preserve"> in order to protect the interests of the juvenile. </w:t>
      </w:r>
    </w:p>
    <w:p w14:paraId="189A5D2C" w14:textId="77777777" w:rsidR="00BC2E12" w:rsidRDefault="00BC2E12" w:rsidP="00A7398E">
      <w:pPr>
        <w:rPr>
          <w:rFonts w:cs="Arial"/>
          <w:lang w:eastAsia="en-US"/>
        </w:rPr>
      </w:pPr>
    </w:p>
    <w:p w14:paraId="74F5282A" w14:textId="77777777" w:rsidR="002809F2" w:rsidRPr="00DC29C5" w:rsidRDefault="002809F2" w:rsidP="0067045D">
      <w:pPr>
        <w:pStyle w:val="Heading2"/>
        <w:numPr>
          <w:ilvl w:val="0"/>
          <w:numId w:val="40"/>
        </w:numPr>
        <w:spacing w:before="0"/>
        <w:ind w:left="357" w:hanging="357"/>
        <w:rPr>
          <w:rFonts w:cs="Arial"/>
        </w:rPr>
      </w:pPr>
      <w:bookmarkStart w:id="91" w:name="_Toc403057605"/>
      <w:bookmarkStart w:id="92" w:name="_Toc409528472"/>
      <w:r w:rsidRPr="00DC29C5">
        <w:rPr>
          <w:rFonts w:cs="Arial"/>
        </w:rPr>
        <w:t>Understanding the Judicial Process</w:t>
      </w:r>
      <w:r w:rsidR="00EE49E3">
        <w:rPr>
          <w:rFonts w:cs="Arial"/>
        </w:rPr>
        <w:t xml:space="preserve"> </w:t>
      </w:r>
      <w:r w:rsidR="0068732D">
        <w:rPr>
          <w:rFonts w:cs="Arial"/>
        </w:rPr>
        <w:t>-</w:t>
      </w:r>
      <w:r w:rsidR="00EE49E3">
        <w:rPr>
          <w:rFonts w:cs="Arial"/>
        </w:rPr>
        <w:t xml:space="preserve"> Criminal &amp; </w:t>
      </w:r>
      <w:r w:rsidR="007C2CED" w:rsidRPr="00DC29C5">
        <w:rPr>
          <w:rFonts w:cs="Arial"/>
        </w:rPr>
        <w:t xml:space="preserve">Civil </w:t>
      </w:r>
      <w:r w:rsidR="00E91F0A">
        <w:rPr>
          <w:rFonts w:cs="Arial"/>
        </w:rPr>
        <w:t>(inc</w:t>
      </w:r>
      <w:r w:rsidR="006B1044">
        <w:rPr>
          <w:rFonts w:cs="Arial"/>
        </w:rPr>
        <w:t>.</w:t>
      </w:r>
      <w:r w:rsidR="00E91F0A">
        <w:rPr>
          <w:rFonts w:cs="Arial"/>
        </w:rPr>
        <w:t xml:space="preserve"> land) </w:t>
      </w:r>
      <w:r w:rsidR="007C2CED" w:rsidRPr="00DC29C5">
        <w:rPr>
          <w:rFonts w:cs="Arial"/>
        </w:rPr>
        <w:t>Hearings</w:t>
      </w:r>
      <w:bookmarkEnd w:id="91"/>
      <w:bookmarkEnd w:id="92"/>
    </w:p>
    <w:p w14:paraId="7C12C286" w14:textId="77777777" w:rsidR="002809F2" w:rsidRPr="00DC29C5" w:rsidRDefault="002809F2" w:rsidP="00A7398E">
      <w:pPr>
        <w:rPr>
          <w:rFonts w:cs="Arial"/>
          <w:lang w:eastAsia="en-US"/>
        </w:rPr>
      </w:pPr>
    </w:p>
    <w:p w14:paraId="76BD84D7" w14:textId="77777777" w:rsidR="007C2CED" w:rsidRPr="00DC29C5" w:rsidRDefault="002809F2" w:rsidP="00A7398E">
      <w:pPr>
        <w:rPr>
          <w:rFonts w:cs="Arial"/>
          <w:lang w:eastAsia="en-US"/>
        </w:rPr>
      </w:pPr>
      <w:r w:rsidRPr="00DC29C5">
        <w:rPr>
          <w:rFonts w:cs="Arial"/>
          <w:lang w:eastAsia="en-US"/>
        </w:rPr>
        <w:t xml:space="preserve">As explained above, the judicial process consists of an independent person (judge or magistrate) conducting a hearing between two competing parties and ‘judging’ or making a decision on the case. </w:t>
      </w:r>
    </w:p>
    <w:p w14:paraId="5F9E172D" w14:textId="77777777" w:rsidR="007C2CED" w:rsidRPr="00DC29C5" w:rsidRDefault="007C2CED" w:rsidP="00A7398E">
      <w:pPr>
        <w:rPr>
          <w:rFonts w:cs="Arial"/>
          <w:lang w:eastAsia="en-US"/>
        </w:rPr>
      </w:pPr>
    </w:p>
    <w:p w14:paraId="4EEC08EA" w14:textId="77777777" w:rsidR="00192E35" w:rsidRDefault="002809F2" w:rsidP="00A7398E">
      <w:pPr>
        <w:rPr>
          <w:rFonts w:cs="Arial"/>
          <w:lang w:eastAsia="en-US"/>
        </w:rPr>
      </w:pPr>
      <w:r w:rsidRPr="00DC29C5">
        <w:rPr>
          <w:rFonts w:cs="Arial"/>
          <w:lang w:eastAsia="en-US"/>
        </w:rPr>
        <w:lastRenderedPageBreak/>
        <w:t xml:space="preserve">In criminal cases, the parties are called the prosecution and accused (or defendant); in civil cases, </w:t>
      </w:r>
      <w:r w:rsidR="00E91F0A">
        <w:rPr>
          <w:rFonts w:cs="Arial"/>
          <w:lang w:eastAsia="en-US"/>
        </w:rPr>
        <w:t xml:space="preserve">including land, </w:t>
      </w:r>
      <w:r w:rsidRPr="00DC29C5">
        <w:rPr>
          <w:rFonts w:cs="Arial"/>
          <w:lang w:eastAsia="en-US"/>
        </w:rPr>
        <w:t xml:space="preserve">the parties are called the plaintiff (or claimant) and the defendant. The judge or magistrates hears the case and ensures that it is conducted fairly for both parties using rules of law and court procedure. </w:t>
      </w:r>
    </w:p>
    <w:p w14:paraId="501EE49B" w14:textId="77777777" w:rsidR="00EE49E3" w:rsidRDefault="00EE49E3" w:rsidP="00C8720E">
      <w:pPr>
        <w:jc w:val="center"/>
        <w:rPr>
          <w:rFonts w:cs="Arial"/>
          <w:lang w:eastAsia="en-US"/>
        </w:rPr>
      </w:pPr>
    </w:p>
    <w:p w14:paraId="4C34E1DA" w14:textId="77777777" w:rsidR="00C8720E" w:rsidRDefault="00C8720E" w:rsidP="00C8720E">
      <w:pPr>
        <w:jc w:val="center"/>
        <w:rPr>
          <w:rFonts w:cs="Arial"/>
          <w:lang w:eastAsia="en-US"/>
        </w:rPr>
      </w:pPr>
      <w:r>
        <w:rPr>
          <w:rFonts w:cs="Arial"/>
          <w:noProof/>
        </w:rPr>
        <w:drawing>
          <wp:inline distT="0" distB="0" distL="0" distR="0" wp14:anchorId="4CDA81EF" wp14:editId="75B779A7">
            <wp:extent cx="4462953" cy="2901486"/>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466756" cy="2903959"/>
                    </a:xfrm>
                    <a:prstGeom prst="rect">
                      <a:avLst/>
                    </a:prstGeom>
                    <a:noFill/>
                    <a:ln>
                      <a:noFill/>
                    </a:ln>
                  </pic:spPr>
                </pic:pic>
              </a:graphicData>
            </a:graphic>
          </wp:inline>
        </w:drawing>
      </w:r>
    </w:p>
    <w:p w14:paraId="23C95658" w14:textId="77777777" w:rsidR="00C8720E" w:rsidRPr="00C8720E" w:rsidRDefault="00C8720E" w:rsidP="00C8720E">
      <w:pPr>
        <w:jc w:val="center"/>
        <w:rPr>
          <w:rFonts w:cs="Arial"/>
          <w:lang w:eastAsia="en-US"/>
        </w:rPr>
      </w:pPr>
      <w:r w:rsidRPr="00C8720E">
        <w:t>Single Magistrate Teanneki Nemta</w:t>
      </w:r>
    </w:p>
    <w:p w14:paraId="7E0221E4" w14:textId="77777777" w:rsidR="00C8720E" w:rsidRPr="00DC29C5" w:rsidRDefault="00C8720E" w:rsidP="00A7398E">
      <w:pPr>
        <w:rPr>
          <w:rFonts w:cs="Arial"/>
          <w:lang w:eastAsia="en-US"/>
        </w:rPr>
      </w:pPr>
    </w:p>
    <w:p w14:paraId="32DB2350" w14:textId="77777777" w:rsidR="00EE49E3" w:rsidRPr="00EE49E3" w:rsidRDefault="00EE49E3" w:rsidP="0067045D">
      <w:pPr>
        <w:pStyle w:val="Heading2"/>
        <w:numPr>
          <w:ilvl w:val="0"/>
          <w:numId w:val="40"/>
        </w:numPr>
        <w:spacing w:before="0"/>
        <w:ind w:left="357" w:hanging="357"/>
        <w:rPr>
          <w:rFonts w:cs="Arial"/>
        </w:rPr>
      </w:pPr>
      <w:bookmarkStart w:id="93" w:name="_Toc409528473"/>
      <w:r w:rsidRPr="00EE49E3">
        <w:rPr>
          <w:rFonts w:cs="Arial"/>
        </w:rPr>
        <w:t>Burden</w:t>
      </w:r>
      <w:r w:rsidR="00B773C9">
        <w:rPr>
          <w:rFonts w:cs="Arial"/>
        </w:rPr>
        <w:t>s</w:t>
      </w:r>
      <w:r w:rsidRPr="00EE49E3">
        <w:rPr>
          <w:rFonts w:cs="Arial"/>
        </w:rPr>
        <w:t xml:space="preserve"> and Standard</w:t>
      </w:r>
      <w:r w:rsidR="00B773C9">
        <w:rPr>
          <w:rFonts w:cs="Arial"/>
        </w:rPr>
        <w:t>s</w:t>
      </w:r>
      <w:r w:rsidRPr="00EE49E3">
        <w:rPr>
          <w:rFonts w:cs="Arial"/>
        </w:rPr>
        <w:t xml:space="preserve"> of Proof</w:t>
      </w:r>
      <w:r w:rsidR="00861783">
        <w:rPr>
          <w:rFonts w:cs="Arial"/>
        </w:rPr>
        <w:t xml:space="preserve"> </w:t>
      </w:r>
      <w:r w:rsidR="0068732D">
        <w:rPr>
          <w:rFonts w:cs="Arial"/>
        </w:rPr>
        <w:t>-</w:t>
      </w:r>
      <w:r w:rsidR="00861783">
        <w:rPr>
          <w:rFonts w:cs="Arial"/>
        </w:rPr>
        <w:t xml:space="preserve"> </w:t>
      </w:r>
      <w:r w:rsidR="00B773C9">
        <w:rPr>
          <w:rFonts w:cs="Arial"/>
        </w:rPr>
        <w:t xml:space="preserve">in </w:t>
      </w:r>
      <w:r w:rsidR="00861783">
        <w:rPr>
          <w:rFonts w:cs="Arial"/>
        </w:rPr>
        <w:t>Criminal &amp; Civil</w:t>
      </w:r>
      <w:r w:rsidR="00B773C9">
        <w:rPr>
          <w:rFonts w:cs="Arial"/>
        </w:rPr>
        <w:t xml:space="preserve"> Cases</w:t>
      </w:r>
      <w:bookmarkEnd w:id="93"/>
    </w:p>
    <w:p w14:paraId="1BE674BA" w14:textId="77777777" w:rsidR="00EE49E3" w:rsidRDefault="00EE49E3" w:rsidP="00A7398E">
      <w:pPr>
        <w:rPr>
          <w:rFonts w:cs="Arial"/>
          <w:lang w:eastAsia="en-US"/>
        </w:rPr>
      </w:pPr>
    </w:p>
    <w:p w14:paraId="7318D40A" w14:textId="77777777" w:rsidR="00EE49E3" w:rsidRDefault="00B773C9" w:rsidP="00A7398E">
      <w:pPr>
        <w:rPr>
          <w:rFonts w:cs="Arial"/>
          <w:lang w:eastAsia="en-US"/>
        </w:rPr>
      </w:pPr>
      <w:r>
        <w:rPr>
          <w:rFonts w:cs="Arial"/>
          <w:lang w:eastAsia="en-US"/>
        </w:rPr>
        <w:t>It is essential to understand the difference between t</w:t>
      </w:r>
      <w:r w:rsidR="00EE49E3">
        <w:rPr>
          <w:rFonts w:cs="Arial"/>
          <w:lang w:eastAsia="en-US"/>
        </w:rPr>
        <w:t xml:space="preserve">he </w:t>
      </w:r>
      <w:r w:rsidR="00EE49E3" w:rsidRPr="00B773C9">
        <w:rPr>
          <w:rFonts w:cs="Arial"/>
          <w:lang w:eastAsia="en-US"/>
        </w:rPr>
        <w:t>burden</w:t>
      </w:r>
      <w:r>
        <w:rPr>
          <w:rFonts w:cs="Arial"/>
          <w:lang w:eastAsia="en-US"/>
        </w:rPr>
        <w:t xml:space="preserve"> and standard of proof, because these are different and they vary depending on whether the case i</w:t>
      </w:r>
      <w:r w:rsidR="00684498">
        <w:rPr>
          <w:rFonts w:cs="Arial"/>
          <w:lang w:eastAsia="en-US"/>
        </w:rPr>
        <w:t>s</w:t>
      </w:r>
      <w:r>
        <w:rPr>
          <w:rFonts w:cs="Arial"/>
          <w:lang w:eastAsia="en-US"/>
        </w:rPr>
        <w:t xml:space="preserve"> criminal or civil. The </w:t>
      </w:r>
      <w:r w:rsidRPr="00F93710">
        <w:rPr>
          <w:rFonts w:cs="Arial"/>
          <w:b/>
          <w:lang w:eastAsia="en-US"/>
        </w:rPr>
        <w:t>burden</w:t>
      </w:r>
      <w:r w:rsidR="00EE49E3">
        <w:rPr>
          <w:rFonts w:cs="Arial"/>
          <w:lang w:eastAsia="en-US"/>
        </w:rPr>
        <w:t xml:space="preserve"> (or ‘onus’) of proof </w:t>
      </w:r>
      <w:r>
        <w:rPr>
          <w:rFonts w:cs="Arial"/>
          <w:lang w:eastAsia="en-US"/>
        </w:rPr>
        <w:t xml:space="preserve">describes </w:t>
      </w:r>
      <w:r w:rsidR="00EE49E3" w:rsidRPr="00B773C9">
        <w:rPr>
          <w:rFonts w:cs="Arial"/>
          <w:i/>
          <w:lang w:eastAsia="en-US"/>
        </w:rPr>
        <w:t>who</w:t>
      </w:r>
      <w:r w:rsidR="00EE49E3">
        <w:rPr>
          <w:rFonts w:cs="Arial"/>
          <w:lang w:eastAsia="en-US"/>
        </w:rPr>
        <w:t xml:space="preserve"> has to prove what</w:t>
      </w:r>
      <w:r w:rsidR="00F93710">
        <w:rPr>
          <w:rFonts w:cs="Arial"/>
          <w:lang w:eastAsia="en-US"/>
        </w:rPr>
        <w:t xml:space="preserve">, and the </w:t>
      </w:r>
      <w:r w:rsidR="00F93710" w:rsidRPr="00F93710">
        <w:rPr>
          <w:rFonts w:cs="Arial"/>
          <w:b/>
          <w:lang w:eastAsia="en-US"/>
        </w:rPr>
        <w:t>standard</w:t>
      </w:r>
      <w:r w:rsidR="00F93710">
        <w:rPr>
          <w:rFonts w:cs="Arial"/>
          <w:lang w:eastAsia="en-US"/>
        </w:rPr>
        <w:t xml:space="preserve"> of proof</w:t>
      </w:r>
      <w:r w:rsidR="00EE49E3">
        <w:rPr>
          <w:rFonts w:cs="Arial"/>
          <w:lang w:eastAsia="en-US"/>
        </w:rPr>
        <w:t xml:space="preserve"> </w:t>
      </w:r>
      <w:r w:rsidR="00F93710">
        <w:rPr>
          <w:rFonts w:cs="Arial"/>
          <w:lang w:eastAsia="en-US"/>
        </w:rPr>
        <w:t xml:space="preserve">describes </w:t>
      </w:r>
      <w:r w:rsidR="00EE49E3">
        <w:rPr>
          <w:rFonts w:cs="Arial"/>
          <w:lang w:eastAsia="en-US"/>
        </w:rPr>
        <w:t xml:space="preserve">what degree of certainty </w:t>
      </w:r>
      <w:r w:rsidR="00F93710">
        <w:rPr>
          <w:rFonts w:cs="Arial"/>
          <w:lang w:eastAsia="en-US"/>
        </w:rPr>
        <w:t xml:space="preserve">they need to establish </w:t>
      </w:r>
      <w:r w:rsidR="00EE49E3">
        <w:rPr>
          <w:rFonts w:cs="Arial"/>
          <w:lang w:eastAsia="en-US"/>
        </w:rPr>
        <w:t>at a hearing</w:t>
      </w:r>
      <w:r w:rsidR="00F93710">
        <w:rPr>
          <w:rFonts w:cs="Arial"/>
          <w:lang w:eastAsia="en-US"/>
        </w:rPr>
        <w:t>. I</w:t>
      </w:r>
      <w:r w:rsidR="00EE49E3">
        <w:rPr>
          <w:rFonts w:cs="Arial"/>
          <w:lang w:eastAsia="en-US"/>
        </w:rPr>
        <w:t xml:space="preserve">mportantly, </w:t>
      </w:r>
      <w:r w:rsidR="00F93710">
        <w:rPr>
          <w:rFonts w:cs="Arial"/>
          <w:lang w:eastAsia="en-US"/>
        </w:rPr>
        <w:t>both</w:t>
      </w:r>
      <w:r w:rsidR="00EE49E3">
        <w:rPr>
          <w:rFonts w:cs="Arial"/>
          <w:lang w:eastAsia="en-US"/>
        </w:rPr>
        <w:t xml:space="preserve"> differ depending on whether the hearing is criminal or civil.</w:t>
      </w:r>
    </w:p>
    <w:p w14:paraId="1A8B86FC" w14:textId="77777777" w:rsidR="00EE49E3" w:rsidRDefault="00EE49E3" w:rsidP="00A7398E">
      <w:pPr>
        <w:rPr>
          <w:rFonts w:cs="Arial"/>
          <w:lang w:eastAsia="en-US"/>
        </w:rPr>
      </w:pPr>
    </w:p>
    <w:p w14:paraId="75C6350E" w14:textId="77777777" w:rsidR="00F93710" w:rsidRDefault="002809F2" w:rsidP="00A7398E">
      <w:pPr>
        <w:rPr>
          <w:rFonts w:cs="Arial"/>
          <w:lang w:eastAsia="en-US"/>
        </w:rPr>
      </w:pPr>
      <w:r w:rsidRPr="00DC29C5">
        <w:rPr>
          <w:rFonts w:cs="Arial"/>
          <w:lang w:eastAsia="en-US"/>
        </w:rPr>
        <w:t xml:space="preserve">In </w:t>
      </w:r>
      <w:r w:rsidRPr="00F93710">
        <w:rPr>
          <w:rFonts w:cs="Arial"/>
          <w:b/>
          <w:lang w:eastAsia="en-US"/>
        </w:rPr>
        <w:t>criminal</w:t>
      </w:r>
      <w:r w:rsidRPr="00DC29C5">
        <w:rPr>
          <w:rFonts w:cs="Arial"/>
          <w:lang w:eastAsia="en-US"/>
        </w:rPr>
        <w:t xml:space="preserve"> cases, the </w:t>
      </w:r>
      <w:r w:rsidRPr="00F93710">
        <w:rPr>
          <w:rFonts w:cs="Arial"/>
          <w:i/>
          <w:lang w:eastAsia="en-US"/>
        </w:rPr>
        <w:t>prosecution</w:t>
      </w:r>
      <w:r w:rsidRPr="00DC29C5">
        <w:rPr>
          <w:rFonts w:cs="Arial"/>
          <w:lang w:eastAsia="en-US"/>
        </w:rPr>
        <w:t xml:space="preserve"> has the </w:t>
      </w:r>
      <w:r w:rsidR="00EE49E3">
        <w:rPr>
          <w:rFonts w:cs="Arial"/>
          <w:i/>
          <w:lang w:eastAsia="en-US"/>
        </w:rPr>
        <w:t>burden</w:t>
      </w:r>
      <w:r w:rsidRPr="00DC29C5">
        <w:rPr>
          <w:rFonts w:cs="Arial"/>
          <w:i/>
          <w:lang w:eastAsia="en-US"/>
        </w:rPr>
        <w:t xml:space="preserve"> </w:t>
      </w:r>
      <w:r w:rsidRPr="00F93710">
        <w:rPr>
          <w:rFonts w:cs="Arial"/>
          <w:lang w:eastAsia="en-US"/>
        </w:rPr>
        <w:t>of proof</w:t>
      </w:r>
      <w:r w:rsidRPr="00DC29C5">
        <w:rPr>
          <w:rFonts w:cs="Arial"/>
          <w:lang w:eastAsia="en-US"/>
        </w:rPr>
        <w:t xml:space="preserve"> to establish guilt </w:t>
      </w:r>
      <w:r w:rsidR="007C2CED" w:rsidRPr="00DC29C5">
        <w:rPr>
          <w:rFonts w:cs="Arial"/>
          <w:lang w:eastAsia="en-US"/>
        </w:rPr>
        <w:t>‘</w:t>
      </w:r>
      <w:r w:rsidRPr="00DC29C5">
        <w:rPr>
          <w:rFonts w:cs="Arial"/>
          <w:i/>
          <w:lang w:eastAsia="en-US"/>
        </w:rPr>
        <w:t>beyond all reasonable doub</w:t>
      </w:r>
      <w:r w:rsidRPr="00DC29C5">
        <w:rPr>
          <w:rFonts w:cs="Arial"/>
          <w:lang w:eastAsia="en-US"/>
        </w:rPr>
        <w:t>t</w:t>
      </w:r>
      <w:r w:rsidR="007C2CED" w:rsidRPr="00DC29C5">
        <w:rPr>
          <w:rFonts w:cs="Arial"/>
          <w:lang w:eastAsia="en-US"/>
        </w:rPr>
        <w:t>’ (</w:t>
      </w:r>
      <w:r w:rsidR="00F93710">
        <w:rPr>
          <w:rFonts w:cs="Arial"/>
          <w:lang w:eastAsia="en-US"/>
        </w:rPr>
        <w:t xml:space="preserve">that is, the </w:t>
      </w:r>
      <w:r w:rsidR="00F93710" w:rsidRPr="00F93710">
        <w:rPr>
          <w:rFonts w:cs="Arial"/>
          <w:i/>
          <w:lang w:eastAsia="en-US"/>
        </w:rPr>
        <w:t>standard</w:t>
      </w:r>
      <w:r w:rsidR="00F93710">
        <w:rPr>
          <w:rFonts w:cs="Arial"/>
          <w:lang w:eastAsia="en-US"/>
        </w:rPr>
        <w:t xml:space="preserve"> is </w:t>
      </w:r>
      <w:r w:rsidR="00BA1B23" w:rsidRPr="00DC29C5">
        <w:rPr>
          <w:rFonts w:cs="Arial"/>
          <w:szCs w:val="23"/>
          <w:lang w:eastAsia="en-US"/>
        </w:rPr>
        <w:t>a very high degree of certainty</w:t>
      </w:r>
      <w:r w:rsidR="007C2CED" w:rsidRPr="00DC29C5">
        <w:rPr>
          <w:rFonts w:cs="Arial"/>
          <w:lang w:eastAsia="en-US"/>
        </w:rPr>
        <w:t>)</w:t>
      </w:r>
      <w:r w:rsidR="00EE49E3">
        <w:rPr>
          <w:rFonts w:cs="Arial"/>
          <w:lang w:eastAsia="en-US"/>
        </w:rPr>
        <w:t>. T</w:t>
      </w:r>
      <w:r w:rsidR="007C2CED" w:rsidRPr="00DC29C5">
        <w:rPr>
          <w:rFonts w:cs="Arial"/>
          <w:lang w:eastAsia="en-US"/>
        </w:rPr>
        <w:t>he accused does not need to pro</w:t>
      </w:r>
      <w:r w:rsidR="00684498">
        <w:rPr>
          <w:rFonts w:cs="Arial"/>
          <w:lang w:eastAsia="en-US"/>
        </w:rPr>
        <w:t>ve</w:t>
      </w:r>
      <w:r w:rsidR="007C2CED" w:rsidRPr="00DC29C5">
        <w:rPr>
          <w:rFonts w:cs="Arial"/>
          <w:lang w:eastAsia="en-US"/>
        </w:rPr>
        <w:t xml:space="preserve"> anything, but may contest the prosecution’s case.</w:t>
      </w:r>
      <w:r w:rsidRPr="00DC29C5">
        <w:rPr>
          <w:rFonts w:cs="Arial"/>
          <w:lang w:eastAsia="en-US"/>
        </w:rPr>
        <w:t xml:space="preserve"> </w:t>
      </w:r>
    </w:p>
    <w:p w14:paraId="4FEE4D2D" w14:textId="77777777" w:rsidR="00F93710" w:rsidRDefault="00F93710" w:rsidP="00A7398E">
      <w:pPr>
        <w:rPr>
          <w:rFonts w:cs="Arial"/>
          <w:lang w:eastAsia="en-US"/>
        </w:rPr>
      </w:pPr>
    </w:p>
    <w:p w14:paraId="04139131" w14:textId="77777777" w:rsidR="002809F2" w:rsidRPr="00DC29C5" w:rsidRDefault="007C2CED" w:rsidP="00A7398E">
      <w:pPr>
        <w:rPr>
          <w:rFonts w:cs="Arial"/>
          <w:lang w:eastAsia="en-US"/>
        </w:rPr>
      </w:pPr>
      <w:r w:rsidRPr="00DC29C5">
        <w:rPr>
          <w:rFonts w:cs="Arial"/>
          <w:lang w:eastAsia="en-US"/>
        </w:rPr>
        <w:t xml:space="preserve">In </w:t>
      </w:r>
      <w:r w:rsidRPr="00F93710">
        <w:rPr>
          <w:rFonts w:cs="Arial"/>
          <w:b/>
          <w:lang w:eastAsia="en-US"/>
        </w:rPr>
        <w:t>civil</w:t>
      </w:r>
      <w:r w:rsidRPr="00DC29C5">
        <w:rPr>
          <w:rFonts w:cs="Arial"/>
          <w:lang w:eastAsia="en-US"/>
        </w:rPr>
        <w:t xml:space="preserve"> cases</w:t>
      </w:r>
      <w:r w:rsidR="00F93710">
        <w:rPr>
          <w:rFonts w:cs="Arial"/>
          <w:lang w:eastAsia="en-US"/>
        </w:rPr>
        <w:t xml:space="preserve"> -</w:t>
      </w:r>
      <w:r w:rsidRPr="00DC29C5">
        <w:rPr>
          <w:rFonts w:cs="Arial"/>
          <w:lang w:eastAsia="en-US"/>
        </w:rPr>
        <w:t xml:space="preserve"> </w:t>
      </w:r>
      <w:r w:rsidR="00861783">
        <w:rPr>
          <w:rFonts w:cs="Arial"/>
          <w:lang w:eastAsia="en-US"/>
        </w:rPr>
        <w:t>including land</w:t>
      </w:r>
      <w:r w:rsidR="00F93710">
        <w:rPr>
          <w:rFonts w:cs="Arial"/>
          <w:lang w:eastAsia="en-US"/>
        </w:rPr>
        <w:t xml:space="preserve"> -</w:t>
      </w:r>
      <w:r w:rsidR="00861783">
        <w:rPr>
          <w:rFonts w:cs="Arial"/>
          <w:lang w:eastAsia="en-US"/>
        </w:rPr>
        <w:t xml:space="preserve"> </w:t>
      </w:r>
      <w:r w:rsidRPr="00DC29C5">
        <w:rPr>
          <w:rFonts w:cs="Arial"/>
          <w:lang w:eastAsia="en-US"/>
        </w:rPr>
        <w:t xml:space="preserve">the </w:t>
      </w:r>
      <w:r w:rsidRPr="00F93710">
        <w:rPr>
          <w:rFonts w:cs="Arial"/>
          <w:i/>
          <w:lang w:eastAsia="en-US"/>
        </w:rPr>
        <w:t>plaintiff</w:t>
      </w:r>
      <w:r w:rsidRPr="00DC29C5">
        <w:rPr>
          <w:rFonts w:cs="Arial"/>
          <w:lang w:eastAsia="en-US"/>
        </w:rPr>
        <w:t xml:space="preserve"> has the </w:t>
      </w:r>
      <w:r w:rsidRPr="00DC29C5">
        <w:rPr>
          <w:rFonts w:cs="Arial"/>
          <w:i/>
          <w:lang w:eastAsia="en-US"/>
        </w:rPr>
        <w:t xml:space="preserve">burden </w:t>
      </w:r>
      <w:r w:rsidRPr="00F93710">
        <w:rPr>
          <w:rFonts w:cs="Arial"/>
          <w:lang w:eastAsia="en-US"/>
        </w:rPr>
        <w:t>of proof</w:t>
      </w:r>
      <w:r w:rsidRPr="00DC29C5">
        <w:rPr>
          <w:rFonts w:cs="Arial"/>
          <w:lang w:eastAsia="en-US"/>
        </w:rPr>
        <w:t xml:space="preserve"> to establish her/his case ‘</w:t>
      </w:r>
      <w:r w:rsidRPr="00DC29C5">
        <w:rPr>
          <w:rFonts w:cs="Arial"/>
          <w:i/>
          <w:lang w:eastAsia="en-US"/>
        </w:rPr>
        <w:t>on the balance of probabilities’</w:t>
      </w:r>
      <w:r w:rsidRPr="00DC29C5">
        <w:rPr>
          <w:rFonts w:cs="Arial"/>
          <w:lang w:eastAsia="en-US"/>
        </w:rPr>
        <w:t xml:space="preserve"> (</w:t>
      </w:r>
      <w:r w:rsidR="00F93710">
        <w:rPr>
          <w:rFonts w:cs="Arial"/>
          <w:lang w:eastAsia="en-US"/>
        </w:rPr>
        <w:t xml:space="preserve">that is, the standard is lower, being </w:t>
      </w:r>
      <w:r w:rsidR="00771FB5" w:rsidRPr="00DC29C5">
        <w:rPr>
          <w:rFonts w:cs="Arial"/>
          <w:lang w:eastAsia="en-US"/>
        </w:rPr>
        <w:t>a probable degree of certainty</w:t>
      </w:r>
      <w:r w:rsidRPr="00DC29C5">
        <w:rPr>
          <w:rFonts w:cs="Arial"/>
          <w:lang w:eastAsia="en-US"/>
        </w:rPr>
        <w:t>)</w:t>
      </w:r>
      <w:r w:rsidR="00F93710">
        <w:rPr>
          <w:rFonts w:cs="Arial"/>
          <w:lang w:eastAsia="en-US"/>
        </w:rPr>
        <w:t>;</w:t>
      </w:r>
      <w:r w:rsidR="00861783">
        <w:rPr>
          <w:rFonts w:cs="Arial"/>
          <w:lang w:eastAsia="en-US"/>
        </w:rPr>
        <w:t xml:space="preserve"> and then the Defendant may have a separate burden in relation to any cross-claim (or counterclaim)</w:t>
      </w:r>
      <w:r w:rsidRPr="00DC29C5">
        <w:rPr>
          <w:rFonts w:cs="Arial"/>
          <w:lang w:eastAsia="en-US"/>
        </w:rPr>
        <w:t>.</w:t>
      </w:r>
    </w:p>
    <w:p w14:paraId="7DB5B01B" w14:textId="77777777" w:rsidR="002809F2" w:rsidRPr="00DC29C5" w:rsidRDefault="002809F2" w:rsidP="00A7398E">
      <w:pPr>
        <w:rPr>
          <w:rFonts w:cs="Arial"/>
          <w:lang w:eastAsia="en-US"/>
        </w:rPr>
      </w:pPr>
    </w:p>
    <w:p w14:paraId="3E31FB90" w14:textId="77777777" w:rsidR="007C2CED" w:rsidRPr="00DC29C5" w:rsidRDefault="007C2CED" w:rsidP="00A7398E">
      <w:pPr>
        <w:rPr>
          <w:rFonts w:cs="Arial"/>
          <w:lang w:eastAsia="en-US"/>
        </w:rPr>
      </w:pPr>
      <w:r w:rsidRPr="00DC29C5">
        <w:rPr>
          <w:rFonts w:cs="Arial"/>
          <w:lang w:eastAsia="en-US"/>
        </w:rPr>
        <w:t xml:space="preserve">The magistrate or judge is responsible for conducting the hearing </w:t>
      </w:r>
      <w:r w:rsidR="00F93710">
        <w:rPr>
          <w:rFonts w:cs="Arial"/>
          <w:lang w:eastAsia="en-US"/>
        </w:rPr>
        <w:t xml:space="preserve">to always ensure that the appropriate party satisfies the relevant burden and standard of proof, </w:t>
      </w:r>
      <w:r w:rsidRPr="00DC29C5">
        <w:rPr>
          <w:rFonts w:cs="Arial"/>
          <w:lang w:eastAsia="en-US"/>
        </w:rPr>
        <w:t xml:space="preserve">using the relevant law and court procedures </w:t>
      </w:r>
      <w:r w:rsidR="003E62BB" w:rsidRPr="00DC29C5">
        <w:rPr>
          <w:rFonts w:cs="Arial"/>
          <w:lang w:eastAsia="en-US"/>
        </w:rPr>
        <w:t>-</w:t>
      </w:r>
      <w:r w:rsidRPr="00DC29C5">
        <w:rPr>
          <w:rFonts w:cs="Arial"/>
          <w:lang w:eastAsia="en-US"/>
        </w:rPr>
        <w:t xml:space="preserve"> in any specific case, see the relevant laws and procedures, and the bench book. </w:t>
      </w:r>
    </w:p>
    <w:p w14:paraId="1E8C919D" w14:textId="77777777" w:rsidR="007C2CED" w:rsidRPr="00DC29C5" w:rsidRDefault="007C2CED" w:rsidP="00A7398E">
      <w:pPr>
        <w:rPr>
          <w:rFonts w:cs="Arial"/>
          <w:lang w:eastAsia="en-US"/>
        </w:rPr>
      </w:pPr>
    </w:p>
    <w:p w14:paraId="11BB06C2" w14:textId="77777777" w:rsidR="007C2CED" w:rsidRPr="00DC29C5" w:rsidRDefault="007C2CED" w:rsidP="0067045D">
      <w:pPr>
        <w:pStyle w:val="ListParagraph"/>
        <w:numPr>
          <w:ilvl w:val="0"/>
          <w:numId w:val="20"/>
        </w:numPr>
        <w:rPr>
          <w:rFonts w:cs="Arial"/>
          <w:lang w:eastAsia="en-US"/>
        </w:rPr>
      </w:pPr>
      <w:r w:rsidRPr="00DC29C5">
        <w:rPr>
          <w:rFonts w:cs="Arial"/>
          <w:b/>
          <w:lang w:eastAsia="en-US"/>
        </w:rPr>
        <w:t>Criminal hearings</w:t>
      </w:r>
      <w:r w:rsidRPr="00DC29C5">
        <w:rPr>
          <w:rFonts w:cs="Arial"/>
          <w:lang w:eastAsia="en-US"/>
        </w:rPr>
        <w:t xml:space="preserve"> (or trials) are generally structured as follows:</w:t>
      </w:r>
    </w:p>
    <w:p w14:paraId="4EFF0855" w14:textId="77777777" w:rsidR="002809F2" w:rsidRPr="00DC29C5" w:rsidRDefault="00485F3F" w:rsidP="0067045D">
      <w:pPr>
        <w:pStyle w:val="ListParagraph"/>
        <w:numPr>
          <w:ilvl w:val="0"/>
          <w:numId w:val="21"/>
        </w:numPr>
        <w:spacing w:before="80"/>
        <w:rPr>
          <w:rFonts w:cs="Arial"/>
          <w:lang w:eastAsia="en-US"/>
        </w:rPr>
      </w:pPr>
      <w:r w:rsidRPr="00DC29C5">
        <w:rPr>
          <w:rFonts w:cs="Arial"/>
          <w:lang w:eastAsia="en-US"/>
        </w:rPr>
        <w:t>Court officer calls the case</w:t>
      </w:r>
      <w:r w:rsidR="00BB5384">
        <w:rPr>
          <w:rFonts w:cs="Arial"/>
          <w:lang w:eastAsia="en-US"/>
        </w:rPr>
        <w:t>.</w:t>
      </w:r>
    </w:p>
    <w:p w14:paraId="28EF8623" w14:textId="77777777" w:rsidR="00485F3F" w:rsidRPr="00DC29C5" w:rsidRDefault="00485F3F" w:rsidP="0067045D">
      <w:pPr>
        <w:pStyle w:val="ListParagraph"/>
        <w:numPr>
          <w:ilvl w:val="0"/>
          <w:numId w:val="21"/>
        </w:numPr>
        <w:spacing w:before="80"/>
        <w:rPr>
          <w:rFonts w:cs="Arial"/>
          <w:lang w:eastAsia="en-US"/>
        </w:rPr>
      </w:pPr>
      <w:r w:rsidRPr="00DC29C5">
        <w:rPr>
          <w:rFonts w:cs="Arial"/>
          <w:lang w:eastAsia="en-US"/>
        </w:rPr>
        <w:t>Prosecution appears</w:t>
      </w:r>
      <w:r w:rsidR="00BB5384">
        <w:rPr>
          <w:rFonts w:cs="Arial"/>
          <w:lang w:eastAsia="en-US"/>
        </w:rPr>
        <w:t>.</w:t>
      </w:r>
    </w:p>
    <w:p w14:paraId="07F9BDB7" w14:textId="77777777" w:rsidR="00485F3F" w:rsidRPr="00DC29C5" w:rsidRDefault="00485F3F" w:rsidP="0067045D">
      <w:pPr>
        <w:pStyle w:val="ListParagraph"/>
        <w:numPr>
          <w:ilvl w:val="0"/>
          <w:numId w:val="21"/>
        </w:numPr>
        <w:spacing w:before="80"/>
        <w:rPr>
          <w:rFonts w:cs="Arial"/>
          <w:lang w:eastAsia="en-US"/>
        </w:rPr>
      </w:pPr>
      <w:r w:rsidRPr="00DC29C5">
        <w:rPr>
          <w:rFonts w:cs="Arial"/>
          <w:lang w:eastAsia="en-US"/>
        </w:rPr>
        <w:t>Accused appears</w:t>
      </w:r>
      <w:r w:rsidR="00BB5384">
        <w:rPr>
          <w:rFonts w:cs="Arial"/>
          <w:lang w:eastAsia="en-US"/>
        </w:rPr>
        <w:t>.</w:t>
      </w:r>
    </w:p>
    <w:p w14:paraId="12EFD685" w14:textId="77777777" w:rsidR="00485F3F" w:rsidRPr="00DC29C5" w:rsidRDefault="00485F3F" w:rsidP="0067045D">
      <w:pPr>
        <w:pStyle w:val="ListParagraph"/>
        <w:numPr>
          <w:ilvl w:val="0"/>
          <w:numId w:val="21"/>
        </w:numPr>
        <w:spacing w:before="80"/>
        <w:rPr>
          <w:rFonts w:cs="Arial"/>
          <w:lang w:eastAsia="en-US"/>
        </w:rPr>
      </w:pPr>
      <w:r w:rsidRPr="00DC29C5">
        <w:rPr>
          <w:rFonts w:cs="Arial"/>
          <w:lang w:eastAsia="en-US"/>
        </w:rPr>
        <w:t>Court officers reads charge</w:t>
      </w:r>
      <w:r w:rsidR="00BB5384">
        <w:rPr>
          <w:rFonts w:cs="Arial"/>
          <w:lang w:eastAsia="en-US"/>
        </w:rPr>
        <w:t>.</w:t>
      </w:r>
    </w:p>
    <w:p w14:paraId="16057945" w14:textId="77777777" w:rsidR="00485F3F" w:rsidRPr="00DC29C5" w:rsidRDefault="00BB5384" w:rsidP="0067045D">
      <w:pPr>
        <w:pStyle w:val="ListParagraph"/>
        <w:numPr>
          <w:ilvl w:val="0"/>
          <w:numId w:val="21"/>
        </w:numPr>
        <w:spacing w:before="80"/>
        <w:rPr>
          <w:rFonts w:cs="Arial"/>
          <w:lang w:eastAsia="en-US"/>
        </w:rPr>
      </w:pPr>
      <w:r>
        <w:rPr>
          <w:rFonts w:cs="Arial"/>
          <w:lang w:eastAsia="en-US"/>
        </w:rPr>
        <w:t>Accused enters a plea</w:t>
      </w:r>
      <w:r w:rsidR="00E91F0A">
        <w:rPr>
          <w:rFonts w:cs="Arial"/>
          <w:lang w:eastAsia="en-US"/>
        </w:rPr>
        <w:t>, including (if a plea of guilty) a plea of mitigation</w:t>
      </w:r>
      <w:r>
        <w:rPr>
          <w:rFonts w:cs="Arial"/>
          <w:lang w:eastAsia="en-US"/>
        </w:rPr>
        <w:t>.</w:t>
      </w:r>
    </w:p>
    <w:p w14:paraId="6B0A1472" w14:textId="77777777" w:rsidR="00485F3F" w:rsidRPr="00C643DA" w:rsidRDefault="00485F3F" w:rsidP="0067045D">
      <w:pPr>
        <w:pStyle w:val="ListParagraph"/>
        <w:numPr>
          <w:ilvl w:val="0"/>
          <w:numId w:val="21"/>
        </w:numPr>
        <w:spacing w:before="80"/>
        <w:rPr>
          <w:rFonts w:cs="Arial"/>
          <w:lang w:eastAsia="en-US"/>
        </w:rPr>
      </w:pPr>
      <w:r w:rsidRPr="00C643DA">
        <w:rPr>
          <w:rFonts w:cs="Arial"/>
          <w:lang w:eastAsia="en-US"/>
        </w:rPr>
        <w:lastRenderedPageBreak/>
        <w:t xml:space="preserve">If </w:t>
      </w:r>
      <w:r w:rsidRPr="00C643DA">
        <w:rPr>
          <w:rFonts w:cs="Arial"/>
          <w:i/>
          <w:lang w:eastAsia="en-US"/>
        </w:rPr>
        <w:t>guilty</w:t>
      </w:r>
      <w:r w:rsidRPr="00C643DA">
        <w:rPr>
          <w:rFonts w:cs="Arial"/>
          <w:lang w:eastAsia="en-US"/>
        </w:rPr>
        <w:t xml:space="preserve">, </w:t>
      </w:r>
      <w:r w:rsidR="00E91F0A" w:rsidRPr="00C643DA">
        <w:rPr>
          <w:rFonts w:cs="Arial"/>
          <w:lang w:eastAsia="en-US"/>
        </w:rPr>
        <w:t>the magistrate will convict the accused on his/her own plea of guilty and enter judgment.</w:t>
      </w:r>
      <w:r w:rsidR="00C643DA" w:rsidRPr="00C643DA">
        <w:rPr>
          <w:rFonts w:cs="Arial"/>
          <w:lang w:eastAsia="en-US"/>
        </w:rPr>
        <w:t xml:space="preserve"> The </w:t>
      </w:r>
      <w:r w:rsidR="00C643DA">
        <w:rPr>
          <w:rFonts w:cs="Arial"/>
          <w:lang w:eastAsia="en-US"/>
        </w:rPr>
        <w:t>m</w:t>
      </w:r>
      <w:r w:rsidR="00E91F0A" w:rsidRPr="00C643DA">
        <w:rPr>
          <w:rFonts w:cs="Arial"/>
          <w:lang w:eastAsia="en-US"/>
        </w:rPr>
        <w:t xml:space="preserve">agistrate </w:t>
      </w:r>
      <w:r w:rsidR="00C643DA">
        <w:rPr>
          <w:rFonts w:cs="Arial"/>
          <w:lang w:eastAsia="en-US"/>
        </w:rPr>
        <w:t xml:space="preserve">then </w:t>
      </w:r>
      <w:r w:rsidR="00C643DA" w:rsidRPr="00C643DA">
        <w:rPr>
          <w:rFonts w:cs="Arial"/>
          <w:lang w:eastAsia="en-US"/>
        </w:rPr>
        <w:t>starts</w:t>
      </w:r>
      <w:r w:rsidR="00E91F0A" w:rsidRPr="00C643DA">
        <w:rPr>
          <w:rFonts w:cs="Arial"/>
          <w:lang w:eastAsia="en-US"/>
        </w:rPr>
        <w:t xml:space="preserve"> sentencing proceedings by listening to pleas of mitigation for the purpose of sentencing proceedings from both parties.</w:t>
      </w:r>
    </w:p>
    <w:p w14:paraId="7CBF4515" w14:textId="77777777" w:rsidR="00485F3F" w:rsidRPr="00DC29C5" w:rsidRDefault="00485F3F" w:rsidP="0067045D">
      <w:pPr>
        <w:pStyle w:val="ListParagraph"/>
        <w:numPr>
          <w:ilvl w:val="0"/>
          <w:numId w:val="21"/>
        </w:numPr>
        <w:spacing w:before="80"/>
        <w:rPr>
          <w:rFonts w:cs="Arial"/>
          <w:lang w:eastAsia="en-US"/>
        </w:rPr>
      </w:pPr>
      <w:r w:rsidRPr="00DC29C5">
        <w:rPr>
          <w:rFonts w:cs="Arial"/>
          <w:lang w:eastAsia="en-US"/>
        </w:rPr>
        <w:t xml:space="preserve">If </w:t>
      </w:r>
      <w:r w:rsidRPr="00C643DA">
        <w:rPr>
          <w:rFonts w:cs="Arial"/>
          <w:i/>
          <w:lang w:eastAsia="en-US"/>
        </w:rPr>
        <w:t>not guilty</w:t>
      </w:r>
      <w:r w:rsidRPr="00DC29C5">
        <w:rPr>
          <w:rFonts w:cs="Arial"/>
          <w:lang w:eastAsia="en-US"/>
        </w:rPr>
        <w:t xml:space="preserve"> (defended), </w:t>
      </w:r>
      <w:r w:rsidR="00C643DA">
        <w:rPr>
          <w:rFonts w:cs="Arial"/>
          <w:lang w:eastAsia="en-US"/>
        </w:rPr>
        <w:t xml:space="preserve">the </w:t>
      </w:r>
      <w:r w:rsidRPr="00DC29C5">
        <w:rPr>
          <w:rFonts w:cs="Arial"/>
          <w:lang w:eastAsia="en-US"/>
        </w:rPr>
        <w:t xml:space="preserve">magistrate may adjourn </w:t>
      </w:r>
      <w:r w:rsidR="00E91F0A">
        <w:rPr>
          <w:rFonts w:cs="Arial"/>
          <w:lang w:eastAsia="en-US"/>
        </w:rPr>
        <w:t xml:space="preserve">the </w:t>
      </w:r>
      <w:r w:rsidRPr="00DC29C5">
        <w:rPr>
          <w:rFonts w:cs="Arial"/>
          <w:lang w:eastAsia="en-US"/>
        </w:rPr>
        <w:t xml:space="preserve">case and </w:t>
      </w:r>
      <w:r w:rsidR="00E91F0A">
        <w:rPr>
          <w:rFonts w:cs="Arial"/>
          <w:lang w:eastAsia="en-US"/>
        </w:rPr>
        <w:t xml:space="preserve">may </w:t>
      </w:r>
      <w:r w:rsidRPr="00DC29C5">
        <w:rPr>
          <w:rFonts w:cs="Arial"/>
          <w:lang w:eastAsia="en-US"/>
        </w:rPr>
        <w:t>impose bail or proceed by consent</w:t>
      </w:r>
      <w:r w:rsidR="00BB5384">
        <w:rPr>
          <w:rFonts w:cs="Arial"/>
          <w:lang w:eastAsia="en-US"/>
        </w:rPr>
        <w:t>.</w:t>
      </w:r>
    </w:p>
    <w:p w14:paraId="50CA3794" w14:textId="77777777" w:rsidR="00485F3F" w:rsidRPr="00DC29C5" w:rsidRDefault="00485F3F" w:rsidP="0067045D">
      <w:pPr>
        <w:pStyle w:val="ListParagraph"/>
        <w:numPr>
          <w:ilvl w:val="0"/>
          <w:numId w:val="21"/>
        </w:numPr>
        <w:spacing w:before="80"/>
        <w:rPr>
          <w:rFonts w:cs="Arial"/>
          <w:lang w:eastAsia="en-US"/>
        </w:rPr>
      </w:pPr>
      <w:r w:rsidRPr="00DC29C5">
        <w:rPr>
          <w:rFonts w:cs="Arial"/>
          <w:lang w:eastAsia="en-US"/>
        </w:rPr>
        <w:t xml:space="preserve">In defended hearings, prosecution presents evidence </w:t>
      </w:r>
      <w:r w:rsidR="00A339A2" w:rsidRPr="00DC29C5">
        <w:rPr>
          <w:rFonts w:cs="Arial"/>
          <w:lang w:eastAsia="en-US"/>
        </w:rPr>
        <w:t xml:space="preserve">to establish the elements of the offence </w:t>
      </w:r>
      <w:r w:rsidR="003E62BB" w:rsidRPr="00DC29C5">
        <w:rPr>
          <w:rFonts w:cs="Arial"/>
          <w:lang w:eastAsia="en-US"/>
        </w:rPr>
        <w:t>-</w:t>
      </w:r>
      <w:r w:rsidRPr="00DC29C5">
        <w:rPr>
          <w:rFonts w:cs="Arial"/>
          <w:lang w:eastAsia="en-US"/>
        </w:rPr>
        <w:t xml:space="preserve"> case against the accused with witnesses</w:t>
      </w:r>
      <w:r w:rsidR="00BB5384">
        <w:rPr>
          <w:rFonts w:cs="Arial"/>
          <w:lang w:eastAsia="en-US"/>
        </w:rPr>
        <w:t>.</w:t>
      </w:r>
    </w:p>
    <w:p w14:paraId="78C319D4" w14:textId="77777777" w:rsidR="00485F3F" w:rsidRPr="00DC29C5" w:rsidRDefault="00485F3F" w:rsidP="0067045D">
      <w:pPr>
        <w:pStyle w:val="ListParagraph"/>
        <w:numPr>
          <w:ilvl w:val="0"/>
          <w:numId w:val="21"/>
        </w:numPr>
        <w:spacing w:before="80"/>
        <w:rPr>
          <w:rFonts w:cs="Arial"/>
          <w:lang w:eastAsia="en-US"/>
        </w:rPr>
      </w:pPr>
      <w:r w:rsidRPr="00DC29C5">
        <w:rPr>
          <w:rFonts w:cs="Arial"/>
          <w:lang w:eastAsia="en-US"/>
        </w:rPr>
        <w:t>If there is a case to answer, the accused then presents the defence with witnesses</w:t>
      </w:r>
      <w:r w:rsidR="00634ADC">
        <w:rPr>
          <w:rFonts w:cs="Arial"/>
          <w:lang w:eastAsia="en-US"/>
        </w:rPr>
        <w:t>.</w:t>
      </w:r>
    </w:p>
    <w:p w14:paraId="6FC2DDE3" w14:textId="77777777" w:rsidR="00A339A2" w:rsidRPr="00DC29C5" w:rsidRDefault="00C643DA" w:rsidP="0067045D">
      <w:pPr>
        <w:pStyle w:val="ListParagraph"/>
        <w:numPr>
          <w:ilvl w:val="0"/>
          <w:numId w:val="21"/>
        </w:numPr>
        <w:spacing w:before="80"/>
        <w:rPr>
          <w:rFonts w:cs="Arial"/>
          <w:lang w:eastAsia="en-US"/>
        </w:rPr>
      </w:pPr>
      <w:r>
        <w:rPr>
          <w:rFonts w:cs="Arial"/>
          <w:lang w:eastAsia="en-US"/>
        </w:rPr>
        <w:t>M</w:t>
      </w:r>
      <w:r w:rsidR="00A339A2" w:rsidRPr="00DC29C5">
        <w:rPr>
          <w:rFonts w:cs="Arial"/>
          <w:lang w:eastAsia="en-US"/>
        </w:rPr>
        <w:t xml:space="preserve">agistrate makes a decision to acquit and convict </w:t>
      </w:r>
      <w:r w:rsidR="003E62BB" w:rsidRPr="00DC29C5">
        <w:rPr>
          <w:rFonts w:cs="Arial"/>
          <w:lang w:eastAsia="en-US"/>
        </w:rPr>
        <w:t>-</w:t>
      </w:r>
      <w:r w:rsidR="00A339A2" w:rsidRPr="00DC29C5">
        <w:rPr>
          <w:rFonts w:cs="Arial"/>
          <w:lang w:eastAsia="en-US"/>
        </w:rPr>
        <w:t xml:space="preserve"> if guilty, the magistrate enters a judgment and imposes a sentence which may be a fine or imprisonment</w:t>
      </w:r>
      <w:r w:rsidR="00BB5384">
        <w:rPr>
          <w:rFonts w:cs="Arial"/>
          <w:lang w:eastAsia="en-US"/>
        </w:rPr>
        <w:t>.</w:t>
      </w:r>
    </w:p>
    <w:p w14:paraId="21C741AE" w14:textId="77777777" w:rsidR="00A339A2" w:rsidRPr="00DC29C5" w:rsidRDefault="00444073" w:rsidP="0067045D">
      <w:pPr>
        <w:pStyle w:val="ListParagraph"/>
        <w:numPr>
          <w:ilvl w:val="0"/>
          <w:numId w:val="21"/>
        </w:numPr>
        <w:spacing w:before="80"/>
        <w:rPr>
          <w:rFonts w:cs="Arial"/>
          <w:lang w:eastAsia="en-US"/>
        </w:rPr>
      </w:pPr>
      <w:r w:rsidRPr="00DC29C5">
        <w:rPr>
          <w:rFonts w:cs="Arial"/>
          <w:lang w:eastAsia="en-US"/>
        </w:rPr>
        <w:t xml:space="preserve">If convicted, the accused has a </w:t>
      </w:r>
      <w:r w:rsidR="00A339A2" w:rsidRPr="00DC29C5">
        <w:rPr>
          <w:rFonts w:cs="Arial"/>
          <w:lang w:eastAsia="en-US"/>
        </w:rPr>
        <w:t>right to appeal</w:t>
      </w:r>
      <w:r w:rsidR="00D026E2">
        <w:rPr>
          <w:rFonts w:cs="Arial"/>
          <w:lang w:eastAsia="en-US"/>
        </w:rPr>
        <w:t xml:space="preserve"> </w:t>
      </w:r>
      <w:r w:rsidR="0068732D">
        <w:rPr>
          <w:rFonts w:cs="Arial"/>
          <w:lang w:eastAsia="en-US"/>
        </w:rPr>
        <w:t>-</w:t>
      </w:r>
      <w:r w:rsidR="00D026E2">
        <w:rPr>
          <w:rFonts w:cs="Arial"/>
          <w:lang w:eastAsia="en-US"/>
        </w:rPr>
        <w:t xml:space="preserve"> provided s/he has sufficient grounds for appeal</w:t>
      </w:r>
      <w:r w:rsidR="00A339A2" w:rsidRPr="00DC29C5">
        <w:rPr>
          <w:rFonts w:cs="Arial"/>
          <w:lang w:eastAsia="en-US"/>
        </w:rPr>
        <w:t xml:space="preserve">. </w:t>
      </w:r>
    </w:p>
    <w:p w14:paraId="742F7F8F" w14:textId="77777777" w:rsidR="007C2CED" w:rsidRPr="00DC29C5" w:rsidRDefault="007C2CED" w:rsidP="00A7398E">
      <w:pPr>
        <w:rPr>
          <w:rFonts w:cs="Arial"/>
          <w:lang w:eastAsia="en-US"/>
        </w:rPr>
      </w:pPr>
    </w:p>
    <w:p w14:paraId="5D3D7880" w14:textId="77777777" w:rsidR="007C2CED" w:rsidRPr="00DC29C5" w:rsidRDefault="007C2CED" w:rsidP="0067045D">
      <w:pPr>
        <w:pStyle w:val="ListParagraph"/>
        <w:numPr>
          <w:ilvl w:val="0"/>
          <w:numId w:val="20"/>
        </w:numPr>
        <w:rPr>
          <w:rFonts w:cs="Arial"/>
          <w:lang w:eastAsia="en-US"/>
        </w:rPr>
      </w:pPr>
      <w:r w:rsidRPr="00CB19BB">
        <w:rPr>
          <w:rFonts w:cs="Arial"/>
          <w:b/>
          <w:lang w:eastAsia="en-US"/>
        </w:rPr>
        <w:t xml:space="preserve">Civil </w:t>
      </w:r>
      <w:r w:rsidR="00E91F0A" w:rsidRPr="00CB19BB">
        <w:rPr>
          <w:rFonts w:cs="Arial"/>
          <w:b/>
          <w:lang w:eastAsia="en-US"/>
        </w:rPr>
        <w:t>(including land)</w:t>
      </w:r>
      <w:r w:rsidR="00E91F0A">
        <w:rPr>
          <w:rFonts w:cs="Arial"/>
          <w:b/>
          <w:lang w:eastAsia="en-US"/>
        </w:rPr>
        <w:t xml:space="preserve"> </w:t>
      </w:r>
      <w:r w:rsidRPr="00DC29C5">
        <w:rPr>
          <w:rFonts w:cs="Arial"/>
          <w:b/>
          <w:lang w:eastAsia="en-US"/>
        </w:rPr>
        <w:t>hearing</w:t>
      </w:r>
      <w:r w:rsidR="00E91F0A">
        <w:rPr>
          <w:rFonts w:cs="Arial"/>
          <w:b/>
          <w:lang w:eastAsia="en-US"/>
        </w:rPr>
        <w:t>s</w:t>
      </w:r>
      <w:r w:rsidRPr="00DC29C5">
        <w:rPr>
          <w:rFonts w:cs="Arial"/>
          <w:lang w:eastAsia="en-US"/>
        </w:rPr>
        <w:t xml:space="preserve"> are generally structured as follows:-</w:t>
      </w:r>
    </w:p>
    <w:p w14:paraId="1A44A18A" w14:textId="77777777" w:rsidR="00A339A2" w:rsidRPr="00DC29C5" w:rsidRDefault="00A339A2" w:rsidP="0067045D">
      <w:pPr>
        <w:pStyle w:val="ListParagraph"/>
        <w:numPr>
          <w:ilvl w:val="0"/>
          <w:numId w:val="22"/>
        </w:numPr>
        <w:spacing w:before="80"/>
        <w:rPr>
          <w:rFonts w:cs="Arial"/>
          <w:lang w:eastAsia="en-US"/>
        </w:rPr>
      </w:pPr>
      <w:r w:rsidRPr="00DC29C5">
        <w:rPr>
          <w:rFonts w:cs="Arial"/>
          <w:lang w:eastAsia="en-US"/>
        </w:rPr>
        <w:t>Court officer calls the case</w:t>
      </w:r>
      <w:r w:rsidR="00634ADC">
        <w:rPr>
          <w:rFonts w:cs="Arial"/>
          <w:lang w:eastAsia="en-US"/>
        </w:rPr>
        <w:t>.</w:t>
      </w:r>
    </w:p>
    <w:p w14:paraId="55F5F935" w14:textId="77777777" w:rsidR="00A339A2" w:rsidRPr="00DC29C5" w:rsidRDefault="00A339A2" w:rsidP="0067045D">
      <w:pPr>
        <w:pStyle w:val="ListParagraph"/>
        <w:numPr>
          <w:ilvl w:val="0"/>
          <w:numId w:val="22"/>
        </w:numPr>
        <w:spacing w:before="80"/>
        <w:rPr>
          <w:rFonts w:cs="Arial"/>
          <w:lang w:eastAsia="en-US"/>
        </w:rPr>
      </w:pPr>
      <w:r w:rsidRPr="00DC29C5">
        <w:rPr>
          <w:rFonts w:cs="Arial"/>
          <w:lang w:eastAsia="en-US"/>
        </w:rPr>
        <w:t>Plaintiff appears</w:t>
      </w:r>
      <w:r w:rsidR="00634ADC">
        <w:rPr>
          <w:rFonts w:cs="Arial"/>
          <w:lang w:eastAsia="en-US"/>
        </w:rPr>
        <w:t>.</w:t>
      </w:r>
    </w:p>
    <w:p w14:paraId="58664A6F" w14:textId="77777777" w:rsidR="00A339A2" w:rsidRPr="00DC29C5" w:rsidRDefault="00A339A2" w:rsidP="0067045D">
      <w:pPr>
        <w:pStyle w:val="ListParagraph"/>
        <w:numPr>
          <w:ilvl w:val="0"/>
          <w:numId w:val="22"/>
        </w:numPr>
        <w:spacing w:before="80"/>
        <w:rPr>
          <w:rFonts w:cs="Arial"/>
          <w:lang w:eastAsia="en-US"/>
        </w:rPr>
      </w:pPr>
      <w:r w:rsidRPr="00DC29C5">
        <w:rPr>
          <w:rFonts w:cs="Arial"/>
          <w:lang w:eastAsia="en-US"/>
        </w:rPr>
        <w:t>Defendant appears</w:t>
      </w:r>
      <w:r w:rsidR="00634ADC">
        <w:rPr>
          <w:rFonts w:cs="Arial"/>
          <w:lang w:eastAsia="en-US"/>
        </w:rPr>
        <w:t>.</w:t>
      </w:r>
    </w:p>
    <w:p w14:paraId="6742588B" w14:textId="77777777" w:rsidR="00A339A2" w:rsidRPr="00DC29C5" w:rsidRDefault="00A339A2" w:rsidP="0067045D">
      <w:pPr>
        <w:pStyle w:val="ListParagraph"/>
        <w:numPr>
          <w:ilvl w:val="0"/>
          <w:numId w:val="22"/>
        </w:numPr>
        <w:spacing w:before="80"/>
        <w:rPr>
          <w:rFonts w:cs="Arial"/>
          <w:lang w:eastAsia="en-US"/>
        </w:rPr>
      </w:pPr>
      <w:r w:rsidRPr="00DC29C5">
        <w:rPr>
          <w:rFonts w:cs="Arial"/>
          <w:lang w:eastAsia="en-US"/>
        </w:rPr>
        <w:t>Court officer reads the claim, and any counter-claim</w:t>
      </w:r>
      <w:r w:rsidR="00634ADC">
        <w:rPr>
          <w:rFonts w:cs="Arial"/>
          <w:lang w:eastAsia="en-US"/>
        </w:rPr>
        <w:t>.</w:t>
      </w:r>
    </w:p>
    <w:p w14:paraId="774BACA0" w14:textId="77777777" w:rsidR="00A339A2" w:rsidRPr="00DC29C5" w:rsidRDefault="00A339A2" w:rsidP="0067045D">
      <w:pPr>
        <w:pStyle w:val="ListParagraph"/>
        <w:numPr>
          <w:ilvl w:val="0"/>
          <w:numId w:val="22"/>
        </w:numPr>
        <w:spacing w:before="80"/>
        <w:rPr>
          <w:rFonts w:cs="Arial"/>
          <w:lang w:eastAsia="en-US"/>
        </w:rPr>
      </w:pPr>
      <w:r w:rsidRPr="00DC29C5">
        <w:rPr>
          <w:rFonts w:cs="Arial"/>
          <w:lang w:eastAsia="en-US"/>
        </w:rPr>
        <w:t>Magistrate may inquire whether the dis</w:t>
      </w:r>
      <w:r w:rsidR="00634ADC">
        <w:rPr>
          <w:rFonts w:cs="Arial"/>
          <w:lang w:eastAsia="en-US"/>
        </w:rPr>
        <w:t>putes can be settled informally.</w:t>
      </w:r>
    </w:p>
    <w:p w14:paraId="2D2A780D" w14:textId="77777777" w:rsidR="00A339A2" w:rsidRPr="00DC29C5" w:rsidRDefault="00A339A2" w:rsidP="0067045D">
      <w:pPr>
        <w:pStyle w:val="ListParagraph"/>
        <w:numPr>
          <w:ilvl w:val="0"/>
          <w:numId w:val="22"/>
        </w:numPr>
        <w:spacing w:before="80"/>
        <w:rPr>
          <w:rFonts w:cs="Arial"/>
          <w:lang w:eastAsia="en-US"/>
        </w:rPr>
      </w:pPr>
      <w:r w:rsidRPr="00DC29C5">
        <w:rPr>
          <w:rFonts w:cs="Arial"/>
          <w:lang w:eastAsia="en-US"/>
        </w:rPr>
        <w:t>In contested disputes, the plaintiff presents evidence to establish her/his claim with witnesses</w:t>
      </w:r>
      <w:r w:rsidR="00634ADC">
        <w:rPr>
          <w:rFonts w:cs="Arial"/>
          <w:lang w:eastAsia="en-US"/>
        </w:rPr>
        <w:t>.</w:t>
      </w:r>
    </w:p>
    <w:p w14:paraId="514C635D" w14:textId="77777777" w:rsidR="00A339A2" w:rsidRPr="00DC29C5" w:rsidRDefault="00A339A2" w:rsidP="0067045D">
      <w:pPr>
        <w:pStyle w:val="ListParagraph"/>
        <w:numPr>
          <w:ilvl w:val="0"/>
          <w:numId w:val="22"/>
        </w:numPr>
        <w:spacing w:before="80"/>
        <w:rPr>
          <w:rFonts w:cs="Arial"/>
          <w:lang w:eastAsia="en-US"/>
        </w:rPr>
      </w:pPr>
      <w:r w:rsidRPr="00DC29C5">
        <w:rPr>
          <w:rFonts w:cs="Arial"/>
          <w:lang w:eastAsia="en-US"/>
        </w:rPr>
        <w:t>The defendant presents her/his defence to contest the claim and present any counter-claim with witnesses</w:t>
      </w:r>
      <w:r w:rsidR="00634ADC">
        <w:rPr>
          <w:rFonts w:cs="Arial"/>
          <w:lang w:eastAsia="en-US"/>
        </w:rPr>
        <w:t>.</w:t>
      </w:r>
    </w:p>
    <w:p w14:paraId="7A8CBC0D" w14:textId="77777777" w:rsidR="00D026E2" w:rsidRDefault="00A339A2" w:rsidP="0067045D">
      <w:pPr>
        <w:pStyle w:val="ListParagraph"/>
        <w:numPr>
          <w:ilvl w:val="0"/>
          <w:numId w:val="22"/>
        </w:numPr>
        <w:spacing w:before="80"/>
        <w:rPr>
          <w:rFonts w:cs="Arial"/>
          <w:lang w:eastAsia="en-US"/>
        </w:rPr>
      </w:pPr>
      <w:r w:rsidRPr="00DC29C5">
        <w:rPr>
          <w:rFonts w:cs="Arial"/>
          <w:lang w:eastAsia="en-US"/>
        </w:rPr>
        <w:t>The magistrate makes a decision on the evidence presented, and enters a judgment which may include an order with damages</w:t>
      </w:r>
      <w:r w:rsidR="00C643DA">
        <w:rPr>
          <w:rFonts w:cs="Arial"/>
          <w:lang w:eastAsia="en-US"/>
        </w:rPr>
        <w:t>, and may also include legal costs</w:t>
      </w:r>
      <w:r w:rsidR="00634ADC">
        <w:rPr>
          <w:rFonts w:cs="Arial"/>
          <w:lang w:eastAsia="en-US"/>
        </w:rPr>
        <w:t>.</w:t>
      </w:r>
    </w:p>
    <w:p w14:paraId="041733B1" w14:textId="77777777" w:rsidR="007C2CED" w:rsidRPr="00D026E2" w:rsidRDefault="00672A1D" w:rsidP="0067045D">
      <w:pPr>
        <w:pStyle w:val="ListParagraph"/>
        <w:numPr>
          <w:ilvl w:val="0"/>
          <w:numId w:val="22"/>
        </w:numPr>
        <w:spacing w:before="80"/>
        <w:rPr>
          <w:rFonts w:cs="Arial"/>
          <w:lang w:eastAsia="en-US"/>
        </w:rPr>
      </w:pPr>
      <w:r w:rsidRPr="00D026E2">
        <w:rPr>
          <w:rFonts w:cs="Arial"/>
          <w:lang w:eastAsia="en-US"/>
        </w:rPr>
        <w:t>The losing party has</w:t>
      </w:r>
      <w:r w:rsidR="00A339A2" w:rsidRPr="00D026E2">
        <w:rPr>
          <w:rFonts w:cs="Arial"/>
          <w:lang w:eastAsia="en-US"/>
        </w:rPr>
        <w:t xml:space="preserve"> </w:t>
      </w:r>
      <w:r w:rsidR="00444073" w:rsidRPr="00D026E2">
        <w:rPr>
          <w:rFonts w:cs="Arial"/>
          <w:lang w:eastAsia="en-US"/>
        </w:rPr>
        <w:t>a</w:t>
      </w:r>
      <w:r w:rsidR="00634ADC" w:rsidRPr="00D026E2">
        <w:rPr>
          <w:rFonts w:cs="Arial"/>
          <w:lang w:eastAsia="en-US"/>
        </w:rPr>
        <w:t xml:space="preserve"> right to appeal</w:t>
      </w:r>
      <w:r w:rsidR="00D026E2" w:rsidRPr="00D026E2">
        <w:rPr>
          <w:rFonts w:cs="Arial"/>
          <w:lang w:eastAsia="en-US"/>
        </w:rPr>
        <w:t xml:space="preserve"> </w:t>
      </w:r>
      <w:r w:rsidR="0068732D">
        <w:rPr>
          <w:rFonts w:cs="Arial"/>
          <w:lang w:eastAsia="en-US"/>
        </w:rPr>
        <w:t>-</w:t>
      </w:r>
      <w:r w:rsidR="00D026E2" w:rsidRPr="00D026E2">
        <w:rPr>
          <w:rFonts w:cs="Arial"/>
          <w:lang w:eastAsia="en-US"/>
        </w:rPr>
        <w:t xml:space="preserve"> provided </w:t>
      </w:r>
      <w:r w:rsidR="00D026E2">
        <w:rPr>
          <w:rFonts w:cs="Arial"/>
          <w:lang w:eastAsia="en-US"/>
        </w:rPr>
        <w:t xml:space="preserve">it </w:t>
      </w:r>
      <w:r w:rsidR="00D026E2" w:rsidRPr="00D026E2">
        <w:rPr>
          <w:rFonts w:cs="Arial"/>
          <w:lang w:eastAsia="en-US"/>
        </w:rPr>
        <w:t xml:space="preserve">has sufficient grounds for appeal. </w:t>
      </w:r>
    </w:p>
    <w:p w14:paraId="0926AF3F" w14:textId="77777777" w:rsidR="007C2CED" w:rsidRPr="00DC29C5" w:rsidRDefault="007C2CED" w:rsidP="00A7398E">
      <w:pPr>
        <w:rPr>
          <w:rFonts w:cs="Arial"/>
          <w:lang w:eastAsia="en-US"/>
        </w:rPr>
      </w:pPr>
    </w:p>
    <w:p w14:paraId="2C1DC23B" w14:textId="77777777" w:rsidR="00B069AC" w:rsidRPr="00DC29C5" w:rsidRDefault="003947C1" w:rsidP="0067045D">
      <w:pPr>
        <w:pStyle w:val="Heading2"/>
        <w:numPr>
          <w:ilvl w:val="0"/>
          <w:numId w:val="40"/>
        </w:numPr>
        <w:spacing w:before="0"/>
        <w:ind w:left="357" w:hanging="357"/>
        <w:rPr>
          <w:rFonts w:cs="Arial"/>
        </w:rPr>
      </w:pPr>
      <w:bookmarkStart w:id="94" w:name="_Toc403057606"/>
      <w:bookmarkStart w:id="95" w:name="_Toc409528474"/>
      <w:r>
        <w:rPr>
          <w:rFonts w:cs="Arial"/>
        </w:rPr>
        <w:t xml:space="preserve">Court Guidance to Unrepresented Litigants:  </w:t>
      </w:r>
      <w:r w:rsidR="00B069AC" w:rsidRPr="00DC29C5">
        <w:rPr>
          <w:rFonts w:cs="Arial"/>
        </w:rPr>
        <w:t xml:space="preserve">What you </w:t>
      </w:r>
      <w:r w:rsidR="00626B97" w:rsidRPr="00DC29C5">
        <w:rPr>
          <w:rFonts w:cs="Arial"/>
        </w:rPr>
        <w:t>M</w:t>
      </w:r>
      <w:r w:rsidR="00B069AC" w:rsidRPr="00DC29C5">
        <w:rPr>
          <w:rFonts w:cs="Arial"/>
        </w:rPr>
        <w:t xml:space="preserve">ust - and </w:t>
      </w:r>
      <w:r w:rsidR="00192E35" w:rsidRPr="00DC29C5">
        <w:rPr>
          <w:rFonts w:cs="Arial"/>
        </w:rPr>
        <w:t xml:space="preserve">Must Not </w:t>
      </w:r>
      <w:r w:rsidR="00B069AC" w:rsidRPr="00DC29C5">
        <w:rPr>
          <w:rFonts w:cs="Arial"/>
        </w:rPr>
        <w:t xml:space="preserve">- </w:t>
      </w:r>
      <w:r w:rsidR="00626B97" w:rsidRPr="00DC29C5">
        <w:rPr>
          <w:rFonts w:cs="Arial"/>
        </w:rPr>
        <w:t>D</w:t>
      </w:r>
      <w:r w:rsidR="00B069AC" w:rsidRPr="00DC29C5">
        <w:rPr>
          <w:rFonts w:cs="Arial"/>
        </w:rPr>
        <w:t>o</w:t>
      </w:r>
      <w:bookmarkEnd w:id="94"/>
      <w:bookmarkEnd w:id="95"/>
    </w:p>
    <w:p w14:paraId="0CB109B5" w14:textId="77777777" w:rsidR="00B069AC" w:rsidRPr="00DC29C5" w:rsidRDefault="00B069AC" w:rsidP="00A7398E">
      <w:pPr>
        <w:rPr>
          <w:rFonts w:cs="Arial"/>
          <w:lang w:eastAsia="en-US"/>
        </w:rPr>
      </w:pPr>
    </w:p>
    <w:p w14:paraId="7ECE2809" w14:textId="77777777" w:rsidR="003947C1" w:rsidRDefault="003947C1" w:rsidP="003947C1">
      <w:pPr>
        <w:rPr>
          <w:rFonts w:cs="Arial"/>
          <w:b/>
          <w:lang w:eastAsia="en-US"/>
        </w:rPr>
      </w:pPr>
      <w:r w:rsidRPr="00DC29C5">
        <w:rPr>
          <w:rFonts w:cs="Arial"/>
          <w:b/>
          <w:lang w:eastAsia="en-US"/>
        </w:rPr>
        <w:t xml:space="preserve">It is crucial that you clearly understand the difference between (a) </w:t>
      </w:r>
      <w:r w:rsidRPr="00DC29C5">
        <w:rPr>
          <w:rFonts w:cs="Arial"/>
          <w:b/>
          <w:i/>
          <w:lang w:eastAsia="en-US"/>
        </w:rPr>
        <w:t>providing necessary guidance on hearing procedure</w:t>
      </w:r>
      <w:r w:rsidRPr="00DC29C5">
        <w:rPr>
          <w:rFonts w:cs="Arial"/>
          <w:b/>
          <w:lang w:eastAsia="en-US"/>
        </w:rPr>
        <w:t xml:space="preserve">, but (b) </w:t>
      </w:r>
      <w:r w:rsidRPr="00DC29C5">
        <w:rPr>
          <w:rFonts w:cs="Arial"/>
          <w:b/>
          <w:i/>
          <w:lang w:eastAsia="en-US"/>
        </w:rPr>
        <w:t>avoiding providing substantive advice on the merits of the case</w:t>
      </w:r>
      <w:r w:rsidRPr="00DC29C5">
        <w:rPr>
          <w:rFonts w:cs="Arial"/>
          <w:b/>
          <w:lang w:eastAsia="en-US"/>
        </w:rPr>
        <w:t xml:space="preserve"> under hearing. </w:t>
      </w:r>
    </w:p>
    <w:p w14:paraId="45E2E5D1" w14:textId="77777777" w:rsidR="003947C1" w:rsidRDefault="003947C1" w:rsidP="00A7398E">
      <w:pPr>
        <w:rPr>
          <w:rFonts w:cs="Arial"/>
          <w:lang w:eastAsia="en-US"/>
        </w:rPr>
      </w:pPr>
    </w:p>
    <w:p w14:paraId="2C976934" w14:textId="77777777" w:rsidR="00425892" w:rsidRPr="00DC29C5" w:rsidRDefault="00B069AC" w:rsidP="00A7398E">
      <w:pPr>
        <w:rPr>
          <w:rFonts w:cs="Arial"/>
          <w:lang w:eastAsia="en-US"/>
        </w:rPr>
      </w:pPr>
      <w:r w:rsidRPr="00DC29C5">
        <w:rPr>
          <w:rFonts w:cs="Arial"/>
          <w:lang w:eastAsia="en-US"/>
        </w:rPr>
        <w:t xml:space="preserve">As </w:t>
      </w:r>
      <w:r w:rsidR="00DA7345" w:rsidRPr="00DC29C5">
        <w:rPr>
          <w:rFonts w:cs="Arial"/>
          <w:lang w:eastAsia="en-US"/>
        </w:rPr>
        <w:t>a</w:t>
      </w:r>
      <w:r w:rsidR="0012476B">
        <w:rPr>
          <w:rFonts w:cs="Arial"/>
          <w:lang w:eastAsia="en-US"/>
        </w:rPr>
        <w:t xml:space="preserve"> judicial or court</w:t>
      </w:r>
      <w:r w:rsidR="00DA7345" w:rsidRPr="00DC29C5">
        <w:rPr>
          <w:rFonts w:cs="Arial"/>
          <w:lang w:eastAsia="en-US"/>
        </w:rPr>
        <w:t xml:space="preserve"> officer</w:t>
      </w:r>
      <w:r w:rsidRPr="00DC29C5">
        <w:rPr>
          <w:rFonts w:cs="Arial"/>
          <w:lang w:eastAsia="en-US"/>
        </w:rPr>
        <w:t xml:space="preserve">, it is your </w:t>
      </w:r>
      <w:r w:rsidR="00DA7345" w:rsidRPr="00DC29C5">
        <w:rPr>
          <w:rFonts w:cs="Arial"/>
          <w:lang w:eastAsia="en-US"/>
        </w:rPr>
        <w:t xml:space="preserve">responsibility to ensure </w:t>
      </w:r>
      <w:r w:rsidR="00C643DA">
        <w:rPr>
          <w:rFonts w:cs="Arial"/>
          <w:lang w:eastAsia="en-US"/>
        </w:rPr>
        <w:t xml:space="preserve">a fair hearing, that is to be </w:t>
      </w:r>
      <w:r w:rsidR="00DA7345" w:rsidRPr="00DC29C5">
        <w:rPr>
          <w:rFonts w:cs="Arial"/>
          <w:lang w:eastAsia="en-US"/>
        </w:rPr>
        <w:t xml:space="preserve">impartial and </w:t>
      </w:r>
      <w:r w:rsidR="00C643DA">
        <w:rPr>
          <w:rFonts w:cs="Arial"/>
          <w:lang w:eastAsia="en-US"/>
        </w:rPr>
        <w:t xml:space="preserve">provide </w:t>
      </w:r>
      <w:r w:rsidR="00DA7345" w:rsidRPr="00DC29C5">
        <w:rPr>
          <w:rFonts w:cs="Arial"/>
          <w:lang w:eastAsia="en-US"/>
        </w:rPr>
        <w:t>even treatment of all and any person coming to the court</w:t>
      </w:r>
      <w:r w:rsidRPr="00DC29C5">
        <w:rPr>
          <w:rFonts w:cs="Arial"/>
          <w:lang w:eastAsia="en-US"/>
        </w:rPr>
        <w:t xml:space="preserve">. </w:t>
      </w:r>
      <w:r w:rsidR="00425892" w:rsidRPr="00DC29C5">
        <w:rPr>
          <w:rFonts w:cs="Arial"/>
          <w:lang w:eastAsia="en-US"/>
        </w:rPr>
        <w:t>This means that:</w:t>
      </w:r>
    </w:p>
    <w:p w14:paraId="47ABC768" w14:textId="77777777" w:rsidR="00425892" w:rsidRPr="00DC29C5" w:rsidRDefault="00425892" w:rsidP="00A7398E">
      <w:pPr>
        <w:rPr>
          <w:rFonts w:cs="Arial"/>
          <w:lang w:eastAsia="en-US"/>
        </w:rPr>
      </w:pPr>
    </w:p>
    <w:p w14:paraId="240DC09E" w14:textId="77777777" w:rsidR="00425892" w:rsidRPr="00DC29C5" w:rsidRDefault="00B069AC" w:rsidP="0067045D">
      <w:pPr>
        <w:pStyle w:val="ListParagraph"/>
        <w:numPr>
          <w:ilvl w:val="0"/>
          <w:numId w:val="33"/>
        </w:numPr>
        <w:rPr>
          <w:rFonts w:cs="Arial"/>
          <w:lang w:eastAsia="en-US"/>
        </w:rPr>
      </w:pPr>
      <w:r w:rsidRPr="00DC29C5">
        <w:rPr>
          <w:rFonts w:cs="Arial"/>
          <w:i/>
          <w:lang w:eastAsia="en-US"/>
        </w:rPr>
        <w:t xml:space="preserve">you </w:t>
      </w:r>
      <w:r w:rsidRPr="00DC29C5">
        <w:rPr>
          <w:rFonts w:cs="Arial"/>
          <w:b/>
          <w:i/>
          <w:lang w:eastAsia="en-US"/>
        </w:rPr>
        <w:t>cannot</w:t>
      </w:r>
      <w:r w:rsidRPr="00DC29C5">
        <w:rPr>
          <w:rFonts w:cs="Arial"/>
          <w:i/>
          <w:lang w:eastAsia="en-US"/>
        </w:rPr>
        <w:t xml:space="preserve"> give specific legal advice</w:t>
      </w:r>
      <w:r w:rsidRPr="00DC29C5">
        <w:rPr>
          <w:rFonts w:cs="Arial"/>
          <w:lang w:eastAsia="en-US"/>
        </w:rPr>
        <w:t xml:space="preserve"> to an unrepresented litigant on the merits of their case, because this would not be fair to the other party. </w:t>
      </w:r>
      <w:r w:rsidR="00425892" w:rsidRPr="00DC29C5">
        <w:rPr>
          <w:rFonts w:cs="Arial"/>
          <w:lang w:eastAsia="en-US"/>
        </w:rPr>
        <w:br/>
      </w:r>
    </w:p>
    <w:p w14:paraId="3EA32D17" w14:textId="77777777" w:rsidR="00F4701E" w:rsidRPr="00DC29C5" w:rsidRDefault="00425892" w:rsidP="0067045D">
      <w:pPr>
        <w:pStyle w:val="ListParagraph"/>
        <w:numPr>
          <w:ilvl w:val="0"/>
          <w:numId w:val="33"/>
        </w:numPr>
        <w:rPr>
          <w:rFonts w:cs="Arial"/>
          <w:lang w:eastAsia="en-US"/>
        </w:rPr>
      </w:pPr>
      <w:r w:rsidRPr="00DC29C5">
        <w:rPr>
          <w:rFonts w:cs="Arial"/>
          <w:i/>
          <w:lang w:eastAsia="en-US"/>
        </w:rPr>
        <w:t>W</w:t>
      </w:r>
      <w:r w:rsidR="00B069AC" w:rsidRPr="00DC29C5">
        <w:rPr>
          <w:rFonts w:cs="Arial"/>
          <w:i/>
          <w:lang w:eastAsia="en-US"/>
        </w:rPr>
        <w:t xml:space="preserve">hat you </w:t>
      </w:r>
      <w:r w:rsidR="00B069AC" w:rsidRPr="00DC29C5">
        <w:rPr>
          <w:rFonts w:cs="Arial"/>
          <w:b/>
          <w:i/>
          <w:lang w:eastAsia="en-US"/>
        </w:rPr>
        <w:t xml:space="preserve">can </w:t>
      </w:r>
      <w:r w:rsidR="003E62BB" w:rsidRPr="00DC29C5">
        <w:rPr>
          <w:rFonts w:cs="Arial"/>
          <w:b/>
          <w:i/>
          <w:lang w:eastAsia="en-US"/>
        </w:rPr>
        <w:t>-</w:t>
      </w:r>
      <w:r w:rsidR="00B069AC" w:rsidRPr="00DC29C5">
        <w:rPr>
          <w:rFonts w:cs="Arial"/>
          <w:b/>
          <w:i/>
          <w:lang w:eastAsia="en-US"/>
        </w:rPr>
        <w:t xml:space="preserve"> and must</w:t>
      </w:r>
      <w:r w:rsidR="00B069AC" w:rsidRPr="008C7E1E">
        <w:rPr>
          <w:rFonts w:cs="Arial"/>
          <w:b/>
          <w:i/>
          <w:lang w:eastAsia="en-US"/>
        </w:rPr>
        <w:t xml:space="preserve"> do </w:t>
      </w:r>
      <w:r w:rsidR="003E62BB" w:rsidRPr="008C7E1E">
        <w:rPr>
          <w:rFonts w:cs="Arial"/>
          <w:b/>
          <w:i/>
          <w:lang w:eastAsia="en-US"/>
        </w:rPr>
        <w:t>-</w:t>
      </w:r>
      <w:r w:rsidR="00B069AC" w:rsidRPr="00DC29C5">
        <w:rPr>
          <w:rFonts w:cs="Arial"/>
          <w:lang w:eastAsia="en-US"/>
        </w:rPr>
        <w:t xml:space="preserve"> is to ensure that the unrepresented litigant </w:t>
      </w:r>
      <w:r w:rsidR="00DA7345" w:rsidRPr="00DC29C5">
        <w:rPr>
          <w:rFonts w:cs="Arial"/>
          <w:lang w:eastAsia="en-US"/>
        </w:rPr>
        <w:t xml:space="preserve">is aware of their right to legal representation and additionally that you provide guidance to ensure that they understand </w:t>
      </w:r>
      <w:r w:rsidR="00B069AC" w:rsidRPr="00DC29C5">
        <w:rPr>
          <w:rFonts w:cs="Arial"/>
          <w:lang w:eastAsia="en-US"/>
        </w:rPr>
        <w:t xml:space="preserve">the court process, its requirements, and what they must do for themselves to enable the court to perform its adjudication (judging) </w:t>
      </w:r>
      <w:r w:rsidR="00F969C2" w:rsidRPr="00DC29C5">
        <w:rPr>
          <w:rFonts w:cs="Arial"/>
          <w:lang w:eastAsia="en-US"/>
        </w:rPr>
        <w:t xml:space="preserve">role </w:t>
      </w:r>
      <w:r w:rsidR="00DA7345" w:rsidRPr="00DC29C5">
        <w:rPr>
          <w:rFonts w:cs="Arial"/>
          <w:lang w:eastAsia="en-US"/>
        </w:rPr>
        <w:t>fairly</w:t>
      </w:r>
      <w:r w:rsidR="00B069AC" w:rsidRPr="00DC29C5">
        <w:rPr>
          <w:rFonts w:cs="Arial"/>
          <w:lang w:eastAsia="en-US"/>
        </w:rPr>
        <w:t xml:space="preserve">.  </w:t>
      </w:r>
      <w:r w:rsidR="006C05D8">
        <w:rPr>
          <w:rFonts w:cs="Arial"/>
          <w:lang w:eastAsia="en-US"/>
        </w:rPr>
        <w:t xml:space="preserve">As a magistrate, you can always ask questions for clarification. </w:t>
      </w:r>
      <w:r w:rsidR="00C643DA">
        <w:rPr>
          <w:rFonts w:cs="Arial"/>
          <w:lang w:eastAsia="en-US"/>
        </w:rPr>
        <w:t xml:space="preserve">If needed, you may </w:t>
      </w:r>
      <w:r w:rsidR="006C05D8">
        <w:rPr>
          <w:rFonts w:cs="Arial"/>
          <w:lang w:eastAsia="en-US"/>
        </w:rPr>
        <w:t xml:space="preserve">also </w:t>
      </w:r>
      <w:r w:rsidR="00C643DA">
        <w:rPr>
          <w:rFonts w:cs="Arial"/>
          <w:lang w:eastAsia="en-US"/>
        </w:rPr>
        <w:t xml:space="preserve">‘lead’ the unrepresented party </w:t>
      </w:r>
      <w:r w:rsidR="006C05D8">
        <w:rPr>
          <w:rFonts w:cs="Arial"/>
          <w:lang w:eastAsia="en-US"/>
        </w:rPr>
        <w:t xml:space="preserve">to a limited extent, </w:t>
      </w:r>
      <w:r w:rsidR="00C643DA" w:rsidRPr="006C05D8">
        <w:rPr>
          <w:rFonts w:cs="Arial"/>
          <w:i/>
          <w:lang w:eastAsia="en-US"/>
        </w:rPr>
        <w:t>provided</w:t>
      </w:r>
      <w:r w:rsidR="00C643DA">
        <w:rPr>
          <w:rFonts w:cs="Arial"/>
          <w:lang w:eastAsia="en-US"/>
        </w:rPr>
        <w:t xml:space="preserve"> </w:t>
      </w:r>
      <w:r w:rsidR="006C05D8">
        <w:rPr>
          <w:rFonts w:cs="Arial"/>
          <w:lang w:eastAsia="en-US"/>
        </w:rPr>
        <w:t xml:space="preserve">that </w:t>
      </w:r>
      <w:r w:rsidR="00C643DA">
        <w:rPr>
          <w:rFonts w:cs="Arial"/>
          <w:lang w:eastAsia="en-US"/>
        </w:rPr>
        <w:t xml:space="preserve">this is through </w:t>
      </w:r>
      <w:r w:rsidR="006C05D8">
        <w:rPr>
          <w:rFonts w:cs="Arial"/>
          <w:lang w:eastAsia="en-US"/>
        </w:rPr>
        <w:t xml:space="preserve">asking </w:t>
      </w:r>
      <w:r w:rsidR="00C643DA">
        <w:rPr>
          <w:rFonts w:cs="Arial"/>
          <w:lang w:eastAsia="en-US"/>
        </w:rPr>
        <w:t xml:space="preserve">neutral questions. </w:t>
      </w:r>
      <w:r w:rsidR="00C643DA">
        <w:rPr>
          <w:rFonts w:cs="Arial"/>
          <w:lang w:eastAsia="en-US"/>
        </w:rPr>
        <w:br/>
      </w:r>
      <w:r w:rsidR="00C643DA">
        <w:rPr>
          <w:rFonts w:cs="Arial"/>
          <w:lang w:eastAsia="en-US"/>
        </w:rPr>
        <w:br/>
        <w:t xml:space="preserve">For example, in a land dispute, you may ask: ‘Can you prove that you own this land </w:t>
      </w:r>
      <w:r w:rsidR="0068732D">
        <w:rPr>
          <w:rFonts w:cs="Arial"/>
          <w:lang w:eastAsia="en-US"/>
        </w:rPr>
        <w:t>-</w:t>
      </w:r>
      <w:r w:rsidR="00C643DA">
        <w:rPr>
          <w:rFonts w:cs="Arial"/>
          <w:lang w:eastAsia="en-US"/>
        </w:rPr>
        <w:t xml:space="preserve"> do you have a certificate of title?’, or, ‘Do you have any witnesses who can confirm your story?’</w:t>
      </w:r>
      <w:r w:rsidR="009E57BE">
        <w:rPr>
          <w:rFonts w:cs="Arial"/>
          <w:lang w:eastAsia="en-US"/>
        </w:rPr>
        <w:t xml:space="preserve"> </w:t>
      </w:r>
      <w:r w:rsidR="00C643DA">
        <w:rPr>
          <w:rFonts w:cs="Arial"/>
          <w:lang w:eastAsia="en-US"/>
        </w:rPr>
        <w:t xml:space="preserve">You should also </w:t>
      </w:r>
      <w:r w:rsidR="00C643DA">
        <w:rPr>
          <w:rFonts w:cs="Arial"/>
          <w:lang w:eastAsia="en-US"/>
        </w:rPr>
        <w:lastRenderedPageBreak/>
        <w:t xml:space="preserve">inform the unrepresented party that they have the right to ‘cross-examine’ (that is, to question) the other side. But it is </w:t>
      </w:r>
      <w:r w:rsidR="00C643DA" w:rsidRPr="00C643DA">
        <w:rPr>
          <w:rFonts w:cs="Arial"/>
          <w:i/>
          <w:lang w:eastAsia="en-US"/>
        </w:rPr>
        <w:t>not</w:t>
      </w:r>
      <w:r w:rsidR="00C643DA">
        <w:rPr>
          <w:rFonts w:cs="Arial"/>
          <w:lang w:eastAsia="en-US"/>
        </w:rPr>
        <w:t xml:space="preserve"> your role to perform this </w:t>
      </w:r>
      <w:r w:rsidR="008A3F09">
        <w:rPr>
          <w:rFonts w:cs="Arial"/>
          <w:lang w:eastAsia="en-US"/>
        </w:rPr>
        <w:t>cross-examination</w:t>
      </w:r>
      <w:r w:rsidR="00C643DA">
        <w:rPr>
          <w:rFonts w:cs="Arial"/>
          <w:lang w:eastAsia="en-US"/>
        </w:rPr>
        <w:t xml:space="preserve"> yourself. </w:t>
      </w:r>
    </w:p>
    <w:p w14:paraId="15058DF8" w14:textId="77777777" w:rsidR="00F4701E" w:rsidRPr="00DC29C5" w:rsidRDefault="00F4701E" w:rsidP="00A7398E">
      <w:pPr>
        <w:rPr>
          <w:rFonts w:cs="Arial"/>
          <w:lang w:eastAsia="en-US"/>
        </w:rPr>
      </w:pPr>
    </w:p>
    <w:p w14:paraId="112428EE" w14:textId="77777777" w:rsidR="00B069AC" w:rsidRPr="00DC29C5" w:rsidRDefault="00F4701E" w:rsidP="00A7398E">
      <w:pPr>
        <w:rPr>
          <w:rFonts w:cs="Arial"/>
          <w:lang w:eastAsia="en-US"/>
        </w:rPr>
      </w:pPr>
      <w:r w:rsidRPr="00DC29C5">
        <w:rPr>
          <w:rFonts w:cs="Arial"/>
          <w:lang w:eastAsia="en-US"/>
        </w:rPr>
        <w:t xml:space="preserve">Without this guidance from the court, there is a risk that the unrepresented litigant will be disadvantaged in the adversarial process by a more experienced opponent (in criminal matters by a </w:t>
      </w:r>
      <w:r w:rsidR="0012476B">
        <w:rPr>
          <w:rFonts w:cs="Arial"/>
          <w:lang w:eastAsia="en-US"/>
        </w:rPr>
        <w:t xml:space="preserve">prosecutor or </w:t>
      </w:r>
      <w:r w:rsidRPr="00DC29C5">
        <w:rPr>
          <w:rFonts w:cs="Arial"/>
          <w:lang w:eastAsia="en-US"/>
        </w:rPr>
        <w:t>police officer; in civil matters by a lawyer).</w:t>
      </w:r>
    </w:p>
    <w:p w14:paraId="3342F107" w14:textId="77777777" w:rsidR="003947C1" w:rsidRDefault="003947C1" w:rsidP="00A7398E">
      <w:pPr>
        <w:rPr>
          <w:rFonts w:cs="Arial"/>
          <w:b/>
          <w:lang w:eastAsia="en-US"/>
        </w:rPr>
      </w:pPr>
    </w:p>
    <w:p w14:paraId="2A2566B9" w14:textId="0190AFB9" w:rsidR="003947C1" w:rsidRPr="003947C1" w:rsidRDefault="003947C1" w:rsidP="00A7398E">
      <w:pPr>
        <w:rPr>
          <w:rFonts w:cs="Arial"/>
          <w:lang w:eastAsia="en-US"/>
        </w:rPr>
      </w:pPr>
      <w:r w:rsidRPr="003947C1">
        <w:rPr>
          <w:rFonts w:cs="Arial"/>
          <w:lang w:eastAsia="en-US"/>
        </w:rPr>
        <w:t>A sample ‘</w:t>
      </w:r>
      <w:r w:rsidRPr="003947C1">
        <w:rPr>
          <w:rFonts w:cs="Arial"/>
          <w:b/>
          <w:i/>
          <w:lang w:eastAsia="en-US"/>
        </w:rPr>
        <w:t>Court Guidance to Unrepresented Litigants’</w:t>
      </w:r>
      <w:r w:rsidRPr="003947C1">
        <w:rPr>
          <w:rFonts w:cs="Arial"/>
          <w:lang w:eastAsia="en-US"/>
        </w:rPr>
        <w:t xml:space="preserve"> </w:t>
      </w:r>
      <w:r w:rsidR="009E57BE">
        <w:rPr>
          <w:rFonts w:cs="Arial"/>
          <w:lang w:eastAsia="en-US"/>
        </w:rPr>
        <w:t>in</w:t>
      </w:r>
      <w:r w:rsidRPr="003947C1">
        <w:rPr>
          <w:rFonts w:cs="Arial"/>
          <w:lang w:eastAsia="en-US"/>
        </w:rPr>
        <w:t xml:space="preserve"> </w:t>
      </w:r>
      <w:r w:rsidR="00436987" w:rsidRPr="00410FB8">
        <w:rPr>
          <w:rFonts w:cs="Arial"/>
          <w:lang w:eastAsia="en-US"/>
        </w:rPr>
        <w:t>A</w:t>
      </w:r>
      <w:r w:rsidRPr="00410FB8">
        <w:rPr>
          <w:rFonts w:cs="Arial"/>
          <w:lang w:eastAsia="en-US"/>
        </w:rPr>
        <w:t>nnex 3</w:t>
      </w:r>
      <w:r w:rsidR="00410FB8" w:rsidRPr="00410FB8">
        <w:rPr>
          <w:rFonts w:cs="Arial"/>
          <w:lang w:eastAsia="en-US"/>
        </w:rPr>
        <w:t>B</w:t>
      </w:r>
      <w:r w:rsidR="009E57BE">
        <w:rPr>
          <w:rFonts w:cs="Arial"/>
          <w:b/>
          <w:lang w:eastAsia="en-US"/>
        </w:rPr>
        <w:t xml:space="preserve"> </w:t>
      </w:r>
      <w:r w:rsidR="009E57BE">
        <w:rPr>
          <w:rFonts w:cs="Arial"/>
          <w:lang w:eastAsia="en-US"/>
        </w:rPr>
        <w:t xml:space="preserve">of this </w:t>
      </w:r>
      <w:r w:rsidR="00410FB8">
        <w:rPr>
          <w:rFonts w:cs="Arial"/>
          <w:lang w:eastAsia="en-US"/>
        </w:rPr>
        <w:t>T</w:t>
      </w:r>
      <w:r w:rsidR="009E57BE">
        <w:rPr>
          <w:rFonts w:cs="Arial"/>
          <w:lang w:eastAsia="en-US"/>
        </w:rPr>
        <w:t>oolkit</w:t>
      </w:r>
      <w:r w:rsidR="00436987">
        <w:rPr>
          <w:rFonts w:cs="Arial"/>
          <w:b/>
          <w:lang w:eastAsia="en-US"/>
        </w:rPr>
        <w:t>:</w:t>
      </w:r>
      <w:r w:rsidRPr="003947C1">
        <w:rPr>
          <w:rFonts w:cs="Arial"/>
          <w:lang w:eastAsia="en-US"/>
        </w:rPr>
        <w:t xml:space="preserve"> </w:t>
      </w:r>
      <w:r w:rsidR="00436987">
        <w:rPr>
          <w:rFonts w:cs="Arial"/>
          <w:lang w:eastAsia="en-US"/>
        </w:rPr>
        <w:t>T</w:t>
      </w:r>
      <w:r w:rsidRPr="003947C1">
        <w:rPr>
          <w:rFonts w:cs="Arial"/>
          <w:lang w:eastAsia="en-US"/>
        </w:rPr>
        <w:t xml:space="preserve">his </w:t>
      </w:r>
      <w:r w:rsidR="00436987">
        <w:rPr>
          <w:rFonts w:cs="Arial"/>
          <w:lang w:eastAsia="en-US"/>
        </w:rPr>
        <w:t xml:space="preserve">guidance </w:t>
      </w:r>
      <w:r w:rsidRPr="003947C1">
        <w:rPr>
          <w:rFonts w:cs="Arial"/>
          <w:lang w:eastAsia="en-US"/>
        </w:rPr>
        <w:t>should be adapted under the direction of your Chief Justice for use in your local jurisdiction.</w:t>
      </w:r>
    </w:p>
    <w:p w14:paraId="77E27E20" w14:textId="77777777" w:rsidR="00FF32D6" w:rsidRDefault="00FF32D6" w:rsidP="00985003">
      <w:pPr>
        <w:rPr>
          <w:rFonts w:cs="Arial"/>
        </w:rPr>
      </w:pPr>
    </w:p>
    <w:p w14:paraId="470D974C" w14:textId="77777777" w:rsidR="00FF32D6" w:rsidRDefault="00FF32D6" w:rsidP="00FF32D6">
      <w:pPr>
        <w:jc w:val="center"/>
        <w:rPr>
          <w:rFonts w:cs="Arial"/>
        </w:rPr>
      </w:pPr>
      <w:r>
        <w:rPr>
          <w:rFonts w:cs="Arial"/>
          <w:noProof/>
        </w:rPr>
        <w:drawing>
          <wp:inline distT="0" distB="0" distL="0" distR="0" wp14:anchorId="1AC2E59F" wp14:editId="41EFB23E">
            <wp:extent cx="4450829" cy="281443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DSC9692.jpg"/>
                    <pic:cNvPicPr/>
                  </pic:nvPicPr>
                  <pic:blipFill>
                    <a:blip r:embed="rId45" cstate="screen">
                      <a:extLst>
                        <a:ext uri="{28A0092B-C50C-407E-A947-70E740481C1C}">
                          <a14:useLocalDpi xmlns:a14="http://schemas.microsoft.com/office/drawing/2010/main"/>
                        </a:ext>
                      </a:extLst>
                    </a:blip>
                    <a:stretch>
                      <a:fillRect/>
                    </a:stretch>
                  </pic:blipFill>
                  <pic:spPr>
                    <a:xfrm>
                      <a:off x="0" y="0"/>
                      <a:ext cx="4450829" cy="2814437"/>
                    </a:xfrm>
                    <a:prstGeom prst="rect">
                      <a:avLst/>
                    </a:prstGeom>
                  </pic:spPr>
                </pic:pic>
              </a:graphicData>
            </a:graphic>
          </wp:inline>
        </w:drawing>
      </w:r>
    </w:p>
    <w:p w14:paraId="6F721A3E" w14:textId="77777777" w:rsidR="00BA14EE" w:rsidRPr="00C8720E" w:rsidRDefault="007B2B4B" w:rsidP="00FF32D6">
      <w:pPr>
        <w:jc w:val="center"/>
      </w:pPr>
      <w:r>
        <w:t>Land Appeal Panel Magistrate, Tebano Tauatea</w:t>
      </w:r>
    </w:p>
    <w:p w14:paraId="0765C259" w14:textId="77777777" w:rsidR="00C8720E" w:rsidRPr="00DC29C5" w:rsidRDefault="00C8720E" w:rsidP="00FF32D6">
      <w:pPr>
        <w:jc w:val="center"/>
        <w:rPr>
          <w:rFonts w:cs="Arial"/>
        </w:rPr>
      </w:pPr>
    </w:p>
    <w:p w14:paraId="65DD93B1" w14:textId="77777777" w:rsidR="002F2FF8" w:rsidRPr="00DC29C5" w:rsidRDefault="005F653E" w:rsidP="0067045D">
      <w:pPr>
        <w:pStyle w:val="Heading2"/>
        <w:numPr>
          <w:ilvl w:val="0"/>
          <w:numId w:val="40"/>
        </w:numPr>
        <w:spacing w:before="0"/>
        <w:ind w:left="357" w:hanging="357"/>
        <w:rPr>
          <w:rFonts w:cs="Arial"/>
        </w:rPr>
      </w:pPr>
      <w:bookmarkStart w:id="96" w:name="_Toc403057607"/>
      <w:bookmarkStart w:id="97" w:name="_Toc409528475"/>
      <w:r>
        <w:rPr>
          <w:rFonts w:cs="Arial"/>
        </w:rPr>
        <w:t xml:space="preserve">‘Fundamental Rights’ - </w:t>
      </w:r>
      <w:r w:rsidR="002F2FF8" w:rsidRPr="00DC29C5">
        <w:rPr>
          <w:rFonts w:cs="Arial"/>
        </w:rPr>
        <w:t xml:space="preserve">What </w:t>
      </w:r>
      <w:r w:rsidR="006F755E" w:rsidRPr="00DC29C5">
        <w:rPr>
          <w:rFonts w:cs="Arial"/>
        </w:rPr>
        <w:t xml:space="preserve">to </w:t>
      </w:r>
      <w:r w:rsidR="002F2FF8" w:rsidRPr="00DC29C5">
        <w:rPr>
          <w:rFonts w:cs="Arial"/>
        </w:rPr>
        <w:t xml:space="preserve">do in </w:t>
      </w:r>
      <w:r w:rsidR="00985003" w:rsidRPr="00DC29C5">
        <w:rPr>
          <w:rFonts w:cs="Arial"/>
        </w:rPr>
        <w:t>C</w:t>
      </w:r>
      <w:r w:rsidR="002F2FF8" w:rsidRPr="00DC29C5">
        <w:rPr>
          <w:rFonts w:cs="Arial"/>
        </w:rPr>
        <w:t xml:space="preserve">riminal </w:t>
      </w:r>
      <w:r w:rsidR="00985003" w:rsidRPr="00DC29C5">
        <w:rPr>
          <w:rFonts w:cs="Arial"/>
        </w:rPr>
        <w:t>C</w:t>
      </w:r>
      <w:r w:rsidR="002F2FF8" w:rsidRPr="00DC29C5">
        <w:rPr>
          <w:rFonts w:cs="Arial"/>
        </w:rPr>
        <w:t>ases</w:t>
      </w:r>
      <w:bookmarkEnd w:id="96"/>
      <w:bookmarkEnd w:id="97"/>
      <w:r w:rsidR="00191820">
        <w:rPr>
          <w:rFonts w:cs="Arial"/>
        </w:rPr>
        <w:t xml:space="preserve"> </w:t>
      </w:r>
    </w:p>
    <w:p w14:paraId="0077D275" w14:textId="77777777" w:rsidR="00B069AC" w:rsidRPr="00DC29C5" w:rsidRDefault="00B069AC" w:rsidP="00A7398E">
      <w:pPr>
        <w:rPr>
          <w:rFonts w:cs="Arial"/>
          <w:lang w:eastAsia="en-US"/>
        </w:rPr>
      </w:pPr>
    </w:p>
    <w:p w14:paraId="0FD18E3A" w14:textId="77777777" w:rsidR="004F7F91" w:rsidRPr="00DC29C5" w:rsidRDefault="00425892" w:rsidP="00A7398E">
      <w:pPr>
        <w:rPr>
          <w:rFonts w:cs="Arial"/>
          <w:lang w:eastAsia="en-US"/>
        </w:rPr>
      </w:pPr>
      <w:r w:rsidRPr="00DC29C5">
        <w:rPr>
          <w:rFonts w:cs="Arial"/>
          <w:lang w:eastAsia="en-US"/>
        </w:rPr>
        <w:t>In criminal cases,</w:t>
      </w:r>
      <w:r w:rsidR="006C6FA7" w:rsidRPr="00DC29C5">
        <w:rPr>
          <w:rFonts w:cs="Arial"/>
          <w:lang w:eastAsia="en-US"/>
        </w:rPr>
        <w:t xml:space="preserve"> </w:t>
      </w:r>
      <w:r w:rsidR="009A6BE0" w:rsidRPr="00DC29C5">
        <w:rPr>
          <w:rFonts w:cs="Arial"/>
          <w:lang w:eastAsia="en-US"/>
        </w:rPr>
        <w:t xml:space="preserve">your obligation to ensure fair trial </w:t>
      </w:r>
      <w:r w:rsidRPr="00DC29C5">
        <w:rPr>
          <w:rFonts w:cs="Arial"/>
          <w:lang w:eastAsia="en-US"/>
        </w:rPr>
        <w:t>is</w:t>
      </w:r>
      <w:r w:rsidR="009A6BE0" w:rsidRPr="00DC29C5">
        <w:rPr>
          <w:rFonts w:cs="Arial"/>
          <w:lang w:eastAsia="en-US"/>
        </w:rPr>
        <w:t xml:space="preserve"> at </w:t>
      </w:r>
      <w:r w:rsidRPr="00DC29C5">
        <w:rPr>
          <w:rFonts w:cs="Arial"/>
          <w:lang w:eastAsia="en-US"/>
        </w:rPr>
        <w:t>its</w:t>
      </w:r>
      <w:r w:rsidR="009A6BE0" w:rsidRPr="00DC29C5">
        <w:rPr>
          <w:rFonts w:cs="Arial"/>
          <w:lang w:eastAsia="en-US"/>
        </w:rPr>
        <w:t xml:space="preserve"> highest because the liberty of the individual is at risk. The law and procedure impose a range of </w:t>
      </w:r>
      <w:r w:rsidR="006C6FA7" w:rsidRPr="00DC29C5">
        <w:rPr>
          <w:rFonts w:cs="Arial"/>
          <w:lang w:eastAsia="en-US"/>
        </w:rPr>
        <w:t xml:space="preserve">requirements </w:t>
      </w:r>
      <w:r w:rsidR="009A6BE0" w:rsidRPr="00DC29C5">
        <w:rPr>
          <w:rFonts w:cs="Arial"/>
          <w:lang w:eastAsia="en-US"/>
        </w:rPr>
        <w:t xml:space="preserve">to </w:t>
      </w:r>
      <w:r w:rsidR="006C6FA7" w:rsidRPr="00DC29C5">
        <w:rPr>
          <w:rFonts w:cs="Arial"/>
          <w:lang w:eastAsia="en-US"/>
        </w:rPr>
        <w:t xml:space="preserve">ensure that </w:t>
      </w:r>
      <w:r w:rsidR="009A6BE0" w:rsidRPr="00DC29C5">
        <w:rPr>
          <w:rFonts w:cs="Arial"/>
          <w:lang w:eastAsia="en-US"/>
        </w:rPr>
        <w:t xml:space="preserve">safeguards protect the liberty of the accused. These safeguards </w:t>
      </w:r>
      <w:r w:rsidR="00191820">
        <w:rPr>
          <w:rFonts w:cs="Arial"/>
          <w:lang w:eastAsia="en-US"/>
        </w:rPr>
        <w:t>- or ‘</w:t>
      </w:r>
      <w:r w:rsidR="00191820" w:rsidRPr="00191820">
        <w:rPr>
          <w:rFonts w:cs="Arial"/>
          <w:i/>
          <w:lang w:eastAsia="en-US"/>
        </w:rPr>
        <w:t>fundamental rights’</w:t>
      </w:r>
      <w:r w:rsidR="00191820">
        <w:rPr>
          <w:rFonts w:cs="Arial"/>
          <w:lang w:eastAsia="en-US"/>
        </w:rPr>
        <w:t xml:space="preserve"> - </w:t>
      </w:r>
      <w:r w:rsidR="009A6BE0" w:rsidRPr="00DC29C5">
        <w:rPr>
          <w:rFonts w:cs="Arial"/>
          <w:lang w:eastAsia="en-US"/>
        </w:rPr>
        <w:t>are the</w:t>
      </w:r>
      <w:r w:rsidR="002F2FF8" w:rsidRPr="00DC29C5">
        <w:rPr>
          <w:rFonts w:cs="Arial"/>
          <w:lang w:eastAsia="en-US"/>
        </w:rPr>
        <w:t xml:space="preserve"> right</w:t>
      </w:r>
      <w:r w:rsidR="00191820">
        <w:rPr>
          <w:rFonts w:cs="Arial"/>
          <w:lang w:eastAsia="en-US"/>
        </w:rPr>
        <w:t>s</w:t>
      </w:r>
      <w:r w:rsidR="002F2FF8" w:rsidRPr="00DC29C5">
        <w:rPr>
          <w:rFonts w:cs="Arial"/>
          <w:lang w:eastAsia="en-US"/>
        </w:rPr>
        <w:t xml:space="preserve"> to fair trial. </w:t>
      </w:r>
    </w:p>
    <w:p w14:paraId="7549F1A1" w14:textId="77777777" w:rsidR="004F7F91" w:rsidRPr="00DC29C5" w:rsidRDefault="004F7F91" w:rsidP="00A7398E">
      <w:pPr>
        <w:rPr>
          <w:rFonts w:cs="Arial"/>
          <w:lang w:eastAsia="en-US"/>
        </w:rPr>
      </w:pPr>
    </w:p>
    <w:p w14:paraId="30C7996C" w14:textId="77777777" w:rsidR="00A7398E" w:rsidRPr="00DC29C5" w:rsidRDefault="002F2FF8" w:rsidP="00A7398E">
      <w:pPr>
        <w:rPr>
          <w:rFonts w:cs="Arial"/>
          <w:lang w:eastAsia="en-US"/>
        </w:rPr>
      </w:pPr>
      <w:r w:rsidRPr="00DC29C5">
        <w:rPr>
          <w:rFonts w:cs="Arial"/>
          <w:lang w:eastAsia="en-US"/>
        </w:rPr>
        <w:t>To ensure this protection, you should provide the following guidance whenever you deal with an unrepresented accused in a criminal matter:</w:t>
      </w:r>
    </w:p>
    <w:p w14:paraId="7455A411" w14:textId="77777777" w:rsidR="002F2FF8" w:rsidRPr="00DC29C5" w:rsidRDefault="00B069AC"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eastAsia="MS ??" w:cs="Arial"/>
          <w:szCs w:val="23"/>
        </w:rPr>
        <w:t>“</w:t>
      </w:r>
      <w:r w:rsidR="002F2FF8" w:rsidRPr="00DC29C5">
        <w:rPr>
          <w:rFonts w:eastAsia="MS ??" w:cs="Arial"/>
          <w:szCs w:val="23"/>
        </w:rPr>
        <w:t>You are entitled to be represented by a lawyer if you wish</w:t>
      </w:r>
    </w:p>
    <w:p w14:paraId="1484063B" w14:textId="77777777" w:rsidR="006C6FA7" w:rsidRPr="00DC29C5" w:rsidRDefault="006C6FA7"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eastAsia="MS ??" w:cs="Arial"/>
          <w:szCs w:val="23"/>
        </w:rPr>
        <w:t xml:space="preserve">You are entitled to a fair and public hearing by a competent, independent and impartial tribunal established by law. </w:t>
      </w:r>
    </w:p>
    <w:p w14:paraId="27EFC832" w14:textId="77777777" w:rsidR="006C6FA7" w:rsidRPr="00DC29C5" w:rsidRDefault="006C6FA7"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eastAsia="MS ??" w:cs="Arial"/>
          <w:szCs w:val="23"/>
        </w:rPr>
        <w:t>You are presumed innocent until proved guilty according to law.</w:t>
      </w:r>
    </w:p>
    <w:p w14:paraId="34DFF9EF" w14:textId="77777777" w:rsidR="006C6FA7" w:rsidRPr="00DC29C5" w:rsidRDefault="006C6FA7"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eastAsia="MS ??" w:cs="Arial"/>
          <w:szCs w:val="23"/>
        </w:rPr>
        <w:t>You are entitled to be informed promptly of any charge against you, to have adequate time and facilities to prepare a defence, to be tried without undue delay, and to defend yourself in person or through legal assistance of your choosing or (where the interests of justice require) provided without payment.</w:t>
      </w:r>
    </w:p>
    <w:p w14:paraId="0F842284" w14:textId="77777777" w:rsidR="006C6FA7" w:rsidRPr="00DC29C5" w:rsidRDefault="006C6FA7"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eastAsia="MS ??" w:cs="Arial"/>
          <w:szCs w:val="23"/>
        </w:rPr>
        <w:t>You are entitled to have witness on your behalf and to examine witnesses against you.</w:t>
      </w:r>
    </w:p>
    <w:p w14:paraId="5B2CC984" w14:textId="77777777" w:rsidR="006C6FA7" w:rsidRPr="00DC29C5" w:rsidRDefault="006C6FA7"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eastAsia="MS ??" w:cs="Arial"/>
          <w:szCs w:val="23"/>
        </w:rPr>
        <w:t>You are entitled to an interpreter if required</w:t>
      </w:r>
    </w:p>
    <w:p w14:paraId="603BA332" w14:textId="77777777" w:rsidR="006C6FA7" w:rsidRPr="00DC29C5" w:rsidRDefault="006C6FA7"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eastAsia="MS ??" w:cs="Arial"/>
          <w:szCs w:val="23"/>
        </w:rPr>
        <w:t>You cannot be compelled to testify against yourself or to confess guilt</w:t>
      </w:r>
      <w:r w:rsidR="00C643DA">
        <w:rPr>
          <w:rFonts w:eastAsia="MS ??" w:cs="Arial"/>
          <w:szCs w:val="23"/>
        </w:rPr>
        <w:t xml:space="preserve"> </w:t>
      </w:r>
      <w:r w:rsidR="0068732D">
        <w:rPr>
          <w:rFonts w:eastAsia="MS ??" w:cs="Arial"/>
          <w:szCs w:val="23"/>
        </w:rPr>
        <w:t>-</w:t>
      </w:r>
      <w:r w:rsidR="00C643DA">
        <w:rPr>
          <w:rFonts w:eastAsia="MS ??" w:cs="Arial"/>
          <w:szCs w:val="23"/>
        </w:rPr>
        <w:t xml:space="preserve"> this is sometimes also called the ‘right to remain silent’.</w:t>
      </w:r>
    </w:p>
    <w:p w14:paraId="6AF091A0" w14:textId="77777777" w:rsidR="006C6FA7" w:rsidRPr="00DC29C5" w:rsidRDefault="006C6FA7"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eastAsia="MS ??" w:cs="Arial"/>
          <w:szCs w:val="23"/>
        </w:rPr>
        <w:t>Juveniles (children), those with disabilities and other vulnerable people require special protection</w:t>
      </w:r>
    </w:p>
    <w:p w14:paraId="2A0F8683" w14:textId="77777777" w:rsidR="006C6FA7" w:rsidRPr="00DC29C5" w:rsidRDefault="006C6FA7"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eastAsia="MS ??" w:cs="Arial"/>
          <w:szCs w:val="23"/>
        </w:rPr>
        <w:lastRenderedPageBreak/>
        <w:t>You cannot be tried twice for the same offence.</w:t>
      </w:r>
      <w:r w:rsidRPr="00DC29C5">
        <w:rPr>
          <w:rFonts w:cs="Arial"/>
          <w:szCs w:val="23"/>
          <w:lang w:eastAsia="en-US"/>
        </w:rPr>
        <w:t xml:space="preserve"> </w:t>
      </w:r>
    </w:p>
    <w:p w14:paraId="30A80BE9" w14:textId="77777777" w:rsidR="002F2FF8" w:rsidRPr="00DC29C5" w:rsidRDefault="002F2FF8" w:rsidP="0067045D">
      <w:pPr>
        <w:pStyle w:val="ListParagraph"/>
        <w:widowControl w:val="0"/>
        <w:numPr>
          <w:ilvl w:val="0"/>
          <w:numId w:val="4"/>
        </w:numPr>
        <w:autoSpaceDE w:val="0"/>
        <w:autoSpaceDN w:val="0"/>
        <w:adjustRightInd w:val="0"/>
        <w:spacing w:before="80"/>
        <w:ind w:hanging="578"/>
        <w:rPr>
          <w:rFonts w:eastAsia="MS ??" w:cs="Arial"/>
          <w:szCs w:val="23"/>
        </w:rPr>
      </w:pPr>
      <w:r w:rsidRPr="00DC29C5">
        <w:rPr>
          <w:rFonts w:cs="Arial"/>
          <w:szCs w:val="23"/>
          <w:lang w:eastAsia="en-US"/>
        </w:rPr>
        <w:t>You may be entitled to appeal if you are not happy with the decision and, if so, you should obtain legal advice about proceeding further</w:t>
      </w:r>
      <w:r w:rsidR="00B069AC" w:rsidRPr="00DC29C5">
        <w:rPr>
          <w:rFonts w:cs="Arial"/>
          <w:szCs w:val="23"/>
          <w:lang w:eastAsia="en-US"/>
        </w:rPr>
        <w:t>”</w:t>
      </w:r>
      <w:r w:rsidRPr="00DC29C5">
        <w:rPr>
          <w:rFonts w:cs="Arial"/>
          <w:szCs w:val="23"/>
          <w:lang w:eastAsia="en-US"/>
        </w:rPr>
        <w:t>.</w:t>
      </w:r>
      <w:r w:rsidRPr="00DC29C5">
        <w:rPr>
          <w:rStyle w:val="EndnoteReference"/>
          <w:rFonts w:cs="Arial"/>
          <w:szCs w:val="23"/>
          <w:lang w:eastAsia="en-US"/>
        </w:rPr>
        <w:endnoteReference w:id="20"/>
      </w:r>
      <w:r w:rsidR="00E85E01" w:rsidRPr="00DC29C5">
        <w:rPr>
          <w:rFonts w:cs="Arial"/>
          <w:szCs w:val="23"/>
          <w:lang w:eastAsia="en-US"/>
        </w:rPr>
        <w:t xml:space="preserve"> </w:t>
      </w:r>
    </w:p>
    <w:p w14:paraId="39DDA596" w14:textId="77777777" w:rsidR="006C6FA7" w:rsidRPr="00DC29C5" w:rsidRDefault="006C6FA7" w:rsidP="006C6FA7">
      <w:pPr>
        <w:rPr>
          <w:rFonts w:cs="Arial"/>
          <w:szCs w:val="23"/>
          <w:lang w:eastAsia="en-US"/>
        </w:rPr>
      </w:pPr>
    </w:p>
    <w:p w14:paraId="07265153" w14:textId="77777777" w:rsidR="00B069AC" w:rsidRPr="00DC29C5" w:rsidRDefault="00B069AC" w:rsidP="006C6FA7">
      <w:pPr>
        <w:rPr>
          <w:rFonts w:cs="Arial"/>
          <w:szCs w:val="23"/>
          <w:lang w:eastAsia="en-US"/>
        </w:rPr>
      </w:pPr>
      <w:r w:rsidRPr="00DC29C5">
        <w:rPr>
          <w:rFonts w:cs="Arial"/>
          <w:szCs w:val="23"/>
          <w:lang w:eastAsia="en-US"/>
        </w:rPr>
        <w:t xml:space="preserve">Additionally, you </w:t>
      </w:r>
      <w:r w:rsidR="00C643DA">
        <w:rPr>
          <w:rFonts w:cs="Arial"/>
          <w:szCs w:val="23"/>
          <w:lang w:eastAsia="en-US"/>
        </w:rPr>
        <w:t>must</w:t>
      </w:r>
      <w:r w:rsidRPr="00DC29C5">
        <w:rPr>
          <w:rFonts w:cs="Arial"/>
          <w:szCs w:val="23"/>
          <w:lang w:eastAsia="en-US"/>
        </w:rPr>
        <w:t xml:space="preserve"> explain the </w:t>
      </w:r>
      <w:r w:rsidR="008A3F09">
        <w:rPr>
          <w:rFonts w:cs="Arial"/>
          <w:szCs w:val="23"/>
          <w:lang w:eastAsia="en-US"/>
        </w:rPr>
        <w:t>criminal</w:t>
      </w:r>
      <w:r w:rsidR="00C643DA">
        <w:rPr>
          <w:rFonts w:cs="Arial"/>
          <w:szCs w:val="23"/>
          <w:lang w:eastAsia="en-US"/>
        </w:rPr>
        <w:t xml:space="preserve"> </w:t>
      </w:r>
      <w:r w:rsidR="00C643DA" w:rsidRPr="00F93710">
        <w:rPr>
          <w:rFonts w:cs="Arial"/>
          <w:i/>
          <w:szCs w:val="23"/>
          <w:lang w:eastAsia="en-US"/>
        </w:rPr>
        <w:t>burden</w:t>
      </w:r>
      <w:r w:rsidRPr="00DC29C5">
        <w:rPr>
          <w:rFonts w:cs="Arial"/>
          <w:szCs w:val="23"/>
          <w:lang w:eastAsia="en-US"/>
        </w:rPr>
        <w:t xml:space="preserve"> and </w:t>
      </w:r>
      <w:r w:rsidR="00C643DA" w:rsidRPr="00F93710">
        <w:rPr>
          <w:rFonts w:cs="Arial"/>
          <w:i/>
          <w:szCs w:val="23"/>
          <w:lang w:eastAsia="en-US"/>
        </w:rPr>
        <w:t>standard</w:t>
      </w:r>
      <w:r w:rsidRPr="00DC29C5">
        <w:rPr>
          <w:rFonts w:cs="Arial"/>
          <w:szCs w:val="23"/>
          <w:lang w:eastAsia="en-US"/>
        </w:rPr>
        <w:t xml:space="preserve"> of proof:</w:t>
      </w:r>
    </w:p>
    <w:p w14:paraId="640A8ADB" w14:textId="77777777" w:rsidR="00B069AC" w:rsidRPr="00DC29C5" w:rsidRDefault="00B069AC" w:rsidP="006C6FA7">
      <w:pPr>
        <w:rPr>
          <w:rFonts w:cs="Arial"/>
          <w:szCs w:val="23"/>
          <w:lang w:eastAsia="en-US"/>
        </w:rPr>
      </w:pPr>
    </w:p>
    <w:p w14:paraId="037DEC1F" w14:textId="77777777" w:rsidR="00B069AC" w:rsidRPr="00DC29C5" w:rsidRDefault="00B069AC" w:rsidP="00B069AC">
      <w:pPr>
        <w:ind w:left="720"/>
        <w:rPr>
          <w:rFonts w:cs="Arial"/>
          <w:i/>
          <w:szCs w:val="23"/>
          <w:lang w:eastAsia="en-US"/>
        </w:rPr>
      </w:pPr>
      <w:r w:rsidRPr="00DC29C5">
        <w:rPr>
          <w:rFonts w:cs="Arial"/>
          <w:i/>
          <w:szCs w:val="23"/>
          <w:lang w:eastAsia="en-US"/>
        </w:rPr>
        <w:t>“In criminal cases, the prosecution or police has the obligation to establish guilt (‘</w:t>
      </w:r>
      <w:r w:rsidR="002A362D">
        <w:rPr>
          <w:rFonts w:cs="Arial"/>
          <w:i/>
          <w:szCs w:val="23"/>
          <w:lang w:eastAsia="en-US"/>
        </w:rPr>
        <w:t>burden</w:t>
      </w:r>
      <w:r w:rsidRPr="00DC29C5">
        <w:rPr>
          <w:rFonts w:cs="Arial"/>
          <w:i/>
          <w:szCs w:val="23"/>
          <w:lang w:eastAsia="en-US"/>
        </w:rPr>
        <w:t xml:space="preserve"> of proof’). Guilt must be established beyond all reasonable doubt (‘</w:t>
      </w:r>
      <w:r w:rsidR="002A362D">
        <w:rPr>
          <w:rFonts w:cs="Arial"/>
          <w:i/>
          <w:szCs w:val="23"/>
          <w:lang w:eastAsia="en-US"/>
        </w:rPr>
        <w:t>standard</w:t>
      </w:r>
      <w:r w:rsidRPr="00DC29C5">
        <w:rPr>
          <w:rFonts w:cs="Arial"/>
          <w:i/>
          <w:szCs w:val="23"/>
          <w:lang w:eastAsia="en-US"/>
        </w:rPr>
        <w:t xml:space="preserve"> of proof’: </w:t>
      </w:r>
      <w:r w:rsidR="00444073" w:rsidRPr="00DC29C5">
        <w:rPr>
          <w:rFonts w:cs="Arial"/>
          <w:i/>
          <w:szCs w:val="23"/>
          <w:lang w:eastAsia="en-US"/>
        </w:rPr>
        <w:t>a very high degree of c</w:t>
      </w:r>
      <w:r w:rsidRPr="00DC29C5">
        <w:rPr>
          <w:rFonts w:cs="Arial"/>
          <w:i/>
          <w:szCs w:val="23"/>
          <w:lang w:eastAsia="en-US"/>
        </w:rPr>
        <w:t>ertainty)</w:t>
      </w:r>
      <w:r w:rsidR="00444073" w:rsidRPr="00DC29C5">
        <w:rPr>
          <w:rFonts w:cs="Arial"/>
          <w:i/>
          <w:szCs w:val="23"/>
          <w:lang w:eastAsia="en-US"/>
        </w:rPr>
        <w:t>.</w:t>
      </w:r>
      <w:r w:rsidRPr="00DC29C5">
        <w:rPr>
          <w:rFonts w:cs="Arial"/>
          <w:i/>
          <w:szCs w:val="23"/>
          <w:lang w:eastAsia="en-US"/>
        </w:rPr>
        <w:t xml:space="preserve"> You are not obliged to prove anything. But you may contest the prosecution charge (version of events). If so, you may call your own witnesses.” </w:t>
      </w:r>
    </w:p>
    <w:p w14:paraId="10D81EB5" w14:textId="77777777" w:rsidR="00985003" w:rsidRDefault="00985003" w:rsidP="00985003">
      <w:pPr>
        <w:rPr>
          <w:rFonts w:cs="Arial"/>
        </w:rPr>
      </w:pPr>
    </w:p>
    <w:p w14:paraId="4E1EB722" w14:textId="203A3A82" w:rsidR="00B773C9" w:rsidRDefault="00B773C9" w:rsidP="00985003">
      <w:pPr>
        <w:rPr>
          <w:rFonts w:cs="Arial"/>
        </w:rPr>
      </w:pPr>
      <w:r>
        <w:rPr>
          <w:rFonts w:cs="Arial"/>
        </w:rPr>
        <w:t xml:space="preserve">You should also ensure that the accused properly understands both the nature of the criminal charge and the consequences of pleading guilty </w:t>
      </w:r>
      <w:r w:rsidR="0068732D">
        <w:rPr>
          <w:rFonts w:cs="Arial"/>
        </w:rPr>
        <w:t>-</w:t>
      </w:r>
      <w:r>
        <w:rPr>
          <w:rFonts w:cs="Arial"/>
        </w:rPr>
        <w:t xml:space="preserve"> that is, that s/he has abandoned their right to contest the charge and will be liable for a penalty to be imposed by the magistrate. </w:t>
      </w:r>
    </w:p>
    <w:p w14:paraId="74E34472" w14:textId="4DC5C498" w:rsidR="006A2C52" w:rsidRDefault="006A2C52" w:rsidP="00985003">
      <w:pPr>
        <w:rPr>
          <w:rFonts w:cs="Arial"/>
        </w:rPr>
      </w:pPr>
    </w:p>
    <w:p w14:paraId="3713ECBC" w14:textId="0A547068" w:rsidR="006A2C52" w:rsidRDefault="006A2C52" w:rsidP="00985003">
      <w:pPr>
        <w:rPr>
          <w:rFonts w:cs="Arial"/>
        </w:rPr>
      </w:pPr>
      <w:r>
        <w:rPr>
          <w:rFonts w:cs="Arial"/>
        </w:rPr>
        <w:t xml:space="preserve">See a sample of these fundamental rights as extracted from this guidance and published as a brochure in </w:t>
      </w:r>
      <w:r w:rsidRPr="006A2C52">
        <w:rPr>
          <w:rFonts w:cs="Arial"/>
          <w:i/>
          <w:iCs/>
        </w:rPr>
        <w:t xml:space="preserve">iKiribati </w:t>
      </w:r>
      <w:r>
        <w:rPr>
          <w:rFonts w:cs="Arial"/>
        </w:rPr>
        <w:t>(</w:t>
      </w:r>
      <w:r w:rsidR="00C924D9" w:rsidRPr="00C924D9">
        <w:rPr>
          <w:rFonts w:cs="Arial"/>
        </w:rPr>
        <w:t>Annex 3C</w:t>
      </w:r>
      <w:r w:rsidRPr="00C924D9">
        <w:rPr>
          <w:rFonts w:cs="Arial"/>
        </w:rPr>
        <w:t>)</w:t>
      </w:r>
      <w:r w:rsidR="007A004E" w:rsidRPr="00C924D9">
        <w:rPr>
          <w:rFonts w:cs="Arial"/>
        </w:rPr>
        <w:t>.</w:t>
      </w:r>
    </w:p>
    <w:p w14:paraId="0B6461BB" w14:textId="77777777" w:rsidR="00B773C9" w:rsidRPr="00DC29C5" w:rsidRDefault="00B773C9" w:rsidP="00985003">
      <w:pPr>
        <w:rPr>
          <w:rFonts w:cs="Arial"/>
        </w:rPr>
      </w:pPr>
    </w:p>
    <w:p w14:paraId="2505F643" w14:textId="77777777" w:rsidR="002F2FF8" w:rsidRPr="00DC29C5" w:rsidRDefault="002F2FF8" w:rsidP="0067045D">
      <w:pPr>
        <w:pStyle w:val="Heading2"/>
        <w:numPr>
          <w:ilvl w:val="0"/>
          <w:numId w:val="40"/>
        </w:numPr>
        <w:spacing w:before="0"/>
        <w:ind w:left="357" w:hanging="357"/>
        <w:rPr>
          <w:rFonts w:cs="Arial"/>
        </w:rPr>
      </w:pPr>
      <w:bookmarkStart w:id="98" w:name="_Toc403057608"/>
      <w:bookmarkStart w:id="99" w:name="_Toc409528476"/>
      <w:r w:rsidRPr="00DC29C5">
        <w:rPr>
          <w:rFonts w:cs="Arial"/>
        </w:rPr>
        <w:t xml:space="preserve">What </w:t>
      </w:r>
      <w:r w:rsidR="006F755E" w:rsidRPr="00DC29C5">
        <w:rPr>
          <w:rFonts w:cs="Arial"/>
        </w:rPr>
        <w:t>to</w:t>
      </w:r>
      <w:r w:rsidRPr="00DC29C5">
        <w:rPr>
          <w:rFonts w:cs="Arial"/>
        </w:rPr>
        <w:t xml:space="preserve"> do in </w:t>
      </w:r>
      <w:r w:rsidR="00985003" w:rsidRPr="00DC29C5">
        <w:rPr>
          <w:rFonts w:cs="Arial"/>
        </w:rPr>
        <w:t>C</w:t>
      </w:r>
      <w:r w:rsidRPr="00DC29C5">
        <w:rPr>
          <w:rFonts w:cs="Arial"/>
        </w:rPr>
        <w:t xml:space="preserve">ivil </w:t>
      </w:r>
      <w:r w:rsidR="00985003" w:rsidRPr="00DC29C5">
        <w:rPr>
          <w:rFonts w:cs="Arial"/>
        </w:rPr>
        <w:t>C</w:t>
      </w:r>
      <w:r w:rsidRPr="00DC29C5">
        <w:rPr>
          <w:rFonts w:cs="Arial"/>
        </w:rPr>
        <w:t>ases</w:t>
      </w:r>
      <w:bookmarkEnd w:id="98"/>
      <w:r w:rsidR="006B652F">
        <w:rPr>
          <w:rFonts w:cs="Arial"/>
        </w:rPr>
        <w:t xml:space="preserve"> </w:t>
      </w:r>
      <w:r w:rsidR="0068732D">
        <w:rPr>
          <w:rFonts w:cs="Arial"/>
        </w:rPr>
        <w:t>-</w:t>
      </w:r>
      <w:r w:rsidR="006B652F">
        <w:rPr>
          <w:rFonts w:cs="Arial"/>
        </w:rPr>
        <w:t xml:space="preserve"> including Land</w:t>
      </w:r>
      <w:bookmarkEnd w:id="99"/>
    </w:p>
    <w:p w14:paraId="70C52C13" w14:textId="77777777" w:rsidR="002F2FF8" w:rsidRPr="00DC29C5" w:rsidRDefault="002F2FF8" w:rsidP="002F2FF8">
      <w:pPr>
        <w:rPr>
          <w:rFonts w:cs="Arial"/>
          <w:lang w:eastAsia="en-US"/>
        </w:rPr>
      </w:pPr>
    </w:p>
    <w:p w14:paraId="5738B688" w14:textId="77777777" w:rsidR="00E03706" w:rsidRPr="00DC29C5" w:rsidRDefault="00F24AED" w:rsidP="00E03706">
      <w:pPr>
        <w:rPr>
          <w:rFonts w:cs="Arial"/>
          <w:szCs w:val="23"/>
          <w:lang w:eastAsia="en-US"/>
        </w:rPr>
      </w:pPr>
      <w:r w:rsidRPr="00DC29C5">
        <w:rPr>
          <w:rFonts w:cs="Arial"/>
          <w:lang w:eastAsia="en-US"/>
        </w:rPr>
        <w:t>In civil matters</w:t>
      </w:r>
      <w:r w:rsidR="009A6BE0" w:rsidRPr="00DC29C5">
        <w:rPr>
          <w:rFonts w:cs="Arial"/>
          <w:lang w:eastAsia="en-US"/>
        </w:rPr>
        <w:t>,</w:t>
      </w:r>
      <w:r w:rsidRPr="00DC29C5">
        <w:rPr>
          <w:rFonts w:cs="Arial"/>
          <w:lang w:eastAsia="en-US"/>
        </w:rPr>
        <w:t xml:space="preserve"> the liberty of the individual is generally not at risk so the requirements are </w:t>
      </w:r>
      <w:r w:rsidR="00E03706" w:rsidRPr="00DC29C5">
        <w:rPr>
          <w:rFonts w:cs="Arial"/>
          <w:lang w:eastAsia="en-US"/>
        </w:rPr>
        <w:t xml:space="preserve">less </w:t>
      </w:r>
      <w:r w:rsidR="00425892" w:rsidRPr="00DC29C5">
        <w:rPr>
          <w:rFonts w:cs="Arial"/>
          <w:lang w:eastAsia="en-US"/>
        </w:rPr>
        <w:t>strict</w:t>
      </w:r>
      <w:r w:rsidR="00E03706" w:rsidRPr="00DC29C5">
        <w:rPr>
          <w:rFonts w:cs="Arial"/>
          <w:lang w:eastAsia="en-US"/>
        </w:rPr>
        <w:t>. But the court still has an ongoing obligation to ensure a fair hearing.</w:t>
      </w:r>
      <w:r w:rsidRPr="00DC29C5">
        <w:rPr>
          <w:rFonts w:cs="Arial"/>
          <w:lang w:eastAsia="en-US"/>
        </w:rPr>
        <w:t xml:space="preserve">  </w:t>
      </w:r>
      <w:r w:rsidR="00E03706" w:rsidRPr="00DC29C5">
        <w:rPr>
          <w:rFonts w:cs="Arial"/>
          <w:lang w:eastAsia="en-US"/>
        </w:rPr>
        <w:t xml:space="preserve">Once again, you should provide guidance on the right to representation. You should also explain how the court operates to perform its role and what the unrepresented litigant should do to ensure s/he prepares and presents their claim effectively. Finally, you </w:t>
      </w:r>
      <w:r w:rsidR="008A3F09">
        <w:rPr>
          <w:rFonts w:cs="Arial"/>
          <w:lang w:eastAsia="en-US"/>
        </w:rPr>
        <w:t>must also</w:t>
      </w:r>
      <w:r w:rsidR="00E03706" w:rsidRPr="00DC29C5">
        <w:rPr>
          <w:rFonts w:cs="Arial"/>
          <w:lang w:eastAsia="en-US"/>
        </w:rPr>
        <w:t xml:space="preserve"> explain the different requirements of </w:t>
      </w:r>
      <w:r w:rsidR="00E03706" w:rsidRPr="00DC29C5">
        <w:rPr>
          <w:rFonts w:cs="Arial"/>
          <w:szCs w:val="23"/>
          <w:lang w:eastAsia="en-US"/>
        </w:rPr>
        <w:t xml:space="preserve">the </w:t>
      </w:r>
      <w:r w:rsidR="008A3F09">
        <w:rPr>
          <w:rFonts w:cs="Arial"/>
          <w:szCs w:val="23"/>
          <w:lang w:eastAsia="en-US"/>
        </w:rPr>
        <w:t xml:space="preserve">civil </w:t>
      </w:r>
      <w:r w:rsidR="00E03706" w:rsidRPr="00F93710">
        <w:rPr>
          <w:rFonts w:cs="Arial"/>
          <w:i/>
          <w:szCs w:val="23"/>
          <w:lang w:eastAsia="en-US"/>
        </w:rPr>
        <w:t>burden</w:t>
      </w:r>
      <w:r w:rsidR="00E03706" w:rsidRPr="00DC29C5">
        <w:rPr>
          <w:rFonts w:cs="Arial"/>
          <w:szCs w:val="23"/>
          <w:lang w:eastAsia="en-US"/>
        </w:rPr>
        <w:t xml:space="preserve"> </w:t>
      </w:r>
      <w:r w:rsidR="008A3F09">
        <w:rPr>
          <w:rFonts w:cs="Arial"/>
          <w:szCs w:val="23"/>
          <w:lang w:eastAsia="en-US"/>
        </w:rPr>
        <w:t xml:space="preserve">and </w:t>
      </w:r>
      <w:r w:rsidR="008A3F09" w:rsidRPr="00F93710">
        <w:rPr>
          <w:rFonts w:cs="Arial"/>
          <w:i/>
          <w:szCs w:val="23"/>
          <w:lang w:eastAsia="en-US"/>
        </w:rPr>
        <w:t>standard</w:t>
      </w:r>
      <w:r w:rsidR="008A3F09">
        <w:rPr>
          <w:rFonts w:cs="Arial"/>
          <w:szCs w:val="23"/>
          <w:lang w:eastAsia="en-US"/>
        </w:rPr>
        <w:t xml:space="preserve"> </w:t>
      </w:r>
      <w:r w:rsidR="00E03706" w:rsidRPr="00DC29C5">
        <w:rPr>
          <w:rFonts w:cs="Arial"/>
          <w:szCs w:val="23"/>
          <w:lang w:eastAsia="en-US"/>
        </w:rPr>
        <w:t>of proof:</w:t>
      </w:r>
    </w:p>
    <w:p w14:paraId="35BF7352" w14:textId="77777777" w:rsidR="006C6FA7" w:rsidRPr="00DC29C5" w:rsidRDefault="006C6FA7" w:rsidP="00A7398E">
      <w:pPr>
        <w:rPr>
          <w:rFonts w:cs="Arial"/>
          <w:lang w:eastAsia="en-US"/>
        </w:rPr>
      </w:pPr>
    </w:p>
    <w:p w14:paraId="0CB7EA8E" w14:textId="77777777" w:rsidR="00E03706" w:rsidRPr="00DC29C5" w:rsidRDefault="00E03706" w:rsidP="00E03706">
      <w:pPr>
        <w:ind w:left="720"/>
        <w:rPr>
          <w:rFonts w:cs="Arial"/>
          <w:i/>
          <w:lang w:eastAsia="en-US"/>
        </w:rPr>
      </w:pPr>
      <w:r w:rsidRPr="00DC29C5">
        <w:rPr>
          <w:rFonts w:cs="Arial"/>
          <w:i/>
          <w:lang w:eastAsia="en-US"/>
        </w:rPr>
        <w:t>“In civil cases (or private disputes) the claimant’s (person bringing the case) has the obligation (‘</w:t>
      </w:r>
      <w:r w:rsidR="007457FC">
        <w:rPr>
          <w:rFonts w:cs="Arial"/>
          <w:i/>
          <w:lang w:eastAsia="en-US"/>
        </w:rPr>
        <w:t>burden</w:t>
      </w:r>
      <w:r w:rsidRPr="00DC29C5">
        <w:rPr>
          <w:rFonts w:cs="Arial"/>
          <w:i/>
          <w:lang w:eastAsia="en-US"/>
        </w:rPr>
        <w:t xml:space="preserve"> of proof’) to establish their claim on the balance of probability (‘burden of proof’: </w:t>
      </w:r>
      <w:r w:rsidR="00444073" w:rsidRPr="00DC29C5">
        <w:rPr>
          <w:rFonts w:cs="Arial"/>
          <w:i/>
          <w:lang w:eastAsia="en-US"/>
        </w:rPr>
        <w:t>a p</w:t>
      </w:r>
      <w:r w:rsidRPr="00DC29C5">
        <w:rPr>
          <w:rFonts w:cs="Arial"/>
          <w:i/>
          <w:lang w:eastAsia="en-US"/>
        </w:rPr>
        <w:t>robab</w:t>
      </w:r>
      <w:r w:rsidR="00444073" w:rsidRPr="00DC29C5">
        <w:rPr>
          <w:rFonts w:cs="Arial"/>
          <w:i/>
          <w:lang w:eastAsia="en-US"/>
        </w:rPr>
        <w:t>le degree of certainty; to the court’s satisfaction</w:t>
      </w:r>
      <w:r w:rsidRPr="00DC29C5">
        <w:rPr>
          <w:rFonts w:cs="Arial"/>
          <w:i/>
          <w:lang w:eastAsia="en-US"/>
        </w:rPr>
        <w:t>). The defendant (person against whom the case is brought) may contest the claim, and may bring their own claim against the claimant (counterclaim) with or without witnesses.”</w:t>
      </w:r>
    </w:p>
    <w:p w14:paraId="06AE144B" w14:textId="77777777" w:rsidR="00985003" w:rsidRDefault="00985003" w:rsidP="00985003">
      <w:pPr>
        <w:rPr>
          <w:rFonts w:cs="Arial"/>
        </w:rPr>
      </w:pPr>
    </w:p>
    <w:p w14:paraId="5F4D3864" w14:textId="77777777" w:rsidR="006B652F" w:rsidRPr="00DC29C5" w:rsidRDefault="006B652F" w:rsidP="0067045D">
      <w:pPr>
        <w:pStyle w:val="Heading2"/>
        <w:numPr>
          <w:ilvl w:val="0"/>
          <w:numId w:val="40"/>
        </w:numPr>
        <w:spacing w:before="0"/>
        <w:ind w:left="357" w:hanging="357"/>
        <w:rPr>
          <w:rFonts w:cs="Arial"/>
        </w:rPr>
      </w:pPr>
      <w:bookmarkStart w:id="100" w:name="_Toc409528477"/>
      <w:r>
        <w:rPr>
          <w:rFonts w:cs="Arial"/>
        </w:rPr>
        <w:t xml:space="preserve">Land Cases </w:t>
      </w:r>
      <w:r w:rsidR="0068732D">
        <w:rPr>
          <w:rFonts w:cs="Arial"/>
        </w:rPr>
        <w:t>-</w:t>
      </w:r>
      <w:r>
        <w:rPr>
          <w:rFonts w:cs="Arial"/>
        </w:rPr>
        <w:t xml:space="preserve"> and Customary Law</w:t>
      </w:r>
      <w:bookmarkEnd w:id="100"/>
    </w:p>
    <w:p w14:paraId="3079488B" w14:textId="77777777" w:rsidR="006B652F" w:rsidRDefault="006B652F" w:rsidP="00985003">
      <w:pPr>
        <w:rPr>
          <w:rFonts w:cs="Arial"/>
        </w:rPr>
      </w:pPr>
    </w:p>
    <w:p w14:paraId="37E0CBC5" w14:textId="77777777" w:rsidR="006B652F" w:rsidRDefault="006B652F" w:rsidP="00985003">
      <w:pPr>
        <w:rPr>
          <w:rFonts w:cs="Arial"/>
        </w:rPr>
      </w:pPr>
      <w:r>
        <w:rPr>
          <w:rFonts w:cs="Arial"/>
        </w:rPr>
        <w:t xml:space="preserve">The law and procedure relating to land varies from PIC to PIC, and is a matter determined locally. Generally speaking, land law in the Pacific is largely determined by custom, but it is dangerous to generalise. In Kiribati, for example, where this Toolkit was piloted, the law relating to land is essentially customary and varies from island to island. This customary law is embodied in the </w:t>
      </w:r>
      <w:r w:rsidRPr="006B652F">
        <w:rPr>
          <w:rFonts w:cs="Arial"/>
          <w:u w:val="single"/>
        </w:rPr>
        <w:t>Native Lands Ordinance</w:t>
      </w:r>
      <w:r>
        <w:rPr>
          <w:rFonts w:cs="Arial"/>
        </w:rPr>
        <w:t xml:space="preserve"> 1964, which includes the </w:t>
      </w:r>
      <w:r w:rsidRPr="006B652F">
        <w:rPr>
          <w:rFonts w:cs="Arial"/>
          <w:i/>
        </w:rPr>
        <w:t>Land</w:t>
      </w:r>
      <w:r>
        <w:rPr>
          <w:rFonts w:cs="Arial"/>
          <w:i/>
        </w:rPr>
        <w:t>s</w:t>
      </w:r>
      <w:r w:rsidRPr="006B652F">
        <w:rPr>
          <w:rFonts w:cs="Arial"/>
          <w:i/>
        </w:rPr>
        <w:t xml:space="preserve"> Code</w:t>
      </w:r>
      <w:r>
        <w:rPr>
          <w:rFonts w:cs="Arial"/>
        </w:rPr>
        <w:t xml:space="preserve"> applicable to each island. What is important to explain is that it may be the function of the courts to administer customary law together with statutory law. In Kiribati, land disputes are classified separately because they are some common and because a special jurisdiction of Land Appeals Cases is administered to hear appeals against the decision of first instance by the panel of island magistrates. As already explained, these cases are heard using the general ‘civil’ procedures of the law relating, for example, to the burden and standards of proof required.</w:t>
      </w:r>
    </w:p>
    <w:p w14:paraId="45F62526" w14:textId="77777777" w:rsidR="006B652F" w:rsidRPr="00DC29C5" w:rsidRDefault="006B652F" w:rsidP="00985003">
      <w:pPr>
        <w:rPr>
          <w:rFonts w:cs="Arial"/>
        </w:rPr>
      </w:pPr>
    </w:p>
    <w:p w14:paraId="0EFC01D1" w14:textId="77777777" w:rsidR="00CD577A" w:rsidRPr="00DC29C5" w:rsidRDefault="00CD577A" w:rsidP="0067045D">
      <w:pPr>
        <w:pStyle w:val="Heading2"/>
        <w:numPr>
          <w:ilvl w:val="0"/>
          <w:numId w:val="40"/>
        </w:numPr>
        <w:spacing w:before="0"/>
        <w:ind w:left="357" w:hanging="357"/>
        <w:rPr>
          <w:rFonts w:cs="Arial"/>
        </w:rPr>
      </w:pPr>
      <w:bookmarkStart w:id="101" w:name="_Toc403057609"/>
      <w:bookmarkStart w:id="102" w:name="_Toc409528478"/>
      <w:r w:rsidRPr="00DC29C5">
        <w:rPr>
          <w:rFonts w:cs="Arial"/>
        </w:rPr>
        <w:t xml:space="preserve">Rights and </w:t>
      </w:r>
      <w:r w:rsidR="0007489A" w:rsidRPr="00DC29C5">
        <w:rPr>
          <w:rFonts w:cs="Arial"/>
        </w:rPr>
        <w:t>R</w:t>
      </w:r>
      <w:r w:rsidRPr="00DC29C5">
        <w:rPr>
          <w:rFonts w:cs="Arial"/>
        </w:rPr>
        <w:t>esponsibilities</w:t>
      </w:r>
      <w:bookmarkEnd w:id="101"/>
      <w:bookmarkEnd w:id="102"/>
    </w:p>
    <w:p w14:paraId="74DE6EB0" w14:textId="77777777" w:rsidR="00CD577A" w:rsidRPr="00DC29C5" w:rsidRDefault="00CD577A" w:rsidP="00A7398E">
      <w:pPr>
        <w:rPr>
          <w:rFonts w:cs="Arial"/>
          <w:lang w:eastAsia="en-US"/>
        </w:rPr>
      </w:pPr>
    </w:p>
    <w:p w14:paraId="144945E2" w14:textId="77777777" w:rsidR="00355B7A" w:rsidRPr="00DC29C5" w:rsidRDefault="00712057" w:rsidP="00A7398E">
      <w:pPr>
        <w:rPr>
          <w:rFonts w:cs="Arial"/>
          <w:lang w:eastAsia="en-US"/>
        </w:rPr>
      </w:pPr>
      <w:r w:rsidRPr="00DC29C5">
        <w:rPr>
          <w:rFonts w:cs="Arial"/>
          <w:lang w:eastAsia="en-US"/>
        </w:rPr>
        <w:t>In all cases, you should explain</w:t>
      </w:r>
      <w:r w:rsidR="00355B7A" w:rsidRPr="00DC29C5">
        <w:rPr>
          <w:rFonts w:cs="Arial"/>
          <w:lang w:eastAsia="en-US"/>
        </w:rPr>
        <w:t xml:space="preserve"> to unrepresented litigants:</w:t>
      </w:r>
    </w:p>
    <w:p w14:paraId="5A0AB0F6" w14:textId="77777777" w:rsidR="00355B7A" w:rsidRPr="00DC29C5" w:rsidRDefault="00355B7A" w:rsidP="0067045D">
      <w:pPr>
        <w:pStyle w:val="ListParagraph"/>
        <w:numPr>
          <w:ilvl w:val="0"/>
          <w:numId w:val="6"/>
        </w:numPr>
        <w:spacing w:before="80"/>
        <w:rPr>
          <w:rFonts w:cs="Arial"/>
          <w:lang w:eastAsia="en-US"/>
        </w:rPr>
      </w:pPr>
      <w:r w:rsidRPr="00DC29C5">
        <w:rPr>
          <w:rFonts w:cs="Arial"/>
          <w:lang w:eastAsia="en-US"/>
        </w:rPr>
        <w:t>the</w:t>
      </w:r>
      <w:r w:rsidR="00CD577A" w:rsidRPr="00DC29C5">
        <w:rPr>
          <w:rFonts w:cs="Arial"/>
          <w:lang w:eastAsia="en-US"/>
        </w:rPr>
        <w:t>ir</w:t>
      </w:r>
      <w:r w:rsidRPr="00DC29C5">
        <w:rPr>
          <w:rFonts w:cs="Arial"/>
          <w:lang w:eastAsia="en-US"/>
        </w:rPr>
        <w:t xml:space="preserve"> right to legal representation</w:t>
      </w:r>
    </w:p>
    <w:p w14:paraId="6733C09B" w14:textId="77777777" w:rsidR="00CD577A" w:rsidRPr="00DC29C5" w:rsidRDefault="00CD577A" w:rsidP="0067045D">
      <w:pPr>
        <w:pStyle w:val="ListParagraph"/>
        <w:numPr>
          <w:ilvl w:val="0"/>
          <w:numId w:val="6"/>
        </w:numPr>
        <w:spacing w:before="80"/>
        <w:rPr>
          <w:rFonts w:cs="Arial"/>
          <w:lang w:eastAsia="en-US"/>
        </w:rPr>
      </w:pPr>
      <w:r w:rsidRPr="00DC29C5">
        <w:rPr>
          <w:rFonts w:cs="Arial"/>
          <w:lang w:eastAsia="en-US"/>
        </w:rPr>
        <w:t>their right to appeal and the need to obtain legal advice on appeal</w:t>
      </w:r>
    </w:p>
    <w:p w14:paraId="4770E216" w14:textId="77777777" w:rsidR="00355B7A" w:rsidRPr="00DC29C5" w:rsidRDefault="00712057" w:rsidP="0067045D">
      <w:pPr>
        <w:pStyle w:val="ListParagraph"/>
        <w:numPr>
          <w:ilvl w:val="0"/>
          <w:numId w:val="6"/>
        </w:numPr>
        <w:spacing w:before="80"/>
        <w:rPr>
          <w:rFonts w:cs="Arial"/>
          <w:lang w:eastAsia="en-US"/>
        </w:rPr>
      </w:pPr>
      <w:r w:rsidRPr="00DC29C5">
        <w:rPr>
          <w:rFonts w:cs="Arial"/>
          <w:lang w:eastAsia="en-US"/>
        </w:rPr>
        <w:lastRenderedPageBreak/>
        <w:t>the</w:t>
      </w:r>
      <w:r w:rsidR="00CD577A" w:rsidRPr="00DC29C5">
        <w:rPr>
          <w:rFonts w:cs="Arial"/>
          <w:lang w:eastAsia="en-US"/>
        </w:rPr>
        <w:t>ir</w:t>
      </w:r>
      <w:r w:rsidRPr="00DC29C5">
        <w:rPr>
          <w:rFonts w:cs="Arial"/>
          <w:lang w:eastAsia="en-US"/>
        </w:rPr>
        <w:t xml:space="preserve"> </w:t>
      </w:r>
      <w:r w:rsidR="00CD577A" w:rsidRPr="00DC29C5">
        <w:rPr>
          <w:rFonts w:cs="Arial"/>
          <w:lang w:eastAsia="en-US"/>
        </w:rPr>
        <w:t>responsibility</w:t>
      </w:r>
      <w:r w:rsidRPr="00DC29C5">
        <w:rPr>
          <w:rFonts w:cs="Arial"/>
          <w:lang w:eastAsia="en-US"/>
        </w:rPr>
        <w:t xml:space="preserve"> </w:t>
      </w:r>
      <w:r w:rsidR="00355B7A" w:rsidRPr="00DC29C5">
        <w:rPr>
          <w:rFonts w:cs="Arial"/>
          <w:lang w:eastAsia="en-US"/>
        </w:rPr>
        <w:t xml:space="preserve">to be </w:t>
      </w:r>
      <w:r w:rsidR="002D7531" w:rsidRPr="00DC29C5">
        <w:rPr>
          <w:rFonts w:cs="Arial"/>
          <w:lang w:eastAsia="en-US"/>
        </w:rPr>
        <w:t xml:space="preserve">honest and </w:t>
      </w:r>
      <w:r w:rsidR="00355B7A" w:rsidRPr="00DC29C5">
        <w:rPr>
          <w:rFonts w:cs="Arial"/>
          <w:lang w:eastAsia="en-US"/>
        </w:rPr>
        <w:t>truthful</w:t>
      </w:r>
    </w:p>
    <w:p w14:paraId="509E2F6C" w14:textId="77777777" w:rsidR="00355B7A" w:rsidRPr="00DC29C5" w:rsidRDefault="00355B7A" w:rsidP="0067045D">
      <w:pPr>
        <w:pStyle w:val="ListParagraph"/>
        <w:numPr>
          <w:ilvl w:val="0"/>
          <w:numId w:val="6"/>
        </w:numPr>
        <w:spacing w:before="80"/>
        <w:rPr>
          <w:rFonts w:cs="Arial"/>
          <w:lang w:eastAsia="en-US"/>
        </w:rPr>
      </w:pPr>
      <w:r w:rsidRPr="00DC29C5">
        <w:rPr>
          <w:rFonts w:cs="Arial"/>
          <w:lang w:eastAsia="en-US"/>
        </w:rPr>
        <w:t>the</w:t>
      </w:r>
      <w:r w:rsidR="00CD577A" w:rsidRPr="00DC29C5">
        <w:rPr>
          <w:rFonts w:cs="Arial"/>
          <w:lang w:eastAsia="en-US"/>
        </w:rPr>
        <w:t>ir</w:t>
      </w:r>
      <w:r w:rsidRPr="00DC29C5">
        <w:rPr>
          <w:rFonts w:cs="Arial"/>
          <w:lang w:eastAsia="en-US"/>
        </w:rPr>
        <w:t xml:space="preserve"> </w:t>
      </w:r>
      <w:r w:rsidR="00CD577A" w:rsidRPr="00DC29C5">
        <w:rPr>
          <w:rFonts w:cs="Arial"/>
          <w:lang w:eastAsia="en-US"/>
        </w:rPr>
        <w:t>responsibility</w:t>
      </w:r>
      <w:r w:rsidRPr="00DC29C5">
        <w:rPr>
          <w:rFonts w:cs="Arial"/>
          <w:lang w:eastAsia="en-US"/>
        </w:rPr>
        <w:t xml:space="preserve"> to be </w:t>
      </w:r>
      <w:r w:rsidR="002D7531" w:rsidRPr="00DC29C5">
        <w:rPr>
          <w:rFonts w:cs="Arial"/>
          <w:lang w:eastAsia="en-US"/>
        </w:rPr>
        <w:t xml:space="preserve">courteous and </w:t>
      </w:r>
      <w:r w:rsidR="00712057" w:rsidRPr="00DC29C5">
        <w:rPr>
          <w:rFonts w:cs="Arial"/>
          <w:lang w:eastAsia="en-US"/>
        </w:rPr>
        <w:t xml:space="preserve">respectful </w:t>
      </w:r>
      <w:r w:rsidRPr="00DC29C5">
        <w:rPr>
          <w:rFonts w:cs="Arial"/>
          <w:lang w:eastAsia="en-US"/>
        </w:rPr>
        <w:t>to the court and the other party</w:t>
      </w:r>
    </w:p>
    <w:p w14:paraId="5F8E1C5F" w14:textId="77777777" w:rsidR="00F93710" w:rsidRPr="005A3678" w:rsidRDefault="00355B7A" w:rsidP="0067045D">
      <w:pPr>
        <w:pStyle w:val="ListParagraph"/>
        <w:numPr>
          <w:ilvl w:val="0"/>
          <w:numId w:val="6"/>
        </w:numPr>
        <w:spacing w:before="80"/>
        <w:rPr>
          <w:rFonts w:cs="Arial"/>
          <w:lang w:eastAsia="en-US"/>
        </w:rPr>
      </w:pPr>
      <w:r w:rsidRPr="00DC29C5">
        <w:rPr>
          <w:rFonts w:cs="Arial"/>
          <w:lang w:eastAsia="en-US"/>
        </w:rPr>
        <w:t>the legal enforceability of court decisions</w:t>
      </w:r>
      <w:r w:rsidR="00712057" w:rsidRPr="00DC29C5">
        <w:rPr>
          <w:rFonts w:cs="Arial"/>
          <w:lang w:eastAsia="en-US"/>
        </w:rPr>
        <w:t>.</w:t>
      </w:r>
      <w:r w:rsidR="00791C95" w:rsidRPr="00DC29C5">
        <w:rPr>
          <w:rFonts w:cs="Arial"/>
          <w:lang w:eastAsia="en-US"/>
        </w:rPr>
        <w:t xml:space="preserve"> </w:t>
      </w:r>
      <w:r w:rsidR="00281642" w:rsidRPr="00DC29C5">
        <w:rPr>
          <w:rFonts w:cs="Arial"/>
          <w:lang w:eastAsia="en-US"/>
        </w:rPr>
        <w:t xml:space="preserve"> </w:t>
      </w:r>
      <w:r w:rsidR="00791C95" w:rsidRPr="00DC29C5">
        <w:rPr>
          <w:rFonts w:cs="Arial"/>
          <w:lang w:eastAsia="en-US"/>
        </w:rPr>
        <w:t xml:space="preserve"> </w:t>
      </w:r>
      <w:r w:rsidR="001B4238" w:rsidRPr="00DC29C5">
        <w:rPr>
          <w:rFonts w:cs="Arial"/>
          <w:lang w:eastAsia="en-US"/>
        </w:rPr>
        <w:t xml:space="preserve"> </w:t>
      </w:r>
    </w:p>
    <w:p w14:paraId="69E3560E" w14:textId="77777777" w:rsidR="00F96C98" w:rsidRDefault="00F96C98" w:rsidP="00971386">
      <w:pPr>
        <w:rPr>
          <w:rFonts w:cs="Arial"/>
          <w:lang w:eastAsia="en-US"/>
        </w:rPr>
      </w:pPr>
    </w:p>
    <w:p w14:paraId="5169465B" w14:textId="77777777" w:rsidR="00FF32D6" w:rsidRDefault="00FF32D6" w:rsidP="00FF32D6">
      <w:pPr>
        <w:jc w:val="center"/>
        <w:rPr>
          <w:rFonts w:cs="Arial"/>
          <w:lang w:eastAsia="en-US"/>
        </w:rPr>
      </w:pPr>
      <w:r>
        <w:rPr>
          <w:rFonts w:cs="Arial"/>
          <w:noProof/>
        </w:rPr>
        <w:drawing>
          <wp:inline distT="0" distB="0" distL="0" distR="0" wp14:anchorId="2395D82E" wp14:editId="46932684">
            <wp:extent cx="3350767" cy="4575368"/>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2-_DSC8688.jpg"/>
                    <pic:cNvPicPr/>
                  </pic:nvPicPr>
                  <pic:blipFill>
                    <a:blip r:embed="rId46" cstate="screen">
                      <a:extLst>
                        <a:ext uri="{28A0092B-C50C-407E-A947-70E740481C1C}">
                          <a14:useLocalDpi xmlns:a14="http://schemas.microsoft.com/office/drawing/2010/main"/>
                        </a:ext>
                      </a:extLst>
                    </a:blip>
                    <a:stretch>
                      <a:fillRect/>
                    </a:stretch>
                  </pic:blipFill>
                  <pic:spPr>
                    <a:xfrm>
                      <a:off x="0" y="0"/>
                      <a:ext cx="3351079" cy="4575793"/>
                    </a:xfrm>
                    <a:prstGeom prst="rect">
                      <a:avLst/>
                    </a:prstGeom>
                  </pic:spPr>
                </pic:pic>
              </a:graphicData>
            </a:graphic>
          </wp:inline>
        </w:drawing>
      </w:r>
    </w:p>
    <w:p w14:paraId="4EBCE0C8" w14:textId="77777777" w:rsidR="00FF32D6" w:rsidRDefault="00C8720E" w:rsidP="00C8720E">
      <w:pPr>
        <w:jc w:val="center"/>
        <w:rPr>
          <w:rFonts w:cs="Arial"/>
          <w:lang w:eastAsia="en-US"/>
        </w:rPr>
      </w:pPr>
      <w:r>
        <w:rPr>
          <w:rFonts w:cs="Arial"/>
          <w:lang w:eastAsia="en-US"/>
        </w:rPr>
        <w:t>Presiding Magistrate</w:t>
      </w:r>
      <w:r w:rsidR="008B1CAC">
        <w:rPr>
          <w:rFonts w:cs="Arial"/>
          <w:lang w:eastAsia="en-US"/>
        </w:rPr>
        <w:t xml:space="preserve"> Toauru Karotu</w:t>
      </w:r>
      <w:r>
        <w:rPr>
          <w:rFonts w:cs="Arial"/>
          <w:lang w:eastAsia="en-US"/>
        </w:rPr>
        <w:t>, Abemama</w:t>
      </w:r>
    </w:p>
    <w:p w14:paraId="3F083CB0" w14:textId="77777777" w:rsidR="00FF32D6" w:rsidRPr="00DC29C5" w:rsidRDefault="00FF32D6" w:rsidP="00971386">
      <w:pPr>
        <w:rPr>
          <w:rFonts w:cs="Arial"/>
          <w:lang w:eastAsia="en-US"/>
        </w:rPr>
      </w:pPr>
    </w:p>
    <w:p w14:paraId="3A0CF239" w14:textId="77777777" w:rsidR="008707A1" w:rsidRDefault="008707A1">
      <w:pPr>
        <w:rPr>
          <w:rFonts w:cs="Arial"/>
          <w:b/>
          <w:bCs/>
          <w:smallCaps/>
          <w:kern w:val="32"/>
          <w:sz w:val="26"/>
          <w:szCs w:val="26"/>
          <w:lang w:eastAsia="en-US"/>
        </w:rPr>
      </w:pPr>
      <w:bookmarkStart w:id="103" w:name="_Toc403057610"/>
      <w:r>
        <w:rPr>
          <w:szCs w:val="26"/>
        </w:rPr>
        <w:br w:type="page"/>
      </w:r>
    </w:p>
    <w:p w14:paraId="1DB536B9" w14:textId="77777777" w:rsidR="006D08FE" w:rsidRPr="00CC033A" w:rsidRDefault="00F96C98" w:rsidP="0009425C">
      <w:pPr>
        <w:pStyle w:val="Heading1"/>
        <w:numPr>
          <w:ilvl w:val="0"/>
          <w:numId w:val="1"/>
        </w:numPr>
        <w:ind w:left="426" w:hanging="284"/>
        <w:rPr>
          <w:szCs w:val="26"/>
          <w:lang w:val="en-AU"/>
        </w:rPr>
      </w:pPr>
      <w:bookmarkStart w:id="104" w:name="_Toc409528479"/>
      <w:r w:rsidRPr="00CC033A">
        <w:rPr>
          <w:szCs w:val="26"/>
          <w:lang w:val="en-AU"/>
        </w:rPr>
        <w:lastRenderedPageBreak/>
        <w:t>Y</w:t>
      </w:r>
      <w:r w:rsidR="00CC033A" w:rsidRPr="00CC033A">
        <w:rPr>
          <w:szCs w:val="26"/>
          <w:lang w:val="en-AU"/>
        </w:rPr>
        <w:t>our Role as a</w:t>
      </w:r>
      <w:r w:rsidR="00103256">
        <w:rPr>
          <w:szCs w:val="26"/>
          <w:lang w:val="en-AU"/>
        </w:rPr>
        <w:t xml:space="preserve"> Judicial or Court</w:t>
      </w:r>
      <w:r w:rsidR="00CC033A" w:rsidRPr="00CC033A">
        <w:rPr>
          <w:szCs w:val="26"/>
          <w:lang w:val="en-AU"/>
        </w:rPr>
        <w:t xml:space="preserve"> Officer</w:t>
      </w:r>
      <w:bookmarkEnd w:id="103"/>
      <w:bookmarkEnd w:id="104"/>
    </w:p>
    <w:p w14:paraId="4C010BA8" w14:textId="77777777" w:rsidR="00791C95" w:rsidRPr="00DC29C5" w:rsidRDefault="00791C95" w:rsidP="0067045D">
      <w:pPr>
        <w:pStyle w:val="Heading2"/>
        <w:numPr>
          <w:ilvl w:val="0"/>
          <w:numId w:val="41"/>
        </w:numPr>
        <w:spacing w:before="240"/>
        <w:ind w:left="425" w:hanging="425"/>
        <w:rPr>
          <w:rFonts w:cs="Arial"/>
        </w:rPr>
      </w:pPr>
      <w:bookmarkStart w:id="105" w:name="_Toc403057611"/>
      <w:bookmarkStart w:id="106" w:name="_Toc409528480"/>
      <w:r w:rsidRPr="00DC29C5">
        <w:rPr>
          <w:rFonts w:cs="Arial"/>
        </w:rPr>
        <w:t xml:space="preserve">Understanding your </w:t>
      </w:r>
      <w:r w:rsidR="00626B97" w:rsidRPr="00DC29C5">
        <w:rPr>
          <w:rFonts w:cs="Arial"/>
        </w:rPr>
        <w:t>R</w:t>
      </w:r>
      <w:r w:rsidRPr="00DC29C5">
        <w:rPr>
          <w:rFonts w:cs="Arial"/>
        </w:rPr>
        <w:t>ole</w:t>
      </w:r>
      <w:r w:rsidR="006F755E" w:rsidRPr="00DC29C5">
        <w:rPr>
          <w:rFonts w:cs="Arial"/>
        </w:rPr>
        <w:t>,</w:t>
      </w:r>
      <w:r w:rsidRPr="00DC29C5">
        <w:rPr>
          <w:rFonts w:cs="Arial"/>
        </w:rPr>
        <w:t xml:space="preserve"> </w:t>
      </w:r>
      <w:r w:rsidR="00626B97" w:rsidRPr="00DC29C5">
        <w:rPr>
          <w:rFonts w:cs="Arial"/>
        </w:rPr>
        <w:t>R</w:t>
      </w:r>
      <w:r w:rsidRPr="00DC29C5">
        <w:rPr>
          <w:rFonts w:cs="Arial"/>
        </w:rPr>
        <w:t xml:space="preserve">esponsibilities </w:t>
      </w:r>
      <w:r w:rsidR="006F755E" w:rsidRPr="00DC29C5">
        <w:rPr>
          <w:rFonts w:cs="Arial"/>
        </w:rPr>
        <w:t>and</w:t>
      </w:r>
      <w:r w:rsidR="003C5506" w:rsidRPr="00DC29C5">
        <w:rPr>
          <w:rFonts w:cs="Arial"/>
        </w:rPr>
        <w:t xml:space="preserve"> </w:t>
      </w:r>
      <w:r w:rsidR="00626B97" w:rsidRPr="00DC29C5">
        <w:rPr>
          <w:rFonts w:cs="Arial"/>
        </w:rPr>
        <w:t>T</w:t>
      </w:r>
      <w:r w:rsidR="003C5506" w:rsidRPr="00DC29C5">
        <w:rPr>
          <w:rFonts w:cs="Arial"/>
        </w:rPr>
        <w:t xml:space="preserve">raining </w:t>
      </w:r>
      <w:r w:rsidR="00626B97" w:rsidRPr="00DC29C5">
        <w:rPr>
          <w:rFonts w:cs="Arial"/>
        </w:rPr>
        <w:t>N</w:t>
      </w:r>
      <w:r w:rsidR="003C5506" w:rsidRPr="00DC29C5">
        <w:rPr>
          <w:rFonts w:cs="Arial"/>
        </w:rPr>
        <w:t>eeds</w:t>
      </w:r>
      <w:bookmarkEnd w:id="105"/>
      <w:bookmarkEnd w:id="106"/>
    </w:p>
    <w:p w14:paraId="5F290B90" w14:textId="77777777" w:rsidR="00791C95" w:rsidRPr="00DC29C5" w:rsidRDefault="00791C95" w:rsidP="006D08FE">
      <w:pPr>
        <w:rPr>
          <w:rFonts w:cs="Arial"/>
        </w:rPr>
      </w:pPr>
    </w:p>
    <w:p w14:paraId="44AD83DB" w14:textId="77777777" w:rsidR="00791C95" w:rsidRPr="00DC29C5" w:rsidRDefault="00791C95" w:rsidP="006D08FE">
      <w:pPr>
        <w:rPr>
          <w:rFonts w:cs="Arial"/>
        </w:rPr>
      </w:pPr>
      <w:r w:rsidRPr="00DC29C5">
        <w:rPr>
          <w:rFonts w:cs="Arial"/>
        </w:rPr>
        <w:t xml:space="preserve">In order for the </w:t>
      </w:r>
      <w:r w:rsidR="00E82F16" w:rsidRPr="00DC29C5">
        <w:rPr>
          <w:rFonts w:cs="Arial"/>
        </w:rPr>
        <w:t>court</w:t>
      </w:r>
      <w:r w:rsidRPr="00DC29C5">
        <w:rPr>
          <w:rFonts w:cs="Arial"/>
        </w:rPr>
        <w:t xml:space="preserve"> to perform </w:t>
      </w:r>
      <w:r w:rsidR="00E82F16" w:rsidRPr="00DC29C5">
        <w:rPr>
          <w:rFonts w:cs="Arial"/>
        </w:rPr>
        <w:t>its</w:t>
      </w:r>
      <w:r w:rsidRPr="00DC29C5">
        <w:rPr>
          <w:rFonts w:cs="Arial"/>
        </w:rPr>
        <w:t xml:space="preserve"> constitutional role effectively, it is necessary for its off</w:t>
      </w:r>
      <w:r w:rsidR="0032496F" w:rsidRPr="00DC29C5">
        <w:rPr>
          <w:rFonts w:cs="Arial"/>
        </w:rPr>
        <w:t>ic</w:t>
      </w:r>
      <w:r w:rsidRPr="00DC29C5">
        <w:rPr>
          <w:rFonts w:cs="Arial"/>
        </w:rPr>
        <w:t xml:space="preserve">ers to </w:t>
      </w:r>
      <w:r w:rsidR="0032496F" w:rsidRPr="00DC29C5">
        <w:rPr>
          <w:rFonts w:cs="Arial"/>
        </w:rPr>
        <w:t xml:space="preserve">fully </w:t>
      </w:r>
      <w:r w:rsidRPr="00DC29C5">
        <w:rPr>
          <w:rFonts w:cs="Arial"/>
        </w:rPr>
        <w:t>understand and perform their responsibilities and duties efficiently. This section will focus on the roles and responsibilities of the three officers whose roles directly relate to the unrepresented litigant. These officers are:</w:t>
      </w:r>
    </w:p>
    <w:p w14:paraId="4FA83BA7" w14:textId="77777777" w:rsidR="0032496F" w:rsidRPr="00DC29C5" w:rsidRDefault="00791C95" w:rsidP="0067045D">
      <w:pPr>
        <w:pStyle w:val="ListParagraph"/>
        <w:numPr>
          <w:ilvl w:val="0"/>
          <w:numId w:val="11"/>
        </w:numPr>
        <w:rPr>
          <w:rFonts w:cs="Arial"/>
        </w:rPr>
      </w:pPr>
      <w:r w:rsidRPr="00DC29C5">
        <w:rPr>
          <w:rFonts w:cs="Arial"/>
          <w:b/>
          <w:i/>
        </w:rPr>
        <w:t>Registry staff</w:t>
      </w:r>
      <w:r w:rsidRPr="00DC29C5">
        <w:rPr>
          <w:rFonts w:cs="Arial"/>
        </w:rPr>
        <w:t xml:space="preserve"> </w:t>
      </w:r>
      <w:r w:rsidR="003E62BB" w:rsidRPr="00DC29C5">
        <w:rPr>
          <w:rFonts w:cs="Arial"/>
          <w:b/>
          <w:i/>
        </w:rPr>
        <w:t>-</w:t>
      </w:r>
      <w:r w:rsidRPr="00DC29C5">
        <w:rPr>
          <w:rFonts w:cs="Arial"/>
        </w:rPr>
        <w:t xml:space="preserve"> </w:t>
      </w:r>
      <w:r w:rsidR="0032496F" w:rsidRPr="00DC29C5">
        <w:rPr>
          <w:rFonts w:cs="Arial"/>
        </w:rPr>
        <w:t xml:space="preserve">Registry staff operate the ‘front counter’ </w:t>
      </w:r>
      <w:r w:rsidR="00353C9B" w:rsidRPr="00DC29C5">
        <w:rPr>
          <w:rFonts w:cs="Arial"/>
        </w:rPr>
        <w:t>and provide</w:t>
      </w:r>
      <w:r w:rsidR="0032496F" w:rsidRPr="00DC29C5">
        <w:rPr>
          <w:rFonts w:cs="Arial"/>
        </w:rPr>
        <w:t xml:space="preserve"> the public face of the court</w:t>
      </w:r>
      <w:r w:rsidR="00353C9B" w:rsidRPr="00DC29C5">
        <w:rPr>
          <w:rFonts w:cs="Arial"/>
        </w:rPr>
        <w:t>. I</w:t>
      </w:r>
      <w:r w:rsidR="0032496F" w:rsidRPr="00DC29C5">
        <w:rPr>
          <w:rFonts w:cs="Arial"/>
        </w:rPr>
        <w:t xml:space="preserve">n practice, </w:t>
      </w:r>
      <w:r w:rsidR="00E82F16" w:rsidRPr="00DC29C5">
        <w:rPr>
          <w:rFonts w:cs="Arial"/>
        </w:rPr>
        <w:t>these officers are</w:t>
      </w:r>
      <w:r w:rsidR="00353C9B" w:rsidRPr="00DC29C5">
        <w:rPr>
          <w:rFonts w:cs="Arial"/>
        </w:rPr>
        <w:t xml:space="preserve"> the</w:t>
      </w:r>
      <w:r w:rsidR="0032496F" w:rsidRPr="00DC29C5">
        <w:rPr>
          <w:rFonts w:cs="Arial"/>
        </w:rPr>
        <w:t xml:space="preserve"> first contact that an unrepresented litigant </w:t>
      </w:r>
      <w:r w:rsidR="00E82F16" w:rsidRPr="00DC29C5">
        <w:rPr>
          <w:rFonts w:cs="Arial"/>
        </w:rPr>
        <w:t>will have</w:t>
      </w:r>
      <w:r w:rsidR="0032496F" w:rsidRPr="00DC29C5">
        <w:rPr>
          <w:rFonts w:cs="Arial"/>
        </w:rPr>
        <w:t xml:space="preserve"> with the court. </w:t>
      </w:r>
      <w:r w:rsidR="00353C9B" w:rsidRPr="00DC29C5">
        <w:rPr>
          <w:rFonts w:cs="Arial"/>
        </w:rPr>
        <w:t xml:space="preserve">For this reason they perform an essential ‘traffic management’ role. </w:t>
      </w:r>
      <w:r w:rsidR="0032496F" w:rsidRPr="00DC29C5">
        <w:rPr>
          <w:rFonts w:cs="Arial"/>
        </w:rPr>
        <w:br/>
      </w:r>
      <w:r w:rsidR="005C4E7F" w:rsidRPr="00DC29C5">
        <w:rPr>
          <w:rFonts w:cs="Arial"/>
          <w:i/>
        </w:rPr>
        <w:br/>
        <w:t>Training</w:t>
      </w:r>
      <w:r w:rsidR="0032496F" w:rsidRPr="00DC29C5">
        <w:rPr>
          <w:rFonts w:cs="Arial"/>
          <w:i/>
        </w:rPr>
        <w:t xml:space="preserve"> required</w:t>
      </w:r>
      <w:r w:rsidR="0032496F" w:rsidRPr="00DC29C5">
        <w:rPr>
          <w:rFonts w:cs="Arial"/>
        </w:rPr>
        <w:t xml:space="preserve"> - in order to perform the</w:t>
      </w:r>
      <w:r w:rsidR="0059088A" w:rsidRPr="00DC29C5">
        <w:rPr>
          <w:rFonts w:cs="Arial"/>
        </w:rPr>
        <w:t>se</w:t>
      </w:r>
      <w:r w:rsidR="0032496F" w:rsidRPr="00DC29C5">
        <w:rPr>
          <w:rFonts w:cs="Arial"/>
        </w:rPr>
        <w:t xml:space="preserve"> duties competently, registry staff require </w:t>
      </w:r>
      <w:r w:rsidR="005C4E7F" w:rsidRPr="00DC29C5">
        <w:rPr>
          <w:rFonts w:cs="Arial"/>
        </w:rPr>
        <w:t>induction</w:t>
      </w:r>
      <w:r w:rsidR="0032496F" w:rsidRPr="00DC29C5">
        <w:rPr>
          <w:rFonts w:cs="Arial"/>
        </w:rPr>
        <w:t xml:space="preserve"> on their role, including:</w:t>
      </w:r>
    </w:p>
    <w:p w14:paraId="0405605F" w14:textId="77777777" w:rsidR="00791C95" w:rsidRPr="00DC29C5" w:rsidRDefault="0032496F" w:rsidP="0067045D">
      <w:pPr>
        <w:pStyle w:val="ListParagraph"/>
        <w:numPr>
          <w:ilvl w:val="0"/>
          <w:numId w:val="12"/>
        </w:numPr>
        <w:spacing w:before="80"/>
        <w:ind w:left="1701"/>
        <w:rPr>
          <w:rFonts w:cs="Arial"/>
        </w:rPr>
      </w:pPr>
      <w:r w:rsidRPr="00DC29C5">
        <w:rPr>
          <w:rFonts w:cs="Arial"/>
        </w:rPr>
        <w:t>Identif</w:t>
      </w:r>
      <w:r w:rsidR="00353C9B" w:rsidRPr="00DC29C5">
        <w:rPr>
          <w:rFonts w:cs="Arial"/>
        </w:rPr>
        <w:t>ication of</w:t>
      </w:r>
      <w:r w:rsidRPr="00DC29C5">
        <w:rPr>
          <w:rFonts w:cs="Arial"/>
        </w:rPr>
        <w:t xml:space="preserve"> unrepresented persons</w:t>
      </w:r>
      <w:r w:rsidR="009D29E3" w:rsidRPr="00DC29C5">
        <w:rPr>
          <w:rFonts w:cs="Arial"/>
        </w:rPr>
        <w:t>.</w:t>
      </w:r>
    </w:p>
    <w:p w14:paraId="5D4EC2CC" w14:textId="77777777" w:rsidR="0032496F" w:rsidRPr="00DC29C5" w:rsidRDefault="00353C9B" w:rsidP="0067045D">
      <w:pPr>
        <w:pStyle w:val="ListParagraph"/>
        <w:numPr>
          <w:ilvl w:val="0"/>
          <w:numId w:val="12"/>
        </w:numPr>
        <w:spacing w:before="80"/>
        <w:ind w:left="1701"/>
        <w:rPr>
          <w:rFonts w:cs="Arial"/>
        </w:rPr>
      </w:pPr>
      <w:r w:rsidRPr="00DC29C5">
        <w:rPr>
          <w:rFonts w:cs="Arial"/>
        </w:rPr>
        <w:t>Diagnosis of needs and referral if required</w:t>
      </w:r>
      <w:r w:rsidR="009D29E3" w:rsidRPr="00DC29C5">
        <w:rPr>
          <w:rFonts w:cs="Arial"/>
        </w:rPr>
        <w:t>.</w:t>
      </w:r>
    </w:p>
    <w:p w14:paraId="31940558" w14:textId="77777777" w:rsidR="00353C9B" w:rsidRPr="00DC29C5" w:rsidRDefault="00353C9B" w:rsidP="0067045D">
      <w:pPr>
        <w:pStyle w:val="ListParagraph"/>
        <w:numPr>
          <w:ilvl w:val="0"/>
          <w:numId w:val="12"/>
        </w:numPr>
        <w:spacing w:before="80"/>
        <w:ind w:left="1701"/>
        <w:rPr>
          <w:rFonts w:cs="Arial"/>
        </w:rPr>
      </w:pPr>
      <w:r w:rsidRPr="00DC29C5">
        <w:rPr>
          <w:rFonts w:cs="Arial"/>
        </w:rPr>
        <w:t>Provision of (approved) guidance on court functions, hearing requirements</w:t>
      </w:r>
      <w:r w:rsidR="009D29E3" w:rsidRPr="00DC29C5">
        <w:rPr>
          <w:rFonts w:cs="Arial"/>
        </w:rPr>
        <w:t>.</w:t>
      </w:r>
    </w:p>
    <w:p w14:paraId="169DD6C4" w14:textId="77777777" w:rsidR="00791C95" w:rsidRPr="00DC29C5" w:rsidRDefault="00353C9B" w:rsidP="0067045D">
      <w:pPr>
        <w:pStyle w:val="ListParagraph"/>
        <w:numPr>
          <w:ilvl w:val="0"/>
          <w:numId w:val="12"/>
        </w:numPr>
        <w:spacing w:before="80"/>
        <w:ind w:left="1701"/>
        <w:rPr>
          <w:rFonts w:cs="Arial"/>
        </w:rPr>
      </w:pPr>
      <w:r w:rsidRPr="00DC29C5">
        <w:rPr>
          <w:rFonts w:cs="Arial"/>
        </w:rPr>
        <w:t xml:space="preserve">Customer service skills </w:t>
      </w:r>
      <w:r w:rsidR="003E62BB" w:rsidRPr="00DC29C5">
        <w:rPr>
          <w:rFonts w:cs="Arial"/>
        </w:rPr>
        <w:t>-</w:t>
      </w:r>
      <w:r w:rsidRPr="00DC29C5">
        <w:rPr>
          <w:rFonts w:cs="Arial"/>
        </w:rPr>
        <w:t xml:space="preserve"> including courtesy</w:t>
      </w:r>
      <w:r w:rsidR="005C4E7F" w:rsidRPr="00DC29C5">
        <w:rPr>
          <w:rFonts w:cs="Arial"/>
        </w:rPr>
        <w:t>,</w:t>
      </w:r>
      <w:r w:rsidRPr="00DC29C5">
        <w:rPr>
          <w:rFonts w:cs="Arial"/>
        </w:rPr>
        <w:t xml:space="preserve"> </w:t>
      </w:r>
      <w:r w:rsidR="00B726D7" w:rsidRPr="00DC29C5">
        <w:rPr>
          <w:rFonts w:cs="Arial"/>
        </w:rPr>
        <w:t xml:space="preserve">patience, </w:t>
      </w:r>
      <w:r w:rsidRPr="00DC29C5">
        <w:rPr>
          <w:rFonts w:cs="Arial"/>
        </w:rPr>
        <w:t>communication skills</w:t>
      </w:r>
      <w:r w:rsidR="00F53D70" w:rsidRPr="00DC29C5">
        <w:rPr>
          <w:rFonts w:cs="Arial"/>
        </w:rPr>
        <w:t xml:space="preserve"> using plain language</w:t>
      </w:r>
      <w:r w:rsidR="00B726D7" w:rsidRPr="00DC29C5">
        <w:rPr>
          <w:rFonts w:cs="Arial"/>
        </w:rPr>
        <w:t xml:space="preserve">, </w:t>
      </w:r>
      <w:r w:rsidR="005C4E7F" w:rsidRPr="00DC29C5">
        <w:rPr>
          <w:rFonts w:cs="Arial"/>
        </w:rPr>
        <w:t>and form-filling</w:t>
      </w:r>
      <w:r w:rsidR="00F1474F" w:rsidRPr="00DC29C5">
        <w:rPr>
          <w:rFonts w:cs="Arial"/>
        </w:rPr>
        <w:t>.</w:t>
      </w:r>
    </w:p>
    <w:p w14:paraId="4044CFDB" w14:textId="77777777" w:rsidR="00791C95" w:rsidRDefault="00791C95" w:rsidP="00791C95">
      <w:pPr>
        <w:rPr>
          <w:rFonts w:cs="Arial"/>
        </w:rPr>
      </w:pPr>
    </w:p>
    <w:p w14:paraId="2AE6D64F" w14:textId="77777777" w:rsidR="00FF32D6" w:rsidRDefault="00FF32D6" w:rsidP="00FF32D6">
      <w:pPr>
        <w:jc w:val="center"/>
        <w:rPr>
          <w:rFonts w:cs="Arial"/>
        </w:rPr>
      </w:pPr>
      <w:r>
        <w:rPr>
          <w:rFonts w:cs="Arial"/>
          <w:noProof/>
        </w:rPr>
        <w:drawing>
          <wp:inline distT="0" distB="0" distL="0" distR="0" wp14:anchorId="16396C93" wp14:editId="3406F5FB">
            <wp:extent cx="3793604" cy="253184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DSC9854.jpg"/>
                    <pic:cNvPicPr/>
                  </pic:nvPicPr>
                  <pic:blipFill>
                    <a:blip r:embed="rId47" cstate="screen">
                      <a:extLst>
                        <a:ext uri="{28A0092B-C50C-407E-A947-70E740481C1C}">
                          <a14:useLocalDpi xmlns:a14="http://schemas.microsoft.com/office/drawing/2010/main"/>
                        </a:ext>
                      </a:extLst>
                    </a:blip>
                    <a:stretch>
                      <a:fillRect/>
                    </a:stretch>
                  </pic:blipFill>
                  <pic:spPr>
                    <a:xfrm>
                      <a:off x="0" y="0"/>
                      <a:ext cx="3793604" cy="2531840"/>
                    </a:xfrm>
                    <a:prstGeom prst="rect">
                      <a:avLst/>
                    </a:prstGeom>
                  </pic:spPr>
                </pic:pic>
              </a:graphicData>
            </a:graphic>
          </wp:inline>
        </w:drawing>
      </w:r>
    </w:p>
    <w:p w14:paraId="74B84EB1" w14:textId="77777777" w:rsidR="00C8720E" w:rsidRDefault="00C8720E" w:rsidP="00FF32D6">
      <w:pPr>
        <w:jc w:val="center"/>
        <w:rPr>
          <w:rFonts w:cs="Arial"/>
        </w:rPr>
      </w:pPr>
      <w:r>
        <w:rPr>
          <w:rFonts w:cs="Arial"/>
        </w:rPr>
        <w:t xml:space="preserve">Workshop working group of </w:t>
      </w:r>
      <w:r w:rsidR="001C4CE0">
        <w:rPr>
          <w:rFonts w:cs="Arial"/>
        </w:rPr>
        <w:t>C</w:t>
      </w:r>
      <w:r>
        <w:rPr>
          <w:rFonts w:cs="Arial"/>
        </w:rPr>
        <w:t xml:space="preserve">ourt </w:t>
      </w:r>
      <w:r w:rsidR="001C4CE0">
        <w:rPr>
          <w:rFonts w:cs="Arial"/>
        </w:rPr>
        <w:t>C</w:t>
      </w:r>
      <w:r>
        <w:rPr>
          <w:rFonts w:cs="Arial"/>
        </w:rPr>
        <w:t>lerks</w:t>
      </w:r>
    </w:p>
    <w:p w14:paraId="5DAFCCC4" w14:textId="77777777" w:rsidR="00FF32D6" w:rsidRPr="00DC29C5" w:rsidRDefault="00FF32D6" w:rsidP="00791C95">
      <w:pPr>
        <w:rPr>
          <w:rFonts w:cs="Arial"/>
        </w:rPr>
      </w:pPr>
    </w:p>
    <w:p w14:paraId="3C4F6DC5" w14:textId="77777777" w:rsidR="00791C95" w:rsidRPr="00DC29C5" w:rsidRDefault="00791C95" w:rsidP="0067045D">
      <w:pPr>
        <w:pStyle w:val="ListParagraph"/>
        <w:numPr>
          <w:ilvl w:val="0"/>
          <w:numId w:val="11"/>
        </w:numPr>
        <w:rPr>
          <w:rFonts w:cs="Arial"/>
        </w:rPr>
      </w:pPr>
      <w:r w:rsidRPr="00DC29C5">
        <w:rPr>
          <w:rFonts w:cs="Arial"/>
          <w:b/>
          <w:i/>
        </w:rPr>
        <w:t>Court officers</w:t>
      </w:r>
      <w:r w:rsidRPr="00DC29C5">
        <w:rPr>
          <w:rFonts w:cs="Arial"/>
        </w:rPr>
        <w:t xml:space="preserve"> </w:t>
      </w:r>
      <w:r w:rsidR="003E62BB" w:rsidRPr="00DC29C5">
        <w:rPr>
          <w:rFonts w:cs="Arial"/>
          <w:b/>
          <w:i/>
        </w:rPr>
        <w:t>-</w:t>
      </w:r>
      <w:r w:rsidRPr="00DC29C5">
        <w:rPr>
          <w:rFonts w:cs="Arial"/>
        </w:rPr>
        <w:t xml:space="preserve"> </w:t>
      </w:r>
      <w:r w:rsidR="005C4E7F" w:rsidRPr="00DC29C5">
        <w:rPr>
          <w:rFonts w:cs="Arial"/>
        </w:rPr>
        <w:t>Court officers assist the magistrate or judge with the administration of court files and hearings.</w:t>
      </w:r>
      <w:r w:rsidR="00F1474F" w:rsidRPr="00DC29C5">
        <w:rPr>
          <w:rFonts w:cs="Arial"/>
        </w:rPr>
        <w:t xml:space="preserve"> They need to check that unrepresented persons have </w:t>
      </w:r>
      <w:r w:rsidR="00F65957" w:rsidRPr="00DC29C5">
        <w:rPr>
          <w:rFonts w:cs="Arial"/>
        </w:rPr>
        <w:t xml:space="preserve">prepared and </w:t>
      </w:r>
      <w:r w:rsidR="00F1474F" w:rsidRPr="00DC29C5">
        <w:rPr>
          <w:rFonts w:cs="Arial"/>
        </w:rPr>
        <w:t>provided the court with whatever is required</w:t>
      </w:r>
      <w:r w:rsidR="006D73D6" w:rsidRPr="00DC29C5">
        <w:rPr>
          <w:rFonts w:cs="Arial"/>
        </w:rPr>
        <w:t xml:space="preserve"> </w:t>
      </w:r>
      <w:r w:rsidR="00F65957" w:rsidRPr="00DC29C5">
        <w:rPr>
          <w:rFonts w:cs="Arial"/>
        </w:rPr>
        <w:t>prior to the hearing. Th</w:t>
      </w:r>
      <w:r w:rsidR="006D73D6" w:rsidRPr="00DC29C5">
        <w:rPr>
          <w:rFonts w:cs="Arial"/>
        </w:rPr>
        <w:t xml:space="preserve">ey </w:t>
      </w:r>
      <w:r w:rsidR="00F1474F" w:rsidRPr="00DC29C5">
        <w:rPr>
          <w:rFonts w:cs="Arial"/>
        </w:rPr>
        <w:t xml:space="preserve">also </w:t>
      </w:r>
      <w:r w:rsidR="006D73D6" w:rsidRPr="00DC29C5">
        <w:rPr>
          <w:rFonts w:cs="Arial"/>
        </w:rPr>
        <w:t xml:space="preserve">need </w:t>
      </w:r>
      <w:r w:rsidR="00F65957" w:rsidRPr="00DC29C5">
        <w:rPr>
          <w:rFonts w:cs="Arial"/>
        </w:rPr>
        <w:t xml:space="preserve">to </w:t>
      </w:r>
      <w:r w:rsidR="00F1474F" w:rsidRPr="00DC29C5">
        <w:rPr>
          <w:rFonts w:cs="Arial"/>
        </w:rPr>
        <w:t>explain the requirements of court proceedings prior to the hearing</w:t>
      </w:r>
      <w:r w:rsidR="00F65957" w:rsidRPr="00DC29C5">
        <w:rPr>
          <w:rFonts w:cs="Arial"/>
        </w:rPr>
        <w:t xml:space="preserve"> in order to </w:t>
      </w:r>
      <w:r w:rsidR="00F1474F" w:rsidRPr="00DC29C5">
        <w:rPr>
          <w:rFonts w:cs="Arial"/>
        </w:rPr>
        <w:t xml:space="preserve">ensure the efficient administration of cases and hearings. </w:t>
      </w:r>
      <w:r w:rsidR="00F1474F" w:rsidRPr="00DC29C5">
        <w:rPr>
          <w:rFonts w:cs="Arial"/>
        </w:rPr>
        <w:br/>
      </w:r>
      <w:r w:rsidR="00F1474F" w:rsidRPr="00DC29C5">
        <w:rPr>
          <w:rFonts w:cs="Arial"/>
        </w:rPr>
        <w:br/>
      </w:r>
      <w:r w:rsidR="00F1474F" w:rsidRPr="00DC29C5">
        <w:rPr>
          <w:rFonts w:cs="Arial"/>
          <w:i/>
        </w:rPr>
        <w:t>Training required</w:t>
      </w:r>
      <w:r w:rsidR="00F1474F" w:rsidRPr="00DC29C5">
        <w:rPr>
          <w:rFonts w:cs="Arial"/>
        </w:rPr>
        <w:t xml:space="preserve"> - in order to perform the</w:t>
      </w:r>
      <w:r w:rsidR="0059088A" w:rsidRPr="00DC29C5">
        <w:rPr>
          <w:rFonts w:cs="Arial"/>
        </w:rPr>
        <w:t>se</w:t>
      </w:r>
      <w:r w:rsidR="00F1474F" w:rsidRPr="00DC29C5">
        <w:rPr>
          <w:rFonts w:cs="Arial"/>
        </w:rPr>
        <w:t xml:space="preserve"> duties competently, court officers require induction on their role, including</w:t>
      </w:r>
      <w:r w:rsidR="006D73D6" w:rsidRPr="00DC29C5">
        <w:rPr>
          <w:rFonts w:cs="Arial"/>
        </w:rPr>
        <w:t>:</w:t>
      </w:r>
    </w:p>
    <w:p w14:paraId="4E32EDFD" w14:textId="77777777" w:rsidR="006D73D6" w:rsidRPr="00DC29C5" w:rsidRDefault="005B5D7E" w:rsidP="0067045D">
      <w:pPr>
        <w:pStyle w:val="ListParagraph"/>
        <w:numPr>
          <w:ilvl w:val="0"/>
          <w:numId w:val="13"/>
        </w:numPr>
        <w:spacing w:before="80"/>
        <w:ind w:left="1701"/>
        <w:rPr>
          <w:rFonts w:cs="Arial"/>
        </w:rPr>
      </w:pPr>
      <w:r w:rsidRPr="00DC29C5">
        <w:rPr>
          <w:rFonts w:cs="Arial"/>
        </w:rPr>
        <w:t>Explaining</w:t>
      </w:r>
      <w:r w:rsidR="006D73D6" w:rsidRPr="00DC29C5">
        <w:rPr>
          <w:rFonts w:cs="Arial"/>
        </w:rPr>
        <w:t xml:space="preserve"> court process and hearing requirements</w:t>
      </w:r>
      <w:r w:rsidR="00A34827" w:rsidRPr="00DC29C5">
        <w:rPr>
          <w:rFonts w:cs="Arial"/>
        </w:rPr>
        <w:t>, including major provisions of jurisdiction, law and procedure</w:t>
      </w:r>
      <w:r w:rsidR="00576F5F" w:rsidRPr="00DC29C5">
        <w:rPr>
          <w:rFonts w:cs="Arial"/>
        </w:rPr>
        <w:t>.</w:t>
      </w:r>
    </w:p>
    <w:p w14:paraId="12E0F16F" w14:textId="77777777" w:rsidR="006D73D6" w:rsidRPr="00DC29C5" w:rsidRDefault="006D73D6" w:rsidP="0067045D">
      <w:pPr>
        <w:pStyle w:val="ListParagraph"/>
        <w:numPr>
          <w:ilvl w:val="0"/>
          <w:numId w:val="13"/>
        </w:numPr>
        <w:spacing w:before="80"/>
        <w:ind w:left="1701"/>
        <w:rPr>
          <w:rFonts w:cs="Arial"/>
        </w:rPr>
      </w:pPr>
      <w:r w:rsidRPr="00DC29C5">
        <w:rPr>
          <w:rFonts w:cs="Arial"/>
        </w:rPr>
        <w:t>Case management and administration</w:t>
      </w:r>
      <w:r w:rsidR="00F65957" w:rsidRPr="00DC29C5">
        <w:rPr>
          <w:rFonts w:cs="Arial"/>
        </w:rPr>
        <w:t xml:space="preserve"> techniques</w:t>
      </w:r>
      <w:r w:rsidR="00576F5F" w:rsidRPr="00DC29C5">
        <w:rPr>
          <w:rFonts w:cs="Arial"/>
        </w:rPr>
        <w:t>.</w:t>
      </w:r>
    </w:p>
    <w:p w14:paraId="5A9ADFBA" w14:textId="77777777" w:rsidR="006D73D6" w:rsidRPr="00DC29C5" w:rsidRDefault="006D73D6" w:rsidP="0067045D">
      <w:pPr>
        <w:pStyle w:val="ListParagraph"/>
        <w:numPr>
          <w:ilvl w:val="0"/>
          <w:numId w:val="13"/>
        </w:numPr>
        <w:spacing w:before="80"/>
        <w:ind w:left="1701"/>
        <w:rPr>
          <w:rFonts w:cs="Arial"/>
        </w:rPr>
      </w:pPr>
      <w:r w:rsidRPr="00DC29C5">
        <w:rPr>
          <w:rFonts w:cs="Arial"/>
        </w:rPr>
        <w:t>Provision of (approved) guidance on court functions, hearing requirements</w:t>
      </w:r>
      <w:r w:rsidR="00576F5F" w:rsidRPr="00DC29C5">
        <w:rPr>
          <w:rFonts w:cs="Arial"/>
        </w:rPr>
        <w:t>.</w:t>
      </w:r>
    </w:p>
    <w:p w14:paraId="0285C973" w14:textId="77777777" w:rsidR="006D73D6" w:rsidRPr="00DC29C5" w:rsidRDefault="006D73D6" w:rsidP="0067045D">
      <w:pPr>
        <w:pStyle w:val="ListParagraph"/>
        <w:numPr>
          <w:ilvl w:val="0"/>
          <w:numId w:val="13"/>
        </w:numPr>
        <w:spacing w:before="80"/>
        <w:ind w:left="1701"/>
        <w:rPr>
          <w:rFonts w:cs="Arial"/>
        </w:rPr>
      </w:pPr>
      <w:r w:rsidRPr="00DC29C5">
        <w:rPr>
          <w:rFonts w:cs="Arial"/>
        </w:rPr>
        <w:lastRenderedPageBreak/>
        <w:t xml:space="preserve">Customer service skills </w:t>
      </w:r>
      <w:r w:rsidR="003E62BB" w:rsidRPr="00DC29C5">
        <w:rPr>
          <w:rFonts w:cs="Arial"/>
        </w:rPr>
        <w:t>-</w:t>
      </w:r>
      <w:r w:rsidRPr="00DC29C5">
        <w:rPr>
          <w:rFonts w:cs="Arial"/>
        </w:rPr>
        <w:t xml:space="preserve"> including courtesy, </w:t>
      </w:r>
      <w:r w:rsidR="005B5D7E" w:rsidRPr="00DC29C5">
        <w:rPr>
          <w:rFonts w:cs="Arial"/>
        </w:rPr>
        <w:t xml:space="preserve">patience, </w:t>
      </w:r>
      <w:r w:rsidRPr="00DC29C5">
        <w:rPr>
          <w:rFonts w:cs="Arial"/>
        </w:rPr>
        <w:t xml:space="preserve">communication </w:t>
      </w:r>
      <w:r w:rsidR="005B5D7E" w:rsidRPr="00DC29C5">
        <w:rPr>
          <w:rFonts w:cs="Arial"/>
        </w:rPr>
        <w:t xml:space="preserve">and problem-solving </w:t>
      </w:r>
      <w:r w:rsidRPr="00DC29C5">
        <w:rPr>
          <w:rFonts w:cs="Arial"/>
        </w:rPr>
        <w:t>skills.</w:t>
      </w:r>
    </w:p>
    <w:p w14:paraId="618E0350" w14:textId="77777777" w:rsidR="006D73D6" w:rsidRDefault="006D73D6" w:rsidP="001C4CE0">
      <w:pPr>
        <w:jc w:val="center"/>
        <w:rPr>
          <w:rFonts w:cs="Arial"/>
        </w:rPr>
      </w:pPr>
    </w:p>
    <w:p w14:paraId="2021F94C" w14:textId="77777777" w:rsidR="00FF32D6" w:rsidRDefault="00FF32D6" w:rsidP="001C4CE0">
      <w:pPr>
        <w:jc w:val="center"/>
        <w:rPr>
          <w:rFonts w:cs="Arial"/>
        </w:rPr>
      </w:pPr>
      <w:r>
        <w:rPr>
          <w:rFonts w:cs="Arial"/>
          <w:noProof/>
        </w:rPr>
        <w:drawing>
          <wp:inline distT="0" distB="0" distL="0" distR="0" wp14:anchorId="0A1768F7" wp14:editId="3F2289D9">
            <wp:extent cx="5181079" cy="233965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2-_DSC8676.jpg"/>
                    <pic:cNvPicPr/>
                  </pic:nvPicPr>
                  <pic:blipFill>
                    <a:blip r:embed="rId48" cstate="screen">
                      <a:extLst>
                        <a:ext uri="{28A0092B-C50C-407E-A947-70E740481C1C}">
                          <a14:useLocalDpi xmlns:a14="http://schemas.microsoft.com/office/drawing/2010/main"/>
                        </a:ext>
                      </a:extLst>
                    </a:blip>
                    <a:stretch>
                      <a:fillRect/>
                    </a:stretch>
                  </pic:blipFill>
                  <pic:spPr>
                    <a:xfrm>
                      <a:off x="0" y="0"/>
                      <a:ext cx="5181079" cy="2339659"/>
                    </a:xfrm>
                    <a:prstGeom prst="rect">
                      <a:avLst/>
                    </a:prstGeom>
                  </pic:spPr>
                </pic:pic>
              </a:graphicData>
            </a:graphic>
          </wp:inline>
        </w:drawing>
      </w:r>
    </w:p>
    <w:p w14:paraId="52658BEF" w14:textId="77777777" w:rsidR="00FF32D6" w:rsidRPr="001C4CE0" w:rsidRDefault="001C4CE0" w:rsidP="001C4CE0">
      <w:pPr>
        <w:jc w:val="center"/>
        <w:rPr>
          <w:rFonts w:cs="Arial"/>
        </w:rPr>
      </w:pPr>
      <w:r w:rsidRPr="001C4CE0">
        <w:t xml:space="preserve">Senior Registrar Abuera Uruaaba facilitates meeting with </w:t>
      </w:r>
      <w:r>
        <w:t>M</w:t>
      </w:r>
      <w:r w:rsidRPr="001C4CE0">
        <w:t>agistrates, Abemama</w:t>
      </w:r>
    </w:p>
    <w:p w14:paraId="1CB639ED" w14:textId="77777777" w:rsidR="00FF32D6" w:rsidRPr="00DC29C5" w:rsidRDefault="00FF32D6" w:rsidP="006D73D6">
      <w:pPr>
        <w:rPr>
          <w:rFonts w:cs="Arial"/>
        </w:rPr>
      </w:pPr>
    </w:p>
    <w:p w14:paraId="15D8F45E" w14:textId="77777777" w:rsidR="00FB4C82" w:rsidRPr="00DC29C5" w:rsidRDefault="006D73D6" w:rsidP="0067045D">
      <w:pPr>
        <w:pStyle w:val="ListParagraph"/>
        <w:numPr>
          <w:ilvl w:val="0"/>
          <w:numId w:val="11"/>
        </w:numPr>
        <w:rPr>
          <w:rFonts w:cs="Arial"/>
        </w:rPr>
      </w:pPr>
      <w:r w:rsidRPr="00DC29C5">
        <w:rPr>
          <w:rFonts w:cs="Arial"/>
          <w:b/>
          <w:i/>
        </w:rPr>
        <w:t>Judicial officers</w:t>
      </w:r>
      <w:r w:rsidRPr="00DC29C5">
        <w:rPr>
          <w:rFonts w:cs="Arial"/>
        </w:rPr>
        <w:t xml:space="preserve"> </w:t>
      </w:r>
      <w:r w:rsidR="003E62BB" w:rsidRPr="00DC29C5">
        <w:rPr>
          <w:rFonts w:cs="Arial"/>
          <w:b/>
          <w:i/>
        </w:rPr>
        <w:t>-</w:t>
      </w:r>
      <w:r w:rsidRPr="00DC29C5">
        <w:rPr>
          <w:rFonts w:cs="Arial"/>
        </w:rPr>
        <w:t xml:space="preserve"> Judicial officers (being sworn magistrates and judges) </w:t>
      </w:r>
      <w:r w:rsidR="006879D1" w:rsidRPr="00DC29C5">
        <w:rPr>
          <w:rFonts w:cs="Arial"/>
        </w:rPr>
        <w:t xml:space="preserve">have four key functions to perform: </w:t>
      </w:r>
    </w:p>
    <w:p w14:paraId="3F2387A0" w14:textId="77777777" w:rsidR="00FB4C82" w:rsidRPr="00DC29C5" w:rsidRDefault="006879D1" w:rsidP="0067045D">
      <w:pPr>
        <w:pStyle w:val="ListParagraph"/>
        <w:numPr>
          <w:ilvl w:val="0"/>
          <w:numId w:val="29"/>
        </w:numPr>
        <w:spacing w:before="80"/>
        <w:ind w:left="1701"/>
        <w:rPr>
          <w:rFonts w:cs="Arial"/>
        </w:rPr>
      </w:pPr>
      <w:r w:rsidRPr="00DC29C5">
        <w:rPr>
          <w:rFonts w:cs="Arial"/>
        </w:rPr>
        <w:t xml:space="preserve">judge the facts of the case </w:t>
      </w:r>
      <w:r w:rsidR="003E62BB" w:rsidRPr="00DC29C5">
        <w:rPr>
          <w:rFonts w:cs="Arial"/>
        </w:rPr>
        <w:t>-</w:t>
      </w:r>
      <w:r w:rsidRPr="00DC29C5">
        <w:rPr>
          <w:rFonts w:cs="Arial"/>
        </w:rPr>
        <w:t xml:space="preserve"> what happened</w:t>
      </w:r>
      <w:r w:rsidR="00FB4C82" w:rsidRPr="00DC29C5">
        <w:rPr>
          <w:rFonts w:cs="Arial"/>
        </w:rPr>
        <w:t>;</w:t>
      </w:r>
    </w:p>
    <w:p w14:paraId="5116D7EC" w14:textId="77777777" w:rsidR="00FB4C82" w:rsidRPr="00DC29C5" w:rsidRDefault="006879D1" w:rsidP="0067045D">
      <w:pPr>
        <w:pStyle w:val="ListParagraph"/>
        <w:numPr>
          <w:ilvl w:val="0"/>
          <w:numId w:val="29"/>
        </w:numPr>
        <w:spacing w:before="80"/>
        <w:ind w:left="1701"/>
        <w:rPr>
          <w:rFonts w:cs="Arial"/>
        </w:rPr>
      </w:pPr>
      <w:r w:rsidRPr="00DC29C5">
        <w:rPr>
          <w:rFonts w:cs="Arial"/>
        </w:rPr>
        <w:t>apply the law to those facts</w:t>
      </w:r>
      <w:r w:rsidR="00FB4C82" w:rsidRPr="00DC29C5">
        <w:rPr>
          <w:rFonts w:cs="Arial"/>
        </w:rPr>
        <w:t>;</w:t>
      </w:r>
    </w:p>
    <w:p w14:paraId="7466478E" w14:textId="77777777" w:rsidR="00FB4C82" w:rsidRPr="00DC29C5" w:rsidRDefault="006879D1" w:rsidP="0067045D">
      <w:pPr>
        <w:pStyle w:val="ListParagraph"/>
        <w:numPr>
          <w:ilvl w:val="0"/>
          <w:numId w:val="29"/>
        </w:numPr>
        <w:spacing w:before="80"/>
        <w:ind w:left="1701"/>
        <w:rPr>
          <w:rFonts w:cs="Arial"/>
        </w:rPr>
      </w:pPr>
      <w:r w:rsidRPr="00DC29C5">
        <w:rPr>
          <w:rFonts w:cs="Arial"/>
        </w:rPr>
        <w:t>preside over the hearing to ensure it is conducted in an orderly and fair manner</w:t>
      </w:r>
      <w:r w:rsidR="00FB4C82" w:rsidRPr="00DC29C5">
        <w:rPr>
          <w:rFonts w:cs="Arial"/>
        </w:rPr>
        <w:t xml:space="preserve">; </w:t>
      </w:r>
      <w:r w:rsidRPr="00DC29C5">
        <w:rPr>
          <w:rFonts w:cs="Arial"/>
        </w:rPr>
        <w:t xml:space="preserve">and </w:t>
      </w:r>
    </w:p>
    <w:p w14:paraId="12D41617" w14:textId="77777777" w:rsidR="00FB4C82" w:rsidRPr="00DC29C5" w:rsidRDefault="006879D1" w:rsidP="0067045D">
      <w:pPr>
        <w:pStyle w:val="ListParagraph"/>
        <w:numPr>
          <w:ilvl w:val="0"/>
          <w:numId w:val="29"/>
        </w:numPr>
        <w:spacing w:before="80"/>
        <w:ind w:left="1701"/>
        <w:rPr>
          <w:rFonts w:cs="Arial"/>
        </w:rPr>
      </w:pPr>
      <w:r w:rsidRPr="00DC29C5">
        <w:rPr>
          <w:rFonts w:cs="Arial"/>
        </w:rPr>
        <w:t>make a decision or judgment, which is enforceable as an order of the court</w:t>
      </w:r>
      <w:r w:rsidR="006D73D6" w:rsidRPr="00DC29C5">
        <w:rPr>
          <w:rFonts w:cs="Arial"/>
        </w:rPr>
        <w:t xml:space="preserve">. </w:t>
      </w:r>
    </w:p>
    <w:p w14:paraId="6D601B70" w14:textId="77777777" w:rsidR="00FB4C82" w:rsidRPr="00DC29C5" w:rsidRDefault="00FB4C82" w:rsidP="003B27CB">
      <w:pPr>
        <w:pStyle w:val="ListParagraph"/>
        <w:ind w:left="993"/>
        <w:rPr>
          <w:rFonts w:cs="Arial"/>
        </w:rPr>
      </w:pPr>
    </w:p>
    <w:p w14:paraId="1B09828A" w14:textId="77777777" w:rsidR="006D73D6" w:rsidRPr="00DC29C5" w:rsidRDefault="006D73D6" w:rsidP="003B27CB">
      <w:pPr>
        <w:pStyle w:val="ListParagraph"/>
        <w:ind w:left="993"/>
        <w:rPr>
          <w:rFonts w:cs="Arial"/>
        </w:rPr>
      </w:pPr>
      <w:r w:rsidRPr="00DC29C5">
        <w:rPr>
          <w:rFonts w:cs="Arial"/>
        </w:rPr>
        <w:t xml:space="preserve">The judicial officer is responsible </w:t>
      </w:r>
      <w:r w:rsidR="003C5506" w:rsidRPr="00DC29C5">
        <w:rPr>
          <w:rFonts w:cs="Arial"/>
        </w:rPr>
        <w:t xml:space="preserve">- and accountable </w:t>
      </w:r>
      <w:r w:rsidR="0068732D">
        <w:rPr>
          <w:rFonts w:cs="Arial"/>
        </w:rPr>
        <w:t>-</w:t>
      </w:r>
      <w:r w:rsidR="003C5506" w:rsidRPr="00DC29C5">
        <w:rPr>
          <w:rFonts w:cs="Arial"/>
        </w:rPr>
        <w:t xml:space="preserve"> </w:t>
      </w:r>
      <w:r w:rsidR="0058623F">
        <w:rPr>
          <w:rFonts w:cs="Arial"/>
        </w:rPr>
        <w:t xml:space="preserve">to the public </w:t>
      </w:r>
      <w:r w:rsidRPr="00DC29C5">
        <w:rPr>
          <w:rFonts w:cs="Arial"/>
        </w:rPr>
        <w:t xml:space="preserve">for the quality of justice administered. </w:t>
      </w:r>
      <w:r w:rsidR="0058623F">
        <w:rPr>
          <w:rFonts w:cs="Arial"/>
        </w:rPr>
        <w:t xml:space="preserve">This duty arises both from the Constitution and from your </w:t>
      </w:r>
      <w:r w:rsidR="0058623F" w:rsidRPr="0058623F">
        <w:rPr>
          <w:rFonts w:cs="Arial"/>
          <w:i/>
        </w:rPr>
        <w:t>Code of Judicial Conduct</w:t>
      </w:r>
      <w:r w:rsidR="001827AC">
        <w:rPr>
          <w:rFonts w:cs="Arial"/>
          <w:i/>
        </w:rPr>
        <w:t>,</w:t>
      </w:r>
      <w:r w:rsidR="0058623F">
        <w:rPr>
          <w:rFonts w:cs="Arial"/>
        </w:rPr>
        <w:t xml:space="preserve"> which should include a complaints procedure. </w:t>
      </w:r>
      <w:r w:rsidRPr="00DC29C5">
        <w:rPr>
          <w:rFonts w:cs="Arial"/>
        </w:rPr>
        <w:t>For this reason</w:t>
      </w:r>
      <w:r w:rsidR="00B726D7" w:rsidRPr="00DC29C5">
        <w:rPr>
          <w:rFonts w:cs="Arial"/>
        </w:rPr>
        <w:t>,</w:t>
      </w:r>
      <w:r w:rsidRPr="00DC29C5">
        <w:rPr>
          <w:rFonts w:cs="Arial"/>
        </w:rPr>
        <w:t xml:space="preserve"> s/he performs the senior judicial role in the </w:t>
      </w:r>
      <w:r w:rsidR="003C5506" w:rsidRPr="00DC29C5">
        <w:rPr>
          <w:rFonts w:cs="Arial"/>
        </w:rPr>
        <w:t>court</w:t>
      </w:r>
      <w:r w:rsidRPr="00DC29C5">
        <w:rPr>
          <w:rFonts w:cs="Arial"/>
        </w:rPr>
        <w:t xml:space="preserve"> </w:t>
      </w:r>
      <w:r w:rsidR="003C5506" w:rsidRPr="00DC29C5">
        <w:rPr>
          <w:rFonts w:cs="Arial"/>
        </w:rPr>
        <w:t>and her/his decision is subject to appeal and review by a superior court.</w:t>
      </w:r>
      <w:r w:rsidRPr="00DC29C5">
        <w:rPr>
          <w:rFonts w:cs="Arial"/>
        </w:rPr>
        <w:t xml:space="preserve"> </w:t>
      </w:r>
      <w:r w:rsidRPr="00DC29C5">
        <w:rPr>
          <w:rFonts w:cs="Arial"/>
        </w:rPr>
        <w:br/>
      </w:r>
      <w:r w:rsidRPr="00DC29C5">
        <w:rPr>
          <w:rFonts w:cs="Arial"/>
        </w:rPr>
        <w:br/>
      </w:r>
      <w:r w:rsidRPr="00DC29C5">
        <w:rPr>
          <w:rFonts w:cs="Arial"/>
          <w:i/>
        </w:rPr>
        <w:t>Training required</w:t>
      </w:r>
      <w:r w:rsidRPr="00DC29C5">
        <w:rPr>
          <w:rFonts w:cs="Arial"/>
        </w:rPr>
        <w:t xml:space="preserve"> </w:t>
      </w:r>
      <w:r w:rsidR="003E62BB" w:rsidRPr="00DC29C5">
        <w:rPr>
          <w:rFonts w:cs="Arial"/>
        </w:rPr>
        <w:t>-</w:t>
      </w:r>
      <w:r w:rsidR="00B726D7" w:rsidRPr="00DC29C5">
        <w:rPr>
          <w:rFonts w:cs="Arial"/>
        </w:rPr>
        <w:t xml:space="preserve"> in order to perform the</w:t>
      </w:r>
      <w:r w:rsidR="0059088A" w:rsidRPr="00DC29C5">
        <w:rPr>
          <w:rFonts w:cs="Arial"/>
        </w:rPr>
        <w:t>se</w:t>
      </w:r>
      <w:r w:rsidR="00B726D7" w:rsidRPr="00DC29C5">
        <w:rPr>
          <w:rFonts w:cs="Arial"/>
        </w:rPr>
        <w:t xml:space="preserve"> duties competently, judicial officers require induction on their </w:t>
      </w:r>
      <w:r w:rsidR="00F65957" w:rsidRPr="00DC29C5">
        <w:rPr>
          <w:rFonts w:cs="Arial"/>
        </w:rPr>
        <w:t>role</w:t>
      </w:r>
      <w:r w:rsidR="00B726D7" w:rsidRPr="00DC29C5">
        <w:rPr>
          <w:rFonts w:cs="Arial"/>
        </w:rPr>
        <w:t xml:space="preserve"> </w:t>
      </w:r>
      <w:r w:rsidR="003E62BB" w:rsidRPr="00DC29C5">
        <w:rPr>
          <w:rFonts w:cs="Arial"/>
        </w:rPr>
        <w:t>-</w:t>
      </w:r>
      <w:r w:rsidR="00B726D7" w:rsidRPr="00DC29C5">
        <w:rPr>
          <w:rFonts w:cs="Arial"/>
        </w:rPr>
        <w:t xml:space="preserve"> depending on whether the judicial officer is lay or law-trained</w:t>
      </w:r>
      <w:r w:rsidR="00F65957" w:rsidRPr="00DC29C5">
        <w:rPr>
          <w:rFonts w:cs="Arial"/>
        </w:rPr>
        <w:t xml:space="preserve"> -</w:t>
      </w:r>
      <w:r w:rsidRPr="00DC29C5">
        <w:rPr>
          <w:rFonts w:cs="Arial"/>
        </w:rPr>
        <w:t xml:space="preserve"> including:</w:t>
      </w:r>
    </w:p>
    <w:p w14:paraId="56E19C82" w14:textId="77777777" w:rsidR="005B5D7E" w:rsidRPr="00DC29C5" w:rsidRDefault="005B5D7E" w:rsidP="0067045D">
      <w:pPr>
        <w:pStyle w:val="ListParagraph"/>
        <w:numPr>
          <w:ilvl w:val="0"/>
          <w:numId w:val="14"/>
        </w:numPr>
        <w:spacing w:before="80"/>
        <w:ind w:left="1701"/>
        <w:rPr>
          <w:rFonts w:cs="Arial"/>
        </w:rPr>
      </w:pPr>
      <w:r w:rsidRPr="00DC29C5">
        <w:rPr>
          <w:rFonts w:cs="Arial"/>
        </w:rPr>
        <w:t>Independence, impartiality, fairness, honesty, diligence and decisiveness</w:t>
      </w:r>
      <w:r w:rsidR="00972C12" w:rsidRPr="00DC29C5">
        <w:rPr>
          <w:rFonts w:cs="Arial"/>
        </w:rPr>
        <w:t>.</w:t>
      </w:r>
    </w:p>
    <w:p w14:paraId="283DFFCB" w14:textId="77777777" w:rsidR="005B5D7E" w:rsidRPr="00DC29C5" w:rsidRDefault="005B5D7E" w:rsidP="0067045D">
      <w:pPr>
        <w:pStyle w:val="ListParagraph"/>
        <w:numPr>
          <w:ilvl w:val="0"/>
          <w:numId w:val="14"/>
        </w:numPr>
        <w:spacing w:before="80"/>
        <w:ind w:left="1701"/>
        <w:rPr>
          <w:rFonts w:cs="Arial"/>
        </w:rPr>
      </w:pPr>
      <w:r w:rsidRPr="00DC29C5">
        <w:rPr>
          <w:rFonts w:cs="Arial"/>
        </w:rPr>
        <w:t>Proficiency in knowledge of law and procedure</w:t>
      </w:r>
      <w:r w:rsidR="00972C12" w:rsidRPr="00DC29C5">
        <w:rPr>
          <w:rFonts w:cs="Arial"/>
        </w:rPr>
        <w:t>.</w:t>
      </w:r>
    </w:p>
    <w:p w14:paraId="6D8ADD0B" w14:textId="77777777" w:rsidR="006D73D6" w:rsidRPr="00DC29C5" w:rsidRDefault="005B5D7E" w:rsidP="0067045D">
      <w:pPr>
        <w:pStyle w:val="ListParagraph"/>
        <w:numPr>
          <w:ilvl w:val="0"/>
          <w:numId w:val="14"/>
        </w:numPr>
        <w:spacing w:before="80"/>
        <w:ind w:left="1701"/>
        <w:rPr>
          <w:rFonts w:cs="Arial"/>
        </w:rPr>
      </w:pPr>
      <w:r w:rsidRPr="00DC29C5">
        <w:rPr>
          <w:rFonts w:cs="Arial"/>
        </w:rPr>
        <w:t>Explaining</w:t>
      </w:r>
      <w:r w:rsidR="006D73D6" w:rsidRPr="00DC29C5">
        <w:rPr>
          <w:rFonts w:cs="Arial"/>
        </w:rPr>
        <w:t xml:space="preserve"> court process and hearing requirements</w:t>
      </w:r>
      <w:r w:rsidR="00972C12" w:rsidRPr="00DC29C5">
        <w:rPr>
          <w:rFonts w:cs="Arial"/>
        </w:rPr>
        <w:t>.</w:t>
      </w:r>
    </w:p>
    <w:p w14:paraId="034EE816" w14:textId="77777777" w:rsidR="005B5D7E" w:rsidRPr="00DC29C5" w:rsidRDefault="005B5D7E" w:rsidP="0067045D">
      <w:pPr>
        <w:pStyle w:val="ListParagraph"/>
        <w:numPr>
          <w:ilvl w:val="0"/>
          <w:numId w:val="14"/>
        </w:numPr>
        <w:spacing w:before="80"/>
        <w:ind w:left="1701"/>
        <w:rPr>
          <w:rFonts w:cs="Arial"/>
        </w:rPr>
      </w:pPr>
      <w:r w:rsidRPr="00DC29C5">
        <w:rPr>
          <w:rFonts w:cs="Arial"/>
        </w:rPr>
        <w:t>Commitment to upholding principles of natural justice and equitable outlook</w:t>
      </w:r>
      <w:r w:rsidR="00972C12" w:rsidRPr="00DC29C5">
        <w:rPr>
          <w:rFonts w:cs="Arial"/>
        </w:rPr>
        <w:t>.</w:t>
      </w:r>
    </w:p>
    <w:p w14:paraId="052A357D" w14:textId="77777777" w:rsidR="005B5D7E" w:rsidRPr="00DC29C5" w:rsidRDefault="005B5D7E" w:rsidP="0067045D">
      <w:pPr>
        <w:pStyle w:val="ListParagraph"/>
        <w:numPr>
          <w:ilvl w:val="0"/>
          <w:numId w:val="14"/>
        </w:numPr>
        <w:spacing w:before="80"/>
        <w:ind w:left="1701"/>
        <w:rPr>
          <w:rFonts w:cs="Arial"/>
        </w:rPr>
      </w:pPr>
      <w:r w:rsidRPr="00DC29C5">
        <w:rPr>
          <w:rFonts w:cs="Arial"/>
        </w:rPr>
        <w:t>Demonstrated concern and capability to ensure fair trial.</w:t>
      </w:r>
    </w:p>
    <w:p w14:paraId="3F52B74E" w14:textId="77777777" w:rsidR="006D73D6" w:rsidRDefault="006D73D6" w:rsidP="001C4CE0">
      <w:pPr>
        <w:jc w:val="center"/>
        <w:rPr>
          <w:rFonts w:cs="Arial"/>
        </w:rPr>
      </w:pPr>
    </w:p>
    <w:p w14:paraId="634F1353" w14:textId="77777777" w:rsidR="00FF32D6" w:rsidRDefault="00FF32D6" w:rsidP="001C4CE0">
      <w:pPr>
        <w:jc w:val="center"/>
        <w:rPr>
          <w:rFonts w:cs="Arial"/>
        </w:rPr>
      </w:pPr>
      <w:r>
        <w:rPr>
          <w:rFonts w:cs="Arial"/>
          <w:noProof/>
        </w:rPr>
        <w:lastRenderedPageBreak/>
        <w:drawing>
          <wp:inline distT="0" distB="0" distL="0" distR="0" wp14:anchorId="2B0F1390" wp14:editId="7C6E4AF5">
            <wp:extent cx="4734175" cy="31595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DSC9729.jpg"/>
                    <pic:cNvPicPr/>
                  </pic:nvPicPr>
                  <pic:blipFill>
                    <a:blip r:embed="rId49" cstate="screen">
                      <a:extLst>
                        <a:ext uri="{28A0092B-C50C-407E-A947-70E740481C1C}">
                          <a14:useLocalDpi xmlns:a14="http://schemas.microsoft.com/office/drawing/2010/main"/>
                        </a:ext>
                      </a:extLst>
                    </a:blip>
                    <a:stretch>
                      <a:fillRect/>
                    </a:stretch>
                  </pic:blipFill>
                  <pic:spPr>
                    <a:xfrm>
                      <a:off x="0" y="0"/>
                      <a:ext cx="4734655" cy="3159894"/>
                    </a:xfrm>
                    <a:prstGeom prst="rect">
                      <a:avLst/>
                    </a:prstGeom>
                  </pic:spPr>
                </pic:pic>
              </a:graphicData>
            </a:graphic>
          </wp:inline>
        </w:drawing>
      </w:r>
    </w:p>
    <w:p w14:paraId="6BA54C90" w14:textId="77777777" w:rsidR="00FF32D6" w:rsidRDefault="007B2B4B" w:rsidP="001C4CE0">
      <w:pPr>
        <w:jc w:val="center"/>
        <w:rPr>
          <w:rFonts w:cs="Arial"/>
        </w:rPr>
      </w:pPr>
      <w:r>
        <w:rPr>
          <w:rFonts w:cs="Arial"/>
        </w:rPr>
        <w:t>Land Appeal Panel Magistrate, Mariateretia Kaiboia</w:t>
      </w:r>
      <w:r w:rsidR="00061980">
        <w:rPr>
          <w:rFonts w:cs="Arial"/>
        </w:rPr>
        <w:t xml:space="preserve"> </w:t>
      </w:r>
      <w:r w:rsidR="001C4CE0">
        <w:rPr>
          <w:rFonts w:cs="Arial"/>
        </w:rPr>
        <w:t>presents working group report</w:t>
      </w:r>
    </w:p>
    <w:p w14:paraId="3F77225B" w14:textId="77777777" w:rsidR="001C4CE0" w:rsidRPr="00DC29C5" w:rsidRDefault="001C4CE0" w:rsidP="001C4CE0">
      <w:pPr>
        <w:jc w:val="center"/>
        <w:rPr>
          <w:rFonts w:cs="Arial"/>
        </w:rPr>
      </w:pPr>
    </w:p>
    <w:p w14:paraId="586DC237" w14:textId="77777777" w:rsidR="002D4752" w:rsidRPr="00DC29C5" w:rsidRDefault="00F65957" w:rsidP="006D73D6">
      <w:pPr>
        <w:rPr>
          <w:rFonts w:cs="Arial"/>
        </w:rPr>
      </w:pPr>
      <w:r w:rsidRPr="00DC29C5">
        <w:rPr>
          <w:rFonts w:cs="Arial"/>
        </w:rPr>
        <w:t>All o</w:t>
      </w:r>
      <w:r w:rsidR="002D4752" w:rsidRPr="00DC29C5">
        <w:rPr>
          <w:rFonts w:cs="Arial"/>
        </w:rPr>
        <w:t xml:space="preserve">fficers of the court should be provided with training to perform their roles whenever required and possible. </w:t>
      </w:r>
    </w:p>
    <w:p w14:paraId="131FD136" w14:textId="6E63EEF1" w:rsidR="007A3E97" w:rsidRPr="007A3E97" w:rsidRDefault="002D4752" w:rsidP="0067045D">
      <w:pPr>
        <w:pStyle w:val="ListParagraph"/>
        <w:numPr>
          <w:ilvl w:val="0"/>
          <w:numId w:val="15"/>
        </w:numPr>
        <w:spacing w:before="80"/>
        <w:rPr>
          <w:rFonts w:cs="Arial"/>
        </w:rPr>
      </w:pPr>
      <w:r w:rsidRPr="00DC29C5">
        <w:rPr>
          <w:rFonts w:cs="Arial"/>
        </w:rPr>
        <w:t xml:space="preserve">Methodologies for identifying the training needs of officers of the court are explained in PJDP’s </w:t>
      </w:r>
      <w:hyperlink r:id="rId50" w:history="1">
        <w:r w:rsidRPr="007A3E97">
          <w:rPr>
            <w:rStyle w:val="Hyperlink"/>
            <w:rFonts w:cs="Arial"/>
            <w:b/>
            <w:i/>
          </w:rPr>
          <w:t>Judicial Orientation Toolkit</w:t>
        </w:r>
        <w:r w:rsidRPr="007A3E97">
          <w:rPr>
            <w:rStyle w:val="Hyperlink"/>
            <w:rFonts w:cs="Arial"/>
          </w:rPr>
          <w:t>,</w:t>
        </w:r>
      </w:hyperlink>
      <w:r w:rsidRPr="00DC29C5">
        <w:rPr>
          <w:rFonts w:cs="Arial"/>
        </w:rPr>
        <w:t xml:space="preserve"> which can be downloaded </w:t>
      </w:r>
      <w:r w:rsidR="00804E75" w:rsidRPr="00DC29C5">
        <w:rPr>
          <w:rFonts w:cs="Arial"/>
        </w:rPr>
        <w:t>at</w:t>
      </w:r>
      <w:r w:rsidR="007A3E97">
        <w:rPr>
          <w:rFonts w:cs="Arial"/>
        </w:rPr>
        <w:t xml:space="preserve">: </w:t>
      </w:r>
      <w:hyperlink r:id="rId51" w:history="1">
        <w:r w:rsidR="007A3E97" w:rsidRPr="007A3E97">
          <w:rPr>
            <w:rStyle w:val="Hyperlink"/>
            <w:rFonts w:cs="Arial"/>
            <w:szCs w:val="24"/>
          </w:rPr>
          <w:t>https://www.fedcourt.gov.au/pjsi/resources/toolkits/judges-orientation-toolkit.pdf</w:t>
        </w:r>
      </w:hyperlink>
      <w:r w:rsidR="007A3E97" w:rsidRPr="007A3E97">
        <w:rPr>
          <w:rFonts w:cs="Arial"/>
          <w:szCs w:val="24"/>
        </w:rPr>
        <w:t xml:space="preserve"> </w:t>
      </w:r>
    </w:p>
    <w:p w14:paraId="3981A621" w14:textId="6BC390AB" w:rsidR="002D4752" w:rsidRPr="00DC29C5" w:rsidRDefault="002D4752" w:rsidP="0067045D">
      <w:pPr>
        <w:pStyle w:val="ListParagraph"/>
        <w:numPr>
          <w:ilvl w:val="0"/>
          <w:numId w:val="15"/>
        </w:numPr>
        <w:spacing w:before="80"/>
        <w:rPr>
          <w:rFonts w:cs="Arial"/>
        </w:rPr>
      </w:pPr>
      <w:r w:rsidRPr="00DC29C5">
        <w:rPr>
          <w:rFonts w:cs="Arial"/>
        </w:rPr>
        <w:t xml:space="preserve">Techniques for designing your own training session(s) are explained in </w:t>
      </w:r>
      <w:r w:rsidR="00804E75" w:rsidRPr="00DC29C5">
        <w:rPr>
          <w:rFonts w:cs="Arial"/>
        </w:rPr>
        <w:br/>
      </w:r>
      <w:r w:rsidRPr="00DC29C5">
        <w:rPr>
          <w:rFonts w:cs="Arial"/>
        </w:rPr>
        <w:t xml:space="preserve">PJDP’s </w:t>
      </w:r>
      <w:hyperlink r:id="rId52" w:history="1">
        <w:r w:rsidRPr="007A3E97">
          <w:rPr>
            <w:rStyle w:val="Hyperlink"/>
            <w:rFonts w:cs="Arial"/>
            <w:b/>
            <w:i/>
          </w:rPr>
          <w:t>Train</w:t>
        </w:r>
        <w:r w:rsidR="007A3E97" w:rsidRPr="007A3E97">
          <w:rPr>
            <w:rStyle w:val="Hyperlink"/>
            <w:rFonts w:cs="Arial"/>
            <w:b/>
            <w:i/>
          </w:rPr>
          <w:t>ing of Train</w:t>
        </w:r>
        <w:r w:rsidRPr="007A3E97">
          <w:rPr>
            <w:rStyle w:val="Hyperlink"/>
            <w:rFonts w:cs="Arial"/>
            <w:b/>
            <w:i/>
          </w:rPr>
          <w:t>er’s Toolkit</w:t>
        </w:r>
        <w:r w:rsidRPr="007A3E97">
          <w:rPr>
            <w:rStyle w:val="Hyperlink"/>
            <w:rFonts w:cs="Arial"/>
          </w:rPr>
          <w:t>,</w:t>
        </w:r>
      </w:hyperlink>
      <w:r w:rsidRPr="00DC29C5">
        <w:rPr>
          <w:rFonts w:cs="Arial"/>
        </w:rPr>
        <w:t xml:space="preserve"> which can be downloaded </w:t>
      </w:r>
      <w:r w:rsidR="00804E75" w:rsidRPr="00DC29C5">
        <w:rPr>
          <w:rFonts w:cs="Arial"/>
        </w:rPr>
        <w:t>at</w:t>
      </w:r>
      <w:r w:rsidRPr="00DC29C5">
        <w:rPr>
          <w:rFonts w:cs="Arial"/>
        </w:rPr>
        <w:t>:</w:t>
      </w:r>
      <w:r w:rsidR="007A3E97">
        <w:rPr>
          <w:rFonts w:cs="Arial"/>
        </w:rPr>
        <w:t xml:space="preserve"> </w:t>
      </w:r>
      <w:hyperlink r:id="rId53" w:history="1">
        <w:r w:rsidR="007A3E97" w:rsidRPr="00656074">
          <w:rPr>
            <w:rStyle w:val="Hyperlink"/>
            <w:rFonts w:cs="Arial"/>
          </w:rPr>
          <w:t>https://www.fedcourt.gov.au/pjsi/resources/toolkits/PJDP-trainers-toolkit-2016.pdf</w:t>
        </w:r>
      </w:hyperlink>
      <w:r w:rsidR="007A3E97">
        <w:rPr>
          <w:rFonts w:cs="Arial"/>
        </w:rPr>
        <w:t xml:space="preserve"> </w:t>
      </w:r>
    </w:p>
    <w:p w14:paraId="3DCF18A1" w14:textId="4D8A60D7" w:rsidR="002D4752" w:rsidRPr="00DC29C5" w:rsidRDefault="002D4752" w:rsidP="006D73D6">
      <w:pPr>
        <w:rPr>
          <w:rFonts w:cs="Arial"/>
        </w:rPr>
      </w:pPr>
    </w:p>
    <w:p w14:paraId="4CF0ADC2" w14:textId="77777777" w:rsidR="00F65957" w:rsidRPr="00DC29C5" w:rsidRDefault="00F65957" w:rsidP="00F65957">
      <w:pPr>
        <w:jc w:val="center"/>
        <w:rPr>
          <w:rFonts w:cs="Arial"/>
          <w:i/>
        </w:rPr>
      </w:pPr>
    </w:p>
    <w:p w14:paraId="4846BA13" w14:textId="77777777" w:rsidR="007B7989" w:rsidRPr="0058623F" w:rsidRDefault="00F65957" w:rsidP="00F65957">
      <w:pPr>
        <w:jc w:val="center"/>
        <w:rPr>
          <w:rFonts w:cs="Arial"/>
          <w:b/>
          <w:i/>
        </w:rPr>
      </w:pPr>
      <w:r w:rsidRPr="0058623F">
        <w:rPr>
          <w:rFonts w:cs="Arial"/>
          <w:b/>
          <w:i/>
        </w:rPr>
        <w:t>Exercise undertaken in the piloting workshop</w:t>
      </w:r>
    </w:p>
    <w:p w14:paraId="5C5D597F" w14:textId="77777777" w:rsidR="0058623F" w:rsidRPr="0058623F" w:rsidRDefault="0058623F" w:rsidP="0058623F">
      <w:pPr>
        <w:jc w:val="center"/>
        <w:rPr>
          <w:rFonts w:cs="Arial"/>
        </w:rPr>
      </w:pPr>
      <w:r w:rsidRPr="0058623F">
        <w:rPr>
          <w:rFonts w:cs="Arial"/>
        </w:rPr>
        <w:t>(subject to time)</w:t>
      </w:r>
    </w:p>
    <w:p w14:paraId="043F3AE0" w14:textId="77777777" w:rsidR="00F65957" w:rsidRPr="0058623F" w:rsidRDefault="00F65957" w:rsidP="00F96C98">
      <w:pPr>
        <w:rPr>
          <w:rFonts w:cs="Arial"/>
        </w:rPr>
      </w:pPr>
    </w:p>
    <w:p w14:paraId="08C25FC5" w14:textId="77777777" w:rsidR="00F65957" w:rsidRPr="00642AA4" w:rsidRDefault="00BA1B23" w:rsidP="0067045D">
      <w:pPr>
        <w:pStyle w:val="ListParagraph"/>
        <w:numPr>
          <w:ilvl w:val="0"/>
          <w:numId w:val="19"/>
        </w:numPr>
        <w:ind w:left="709"/>
        <w:rPr>
          <w:rFonts w:cs="Arial"/>
          <w:b/>
          <w:szCs w:val="23"/>
        </w:rPr>
      </w:pPr>
      <w:r w:rsidRPr="00642AA4">
        <w:rPr>
          <w:rFonts w:cs="Arial"/>
        </w:rPr>
        <w:t>Design and conduct</w:t>
      </w:r>
      <w:r w:rsidR="00F65957" w:rsidRPr="00642AA4">
        <w:rPr>
          <w:rFonts w:cs="Arial"/>
        </w:rPr>
        <w:t xml:space="preserve">: </w:t>
      </w:r>
      <w:r w:rsidRPr="00642AA4">
        <w:rPr>
          <w:rFonts w:cs="Arial"/>
        </w:rPr>
        <w:br/>
      </w:r>
      <w:r w:rsidR="00F65957" w:rsidRPr="00642AA4">
        <w:rPr>
          <w:rFonts w:cs="Arial"/>
        </w:rPr>
        <w:t>Training Session on Unrepresented Litigants for Magistrates / Court Officers.</w:t>
      </w:r>
      <w:r w:rsidR="0058623F" w:rsidRPr="00642AA4">
        <w:rPr>
          <w:rFonts w:cs="Arial"/>
        </w:rPr>
        <w:br/>
      </w:r>
    </w:p>
    <w:p w14:paraId="23E0CB7B" w14:textId="77777777" w:rsidR="00642AA4" w:rsidRPr="00642AA4" w:rsidRDefault="00642AA4" w:rsidP="00642AA4">
      <w:pPr>
        <w:rPr>
          <w:rFonts w:cs="Arial"/>
          <w:b/>
          <w:szCs w:val="23"/>
        </w:rPr>
      </w:pPr>
    </w:p>
    <w:p w14:paraId="01EAE908" w14:textId="77777777" w:rsidR="0034517C" w:rsidRPr="00DC29C5" w:rsidRDefault="00260F05" w:rsidP="0067045D">
      <w:pPr>
        <w:pStyle w:val="Heading2"/>
        <w:numPr>
          <w:ilvl w:val="0"/>
          <w:numId w:val="41"/>
        </w:numPr>
        <w:spacing w:before="0"/>
        <w:ind w:left="567" w:hanging="567"/>
        <w:rPr>
          <w:rFonts w:cs="Arial"/>
          <w:iCs w:val="0"/>
          <w:szCs w:val="25"/>
        </w:rPr>
      </w:pPr>
      <w:bookmarkStart w:id="107" w:name="_Toc403057612"/>
      <w:bookmarkStart w:id="108" w:name="_Toc409528481"/>
      <w:r w:rsidRPr="00DC29C5">
        <w:rPr>
          <w:rFonts w:cs="Arial"/>
          <w:iCs w:val="0"/>
          <w:szCs w:val="25"/>
        </w:rPr>
        <w:t>Family</w:t>
      </w:r>
      <w:r w:rsidR="0034517C" w:rsidRPr="00DC29C5">
        <w:rPr>
          <w:rFonts w:cs="Arial"/>
          <w:iCs w:val="0"/>
          <w:szCs w:val="25"/>
        </w:rPr>
        <w:t xml:space="preserve"> </w:t>
      </w:r>
      <w:r w:rsidR="00626B97" w:rsidRPr="00DC29C5">
        <w:rPr>
          <w:rFonts w:cs="Arial"/>
          <w:iCs w:val="0"/>
          <w:szCs w:val="25"/>
        </w:rPr>
        <w:t>V</w:t>
      </w:r>
      <w:r w:rsidR="0034517C" w:rsidRPr="00DC29C5">
        <w:rPr>
          <w:rFonts w:cs="Arial"/>
          <w:iCs w:val="0"/>
          <w:szCs w:val="25"/>
        </w:rPr>
        <w:t>iolence</w:t>
      </w:r>
      <w:bookmarkEnd w:id="107"/>
      <w:r w:rsidR="0058623F">
        <w:rPr>
          <w:rFonts w:cs="Arial"/>
          <w:iCs w:val="0"/>
          <w:szCs w:val="25"/>
        </w:rPr>
        <w:t xml:space="preserve"> </w:t>
      </w:r>
      <w:r w:rsidR="0068732D">
        <w:rPr>
          <w:rFonts w:cs="Arial"/>
          <w:iCs w:val="0"/>
          <w:szCs w:val="25"/>
        </w:rPr>
        <w:t>-</w:t>
      </w:r>
      <w:r w:rsidR="0058623F">
        <w:rPr>
          <w:rFonts w:cs="Arial"/>
          <w:iCs w:val="0"/>
          <w:szCs w:val="25"/>
        </w:rPr>
        <w:t xml:space="preserve"> (</w:t>
      </w:r>
      <w:r w:rsidR="0058623F" w:rsidRPr="0058623F">
        <w:rPr>
          <w:rFonts w:cs="Arial"/>
          <w:iCs w:val="0"/>
          <w:szCs w:val="25"/>
          <w:u w:val="single"/>
        </w:rPr>
        <w:t>Family Peace Bill</w:t>
      </w:r>
      <w:r w:rsidR="0058623F">
        <w:rPr>
          <w:rFonts w:cs="Arial"/>
          <w:iCs w:val="0"/>
          <w:szCs w:val="25"/>
        </w:rPr>
        <w:t xml:space="preserve"> 2014)</w:t>
      </w:r>
      <w:bookmarkEnd w:id="108"/>
    </w:p>
    <w:p w14:paraId="2BFA85FD" w14:textId="77777777" w:rsidR="0034517C" w:rsidRPr="00DC29C5" w:rsidRDefault="0034517C" w:rsidP="0034517C">
      <w:pPr>
        <w:rPr>
          <w:rFonts w:cs="Arial"/>
        </w:rPr>
      </w:pPr>
    </w:p>
    <w:p w14:paraId="44F30996" w14:textId="77777777" w:rsidR="0034517C" w:rsidRPr="00DC29C5" w:rsidRDefault="00260F05" w:rsidP="0034517C">
      <w:pPr>
        <w:rPr>
          <w:rFonts w:cs="Arial"/>
        </w:rPr>
      </w:pPr>
      <w:r w:rsidRPr="00DC29C5">
        <w:rPr>
          <w:rFonts w:cs="Arial"/>
        </w:rPr>
        <w:t>Family</w:t>
      </w:r>
      <w:r w:rsidR="0034517C" w:rsidRPr="00DC29C5">
        <w:rPr>
          <w:rFonts w:cs="Arial"/>
        </w:rPr>
        <w:t xml:space="preserve"> (or </w:t>
      </w:r>
      <w:r w:rsidRPr="00DC29C5">
        <w:rPr>
          <w:rFonts w:cs="Arial"/>
        </w:rPr>
        <w:t>domestic</w:t>
      </w:r>
      <w:r w:rsidR="0034517C" w:rsidRPr="00DC29C5">
        <w:rPr>
          <w:rFonts w:cs="Arial"/>
        </w:rPr>
        <w:t>) violence is a serious crime</w:t>
      </w:r>
      <w:r w:rsidR="00103256">
        <w:rPr>
          <w:rFonts w:cs="Arial"/>
        </w:rPr>
        <w:t xml:space="preserve">, and one that may involve unrepresented litigants </w:t>
      </w:r>
      <w:r w:rsidR="0068732D">
        <w:rPr>
          <w:rFonts w:cs="Arial"/>
        </w:rPr>
        <w:t>-</w:t>
      </w:r>
      <w:r w:rsidR="00103256">
        <w:rPr>
          <w:rFonts w:cs="Arial"/>
        </w:rPr>
        <w:t xml:space="preserve"> usually the victim</w:t>
      </w:r>
      <w:r w:rsidR="0034517C" w:rsidRPr="00DC29C5">
        <w:rPr>
          <w:rFonts w:cs="Arial"/>
        </w:rPr>
        <w:t xml:space="preserve">. </w:t>
      </w:r>
    </w:p>
    <w:p w14:paraId="3AC3A5B2" w14:textId="77777777" w:rsidR="0034517C" w:rsidRPr="00DC29C5" w:rsidRDefault="0034517C" w:rsidP="0034517C">
      <w:pPr>
        <w:rPr>
          <w:rFonts w:cs="Arial"/>
        </w:rPr>
      </w:pPr>
    </w:p>
    <w:p w14:paraId="7EB86E35" w14:textId="77777777" w:rsidR="0034517C" w:rsidRPr="00DC29C5" w:rsidRDefault="00103256" w:rsidP="0034517C">
      <w:pPr>
        <w:rPr>
          <w:rFonts w:cs="Arial"/>
        </w:rPr>
      </w:pPr>
      <w:r>
        <w:rPr>
          <w:rFonts w:cs="Arial"/>
        </w:rPr>
        <w:t>Family</w:t>
      </w:r>
      <w:r w:rsidR="0034517C" w:rsidRPr="00DC29C5">
        <w:rPr>
          <w:rFonts w:cs="Arial"/>
        </w:rPr>
        <w:t xml:space="preserve"> violence </w:t>
      </w:r>
      <w:r w:rsidR="003E62BB" w:rsidRPr="00DC29C5">
        <w:rPr>
          <w:rFonts w:cs="Arial"/>
        </w:rPr>
        <w:t>-</w:t>
      </w:r>
      <w:r w:rsidR="0034517C" w:rsidRPr="00DC29C5">
        <w:rPr>
          <w:rFonts w:cs="Arial"/>
        </w:rPr>
        <w:t xml:space="preserve"> including sexual violence </w:t>
      </w:r>
      <w:r w:rsidR="003E62BB" w:rsidRPr="00DC29C5">
        <w:rPr>
          <w:rFonts w:cs="Arial"/>
        </w:rPr>
        <w:t>-</w:t>
      </w:r>
      <w:r w:rsidR="00003AAB" w:rsidRPr="00DC29C5">
        <w:rPr>
          <w:rFonts w:cs="Arial"/>
        </w:rPr>
        <w:t xml:space="preserve"> </w:t>
      </w:r>
      <w:r w:rsidR="0034517C" w:rsidRPr="00DC29C5">
        <w:rPr>
          <w:rFonts w:cs="Arial"/>
        </w:rPr>
        <w:t xml:space="preserve">occurs within the home. Violence </w:t>
      </w:r>
      <w:r w:rsidR="003E62BB" w:rsidRPr="00DC29C5">
        <w:rPr>
          <w:rFonts w:cs="Arial"/>
        </w:rPr>
        <w:t>-</w:t>
      </w:r>
      <w:r w:rsidR="0034517C" w:rsidRPr="00DC29C5">
        <w:rPr>
          <w:rFonts w:cs="Arial"/>
        </w:rPr>
        <w:t xml:space="preserve"> which is the use of force - can be physical, sexual, </w:t>
      </w:r>
      <w:r w:rsidR="0058623F">
        <w:rPr>
          <w:rFonts w:cs="Arial"/>
        </w:rPr>
        <w:t>psychological</w:t>
      </w:r>
      <w:r w:rsidR="0034517C" w:rsidRPr="00DC29C5">
        <w:rPr>
          <w:rFonts w:cs="Arial"/>
        </w:rPr>
        <w:t xml:space="preserve"> or </w:t>
      </w:r>
      <w:r w:rsidR="0058623F">
        <w:rPr>
          <w:rFonts w:cs="Arial"/>
        </w:rPr>
        <w:t>economic</w:t>
      </w:r>
      <w:r w:rsidR="0034517C" w:rsidRPr="00DC29C5">
        <w:rPr>
          <w:rFonts w:cs="Arial"/>
        </w:rPr>
        <w:t xml:space="preserve">.  It can include psychological abuse, harassment or intimidation. Violence includes the threat of violence. Rape, including rape within marriage </w:t>
      </w:r>
      <w:r w:rsidR="003E62BB" w:rsidRPr="00DC29C5">
        <w:rPr>
          <w:rFonts w:cs="Arial"/>
        </w:rPr>
        <w:t>-</w:t>
      </w:r>
      <w:r w:rsidR="0034517C" w:rsidRPr="00DC29C5">
        <w:rPr>
          <w:rFonts w:cs="Arial"/>
        </w:rPr>
        <w:t xml:space="preserve"> that is sex without consent - is a form of domestic violence. Violence is usually </w:t>
      </w:r>
      <w:r w:rsidR="003E62BB" w:rsidRPr="00DC29C5">
        <w:rPr>
          <w:rFonts w:cs="Arial"/>
        </w:rPr>
        <w:t>-</w:t>
      </w:r>
      <w:r w:rsidR="0034517C" w:rsidRPr="00DC29C5">
        <w:rPr>
          <w:rFonts w:cs="Arial"/>
        </w:rPr>
        <w:t xml:space="preserve"> though not invariably - used by men against women or girls.</w:t>
      </w:r>
    </w:p>
    <w:p w14:paraId="0468F193" w14:textId="77777777" w:rsidR="0034517C" w:rsidRPr="00DC29C5" w:rsidRDefault="0034517C" w:rsidP="0034517C">
      <w:pPr>
        <w:contextualSpacing/>
        <w:rPr>
          <w:rFonts w:cs="Arial"/>
          <w:b/>
          <w:szCs w:val="23"/>
        </w:rPr>
      </w:pPr>
    </w:p>
    <w:p w14:paraId="490853DE" w14:textId="77777777" w:rsidR="0034517C" w:rsidRPr="00DC29C5" w:rsidRDefault="0034517C" w:rsidP="0034517C">
      <w:pPr>
        <w:contextualSpacing/>
        <w:rPr>
          <w:rFonts w:cs="Arial"/>
          <w:szCs w:val="23"/>
        </w:rPr>
      </w:pPr>
      <w:r w:rsidRPr="00DC29C5">
        <w:rPr>
          <w:rFonts w:cs="Arial"/>
          <w:szCs w:val="23"/>
        </w:rPr>
        <w:t xml:space="preserve">In Kiribati, as in other countries in the region, domestic violence is extremely high in global terms. In a recent survey, </w:t>
      </w:r>
      <w:r w:rsidRPr="00DC29C5">
        <w:rPr>
          <w:rFonts w:cs="Arial"/>
          <w:b/>
          <w:szCs w:val="23"/>
        </w:rPr>
        <w:t xml:space="preserve">68% of females reported being victims of physical/sexual violence during their lives; and 38% </w:t>
      </w:r>
      <w:r w:rsidRPr="00DC29C5">
        <w:rPr>
          <w:rFonts w:cs="Arial"/>
          <w:b/>
          <w:szCs w:val="23"/>
        </w:rPr>
        <w:lastRenderedPageBreak/>
        <w:t>during the past year</w:t>
      </w:r>
      <w:r w:rsidRPr="00DC29C5">
        <w:rPr>
          <w:rFonts w:cs="Arial"/>
          <w:szCs w:val="23"/>
        </w:rPr>
        <w:t>. This compares adversely with the international benchmark of 35% of women report being victims of physical/sexual violence during their lives, globally.</w:t>
      </w:r>
      <w:r w:rsidRPr="00DC29C5">
        <w:rPr>
          <w:rStyle w:val="EndnoteReference"/>
          <w:rFonts w:cs="Arial"/>
          <w:szCs w:val="23"/>
        </w:rPr>
        <w:endnoteReference w:id="21"/>
      </w:r>
      <w:r w:rsidRPr="00DC29C5">
        <w:rPr>
          <w:rFonts w:cs="Arial"/>
          <w:szCs w:val="23"/>
        </w:rPr>
        <w:t xml:space="preserve"> </w:t>
      </w:r>
    </w:p>
    <w:p w14:paraId="5F863FB7" w14:textId="77777777" w:rsidR="0034517C" w:rsidRPr="00DC29C5" w:rsidRDefault="0034517C" w:rsidP="0034517C">
      <w:pPr>
        <w:contextualSpacing/>
        <w:rPr>
          <w:rFonts w:cs="Arial"/>
          <w:szCs w:val="23"/>
        </w:rPr>
      </w:pPr>
    </w:p>
    <w:p w14:paraId="3C47480A" w14:textId="77777777" w:rsidR="0034517C" w:rsidRPr="00DC29C5" w:rsidRDefault="0034517C" w:rsidP="0034517C">
      <w:pPr>
        <w:contextualSpacing/>
        <w:rPr>
          <w:rFonts w:cs="Arial"/>
          <w:szCs w:val="23"/>
        </w:rPr>
      </w:pPr>
      <w:r w:rsidRPr="00DC29C5">
        <w:rPr>
          <w:rFonts w:cs="Arial"/>
          <w:szCs w:val="23"/>
        </w:rPr>
        <w:t>The gravity of this problem is concealed by cultural practice and social custom. The size of this problem is further concealed by systematic under-report</w:t>
      </w:r>
      <w:r w:rsidR="001827AC">
        <w:rPr>
          <w:rFonts w:cs="Arial"/>
          <w:szCs w:val="23"/>
        </w:rPr>
        <w:t>ing</w:t>
      </w:r>
      <w:r w:rsidRPr="00DC29C5">
        <w:rPr>
          <w:rFonts w:cs="Arial"/>
          <w:szCs w:val="23"/>
        </w:rPr>
        <w:t xml:space="preserve">. </w:t>
      </w:r>
      <w:r w:rsidRPr="00DC29C5">
        <w:rPr>
          <w:rFonts w:cs="Arial"/>
          <w:b/>
          <w:szCs w:val="23"/>
        </w:rPr>
        <w:t>Only 1.2% of victims report to police or other authorities</w:t>
      </w:r>
      <w:r w:rsidRPr="00DC29C5">
        <w:rPr>
          <w:rFonts w:cs="Arial"/>
          <w:szCs w:val="23"/>
        </w:rPr>
        <w:t xml:space="preserve"> (church or village leaders). </w:t>
      </w:r>
    </w:p>
    <w:p w14:paraId="15A38B71" w14:textId="77777777" w:rsidR="0034517C" w:rsidRPr="00DC29C5" w:rsidRDefault="0034517C" w:rsidP="0034517C">
      <w:pPr>
        <w:contextualSpacing/>
        <w:rPr>
          <w:rFonts w:cs="Arial"/>
          <w:szCs w:val="23"/>
        </w:rPr>
      </w:pPr>
    </w:p>
    <w:p w14:paraId="3E291F6E" w14:textId="77777777" w:rsidR="0034517C" w:rsidRPr="00DC29C5" w:rsidRDefault="0034517C" w:rsidP="0034517C">
      <w:pPr>
        <w:contextualSpacing/>
        <w:rPr>
          <w:rFonts w:cs="Arial"/>
          <w:szCs w:val="23"/>
        </w:rPr>
      </w:pPr>
      <w:r w:rsidRPr="00DC29C5">
        <w:rPr>
          <w:rFonts w:cs="Arial"/>
          <w:szCs w:val="23"/>
        </w:rPr>
        <w:t>Women under-report domestic violence for various reasons: cultural, economic and pragmatic: in Kiribati, domestic violence has traditionally been regarded as ‘family business’ to which neighbours turn a blind eye. The victims, as well as their families, suffer shame and embarrassment.</w:t>
      </w:r>
    </w:p>
    <w:p w14:paraId="4AA78D56" w14:textId="77777777" w:rsidR="0034517C" w:rsidRPr="00DC29C5" w:rsidRDefault="0034517C" w:rsidP="0034517C">
      <w:pPr>
        <w:contextualSpacing/>
        <w:rPr>
          <w:rFonts w:cs="Arial"/>
          <w:szCs w:val="23"/>
        </w:rPr>
      </w:pPr>
    </w:p>
    <w:p w14:paraId="18E5F5EF" w14:textId="77777777" w:rsidR="0034517C" w:rsidRPr="00DC29C5" w:rsidRDefault="0034517C" w:rsidP="0034517C">
      <w:pPr>
        <w:contextualSpacing/>
        <w:rPr>
          <w:rFonts w:cs="Arial"/>
          <w:szCs w:val="23"/>
        </w:rPr>
      </w:pPr>
      <w:r w:rsidRPr="00DC29C5">
        <w:rPr>
          <w:rFonts w:cs="Arial"/>
          <w:szCs w:val="23"/>
        </w:rPr>
        <w:t>Women’s options for relief and remedies are few: most victims are economically dependent on their husbands (the offenders) for support, and there are few if any shelters available. Professional observers describe both the police and the lay magistracy as being patriarchal, that is, biased towards the rights of males rather than the victim. This situation is aggravated by the shortage of legal aid facilities, and the effect of the ‘conflict of interest’ rules</w:t>
      </w:r>
      <w:r w:rsidR="001827AC">
        <w:rPr>
          <w:rFonts w:cs="Arial"/>
          <w:szCs w:val="23"/>
        </w:rPr>
        <w:t>,</w:t>
      </w:r>
      <w:r w:rsidRPr="00DC29C5">
        <w:rPr>
          <w:rFonts w:cs="Arial"/>
          <w:szCs w:val="23"/>
        </w:rPr>
        <w:t xml:space="preserve"> which may result in the People’s Lawyer defending the accused and then being unavailable to provide support for the victim. Some churches are reported by expert observers (UN Women) to routinely counsel victims to stay in their home and to forgive their abusers. Taken in combination, this state of affairs constitutes a</w:t>
      </w:r>
      <w:r w:rsidRPr="00DC29C5">
        <w:rPr>
          <w:rFonts w:cs="Arial"/>
          <w:b/>
          <w:szCs w:val="23"/>
        </w:rPr>
        <w:t xml:space="preserve"> grave failure of the justice system</w:t>
      </w:r>
      <w:r w:rsidR="00F84387">
        <w:rPr>
          <w:rFonts w:cs="Arial"/>
          <w:b/>
          <w:szCs w:val="23"/>
        </w:rPr>
        <w:t xml:space="preserve"> to provide justice to t</w:t>
      </w:r>
      <w:r w:rsidRPr="00DC29C5">
        <w:rPr>
          <w:rFonts w:cs="Arial"/>
          <w:b/>
          <w:szCs w:val="23"/>
        </w:rPr>
        <w:t xml:space="preserve">he victim of </w:t>
      </w:r>
      <w:r w:rsidR="00103256">
        <w:rPr>
          <w:rFonts w:cs="Arial"/>
          <w:b/>
          <w:szCs w:val="23"/>
        </w:rPr>
        <w:t>family</w:t>
      </w:r>
      <w:r w:rsidRPr="00DC29C5">
        <w:rPr>
          <w:rFonts w:cs="Arial"/>
          <w:b/>
          <w:szCs w:val="23"/>
        </w:rPr>
        <w:t xml:space="preserve"> violence</w:t>
      </w:r>
      <w:r w:rsidRPr="00DC29C5">
        <w:rPr>
          <w:rFonts w:cs="Arial"/>
          <w:szCs w:val="23"/>
        </w:rPr>
        <w:t>.</w:t>
      </w:r>
    </w:p>
    <w:p w14:paraId="4918958F" w14:textId="77777777" w:rsidR="0034517C" w:rsidRPr="00DC29C5" w:rsidRDefault="0034517C" w:rsidP="0034517C">
      <w:pPr>
        <w:contextualSpacing/>
        <w:rPr>
          <w:rFonts w:cs="Arial"/>
          <w:szCs w:val="23"/>
        </w:rPr>
      </w:pPr>
    </w:p>
    <w:p w14:paraId="4F2E7095" w14:textId="77777777" w:rsidR="0034517C" w:rsidRPr="00DC29C5" w:rsidRDefault="0034517C" w:rsidP="0034517C">
      <w:pPr>
        <w:contextualSpacing/>
        <w:rPr>
          <w:rFonts w:cs="Arial"/>
          <w:i/>
          <w:szCs w:val="23"/>
        </w:rPr>
      </w:pPr>
      <w:r w:rsidRPr="00DC29C5">
        <w:rPr>
          <w:rFonts w:cs="Arial"/>
          <w:szCs w:val="23"/>
        </w:rPr>
        <w:t xml:space="preserve">The Chief Justice is committed to redress this failure. The recent enactment of the new </w:t>
      </w:r>
      <w:r w:rsidRPr="00DC29C5">
        <w:rPr>
          <w:rFonts w:cs="Arial"/>
          <w:szCs w:val="23"/>
          <w:u w:val="single"/>
        </w:rPr>
        <w:t>Family Peace Act</w:t>
      </w:r>
      <w:r w:rsidRPr="00DC29C5">
        <w:rPr>
          <w:rFonts w:cs="Arial"/>
          <w:szCs w:val="23"/>
        </w:rPr>
        <w:t xml:space="preserve"> (2014) provides a timely opportunity to all law and justice service providers to address this problem with renewed vigour.</w:t>
      </w:r>
    </w:p>
    <w:p w14:paraId="43A1D19B" w14:textId="77777777" w:rsidR="0034517C" w:rsidRDefault="0034517C" w:rsidP="0034517C">
      <w:pPr>
        <w:rPr>
          <w:rFonts w:cs="Arial"/>
          <w:szCs w:val="23"/>
        </w:rPr>
      </w:pPr>
    </w:p>
    <w:p w14:paraId="31F2FA1B" w14:textId="77777777" w:rsidR="00FF32D6" w:rsidRDefault="00FF32D6" w:rsidP="0034517C">
      <w:pPr>
        <w:rPr>
          <w:rFonts w:cs="Arial"/>
          <w:szCs w:val="23"/>
        </w:rPr>
      </w:pPr>
      <w:r>
        <w:rPr>
          <w:rFonts w:cs="Arial"/>
          <w:noProof/>
          <w:szCs w:val="23"/>
        </w:rPr>
        <w:drawing>
          <wp:inline distT="0" distB="0" distL="0" distR="0" wp14:anchorId="2E3E9C6E" wp14:editId="3303F284">
            <wp:extent cx="5796280" cy="3868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DSC9755.jpg"/>
                    <pic:cNvPicPr/>
                  </pic:nvPicPr>
                  <pic:blipFill>
                    <a:blip r:embed="rId54" cstate="screen">
                      <a:extLst>
                        <a:ext uri="{28A0092B-C50C-407E-A947-70E740481C1C}">
                          <a14:useLocalDpi xmlns:a14="http://schemas.microsoft.com/office/drawing/2010/main"/>
                        </a:ext>
                      </a:extLst>
                    </a:blip>
                    <a:stretch>
                      <a:fillRect/>
                    </a:stretch>
                  </pic:blipFill>
                  <pic:spPr>
                    <a:xfrm>
                      <a:off x="0" y="0"/>
                      <a:ext cx="5796280" cy="3868420"/>
                    </a:xfrm>
                    <a:prstGeom prst="rect">
                      <a:avLst/>
                    </a:prstGeom>
                  </pic:spPr>
                </pic:pic>
              </a:graphicData>
            </a:graphic>
          </wp:inline>
        </w:drawing>
      </w:r>
    </w:p>
    <w:p w14:paraId="5171ACA2" w14:textId="77777777" w:rsidR="00FF32D6" w:rsidRDefault="00B56383" w:rsidP="00B56383">
      <w:pPr>
        <w:jc w:val="center"/>
      </w:pPr>
      <w:r w:rsidRPr="00B56383">
        <w:t>Single Magistrate (intern) Tem</w:t>
      </w:r>
      <w:r w:rsidR="008B1CAC">
        <w:t>o</w:t>
      </w:r>
      <w:r w:rsidRPr="00B56383">
        <w:t>aa Iaribwebwe presenting working-group report</w:t>
      </w:r>
    </w:p>
    <w:p w14:paraId="10F89FFE" w14:textId="77777777" w:rsidR="00B56383" w:rsidRPr="00B56383" w:rsidRDefault="00B56383" w:rsidP="00B56383">
      <w:pPr>
        <w:jc w:val="center"/>
        <w:rPr>
          <w:rFonts w:cs="Arial"/>
          <w:szCs w:val="23"/>
        </w:rPr>
      </w:pPr>
    </w:p>
    <w:p w14:paraId="2D1E7E49" w14:textId="77777777" w:rsidR="0034517C" w:rsidRPr="00DC29C5" w:rsidRDefault="0034517C" w:rsidP="0067045D">
      <w:pPr>
        <w:pStyle w:val="Heading2"/>
        <w:numPr>
          <w:ilvl w:val="0"/>
          <w:numId w:val="41"/>
        </w:numPr>
        <w:ind w:left="567" w:hanging="567"/>
        <w:rPr>
          <w:rFonts w:cs="Arial"/>
        </w:rPr>
      </w:pPr>
      <w:bookmarkStart w:id="109" w:name="_Toc403057613"/>
      <w:bookmarkStart w:id="110" w:name="_Toc409528482"/>
      <w:r w:rsidRPr="00DC29C5">
        <w:rPr>
          <w:rFonts w:cs="Arial"/>
          <w:szCs w:val="23"/>
        </w:rPr>
        <w:lastRenderedPageBreak/>
        <w:t xml:space="preserve">A </w:t>
      </w:r>
      <w:r w:rsidR="00B47460" w:rsidRPr="00DC29C5">
        <w:rPr>
          <w:rFonts w:cs="Arial"/>
          <w:szCs w:val="23"/>
        </w:rPr>
        <w:t>Q</w:t>
      </w:r>
      <w:r w:rsidRPr="00DC29C5">
        <w:rPr>
          <w:rFonts w:cs="Arial"/>
          <w:szCs w:val="23"/>
        </w:rPr>
        <w:t xml:space="preserve">uestion </w:t>
      </w:r>
      <w:r w:rsidR="00B47460" w:rsidRPr="00DC29C5">
        <w:rPr>
          <w:rFonts w:cs="Arial"/>
          <w:szCs w:val="23"/>
        </w:rPr>
        <w:t>of</w:t>
      </w:r>
      <w:r w:rsidRPr="00DC29C5">
        <w:rPr>
          <w:rFonts w:cs="Arial"/>
          <w:szCs w:val="23"/>
        </w:rPr>
        <w:t xml:space="preserve"> </w:t>
      </w:r>
      <w:r w:rsidR="00B47460" w:rsidRPr="00DC29C5">
        <w:rPr>
          <w:rFonts w:cs="Arial"/>
          <w:szCs w:val="23"/>
        </w:rPr>
        <w:t>J</w:t>
      </w:r>
      <w:r w:rsidRPr="00DC29C5">
        <w:rPr>
          <w:rFonts w:cs="Arial"/>
          <w:szCs w:val="23"/>
        </w:rPr>
        <w:t xml:space="preserve">udicial </w:t>
      </w:r>
      <w:r w:rsidR="00B47460" w:rsidRPr="00DC29C5">
        <w:rPr>
          <w:rFonts w:cs="Arial"/>
          <w:szCs w:val="23"/>
        </w:rPr>
        <w:t>L</w:t>
      </w:r>
      <w:r w:rsidRPr="00DC29C5">
        <w:rPr>
          <w:rFonts w:cs="Arial"/>
          <w:szCs w:val="23"/>
        </w:rPr>
        <w:t>eadership</w:t>
      </w:r>
      <w:bookmarkEnd w:id="109"/>
      <w:bookmarkEnd w:id="110"/>
    </w:p>
    <w:p w14:paraId="05DF740A" w14:textId="77777777" w:rsidR="0034517C" w:rsidRPr="00DC29C5" w:rsidRDefault="0034517C" w:rsidP="0034517C">
      <w:pPr>
        <w:rPr>
          <w:rFonts w:cs="Arial"/>
          <w:szCs w:val="23"/>
        </w:rPr>
      </w:pPr>
    </w:p>
    <w:p w14:paraId="68735BFA" w14:textId="77777777" w:rsidR="0034517C" w:rsidRPr="00DC29C5" w:rsidRDefault="0034517C" w:rsidP="0034517C">
      <w:pPr>
        <w:rPr>
          <w:rFonts w:cs="Arial"/>
          <w:szCs w:val="23"/>
        </w:rPr>
      </w:pPr>
      <w:r w:rsidRPr="00DC29C5">
        <w:rPr>
          <w:rFonts w:cs="Arial"/>
          <w:szCs w:val="23"/>
        </w:rPr>
        <w:t xml:space="preserve">Domestic violence is a crime that usually goes under-reported by victims. Because the victim may opt-out of reporting, this conceals the crime but it is no less a crime. Under these circumstances it is very difficult for the justice system to perform its function. </w:t>
      </w:r>
    </w:p>
    <w:p w14:paraId="2C9C7670" w14:textId="77777777" w:rsidR="0034517C" w:rsidRPr="00DC29C5" w:rsidRDefault="0034517C" w:rsidP="0034517C">
      <w:pPr>
        <w:rPr>
          <w:rFonts w:cs="Arial"/>
          <w:szCs w:val="23"/>
        </w:rPr>
      </w:pPr>
    </w:p>
    <w:p w14:paraId="097880C1" w14:textId="77777777" w:rsidR="0034517C" w:rsidRPr="00DC29C5" w:rsidRDefault="0034517C" w:rsidP="0034517C">
      <w:pPr>
        <w:rPr>
          <w:rFonts w:cs="Arial"/>
          <w:szCs w:val="23"/>
        </w:rPr>
      </w:pPr>
      <w:r w:rsidRPr="00DC29C5">
        <w:rPr>
          <w:rFonts w:cs="Arial"/>
          <w:szCs w:val="23"/>
        </w:rPr>
        <w:t xml:space="preserve">Officers of the court should approach this issue with heightened awareness and sensitivity for the rights of the victim, which may not be simple to resolve. One of these rights is the right to protection and redress, and another right is to privacy. Once again, the question of informed decision-making arises: has the victim made an informed choice to not report, or does she believe that she has no choice but to put up with it? </w:t>
      </w:r>
    </w:p>
    <w:p w14:paraId="6EF02C53" w14:textId="77777777" w:rsidR="0034517C" w:rsidRPr="00DC29C5" w:rsidRDefault="0034517C" w:rsidP="0034517C">
      <w:pPr>
        <w:rPr>
          <w:rFonts w:cs="Arial"/>
          <w:szCs w:val="23"/>
        </w:rPr>
      </w:pPr>
    </w:p>
    <w:p w14:paraId="0EE15F8C" w14:textId="77777777" w:rsidR="0034517C" w:rsidRPr="00DC29C5" w:rsidRDefault="0034517C" w:rsidP="0034517C">
      <w:pPr>
        <w:rPr>
          <w:rFonts w:cs="Arial"/>
          <w:szCs w:val="23"/>
        </w:rPr>
      </w:pPr>
      <w:r w:rsidRPr="00DC29C5">
        <w:rPr>
          <w:rFonts w:cs="Arial"/>
          <w:szCs w:val="23"/>
        </w:rPr>
        <w:t xml:space="preserve">Addressing this question raises difficulties for the court in ensuring that the neutrality and impartiality of the court is preserved at all times. Finding the right balance in answering this difficult question requires the leadership of the Chief Justice, for example, by: </w:t>
      </w:r>
    </w:p>
    <w:p w14:paraId="771B26D8" w14:textId="77777777" w:rsidR="0034517C" w:rsidRPr="00DC29C5" w:rsidRDefault="0034517C" w:rsidP="0067045D">
      <w:pPr>
        <w:pStyle w:val="ListParagraph"/>
        <w:numPr>
          <w:ilvl w:val="0"/>
          <w:numId w:val="15"/>
        </w:numPr>
        <w:spacing w:before="80"/>
        <w:rPr>
          <w:rFonts w:cs="Arial"/>
          <w:szCs w:val="23"/>
        </w:rPr>
      </w:pPr>
      <w:r w:rsidRPr="00DC29C5">
        <w:rPr>
          <w:rFonts w:cs="Arial"/>
          <w:szCs w:val="23"/>
        </w:rPr>
        <w:t>providing training for court and judicial officer</w:t>
      </w:r>
      <w:r w:rsidR="001827AC">
        <w:rPr>
          <w:rFonts w:cs="Arial"/>
          <w:szCs w:val="23"/>
        </w:rPr>
        <w:t>s</w:t>
      </w:r>
    </w:p>
    <w:p w14:paraId="67AE1404" w14:textId="77777777" w:rsidR="0034517C" w:rsidRPr="00DC29C5" w:rsidRDefault="00BA1B23" w:rsidP="0067045D">
      <w:pPr>
        <w:pStyle w:val="ListParagraph"/>
        <w:numPr>
          <w:ilvl w:val="0"/>
          <w:numId w:val="15"/>
        </w:numPr>
        <w:spacing w:before="80"/>
        <w:rPr>
          <w:rFonts w:cs="Arial"/>
          <w:szCs w:val="23"/>
        </w:rPr>
      </w:pPr>
      <w:r w:rsidRPr="00DC29C5">
        <w:rPr>
          <w:rFonts w:cs="Arial"/>
          <w:szCs w:val="23"/>
        </w:rPr>
        <w:t xml:space="preserve">drafting a </w:t>
      </w:r>
      <w:r w:rsidR="009D0CC4" w:rsidRPr="00DC29C5">
        <w:rPr>
          <w:rFonts w:cs="Arial"/>
          <w:szCs w:val="23"/>
        </w:rPr>
        <w:t xml:space="preserve">pamphlet on the new </w:t>
      </w:r>
      <w:r w:rsidR="009D0CC4" w:rsidRPr="00DC29C5">
        <w:rPr>
          <w:rFonts w:cs="Arial"/>
          <w:szCs w:val="23"/>
          <w:u w:val="single"/>
        </w:rPr>
        <w:t>Family Peace Act</w:t>
      </w:r>
      <w:r w:rsidR="009D0CC4" w:rsidRPr="00DC29C5">
        <w:rPr>
          <w:rFonts w:cs="Arial"/>
          <w:szCs w:val="23"/>
        </w:rPr>
        <w:t>:</w:t>
      </w:r>
      <w:r w:rsidR="0034517C" w:rsidRPr="00DC29C5">
        <w:rPr>
          <w:rFonts w:cs="Arial"/>
          <w:szCs w:val="23"/>
        </w:rPr>
        <w:t xml:space="preserve"> ‘</w:t>
      </w:r>
      <w:r w:rsidRPr="00DC29C5">
        <w:rPr>
          <w:rFonts w:cs="Arial"/>
          <w:i/>
          <w:szCs w:val="23"/>
        </w:rPr>
        <w:t>Family</w:t>
      </w:r>
      <w:r w:rsidR="0034517C" w:rsidRPr="00DC29C5">
        <w:rPr>
          <w:rFonts w:cs="Arial"/>
          <w:i/>
          <w:szCs w:val="23"/>
        </w:rPr>
        <w:t xml:space="preserve"> violence is a crime, not family business’</w:t>
      </w:r>
      <w:r w:rsidR="009D0CC4" w:rsidRPr="00DC29C5">
        <w:rPr>
          <w:rFonts w:cs="Arial"/>
          <w:szCs w:val="23"/>
        </w:rPr>
        <w:t xml:space="preserve">. </w:t>
      </w:r>
    </w:p>
    <w:p w14:paraId="1C42DEDB" w14:textId="77777777" w:rsidR="00F84387" w:rsidRDefault="00F84387" w:rsidP="005A3678">
      <w:pPr>
        <w:rPr>
          <w:rFonts w:cs="Arial"/>
        </w:rPr>
      </w:pPr>
    </w:p>
    <w:p w14:paraId="4C6C45A2" w14:textId="77777777" w:rsidR="00FF32D6" w:rsidRDefault="00FF32D6" w:rsidP="005A3678">
      <w:pPr>
        <w:rPr>
          <w:rFonts w:cs="Arial"/>
        </w:rPr>
      </w:pPr>
      <w:r>
        <w:rPr>
          <w:rFonts w:cs="Arial"/>
          <w:noProof/>
        </w:rPr>
        <w:drawing>
          <wp:inline distT="0" distB="0" distL="0" distR="0" wp14:anchorId="397B8187" wp14:editId="5224EE23">
            <wp:extent cx="5796280" cy="3868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DSC9955.jpg"/>
                    <pic:cNvPicPr/>
                  </pic:nvPicPr>
                  <pic:blipFill>
                    <a:blip r:embed="rId55" cstate="screen">
                      <a:extLst>
                        <a:ext uri="{28A0092B-C50C-407E-A947-70E740481C1C}">
                          <a14:useLocalDpi xmlns:a14="http://schemas.microsoft.com/office/drawing/2010/main"/>
                        </a:ext>
                      </a:extLst>
                    </a:blip>
                    <a:stretch>
                      <a:fillRect/>
                    </a:stretch>
                  </pic:blipFill>
                  <pic:spPr>
                    <a:xfrm>
                      <a:off x="0" y="0"/>
                      <a:ext cx="5796280" cy="3868420"/>
                    </a:xfrm>
                    <a:prstGeom prst="rect">
                      <a:avLst/>
                    </a:prstGeom>
                  </pic:spPr>
                </pic:pic>
              </a:graphicData>
            </a:graphic>
          </wp:inline>
        </w:drawing>
      </w:r>
    </w:p>
    <w:p w14:paraId="70B83C07" w14:textId="77777777" w:rsidR="00FF32D6" w:rsidRDefault="00B56383" w:rsidP="00B56383">
      <w:pPr>
        <w:jc w:val="center"/>
        <w:rPr>
          <w:rFonts w:cs="Arial"/>
        </w:rPr>
      </w:pPr>
      <w:r>
        <w:rPr>
          <w:rFonts w:cs="Arial"/>
        </w:rPr>
        <w:t>Chief Justice Sir John Muria makes closing remarks</w:t>
      </w:r>
    </w:p>
    <w:p w14:paraId="66E3D320" w14:textId="77777777" w:rsidR="00FF32D6" w:rsidRDefault="00FF32D6" w:rsidP="005A3678">
      <w:pPr>
        <w:rPr>
          <w:rFonts w:cs="Arial"/>
        </w:rPr>
      </w:pPr>
    </w:p>
    <w:p w14:paraId="4D2752C2" w14:textId="77777777" w:rsidR="00307E07" w:rsidRPr="00DC29C5" w:rsidRDefault="004D69E0" w:rsidP="0067045D">
      <w:pPr>
        <w:pStyle w:val="Heading2"/>
        <w:numPr>
          <w:ilvl w:val="0"/>
          <w:numId w:val="41"/>
        </w:numPr>
        <w:tabs>
          <w:tab w:val="left" w:pos="709"/>
        </w:tabs>
        <w:spacing w:before="0"/>
        <w:ind w:left="567" w:hanging="567"/>
        <w:rPr>
          <w:rFonts w:cs="Arial"/>
        </w:rPr>
      </w:pPr>
      <w:bookmarkStart w:id="111" w:name="_Toc403057628"/>
      <w:bookmarkStart w:id="112" w:name="_Toc409528483"/>
      <w:r w:rsidRPr="00DC29C5">
        <w:rPr>
          <w:rFonts w:cs="Arial"/>
        </w:rPr>
        <w:t>Addressing the Challenge</w:t>
      </w:r>
      <w:r w:rsidR="00307E07" w:rsidRPr="00DC29C5">
        <w:rPr>
          <w:rFonts w:cs="Arial"/>
        </w:rPr>
        <w:t xml:space="preserve"> Efficiently</w:t>
      </w:r>
      <w:bookmarkEnd w:id="111"/>
      <w:bookmarkEnd w:id="112"/>
      <w:r w:rsidR="00307E07" w:rsidRPr="00DC29C5">
        <w:rPr>
          <w:rFonts w:cs="Arial"/>
        </w:rPr>
        <w:t xml:space="preserve"> </w:t>
      </w:r>
    </w:p>
    <w:p w14:paraId="789EB809" w14:textId="77777777" w:rsidR="00307E07" w:rsidRPr="00DC29C5" w:rsidRDefault="00307E07">
      <w:pPr>
        <w:rPr>
          <w:rFonts w:cs="Arial"/>
        </w:rPr>
      </w:pPr>
    </w:p>
    <w:p w14:paraId="7C07301F" w14:textId="33924688" w:rsidR="00B84885" w:rsidRPr="00DC29C5" w:rsidRDefault="00B84885">
      <w:pPr>
        <w:rPr>
          <w:rFonts w:cs="Arial"/>
        </w:rPr>
      </w:pPr>
      <w:r w:rsidRPr="00DC29C5">
        <w:rPr>
          <w:rFonts w:cs="Arial"/>
        </w:rPr>
        <w:t xml:space="preserve">There are a number of project management and administration steps that you may take in order to accomplish your objectives of supporting unrepresented litigants and/or enabling the rights more broadly. These steps are outlined in PJDP’s </w:t>
      </w:r>
      <w:hyperlink r:id="rId56" w:history="1">
        <w:r w:rsidRPr="007A3E97">
          <w:rPr>
            <w:rStyle w:val="Hyperlink"/>
            <w:rFonts w:cs="Arial"/>
            <w:b/>
            <w:i/>
          </w:rPr>
          <w:t>Project Management Toolkit</w:t>
        </w:r>
      </w:hyperlink>
      <w:r w:rsidRPr="00972248">
        <w:rPr>
          <w:rFonts w:cs="Arial"/>
          <w:i/>
        </w:rPr>
        <w:t>.</w:t>
      </w:r>
      <w:r w:rsidR="004D69E0" w:rsidRPr="00DC29C5">
        <w:rPr>
          <w:rFonts w:cs="Arial"/>
        </w:rPr>
        <w:t xml:space="preserve"> </w:t>
      </w:r>
      <w:r w:rsidRPr="00DC29C5">
        <w:rPr>
          <w:rFonts w:cs="Arial"/>
        </w:rPr>
        <w:t xml:space="preserve">Useful topics addressed in that toolkit include: </w:t>
      </w:r>
    </w:p>
    <w:p w14:paraId="3ACE0308" w14:textId="77777777" w:rsidR="008707A1" w:rsidRPr="00DC29C5" w:rsidRDefault="008707A1">
      <w:pPr>
        <w:rPr>
          <w:rFonts w:cs="Arial"/>
        </w:rPr>
      </w:pPr>
    </w:p>
    <w:p w14:paraId="0C5727CB" w14:textId="77777777" w:rsidR="00E54160" w:rsidRPr="00DC29C5" w:rsidRDefault="00E54160" w:rsidP="0067045D">
      <w:pPr>
        <w:pStyle w:val="ListParagraph"/>
        <w:numPr>
          <w:ilvl w:val="0"/>
          <w:numId w:val="23"/>
        </w:numPr>
        <w:rPr>
          <w:rFonts w:cs="Arial"/>
        </w:rPr>
      </w:pPr>
      <w:r w:rsidRPr="00DC29C5">
        <w:rPr>
          <w:rFonts w:cs="Arial"/>
        </w:rPr>
        <w:t>Project planning</w:t>
      </w:r>
    </w:p>
    <w:p w14:paraId="069E6114" w14:textId="77777777" w:rsidR="00E54160" w:rsidRPr="00DC29C5" w:rsidRDefault="00E54160" w:rsidP="0067045D">
      <w:pPr>
        <w:pStyle w:val="ListParagraph"/>
        <w:numPr>
          <w:ilvl w:val="0"/>
          <w:numId w:val="23"/>
        </w:numPr>
        <w:rPr>
          <w:rFonts w:cs="Arial"/>
        </w:rPr>
      </w:pPr>
      <w:r w:rsidRPr="00DC29C5">
        <w:rPr>
          <w:rFonts w:cs="Arial"/>
        </w:rPr>
        <w:t>Decision-making</w:t>
      </w:r>
    </w:p>
    <w:p w14:paraId="04FEF6F0" w14:textId="77777777" w:rsidR="00E54160" w:rsidRPr="00DC29C5" w:rsidRDefault="00307E07" w:rsidP="0067045D">
      <w:pPr>
        <w:pStyle w:val="ListParagraph"/>
        <w:numPr>
          <w:ilvl w:val="0"/>
          <w:numId w:val="23"/>
        </w:numPr>
        <w:rPr>
          <w:rFonts w:cs="Arial"/>
        </w:rPr>
      </w:pPr>
      <w:r w:rsidRPr="00DC29C5">
        <w:rPr>
          <w:rFonts w:cs="Arial"/>
        </w:rPr>
        <w:lastRenderedPageBreak/>
        <w:t>Organising consultations</w:t>
      </w:r>
    </w:p>
    <w:p w14:paraId="44541148" w14:textId="77777777" w:rsidR="00E54160" w:rsidRPr="00DC29C5" w:rsidRDefault="00E54160" w:rsidP="0067045D">
      <w:pPr>
        <w:pStyle w:val="ListParagraph"/>
        <w:numPr>
          <w:ilvl w:val="0"/>
          <w:numId w:val="23"/>
        </w:numPr>
        <w:rPr>
          <w:rFonts w:cs="Arial"/>
        </w:rPr>
      </w:pPr>
      <w:r w:rsidRPr="00DC29C5">
        <w:rPr>
          <w:rFonts w:cs="Arial"/>
        </w:rPr>
        <w:t>Project coordination</w:t>
      </w:r>
    </w:p>
    <w:p w14:paraId="6827C48E" w14:textId="77777777" w:rsidR="00E54160" w:rsidRPr="00DC29C5" w:rsidRDefault="00307E07" w:rsidP="0067045D">
      <w:pPr>
        <w:pStyle w:val="ListParagraph"/>
        <w:numPr>
          <w:ilvl w:val="0"/>
          <w:numId w:val="23"/>
        </w:numPr>
        <w:rPr>
          <w:rFonts w:cs="Arial"/>
        </w:rPr>
      </w:pPr>
      <w:r w:rsidRPr="00DC29C5">
        <w:rPr>
          <w:rFonts w:cs="Arial"/>
        </w:rPr>
        <w:t>Logistics</w:t>
      </w:r>
    </w:p>
    <w:p w14:paraId="58AC6DC7" w14:textId="77777777" w:rsidR="00E54160" w:rsidRPr="00DC29C5" w:rsidRDefault="00E54160" w:rsidP="0067045D">
      <w:pPr>
        <w:pStyle w:val="ListParagraph"/>
        <w:numPr>
          <w:ilvl w:val="0"/>
          <w:numId w:val="23"/>
        </w:numPr>
        <w:rPr>
          <w:rFonts w:cs="Arial"/>
        </w:rPr>
      </w:pPr>
      <w:r w:rsidRPr="00DC29C5">
        <w:rPr>
          <w:rFonts w:cs="Arial"/>
        </w:rPr>
        <w:t>Budgeting, financial management</w:t>
      </w:r>
    </w:p>
    <w:p w14:paraId="69FC3E3D" w14:textId="77777777" w:rsidR="00E54160" w:rsidRPr="00DC29C5" w:rsidRDefault="00E54160" w:rsidP="0067045D">
      <w:pPr>
        <w:pStyle w:val="ListParagraph"/>
        <w:numPr>
          <w:ilvl w:val="0"/>
          <w:numId w:val="23"/>
        </w:numPr>
        <w:rPr>
          <w:rFonts w:cs="Arial"/>
        </w:rPr>
      </w:pPr>
      <w:r w:rsidRPr="00DC29C5">
        <w:rPr>
          <w:rFonts w:cs="Arial"/>
        </w:rPr>
        <w:t>Monitoring and evaluation.</w:t>
      </w:r>
    </w:p>
    <w:p w14:paraId="0CEC86ED" w14:textId="77777777" w:rsidR="00B11487" w:rsidRPr="00DC29C5" w:rsidRDefault="00B11487" w:rsidP="00B11487">
      <w:pPr>
        <w:rPr>
          <w:rFonts w:cs="Arial"/>
        </w:rPr>
      </w:pPr>
    </w:p>
    <w:p w14:paraId="6900E0A0" w14:textId="77777777" w:rsidR="00B11487" w:rsidRPr="00DC29C5" w:rsidRDefault="00B11487" w:rsidP="0067045D">
      <w:pPr>
        <w:pStyle w:val="Heading2"/>
        <w:numPr>
          <w:ilvl w:val="0"/>
          <w:numId w:val="41"/>
        </w:numPr>
        <w:tabs>
          <w:tab w:val="left" w:pos="709"/>
        </w:tabs>
        <w:spacing w:before="0"/>
        <w:ind w:left="567" w:hanging="567"/>
        <w:rPr>
          <w:rFonts w:cs="Arial"/>
        </w:rPr>
      </w:pPr>
      <w:bookmarkStart w:id="113" w:name="_Toc409528484"/>
      <w:r>
        <w:rPr>
          <w:rFonts w:cs="Arial"/>
        </w:rPr>
        <w:t xml:space="preserve">Making a </w:t>
      </w:r>
      <w:r w:rsidR="00DE0C49">
        <w:rPr>
          <w:rFonts w:cs="Arial"/>
        </w:rPr>
        <w:t>D</w:t>
      </w:r>
      <w:r>
        <w:rPr>
          <w:rFonts w:cs="Arial"/>
        </w:rPr>
        <w:t>ifference</w:t>
      </w:r>
      <w:r w:rsidR="00DE0C49">
        <w:rPr>
          <w:rFonts w:cs="Arial"/>
        </w:rPr>
        <w:t>:  (Self)</w:t>
      </w:r>
      <w:r>
        <w:rPr>
          <w:rFonts w:cs="Arial"/>
        </w:rPr>
        <w:t>-</w:t>
      </w:r>
      <w:r w:rsidRPr="00DC29C5">
        <w:rPr>
          <w:rFonts w:cs="Arial"/>
        </w:rPr>
        <w:t>A</w:t>
      </w:r>
      <w:r>
        <w:rPr>
          <w:rFonts w:cs="Arial"/>
        </w:rPr>
        <w:t xml:space="preserve">ssessing </w:t>
      </w:r>
      <w:r w:rsidR="005C2CB0">
        <w:rPr>
          <w:rFonts w:cs="Arial"/>
        </w:rPr>
        <w:t xml:space="preserve">Your </w:t>
      </w:r>
      <w:r>
        <w:rPr>
          <w:rFonts w:cs="Arial"/>
        </w:rPr>
        <w:t>Knowledge-Gains</w:t>
      </w:r>
      <w:bookmarkEnd w:id="113"/>
    </w:p>
    <w:p w14:paraId="61B6529C" w14:textId="77777777" w:rsidR="00B11487" w:rsidRPr="00DC29C5" w:rsidRDefault="00B11487" w:rsidP="00B11487">
      <w:pPr>
        <w:rPr>
          <w:rFonts w:cs="Arial"/>
        </w:rPr>
      </w:pPr>
    </w:p>
    <w:p w14:paraId="2A8C0782" w14:textId="77777777" w:rsidR="005C2CB0" w:rsidRDefault="005C2CB0" w:rsidP="005C2CB0">
      <w:pPr>
        <w:rPr>
          <w:rFonts w:cs="Arial"/>
        </w:rPr>
      </w:pPr>
      <w:r>
        <w:rPr>
          <w:rFonts w:cs="Arial"/>
        </w:rPr>
        <w:t>This toolkit is only valuable if it helps you to do your job better.</w:t>
      </w:r>
    </w:p>
    <w:p w14:paraId="5908E216" w14:textId="77777777" w:rsidR="005C2CB0" w:rsidRDefault="005C2CB0" w:rsidP="005C2CB0">
      <w:pPr>
        <w:rPr>
          <w:rFonts w:cs="Arial"/>
        </w:rPr>
      </w:pPr>
    </w:p>
    <w:p w14:paraId="44D65A5B" w14:textId="6A933152" w:rsidR="005C2CB0" w:rsidRDefault="005C2CB0" w:rsidP="005C2CB0">
      <w:pPr>
        <w:rPr>
          <w:rFonts w:cs="Arial"/>
          <w:bCs/>
          <w:szCs w:val="23"/>
        </w:rPr>
      </w:pPr>
      <w:r>
        <w:rPr>
          <w:rFonts w:cs="Arial"/>
        </w:rPr>
        <w:t>For this reason, o</w:t>
      </w:r>
      <w:r w:rsidR="00B11487">
        <w:rPr>
          <w:rFonts w:cs="Arial"/>
        </w:rPr>
        <w:t xml:space="preserve">ur donors encourage you to monitor and evaluate the outcomes of </w:t>
      </w:r>
      <w:r>
        <w:rPr>
          <w:rFonts w:cs="Arial"/>
        </w:rPr>
        <w:t xml:space="preserve">your </w:t>
      </w:r>
      <w:r w:rsidR="00B11487">
        <w:rPr>
          <w:rFonts w:cs="Arial"/>
        </w:rPr>
        <w:t xml:space="preserve">using this toolkit and participating in </w:t>
      </w:r>
      <w:r>
        <w:rPr>
          <w:rFonts w:cs="Arial"/>
        </w:rPr>
        <w:t>a ‘</w:t>
      </w:r>
      <w:r w:rsidRPr="005C2CB0">
        <w:rPr>
          <w:rFonts w:cs="Arial"/>
          <w:bCs/>
          <w:i/>
          <w:szCs w:val="23"/>
        </w:rPr>
        <w:t>Court-Community Access to Justice Workshop on Enabling Rights &amp; Unrepresented Litigants</w:t>
      </w:r>
      <w:r>
        <w:rPr>
          <w:rFonts w:cs="Arial"/>
          <w:bCs/>
          <w:szCs w:val="23"/>
        </w:rPr>
        <w:t xml:space="preserve">’ </w:t>
      </w:r>
      <w:r w:rsidR="0068732D">
        <w:rPr>
          <w:rFonts w:cs="Arial"/>
          <w:bCs/>
          <w:szCs w:val="23"/>
        </w:rPr>
        <w:t>-</w:t>
      </w:r>
      <w:r w:rsidR="00410FB8">
        <w:rPr>
          <w:rFonts w:cs="Arial"/>
          <w:bCs/>
          <w:szCs w:val="23"/>
        </w:rPr>
        <w:t xml:space="preserve"> which is A</w:t>
      </w:r>
      <w:r>
        <w:rPr>
          <w:rFonts w:cs="Arial"/>
          <w:bCs/>
          <w:szCs w:val="23"/>
        </w:rPr>
        <w:t>nnex 1 of this toolkit.</w:t>
      </w:r>
    </w:p>
    <w:p w14:paraId="6E553244" w14:textId="77777777" w:rsidR="005C2CB0" w:rsidRDefault="005C2CB0" w:rsidP="005C2CB0">
      <w:pPr>
        <w:rPr>
          <w:rFonts w:cs="Arial"/>
          <w:bCs/>
          <w:szCs w:val="23"/>
        </w:rPr>
      </w:pPr>
    </w:p>
    <w:p w14:paraId="55765968" w14:textId="0353AEDB" w:rsidR="005C2CB0" w:rsidRDefault="005C2CB0" w:rsidP="005C2CB0">
      <w:pPr>
        <w:rPr>
          <w:rFonts w:cs="Arial"/>
          <w:bCs/>
          <w:szCs w:val="23"/>
        </w:rPr>
      </w:pPr>
      <w:r>
        <w:rPr>
          <w:rFonts w:cs="Arial"/>
          <w:bCs/>
          <w:szCs w:val="23"/>
        </w:rPr>
        <w:t xml:space="preserve">A first step in assessing value is to find out if </w:t>
      </w:r>
      <w:r w:rsidR="0068732D">
        <w:rPr>
          <w:rFonts w:cs="Arial"/>
          <w:bCs/>
          <w:szCs w:val="23"/>
        </w:rPr>
        <w:t>-</w:t>
      </w:r>
      <w:r>
        <w:rPr>
          <w:rFonts w:cs="Arial"/>
          <w:bCs/>
          <w:szCs w:val="23"/>
        </w:rPr>
        <w:t xml:space="preserve"> and how much </w:t>
      </w:r>
      <w:r w:rsidR="0068732D">
        <w:rPr>
          <w:rFonts w:cs="Arial"/>
          <w:bCs/>
          <w:szCs w:val="23"/>
        </w:rPr>
        <w:t>-</w:t>
      </w:r>
      <w:r>
        <w:rPr>
          <w:rFonts w:cs="Arial"/>
          <w:bCs/>
          <w:szCs w:val="23"/>
        </w:rPr>
        <w:t xml:space="preserve"> your awareness and knowledge of key issues has increased as the result of using this toolkit and participating in the workshop. You can measure your knowledge-gain by using the </w:t>
      </w:r>
      <w:r w:rsidRPr="005C2CB0">
        <w:rPr>
          <w:rFonts w:cs="Arial"/>
          <w:bCs/>
          <w:i/>
          <w:szCs w:val="23"/>
        </w:rPr>
        <w:t>Pre-Post Knowledge Test</w:t>
      </w:r>
      <w:r w:rsidR="00410FB8">
        <w:rPr>
          <w:rFonts w:cs="Arial"/>
          <w:bCs/>
          <w:szCs w:val="23"/>
        </w:rPr>
        <w:t>, which is Annex 3</w:t>
      </w:r>
      <w:r>
        <w:rPr>
          <w:rFonts w:cs="Arial"/>
          <w:bCs/>
          <w:szCs w:val="23"/>
        </w:rPr>
        <w:t xml:space="preserve"> of this toolkit.</w:t>
      </w:r>
    </w:p>
    <w:p w14:paraId="3850CA9E" w14:textId="77777777" w:rsidR="00DE0C49" w:rsidRDefault="00DE0C49" w:rsidP="005C2CB0">
      <w:pPr>
        <w:rPr>
          <w:rFonts w:cs="Arial"/>
          <w:bCs/>
          <w:szCs w:val="23"/>
        </w:rPr>
      </w:pPr>
    </w:p>
    <w:p w14:paraId="0E79CF17" w14:textId="77777777" w:rsidR="00DE0C49" w:rsidRPr="005C2CB0" w:rsidRDefault="00DE0C49" w:rsidP="005C2CB0">
      <w:pPr>
        <w:rPr>
          <w:rFonts w:cs="Arial"/>
          <w:bCs/>
          <w:szCs w:val="23"/>
        </w:rPr>
      </w:pPr>
      <w:r>
        <w:rPr>
          <w:rFonts w:cs="Arial"/>
          <w:bCs/>
          <w:szCs w:val="23"/>
        </w:rPr>
        <w:t xml:space="preserve">You can do this either by using a facilitator to administer the test pre-post conducting the workshop, or you can self-administer to test on yourself after reading this toolkit. </w:t>
      </w:r>
    </w:p>
    <w:p w14:paraId="720A67F7" w14:textId="77777777" w:rsidR="00B11487" w:rsidRDefault="00B11487" w:rsidP="00B11487">
      <w:pPr>
        <w:rPr>
          <w:rFonts w:cs="Arial"/>
          <w:szCs w:val="23"/>
        </w:rPr>
      </w:pPr>
    </w:p>
    <w:p w14:paraId="14435AEE" w14:textId="77777777" w:rsidR="00FF32D6" w:rsidRDefault="00FF32D6" w:rsidP="00B11487">
      <w:pPr>
        <w:rPr>
          <w:rFonts w:cs="Arial"/>
          <w:szCs w:val="23"/>
        </w:rPr>
      </w:pPr>
      <w:r>
        <w:rPr>
          <w:rFonts w:cs="Arial"/>
          <w:noProof/>
          <w:szCs w:val="23"/>
        </w:rPr>
        <w:drawing>
          <wp:inline distT="0" distB="0" distL="0" distR="0" wp14:anchorId="6DD0833D" wp14:editId="7347A2C8">
            <wp:extent cx="5796280" cy="3868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0-_DSC9886.jpg"/>
                    <pic:cNvPicPr/>
                  </pic:nvPicPr>
                  <pic:blipFill>
                    <a:blip r:embed="rId57" cstate="screen">
                      <a:extLst>
                        <a:ext uri="{28A0092B-C50C-407E-A947-70E740481C1C}">
                          <a14:useLocalDpi xmlns:a14="http://schemas.microsoft.com/office/drawing/2010/main"/>
                        </a:ext>
                      </a:extLst>
                    </a:blip>
                    <a:stretch>
                      <a:fillRect/>
                    </a:stretch>
                  </pic:blipFill>
                  <pic:spPr>
                    <a:xfrm>
                      <a:off x="0" y="0"/>
                      <a:ext cx="5796280" cy="3868420"/>
                    </a:xfrm>
                    <a:prstGeom prst="rect">
                      <a:avLst/>
                    </a:prstGeom>
                  </pic:spPr>
                </pic:pic>
              </a:graphicData>
            </a:graphic>
          </wp:inline>
        </w:drawing>
      </w:r>
    </w:p>
    <w:p w14:paraId="77041B06" w14:textId="77777777" w:rsidR="00FF32D6" w:rsidRPr="00B56383" w:rsidRDefault="00B56383" w:rsidP="00B56383">
      <w:pPr>
        <w:jc w:val="center"/>
        <w:rPr>
          <w:rFonts w:cs="Arial"/>
          <w:szCs w:val="23"/>
        </w:rPr>
      </w:pPr>
      <w:r w:rsidRPr="00B56383">
        <w:t>Abuera Uruaaba, Senior Registrar of the High Court, present</w:t>
      </w:r>
      <w:r>
        <w:t>s Enabling Rights Plan.</w:t>
      </w:r>
    </w:p>
    <w:p w14:paraId="738DA8B7" w14:textId="77777777" w:rsidR="00FF32D6" w:rsidRDefault="00FF32D6" w:rsidP="00B11487">
      <w:pPr>
        <w:rPr>
          <w:rFonts w:cs="Arial"/>
          <w:szCs w:val="23"/>
        </w:rPr>
      </w:pPr>
    </w:p>
    <w:p w14:paraId="1C8E7848" w14:textId="77777777" w:rsidR="00B11487" w:rsidRDefault="00B11487" w:rsidP="0044077F">
      <w:pPr>
        <w:jc w:val="center"/>
        <w:rPr>
          <w:rFonts w:cs="Arial"/>
          <w:szCs w:val="23"/>
        </w:rPr>
      </w:pPr>
    </w:p>
    <w:p w14:paraId="20A9291E" w14:textId="77777777" w:rsidR="0044077F" w:rsidRPr="00DC29C5" w:rsidRDefault="0044077F" w:rsidP="0044077F">
      <w:pPr>
        <w:jc w:val="center"/>
      </w:pPr>
      <w:r w:rsidRPr="00DC29C5">
        <w:rPr>
          <w:rFonts w:cs="Arial"/>
          <w:szCs w:val="23"/>
        </w:rPr>
        <w:t>*****</w:t>
      </w:r>
    </w:p>
    <w:p w14:paraId="149B17E7" w14:textId="77777777" w:rsidR="00E54160" w:rsidRDefault="00E54160" w:rsidP="00E54160">
      <w:pPr>
        <w:rPr>
          <w:rFonts w:cs="Arial"/>
        </w:rPr>
      </w:pPr>
    </w:p>
    <w:p w14:paraId="1CF0AEA5" w14:textId="77777777" w:rsidR="001827AC" w:rsidRDefault="001827AC" w:rsidP="00E54160">
      <w:pPr>
        <w:rPr>
          <w:rFonts w:cs="Arial"/>
        </w:rPr>
      </w:pPr>
    </w:p>
    <w:p w14:paraId="5868AC7B" w14:textId="77777777" w:rsidR="001827AC" w:rsidRDefault="001827AC" w:rsidP="00E54160">
      <w:pPr>
        <w:rPr>
          <w:rFonts w:cs="Arial"/>
        </w:rPr>
      </w:pPr>
    </w:p>
    <w:p w14:paraId="42ADE1E5" w14:textId="77777777" w:rsidR="001827AC" w:rsidRPr="00DC29C5" w:rsidRDefault="001827AC" w:rsidP="00E54160">
      <w:pPr>
        <w:rPr>
          <w:rFonts w:cs="Arial"/>
        </w:rPr>
      </w:pPr>
    </w:p>
    <w:p w14:paraId="23BFE7A8" w14:textId="3182AC0A" w:rsidR="0005212A" w:rsidRPr="00DD004B" w:rsidRDefault="00DD004B" w:rsidP="00B03F21">
      <w:pPr>
        <w:pStyle w:val="Heading1"/>
        <w:spacing w:before="0"/>
        <w:rPr>
          <w:rFonts w:ascii="Arial Narrow Bold" w:hAnsi="Arial Narrow Bold"/>
          <w:b w:val="0"/>
          <w:smallCaps w:val="0"/>
          <w:sz w:val="25"/>
          <w:szCs w:val="25"/>
        </w:rPr>
        <w:sectPr w:rsidR="0005212A" w:rsidRPr="00DD004B" w:rsidSect="002C48BC">
          <w:endnotePr>
            <w:numFmt w:val="decimal"/>
          </w:endnotePr>
          <w:pgSz w:w="11907" w:h="16840" w:code="9"/>
          <w:pgMar w:top="1665" w:right="1361" w:bottom="1276" w:left="1418" w:header="397" w:footer="319" w:gutter="0"/>
          <w:pgNumType w:start="1"/>
          <w:cols w:space="708"/>
          <w:docGrid w:linePitch="360"/>
        </w:sectPr>
      </w:pPr>
      <w:bookmarkStart w:id="114" w:name="_Toc403057629"/>
      <w:bookmarkStart w:id="115" w:name="_Toc409528485"/>
      <w:r w:rsidRPr="00DD004B">
        <w:rPr>
          <w:rFonts w:ascii="Arial Narrow Bold" w:hAnsi="Arial Narrow Bold"/>
          <w:sz w:val="25"/>
          <w:szCs w:val="25"/>
        </w:rPr>
        <w:lastRenderedPageBreak/>
        <w:t>Endnot</w:t>
      </w:r>
      <w:bookmarkEnd w:id="114"/>
      <w:bookmarkEnd w:id="115"/>
      <w:r w:rsidR="005925A0">
        <w:rPr>
          <w:rFonts w:ascii="Arial Narrow Bold" w:hAnsi="Arial Narrow Bold"/>
          <w:sz w:val="25"/>
          <w:szCs w:val="25"/>
        </w:rPr>
        <w:t>e</w:t>
      </w:r>
    </w:p>
    <w:p w14:paraId="2A37C063" w14:textId="77777777" w:rsidR="0005212A" w:rsidRDefault="0005212A" w:rsidP="0005212A">
      <w:pPr>
        <w:rPr>
          <w:rFonts w:cs="Arial"/>
        </w:rPr>
      </w:pPr>
    </w:p>
    <w:p w14:paraId="37DC55E1" w14:textId="77777777" w:rsidR="005D1C25" w:rsidRDefault="005D1C25" w:rsidP="0005212A">
      <w:pPr>
        <w:rPr>
          <w:rFonts w:cs="Arial"/>
        </w:rPr>
        <w:sectPr w:rsidR="005D1C25" w:rsidSect="00DE3394">
          <w:headerReference w:type="default" r:id="rId58"/>
          <w:footerReference w:type="default" r:id="rId59"/>
          <w:pgSz w:w="11907" w:h="16840" w:code="9"/>
          <w:pgMar w:top="1822" w:right="1361" w:bottom="1304" w:left="1418" w:header="397" w:footer="516" w:gutter="0"/>
          <w:pgNumType w:start="1"/>
          <w:cols w:space="708"/>
          <w:docGrid w:linePitch="360"/>
        </w:sectPr>
      </w:pPr>
    </w:p>
    <w:p w14:paraId="1AD77042" w14:textId="77777777" w:rsidR="0005212A" w:rsidRDefault="0005212A" w:rsidP="0005212A">
      <w:pPr>
        <w:rPr>
          <w:rFonts w:cs="Arial"/>
        </w:rPr>
      </w:pPr>
    </w:p>
    <w:p w14:paraId="55FA4D72" w14:textId="77777777" w:rsidR="005D1C25" w:rsidRDefault="005D1C25" w:rsidP="0005212A">
      <w:pPr>
        <w:rPr>
          <w:rFonts w:cs="Arial"/>
        </w:rPr>
      </w:pPr>
    </w:p>
    <w:p w14:paraId="7E79F477" w14:textId="77777777" w:rsidR="005D1C25" w:rsidRDefault="005D1C25" w:rsidP="0005212A">
      <w:pPr>
        <w:rPr>
          <w:rFonts w:cs="Arial"/>
        </w:rPr>
      </w:pPr>
    </w:p>
    <w:p w14:paraId="27A46235" w14:textId="77777777" w:rsidR="0005212A" w:rsidRDefault="0005212A" w:rsidP="0005212A">
      <w:pPr>
        <w:jc w:val="center"/>
        <w:rPr>
          <w:rFonts w:cs="Arial"/>
          <w:b/>
          <w:i/>
          <w:caps/>
          <w:sz w:val="56"/>
          <w:szCs w:val="56"/>
        </w:rPr>
      </w:pPr>
      <w:r w:rsidRPr="0005212A">
        <w:rPr>
          <w:rFonts w:cs="Arial"/>
          <w:b/>
          <w:i/>
          <w:smallCaps/>
          <w:sz w:val="56"/>
          <w:szCs w:val="56"/>
        </w:rPr>
        <w:t>Enabling</w:t>
      </w:r>
      <w:r w:rsidRPr="0005212A">
        <w:rPr>
          <w:rFonts w:cs="Arial"/>
          <w:b/>
          <w:i/>
          <w:caps/>
          <w:sz w:val="56"/>
          <w:szCs w:val="56"/>
        </w:rPr>
        <w:t xml:space="preserve"> </w:t>
      </w:r>
      <w:r w:rsidRPr="0005212A">
        <w:rPr>
          <w:rFonts w:cs="Arial"/>
          <w:b/>
          <w:i/>
          <w:smallCaps/>
          <w:sz w:val="56"/>
          <w:szCs w:val="56"/>
        </w:rPr>
        <w:t>Rights</w:t>
      </w:r>
      <w:r w:rsidRPr="0005212A">
        <w:rPr>
          <w:rFonts w:cs="Arial"/>
          <w:b/>
          <w:i/>
          <w:caps/>
          <w:sz w:val="56"/>
          <w:szCs w:val="56"/>
        </w:rPr>
        <w:t xml:space="preserve"> &amp;</w:t>
      </w:r>
      <w:r>
        <w:rPr>
          <w:rFonts w:cs="Arial"/>
          <w:b/>
          <w:i/>
          <w:caps/>
          <w:sz w:val="56"/>
          <w:szCs w:val="56"/>
        </w:rPr>
        <w:t xml:space="preserve"> </w:t>
      </w:r>
    </w:p>
    <w:p w14:paraId="68585129" w14:textId="1E204A2C" w:rsidR="006921C8" w:rsidRDefault="0005212A" w:rsidP="0005212A">
      <w:pPr>
        <w:jc w:val="center"/>
        <w:rPr>
          <w:rFonts w:cs="Arial"/>
          <w:sz w:val="56"/>
          <w:szCs w:val="56"/>
        </w:rPr>
      </w:pPr>
      <w:r w:rsidRPr="0005212A">
        <w:rPr>
          <w:rFonts w:cs="Arial"/>
          <w:b/>
          <w:i/>
          <w:smallCaps/>
          <w:sz w:val="56"/>
          <w:szCs w:val="56"/>
        </w:rPr>
        <w:t>Unrepresented Litigants</w:t>
      </w:r>
      <w:r w:rsidR="007A3E97">
        <w:rPr>
          <w:rFonts w:cs="Arial"/>
          <w:b/>
          <w:i/>
          <w:smallCaps/>
          <w:sz w:val="56"/>
          <w:szCs w:val="56"/>
        </w:rPr>
        <w:t xml:space="preserve"> / Pro Se</w:t>
      </w:r>
      <w:r w:rsidRPr="0005212A">
        <w:rPr>
          <w:rFonts w:cs="Arial"/>
          <w:b/>
          <w:i/>
          <w:smallCaps/>
          <w:sz w:val="56"/>
          <w:szCs w:val="56"/>
        </w:rPr>
        <w:t xml:space="preserve"> Toolkit</w:t>
      </w:r>
      <w:r w:rsidRPr="0005212A">
        <w:rPr>
          <w:rFonts w:cs="Arial"/>
          <w:sz w:val="56"/>
          <w:szCs w:val="56"/>
        </w:rPr>
        <w:t xml:space="preserve">  </w:t>
      </w:r>
    </w:p>
    <w:p w14:paraId="1F2E7DCB" w14:textId="77777777" w:rsidR="006921C8" w:rsidRPr="006921C8" w:rsidRDefault="006921C8" w:rsidP="0005212A">
      <w:pPr>
        <w:jc w:val="center"/>
        <w:rPr>
          <w:rFonts w:cs="Arial"/>
          <w:sz w:val="24"/>
        </w:rPr>
      </w:pPr>
    </w:p>
    <w:p w14:paraId="559C9DCD" w14:textId="77777777" w:rsidR="0005212A" w:rsidRPr="0005212A" w:rsidRDefault="0005212A" w:rsidP="0005212A">
      <w:pPr>
        <w:jc w:val="center"/>
        <w:rPr>
          <w:rFonts w:cs="Arial"/>
          <w:b/>
          <w:i/>
          <w:caps/>
          <w:sz w:val="56"/>
          <w:szCs w:val="56"/>
        </w:rPr>
      </w:pPr>
      <w:r w:rsidRPr="0005212A">
        <w:rPr>
          <w:b/>
          <w:i/>
          <w:smallCaps/>
          <w:sz w:val="56"/>
          <w:szCs w:val="56"/>
        </w:rPr>
        <w:t>Additional Documentation</w:t>
      </w:r>
    </w:p>
    <w:p w14:paraId="745E9F21" w14:textId="77777777" w:rsidR="0005212A" w:rsidRPr="0005212A" w:rsidRDefault="0005212A" w:rsidP="0005212A">
      <w:pPr>
        <w:rPr>
          <w:rFonts w:cs="Arial"/>
        </w:rPr>
      </w:pPr>
    </w:p>
    <w:p w14:paraId="6D0BB723" w14:textId="77777777" w:rsidR="006921C8" w:rsidRDefault="006921C8" w:rsidP="0083458C">
      <w:pPr>
        <w:jc w:val="center"/>
      </w:pPr>
    </w:p>
    <w:p w14:paraId="757DA72F" w14:textId="77777777" w:rsidR="006921C8" w:rsidRDefault="006921C8" w:rsidP="0083458C">
      <w:pPr>
        <w:jc w:val="center"/>
      </w:pPr>
    </w:p>
    <w:p w14:paraId="70839E72" w14:textId="77777777" w:rsidR="006921C8" w:rsidRDefault="006921C8" w:rsidP="0083458C">
      <w:pPr>
        <w:jc w:val="center"/>
      </w:pPr>
    </w:p>
    <w:p w14:paraId="04627CAB" w14:textId="77777777" w:rsidR="0083458C" w:rsidRDefault="00EE0BCF" w:rsidP="0083458C">
      <w:pPr>
        <w:jc w:val="center"/>
      </w:pPr>
      <w:r>
        <w:t>Available at:</w:t>
      </w:r>
    </w:p>
    <w:p w14:paraId="5529EC44" w14:textId="7492EE71" w:rsidR="0005212A" w:rsidRPr="0005212A" w:rsidRDefault="007A3E97" w:rsidP="007A3E97">
      <w:pPr>
        <w:jc w:val="center"/>
        <w:rPr>
          <w:rFonts w:cs="Arial"/>
        </w:rPr>
      </w:pPr>
      <w:hyperlink r:id="rId60" w:history="1">
        <w:r w:rsidRPr="00656074">
          <w:rPr>
            <w:rStyle w:val="Hyperlink"/>
          </w:rPr>
          <w:t>https://www.fedcourt.gov.au/pjsi/resources/toolkits/Enabling-Rights-Toolkit-add-resources.pdf</w:t>
        </w:r>
      </w:hyperlink>
    </w:p>
    <w:p w14:paraId="4459E26A" w14:textId="77777777" w:rsidR="0005212A" w:rsidRPr="0005212A" w:rsidRDefault="0005212A" w:rsidP="0005212A">
      <w:pPr>
        <w:rPr>
          <w:rFonts w:cs="Arial"/>
        </w:rPr>
      </w:pPr>
    </w:p>
    <w:p w14:paraId="474FE40F" w14:textId="77777777" w:rsidR="0005212A" w:rsidRPr="0005212A" w:rsidRDefault="0005212A" w:rsidP="0005212A">
      <w:pPr>
        <w:rPr>
          <w:rFonts w:cs="Arial"/>
        </w:rPr>
      </w:pPr>
    </w:p>
    <w:p w14:paraId="5EECEE56" w14:textId="77777777" w:rsidR="0005212A" w:rsidRPr="0005212A" w:rsidRDefault="0005212A" w:rsidP="0005212A">
      <w:pPr>
        <w:rPr>
          <w:rFonts w:cs="Arial"/>
        </w:rPr>
      </w:pPr>
    </w:p>
    <w:p w14:paraId="42803FBF" w14:textId="77777777" w:rsidR="0005212A" w:rsidRPr="0005212A" w:rsidRDefault="0005212A" w:rsidP="0005212A">
      <w:pPr>
        <w:rPr>
          <w:rFonts w:cs="Arial"/>
        </w:rPr>
      </w:pPr>
    </w:p>
    <w:p w14:paraId="4D1A4872" w14:textId="77777777" w:rsidR="0005212A" w:rsidRPr="0005212A" w:rsidRDefault="0005212A" w:rsidP="0005212A">
      <w:pPr>
        <w:rPr>
          <w:rFonts w:cs="Arial"/>
        </w:rPr>
      </w:pPr>
    </w:p>
    <w:p w14:paraId="045A10E3" w14:textId="77777777" w:rsidR="0005212A" w:rsidRPr="0005212A" w:rsidRDefault="0005212A" w:rsidP="0005212A">
      <w:pPr>
        <w:rPr>
          <w:rFonts w:cs="Arial"/>
        </w:rPr>
      </w:pPr>
    </w:p>
    <w:p w14:paraId="0E469548" w14:textId="77777777" w:rsidR="0005212A" w:rsidRPr="0005212A" w:rsidRDefault="0005212A" w:rsidP="0005212A">
      <w:pPr>
        <w:rPr>
          <w:rFonts w:cs="Arial"/>
        </w:rPr>
      </w:pPr>
    </w:p>
    <w:p w14:paraId="44D9A334" w14:textId="77777777" w:rsidR="0005212A" w:rsidRDefault="0005212A" w:rsidP="0005212A">
      <w:pPr>
        <w:rPr>
          <w:rFonts w:cs="Arial"/>
        </w:rPr>
      </w:pPr>
    </w:p>
    <w:p w14:paraId="6C56D6A2" w14:textId="77777777" w:rsidR="005D1C25" w:rsidRPr="0005212A" w:rsidRDefault="005D1C25" w:rsidP="0005212A">
      <w:pPr>
        <w:rPr>
          <w:rFonts w:cs="Arial"/>
        </w:rPr>
      </w:pPr>
    </w:p>
    <w:p w14:paraId="5A74EF66" w14:textId="77777777" w:rsidR="0005212A" w:rsidRPr="0005212A" w:rsidRDefault="0005212A" w:rsidP="0005212A">
      <w:pPr>
        <w:rPr>
          <w:rFonts w:cs="Arial"/>
        </w:rPr>
      </w:pPr>
    </w:p>
    <w:p w14:paraId="53110148" w14:textId="77777777" w:rsidR="0005212A" w:rsidRPr="0005212A" w:rsidRDefault="0005212A" w:rsidP="0005212A">
      <w:pPr>
        <w:rPr>
          <w:rFonts w:cs="Arial"/>
        </w:rPr>
      </w:pPr>
    </w:p>
    <w:p w14:paraId="4E6B1035" w14:textId="77777777" w:rsidR="0005212A" w:rsidRPr="0005212A" w:rsidRDefault="0005212A" w:rsidP="0005212A">
      <w:pPr>
        <w:rPr>
          <w:rFonts w:cs="Arial"/>
        </w:rPr>
      </w:pPr>
    </w:p>
    <w:p w14:paraId="7C598E0D" w14:textId="77777777" w:rsidR="0005212A" w:rsidRPr="0005212A" w:rsidRDefault="0005212A" w:rsidP="0005212A">
      <w:pPr>
        <w:rPr>
          <w:rFonts w:cs="Arial"/>
        </w:rPr>
      </w:pPr>
    </w:p>
    <w:p w14:paraId="12AB8FE5" w14:textId="77777777" w:rsidR="0005212A" w:rsidRPr="0005212A" w:rsidRDefault="0005212A" w:rsidP="0005212A">
      <w:pPr>
        <w:rPr>
          <w:rFonts w:cs="Arial"/>
        </w:rPr>
      </w:pPr>
    </w:p>
    <w:p w14:paraId="5ABC11BE" w14:textId="77777777" w:rsidR="0005212A" w:rsidRPr="0005212A" w:rsidRDefault="0005212A" w:rsidP="0005212A">
      <w:pPr>
        <w:rPr>
          <w:rFonts w:cs="Arial"/>
        </w:rPr>
      </w:pPr>
    </w:p>
    <w:p w14:paraId="7C017FC9" w14:textId="77777777" w:rsidR="0005212A" w:rsidRDefault="0005212A" w:rsidP="0005212A">
      <w:pPr>
        <w:rPr>
          <w:rFonts w:cs="Arial"/>
        </w:rPr>
      </w:pPr>
    </w:p>
    <w:p w14:paraId="60903316" w14:textId="77777777" w:rsidR="0005212A" w:rsidRDefault="0005212A" w:rsidP="0005212A">
      <w:pPr>
        <w:rPr>
          <w:rFonts w:cs="Arial"/>
        </w:rPr>
      </w:pPr>
    </w:p>
    <w:p w14:paraId="1704B095" w14:textId="77777777" w:rsidR="0005212A" w:rsidRDefault="0005212A" w:rsidP="0005212A">
      <w:pPr>
        <w:rPr>
          <w:rFonts w:cs="Arial"/>
        </w:rPr>
      </w:pPr>
    </w:p>
    <w:p w14:paraId="29F6F296" w14:textId="77777777" w:rsidR="0005212A" w:rsidRDefault="0005212A" w:rsidP="0005212A">
      <w:pPr>
        <w:rPr>
          <w:rFonts w:cs="Arial"/>
        </w:rPr>
      </w:pPr>
    </w:p>
    <w:p w14:paraId="01C52FA6" w14:textId="77777777" w:rsidR="0005212A" w:rsidRDefault="0005212A" w:rsidP="0005212A">
      <w:pPr>
        <w:rPr>
          <w:rFonts w:cs="Arial"/>
        </w:rPr>
      </w:pPr>
    </w:p>
    <w:p w14:paraId="04C1ADE7" w14:textId="77777777" w:rsidR="0005212A" w:rsidRDefault="0005212A" w:rsidP="0005212A">
      <w:pPr>
        <w:rPr>
          <w:rFonts w:cs="Arial"/>
        </w:rPr>
      </w:pPr>
    </w:p>
    <w:p w14:paraId="15392C0C" w14:textId="77777777" w:rsidR="0005212A" w:rsidRDefault="0005212A" w:rsidP="0005212A">
      <w:pPr>
        <w:rPr>
          <w:rFonts w:cs="Arial"/>
        </w:rPr>
      </w:pPr>
    </w:p>
    <w:p w14:paraId="4D5B8A83" w14:textId="77777777" w:rsidR="0005212A" w:rsidRDefault="0005212A" w:rsidP="0005212A">
      <w:pPr>
        <w:rPr>
          <w:rFonts w:cs="Arial"/>
        </w:rPr>
      </w:pPr>
    </w:p>
    <w:p w14:paraId="4BDD9D17" w14:textId="77777777" w:rsidR="006921C8" w:rsidRPr="0005212A" w:rsidRDefault="006921C8" w:rsidP="0005212A">
      <w:pPr>
        <w:rPr>
          <w:rFonts w:cs="Arial"/>
        </w:rPr>
      </w:pPr>
    </w:p>
    <w:p w14:paraId="0FE06741" w14:textId="77777777" w:rsidR="0005212A" w:rsidRDefault="0005212A" w:rsidP="0005212A">
      <w:pPr>
        <w:rPr>
          <w:rFonts w:cs="Arial"/>
        </w:rPr>
      </w:pPr>
    </w:p>
    <w:p w14:paraId="2EE5F1AB" w14:textId="77777777" w:rsidR="0005212A" w:rsidRPr="0005212A" w:rsidRDefault="0005212A" w:rsidP="0005212A">
      <w:pPr>
        <w:rPr>
          <w:rFonts w:cs="Arial"/>
        </w:rPr>
      </w:pPr>
    </w:p>
    <w:p w14:paraId="46750AC8" w14:textId="77777777" w:rsidR="0005212A" w:rsidRDefault="0005212A" w:rsidP="0005212A">
      <w:pPr>
        <w:rPr>
          <w:rFonts w:cs="Arial"/>
        </w:rPr>
      </w:pPr>
    </w:p>
    <w:p w14:paraId="132B7672" w14:textId="70D9C117" w:rsidR="0083458C" w:rsidRDefault="0083458C" w:rsidP="0083458C">
      <w:pPr>
        <w:rPr>
          <w:color w:val="FF0000"/>
          <w:szCs w:val="23"/>
          <w:lang w:val="en-US"/>
        </w:rPr>
      </w:pPr>
      <w:r>
        <w:rPr>
          <w:szCs w:val="23"/>
        </w:rPr>
        <w:t xml:space="preserve">Toolkits are evolving and changes may be made in future versions. For the latest version of </w:t>
      </w:r>
      <w:r>
        <w:rPr>
          <w:szCs w:val="23"/>
          <w:lang w:val="en-US"/>
        </w:rPr>
        <w:t xml:space="preserve">this Toolkit and the Additional Documentation please </w:t>
      </w:r>
      <w:r>
        <w:rPr>
          <w:szCs w:val="23"/>
        </w:rPr>
        <w:t xml:space="preserve">refer to the website - </w:t>
      </w:r>
      <w:hyperlink r:id="rId61" w:history="1">
        <w:r w:rsidR="007A3E97">
          <w:rPr>
            <w:rStyle w:val="Hyperlink"/>
          </w:rPr>
          <w:t>https://www.fedcourt.gov.au/pjsi/resources/toolkits</w:t>
        </w:r>
      </w:hyperlink>
    </w:p>
    <w:p w14:paraId="056BBA73" w14:textId="77777777" w:rsidR="0083458C" w:rsidRPr="004A1329" w:rsidRDefault="0083458C" w:rsidP="0083458C">
      <w:pPr>
        <w:rPr>
          <w:szCs w:val="23"/>
          <w:lang w:val="en-US"/>
        </w:rPr>
      </w:pPr>
    </w:p>
    <w:p w14:paraId="10DC88C0" w14:textId="77777777" w:rsidR="0083458C" w:rsidRPr="00355F5C" w:rsidRDefault="0083458C" w:rsidP="0083458C">
      <w:pPr>
        <w:rPr>
          <w:szCs w:val="23"/>
        </w:rPr>
      </w:pPr>
    </w:p>
    <w:p w14:paraId="7776DF59" w14:textId="77777777" w:rsidR="0005212A" w:rsidRDefault="0083458C" w:rsidP="0005212A">
      <w:pPr>
        <w:rPr>
          <w:szCs w:val="23"/>
          <w:lang w:val="en-US"/>
        </w:rPr>
        <w:sectPr w:rsidR="0005212A" w:rsidSect="00DE3394">
          <w:headerReference w:type="default" r:id="rId62"/>
          <w:pgSz w:w="11907" w:h="16840" w:code="9"/>
          <w:pgMar w:top="1822" w:right="1361" w:bottom="1304" w:left="1418" w:header="397" w:footer="516" w:gutter="0"/>
          <w:pgNumType w:start="1"/>
          <w:cols w:space="708"/>
          <w:docGrid w:linePitch="360"/>
        </w:sectPr>
      </w:pPr>
      <w:r w:rsidRPr="00355F5C">
        <w:rPr>
          <w:szCs w:val="23"/>
          <w:lang w:val="en-US"/>
        </w:rPr>
        <w:t>Note: While every effort has been made to produce informative and educative tools, the applicability of these may vary depending on country and regional circumstances.</w:t>
      </w:r>
    </w:p>
    <w:p w14:paraId="4DD8DE39" w14:textId="77777777" w:rsidR="00906A5F" w:rsidRDefault="00906A5F" w:rsidP="00906A5F">
      <w:pPr>
        <w:rPr>
          <w:rFonts w:cs="Arial"/>
          <w:highlight w:val="cyan"/>
        </w:rPr>
        <w:sectPr w:rsidR="00906A5F" w:rsidSect="00DC29C5">
          <w:headerReference w:type="default" r:id="rId63"/>
          <w:footerReference w:type="default" r:id="rId64"/>
          <w:endnotePr>
            <w:numFmt w:val="decimal"/>
          </w:endnotePr>
          <w:pgSz w:w="11907" w:h="16840" w:code="9"/>
          <w:pgMar w:top="1665" w:right="1361" w:bottom="1418" w:left="1418" w:header="397" w:footer="516" w:gutter="0"/>
          <w:pgNumType w:start="1"/>
          <w:cols w:space="708"/>
          <w:docGrid w:linePitch="360"/>
        </w:sectPr>
      </w:pPr>
    </w:p>
    <w:tbl>
      <w:tblPr>
        <w:tblpPr w:leftFromText="180" w:rightFromText="180" w:vertAnchor="page" w:horzAnchor="margin" w:tblpXSpec="center" w:tblpY="547"/>
        <w:tblW w:w="10773" w:type="dxa"/>
        <w:tblLayout w:type="fixed"/>
        <w:tblLook w:val="00A0" w:firstRow="1" w:lastRow="0" w:firstColumn="1" w:lastColumn="0" w:noHBand="0" w:noVBand="0"/>
      </w:tblPr>
      <w:tblGrid>
        <w:gridCol w:w="2552"/>
        <w:gridCol w:w="8221"/>
      </w:tblGrid>
      <w:tr w:rsidR="005C2C44" w:rsidRPr="002F7E11" w14:paraId="79D1E6B6" w14:textId="77777777" w:rsidTr="00DE3394">
        <w:trPr>
          <w:trHeight w:val="1991"/>
        </w:trPr>
        <w:tc>
          <w:tcPr>
            <w:tcW w:w="10773" w:type="dxa"/>
            <w:gridSpan w:val="2"/>
            <w:vAlign w:val="center"/>
          </w:tcPr>
          <w:p w14:paraId="13D1FC8A" w14:textId="77777777" w:rsidR="005C2C44" w:rsidRPr="002F7E11" w:rsidRDefault="005C2C44" w:rsidP="00DE3394">
            <w:pPr>
              <w:rPr>
                <w:rFonts w:cs="Calibri"/>
                <w:spacing w:val="138"/>
                <w:sz w:val="64"/>
                <w:szCs w:val="64"/>
              </w:rPr>
            </w:pPr>
          </w:p>
        </w:tc>
      </w:tr>
      <w:tr w:rsidR="005C2C44" w:rsidRPr="002F7E11" w14:paraId="01A6302B" w14:textId="77777777" w:rsidTr="00DE3394">
        <w:trPr>
          <w:trHeight w:val="1974"/>
        </w:trPr>
        <w:tc>
          <w:tcPr>
            <w:tcW w:w="2552" w:type="dxa"/>
            <w:vAlign w:val="center"/>
          </w:tcPr>
          <w:p w14:paraId="048CD73F" w14:textId="77777777" w:rsidR="005C2C44" w:rsidRPr="002F7E11" w:rsidRDefault="005C2C44" w:rsidP="00DE3394">
            <w:pPr>
              <w:rPr>
                <w:rFonts w:cs="Calibri"/>
                <w:noProof/>
                <w:sz w:val="64"/>
                <w:szCs w:val="64"/>
              </w:rPr>
            </w:pPr>
          </w:p>
        </w:tc>
        <w:tc>
          <w:tcPr>
            <w:tcW w:w="8221" w:type="dxa"/>
            <w:vAlign w:val="center"/>
          </w:tcPr>
          <w:p w14:paraId="2A2A3A92" w14:textId="77777777" w:rsidR="005C2C44" w:rsidRPr="005C2C44" w:rsidRDefault="005C2C44" w:rsidP="00DE3394">
            <w:pPr>
              <w:rPr>
                <w:b/>
                <w:sz w:val="44"/>
                <w:szCs w:val="66"/>
              </w:rPr>
            </w:pPr>
          </w:p>
          <w:p w14:paraId="3115ACBC" w14:textId="77777777" w:rsidR="005C2C44" w:rsidRPr="00276115" w:rsidRDefault="005C2C44" w:rsidP="00DE3394">
            <w:pPr>
              <w:rPr>
                <w:b/>
                <w:sz w:val="44"/>
                <w:szCs w:val="66"/>
              </w:rPr>
            </w:pPr>
            <w:r w:rsidRPr="00276115">
              <w:rPr>
                <w:b/>
                <w:sz w:val="44"/>
                <w:szCs w:val="66"/>
              </w:rPr>
              <w:t>Pacific Judicial Development Programme</w:t>
            </w:r>
          </w:p>
          <w:p w14:paraId="27907CE5" w14:textId="77777777" w:rsidR="00387CC8" w:rsidRDefault="005C2C44" w:rsidP="005C2C44">
            <w:pPr>
              <w:spacing w:before="80"/>
              <w:rPr>
                <w:rFonts w:cs="Arial"/>
                <w:b/>
                <w:i/>
                <w:caps/>
                <w:sz w:val="40"/>
                <w:szCs w:val="40"/>
              </w:rPr>
            </w:pPr>
            <w:r w:rsidRPr="005C2C44">
              <w:rPr>
                <w:rFonts w:cs="Arial"/>
                <w:b/>
                <w:i/>
                <w:smallCaps/>
                <w:sz w:val="40"/>
                <w:szCs w:val="40"/>
              </w:rPr>
              <w:t>Enabling</w:t>
            </w:r>
            <w:r w:rsidRPr="005C2C44">
              <w:rPr>
                <w:rFonts w:cs="Arial"/>
                <w:b/>
                <w:i/>
                <w:caps/>
                <w:sz w:val="40"/>
                <w:szCs w:val="40"/>
              </w:rPr>
              <w:t xml:space="preserve"> </w:t>
            </w:r>
            <w:r w:rsidRPr="005C2C44">
              <w:rPr>
                <w:rFonts w:cs="Arial"/>
                <w:b/>
                <w:i/>
                <w:smallCaps/>
                <w:sz w:val="40"/>
                <w:szCs w:val="40"/>
              </w:rPr>
              <w:t>Rights</w:t>
            </w:r>
            <w:r w:rsidRPr="005C2C44">
              <w:rPr>
                <w:rFonts w:cs="Arial"/>
                <w:b/>
                <w:i/>
                <w:caps/>
                <w:sz w:val="40"/>
                <w:szCs w:val="40"/>
              </w:rPr>
              <w:t xml:space="preserve"> &amp; </w:t>
            </w:r>
          </w:p>
          <w:p w14:paraId="6D141370" w14:textId="3FFAD0DB" w:rsidR="005C2C44" w:rsidRPr="005C2C44" w:rsidRDefault="005C2C44" w:rsidP="005C2C44">
            <w:pPr>
              <w:spacing w:before="80"/>
              <w:rPr>
                <w:rFonts w:cs="Arial"/>
                <w:b/>
                <w:i/>
                <w:smallCaps/>
                <w:sz w:val="40"/>
                <w:szCs w:val="40"/>
              </w:rPr>
            </w:pPr>
            <w:r>
              <w:rPr>
                <w:rFonts w:cs="Arial"/>
                <w:b/>
                <w:i/>
                <w:smallCaps/>
                <w:sz w:val="40"/>
                <w:szCs w:val="40"/>
              </w:rPr>
              <w:t xml:space="preserve">Unrepresented </w:t>
            </w:r>
            <w:r w:rsidRPr="005C2C44">
              <w:rPr>
                <w:rFonts w:cs="Arial"/>
                <w:b/>
                <w:i/>
                <w:smallCaps/>
                <w:sz w:val="40"/>
                <w:szCs w:val="40"/>
              </w:rPr>
              <w:t>Litigants</w:t>
            </w:r>
            <w:r w:rsidR="007A3E97">
              <w:rPr>
                <w:rFonts w:cs="Arial"/>
                <w:b/>
                <w:i/>
                <w:smallCaps/>
                <w:sz w:val="40"/>
                <w:szCs w:val="40"/>
              </w:rPr>
              <w:t xml:space="preserve"> / Pro Se</w:t>
            </w:r>
            <w:r w:rsidRPr="005C2C44">
              <w:rPr>
                <w:rFonts w:cs="Arial"/>
                <w:b/>
                <w:i/>
                <w:smallCaps/>
                <w:sz w:val="40"/>
                <w:szCs w:val="40"/>
              </w:rPr>
              <w:t xml:space="preserve"> Toolkit</w:t>
            </w:r>
            <w:r w:rsidRPr="0005212A">
              <w:rPr>
                <w:rFonts w:cs="Arial"/>
                <w:sz w:val="56"/>
                <w:szCs w:val="56"/>
              </w:rPr>
              <w:t xml:space="preserve"> </w:t>
            </w:r>
          </w:p>
          <w:p w14:paraId="363A9D02" w14:textId="77777777" w:rsidR="005C2C44" w:rsidRPr="005C2C44" w:rsidRDefault="005C2C44" w:rsidP="005C2C44">
            <w:pPr>
              <w:rPr>
                <w:rFonts w:cs="Arial"/>
                <w:b/>
                <w:i/>
                <w:caps/>
                <w:sz w:val="40"/>
                <w:szCs w:val="40"/>
              </w:rPr>
            </w:pPr>
          </w:p>
        </w:tc>
      </w:tr>
      <w:tr w:rsidR="005C2C44" w:rsidRPr="00BC45EF" w14:paraId="16D041DA" w14:textId="77777777" w:rsidTr="00DE3394">
        <w:tc>
          <w:tcPr>
            <w:tcW w:w="10773" w:type="dxa"/>
            <w:gridSpan w:val="2"/>
            <w:vAlign w:val="center"/>
          </w:tcPr>
          <w:p w14:paraId="5F929E50" w14:textId="77777777" w:rsidR="005C2C44" w:rsidRPr="001E665F" w:rsidRDefault="005C2C44" w:rsidP="00DE3394">
            <w:pPr>
              <w:rPr>
                <w:rFonts w:cs="Calibri"/>
                <w:spacing w:val="138"/>
                <w:sz w:val="74"/>
                <w:szCs w:val="64"/>
              </w:rPr>
            </w:pPr>
          </w:p>
        </w:tc>
      </w:tr>
      <w:tr w:rsidR="005C2C44" w:rsidRPr="002F7E11" w14:paraId="5F83023D" w14:textId="77777777" w:rsidTr="00DE3394">
        <w:trPr>
          <w:trHeight w:hRule="exact" w:val="2041"/>
        </w:trPr>
        <w:tc>
          <w:tcPr>
            <w:tcW w:w="10773" w:type="dxa"/>
            <w:gridSpan w:val="2"/>
            <w:vAlign w:val="bottom"/>
          </w:tcPr>
          <w:p w14:paraId="4E7AFE85" w14:textId="77777777" w:rsidR="005C2C44" w:rsidRPr="00AC1CC0" w:rsidRDefault="005C2C44" w:rsidP="00DE3394">
            <w:pPr>
              <w:jc w:val="center"/>
              <w:rPr>
                <w:rFonts w:cs="Calibri"/>
                <w:spacing w:val="138"/>
                <w:sz w:val="70"/>
                <w:szCs w:val="70"/>
              </w:rPr>
            </w:pPr>
          </w:p>
        </w:tc>
      </w:tr>
      <w:tr w:rsidR="005C2C44" w:rsidRPr="00DD65C3" w14:paraId="6F4A6DA9" w14:textId="77777777" w:rsidTr="00DE3394">
        <w:trPr>
          <w:trHeight w:val="219"/>
        </w:trPr>
        <w:tc>
          <w:tcPr>
            <w:tcW w:w="10773" w:type="dxa"/>
            <w:gridSpan w:val="2"/>
            <w:vAlign w:val="center"/>
          </w:tcPr>
          <w:p w14:paraId="3FF9DAC4" w14:textId="5DD34A1A" w:rsidR="005C2C44" w:rsidRPr="002365C8" w:rsidRDefault="005C2C44" w:rsidP="00DE3394">
            <w:pPr>
              <w:jc w:val="center"/>
              <w:rPr>
                <w:rFonts w:cs="Calibri"/>
                <w:spacing w:val="138"/>
                <w:sz w:val="27"/>
                <w:szCs w:val="27"/>
              </w:rPr>
            </w:pPr>
            <w:r w:rsidRPr="002365C8">
              <w:rPr>
                <w:b/>
                <w:color w:val="FFFFFF"/>
                <w:sz w:val="27"/>
                <w:szCs w:val="27"/>
              </w:rPr>
              <w:t xml:space="preserve">PJDP toolkits are available on: </w:t>
            </w:r>
            <w:r w:rsidRPr="007A3E97">
              <w:rPr>
                <w:b/>
                <w:color w:val="FFFFFF"/>
                <w:sz w:val="27"/>
                <w:szCs w:val="27"/>
              </w:rPr>
              <w:t xml:space="preserve"> </w:t>
            </w:r>
            <w:hyperlink r:id="rId65" w:history="1">
              <w:r w:rsidR="007A3E97" w:rsidRPr="007A3E97">
                <w:rPr>
                  <w:b/>
                  <w:color w:val="FFFFFF"/>
                  <w:sz w:val="27"/>
                  <w:szCs w:val="27"/>
                  <w:u w:val="single"/>
                </w:rPr>
                <w:t>https://www.fedcourt.gov.au/pjsi/resources/toolkits</w:t>
              </w:r>
            </w:hyperlink>
          </w:p>
        </w:tc>
      </w:tr>
      <w:tr w:rsidR="005C2C44" w:rsidRPr="00A33C35" w14:paraId="501F31C2" w14:textId="77777777" w:rsidTr="00DE3394">
        <w:tc>
          <w:tcPr>
            <w:tcW w:w="10773" w:type="dxa"/>
            <w:gridSpan w:val="2"/>
            <w:shd w:val="clear" w:color="auto" w:fill="auto"/>
            <w:vAlign w:val="center"/>
          </w:tcPr>
          <w:p w14:paraId="155DF225" w14:textId="77777777" w:rsidR="005C2C44" w:rsidRPr="00A33C35" w:rsidRDefault="005C2C44" w:rsidP="00DE3394">
            <w:pPr>
              <w:jc w:val="center"/>
              <w:rPr>
                <w:rFonts w:cs="Calibri"/>
                <w:b/>
                <w:color w:val="FFFFFF"/>
                <w:sz w:val="27"/>
                <w:szCs w:val="27"/>
              </w:rPr>
            </w:pPr>
          </w:p>
        </w:tc>
      </w:tr>
    </w:tbl>
    <w:p w14:paraId="57C4C1C8" w14:textId="77777777" w:rsidR="00947A98" w:rsidRPr="00906A5F" w:rsidRDefault="00947A98" w:rsidP="00906A5F">
      <w:pPr>
        <w:rPr>
          <w:rFonts w:cs="Arial"/>
          <w:highlight w:val="cyan"/>
        </w:rPr>
      </w:pPr>
    </w:p>
    <w:sectPr w:rsidR="00947A98" w:rsidRPr="00906A5F" w:rsidSect="00DC29C5">
      <w:headerReference w:type="default" r:id="rId66"/>
      <w:footerReference w:type="default" r:id="rId67"/>
      <w:endnotePr>
        <w:numFmt w:val="decimal"/>
      </w:endnotePr>
      <w:pgSz w:w="11907" w:h="16840" w:code="9"/>
      <w:pgMar w:top="1665" w:right="1361" w:bottom="1418" w:left="1418" w:header="397" w:footer="51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9C57CE" w16cid:durableId="233940E3"/>
  <w16cid:commentId w16cid:paraId="13F66E3B" w16cid:durableId="233954D8"/>
  <w16cid:commentId w16cid:paraId="0ED6530C" w16cid:durableId="23394505"/>
  <w16cid:commentId w16cid:paraId="7853C53E" w16cid:durableId="234654B5"/>
  <w16cid:commentId w16cid:paraId="5154142F" w16cid:durableId="233944E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6E1CA" w14:textId="77777777" w:rsidR="0067045D" w:rsidRDefault="0067045D" w:rsidP="002743E2">
      <w:r>
        <w:separator/>
      </w:r>
    </w:p>
  </w:endnote>
  <w:endnote w:type="continuationSeparator" w:id="0">
    <w:p w14:paraId="4FA46873" w14:textId="77777777" w:rsidR="0067045D" w:rsidRDefault="0067045D" w:rsidP="002743E2">
      <w:r>
        <w:continuationSeparator/>
      </w:r>
    </w:p>
  </w:endnote>
  <w:endnote w:id="1">
    <w:p w14:paraId="76F4BBB8"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In consultations with the Chief Justice in May 2014, it was agreed that the focus of the toolkit should focus primarily on explaining the judicial process, rather than substantive legal remedies. Hence the Kiribati version of the toolkit will be designed and piloted primarily for magistrates and court clerks in the Magistrates Court (mainly sitting on outer islands/atolls, though also on South Tarawa</w:t>
      </w:r>
      <w:r w:rsidRPr="007A3E97">
        <w:rPr>
          <w:rFonts w:cs="Arial"/>
          <w:i/>
          <w:sz w:val="21"/>
          <w:szCs w:val="21"/>
        </w:rPr>
        <w:t>).</w:t>
      </w:r>
    </w:p>
  </w:endnote>
  <w:endnote w:id="2">
    <w:p w14:paraId="25D28C17"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Research undertaken in preparing this toolkit indicated that most people appear in court unrepresented owing to a complex of reasons including: (i) ignorance of their rights, (ii) distrust of lawyers or the (iii) inaccessibility/delay/cost of obtaining representation.</w:t>
      </w:r>
    </w:p>
  </w:endnote>
  <w:endnote w:id="3">
    <w:p w14:paraId="195506C7" w14:textId="77777777" w:rsidR="00C44D42" w:rsidRPr="007A3E97" w:rsidRDefault="00C44D42" w:rsidP="00B03F21">
      <w:pPr>
        <w:spacing w:after="60"/>
        <w:contextualSpacing/>
        <w:rPr>
          <w:rFonts w:cs="Arial"/>
          <w:sz w:val="21"/>
          <w:szCs w:val="21"/>
        </w:rPr>
      </w:pPr>
      <w:r w:rsidRPr="007A3E97">
        <w:rPr>
          <w:rStyle w:val="EndnoteReference"/>
          <w:rFonts w:cs="Arial"/>
          <w:sz w:val="21"/>
          <w:szCs w:val="21"/>
        </w:rPr>
        <w:endnoteRef/>
      </w:r>
      <w:r w:rsidRPr="007A3E97">
        <w:rPr>
          <w:rFonts w:cs="Arial"/>
          <w:sz w:val="21"/>
          <w:szCs w:val="21"/>
        </w:rPr>
        <w:t xml:space="preserve"> Lawyers are scarce in Kiribati: there are some 50 members of the Law Society: most of whom practice in Government law offices (DPP, ministries etc). The largest private firm is the People’s Lawyer (equivalent to legal aid) which employs 2-3 lawyers and some para-legals whose right to appear in court is restricted. Private lawyers practice mainly on South Tarawa, rendering parties on outer islands almost invariably unrepresented. In exceptional cases only lawyers appear in cases heard on outer atolls.</w:t>
      </w:r>
    </w:p>
  </w:endnote>
  <w:endnote w:id="4">
    <w:p w14:paraId="6DF1D183"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Kiribati operates a 3-tier court hierarchy: i</w:t>
      </w:r>
      <w:r w:rsidRPr="007A3E97">
        <w:rPr>
          <w:rFonts w:cs="Arial"/>
          <w:sz w:val="21"/>
          <w:szCs w:val="21"/>
          <w:lang w:val="en-US"/>
        </w:rPr>
        <w:t xml:space="preserve">n the </w:t>
      </w:r>
      <w:r w:rsidRPr="007A3E97">
        <w:rPr>
          <w:rFonts w:cs="Arial"/>
          <w:sz w:val="21"/>
          <w:szCs w:val="21"/>
          <w:u w:val="single"/>
          <w:lang w:val="en-US"/>
        </w:rPr>
        <w:t>Magistrates Court</w:t>
      </w:r>
      <w:r w:rsidRPr="007A3E97">
        <w:rPr>
          <w:rFonts w:cs="Arial"/>
          <w:sz w:val="21"/>
          <w:szCs w:val="21"/>
          <w:lang w:val="en-US"/>
        </w:rPr>
        <w:t xml:space="preserve"> on South Tarawa (capital island) the rates of non-representation in 2012-3 were: (crime) 98.3%, (civil) 96.4%, (land) 90.08%.  In the </w:t>
      </w:r>
      <w:r w:rsidRPr="007A3E97">
        <w:rPr>
          <w:rFonts w:cs="Arial"/>
          <w:sz w:val="21"/>
          <w:szCs w:val="21"/>
          <w:u w:val="single"/>
          <w:lang w:val="en-US"/>
        </w:rPr>
        <w:t>High Court</w:t>
      </w:r>
      <w:r w:rsidRPr="007A3E97">
        <w:rPr>
          <w:rFonts w:cs="Arial"/>
          <w:sz w:val="21"/>
          <w:szCs w:val="21"/>
          <w:lang w:val="en-US"/>
        </w:rPr>
        <w:t xml:space="preserve">, the rates in 2013 were: (Criminal) 0%, (Civil) 0%, (Criminal Review) 0%, (Criminal Appeal) 27.3%, (Civil Appeal) 51.5%, (Land Review) 60.67%. In the </w:t>
      </w:r>
      <w:r w:rsidRPr="007A3E97">
        <w:rPr>
          <w:rFonts w:cs="Arial"/>
          <w:sz w:val="21"/>
          <w:szCs w:val="21"/>
          <w:u w:val="single"/>
          <w:lang w:val="en-US"/>
        </w:rPr>
        <w:t>Court of Appeal</w:t>
      </w:r>
      <w:r w:rsidRPr="007A3E97">
        <w:rPr>
          <w:rFonts w:cs="Arial"/>
          <w:sz w:val="21"/>
          <w:szCs w:val="21"/>
          <w:lang w:val="en-US"/>
        </w:rPr>
        <w:t>, the rates in 2013 were: (all cases) 0%. Source: Registrar, High Court of Kiribati, 2014.</w:t>
      </w:r>
    </w:p>
  </w:endnote>
  <w:endnote w:id="5">
    <w:p w14:paraId="70FF8AE5"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w:t>
      </w:r>
      <w:r w:rsidRPr="007A3E97">
        <w:rPr>
          <w:rFonts w:cs="Arial"/>
          <w:sz w:val="21"/>
          <w:szCs w:val="21"/>
          <w:lang w:val="en-US"/>
        </w:rPr>
        <w:t>There are 155 magistrates of whom only 2 are law-trained.</w:t>
      </w:r>
    </w:p>
  </w:endnote>
  <w:endnote w:id="6">
    <w:p w14:paraId="16805A38"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The legal competence of the lay magistracy is low: the main qualification for appointment is community respect.</w:t>
      </w:r>
    </w:p>
  </w:endnote>
  <w:endnote w:id="7">
    <w:p w14:paraId="5511E6E4"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w:t>
      </w:r>
      <w:r w:rsidRPr="007A3E97">
        <w:rPr>
          <w:rFonts w:cs="Arial"/>
          <w:sz w:val="21"/>
          <w:szCs w:val="21"/>
          <w:lang w:val="en-US"/>
        </w:rPr>
        <w:t xml:space="preserve">For those seeking a guide </w:t>
      </w:r>
      <w:r w:rsidRPr="007A3E97">
        <w:rPr>
          <w:rFonts w:cs="Arial"/>
          <w:i/>
          <w:sz w:val="21"/>
          <w:szCs w:val="21"/>
          <w:lang w:val="en-US"/>
        </w:rPr>
        <w:t>for</w:t>
      </w:r>
      <w:r w:rsidRPr="007A3E97">
        <w:rPr>
          <w:rFonts w:cs="Arial"/>
          <w:sz w:val="21"/>
          <w:szCs w:val="21"/>
          <w:lang w:val="en-US"/>
        </w:rPr>
        <w:t xml:space="preserve"> unrepresented litigants see, for example: </w:t>
      </w:r>
      <w:r w:rsidRPr="007A3E97">
        <w:rPr>
          <w:rFonts w:cs="Arial"/>
          <w:i/>
          <w:sz w:val="21"/>
          <w:szCs w:val="21"/>
          <w:lang w:val="en-US"/>
        </w:rPr>
        <w:t>Judicial College, A Handbook for Litigants in Person</w:t>
      </w:r>
      <w:r w:rsidRPr="007A3E97">
        <w:rPr>
          <w:rFonts w:cs="Arial"/>
          <w:sz w:val="21"/>
          <w:szCs w:val="21"/>
          <w:lang w:val="en-US"/>
        </w:rPr>
        <w:t xml:space="preserve">, London 2013; </w:t>
      </w:r>
      <w:hyperlink r:id="rId1" w:history="1">
        <w:r w:rsidRPr="007A3E97">
          <w:rPr>
            <w:rStyle w:val="Hyperlink"/>
            <w:rFonts w:cs="Arial"/>
            <w:sz w:val="21"/>
            <w:szCs w:val="21"/>
            <w:lang w:val="en-US"/>
          </w:rPr>
          <w:t>http://www.judiciary.gov.uk/publications/handbook-litigants-person-civil-221013/</w:t>
        </w:r>
      </w:hyperlink>
      <w:r w:rsidRPr="007A3E97">
        <w:rPr>
          <w:rFonts w:cs="Arial"/>
          <w:sz w:val="21"/>
          <w:szCs w:val="21"/>
          <w:lang w:val="en-US"/>
        </w:rPr>
        <w:t xml:space="preserve">  </w:t>
      </w:r>
    </w:p>
  </w:endnote>
  <w:endnote w:id="8">
    <w:p w14:paraId="2AD39CC9" w14:textId="77777777" w:rsidR="00C44D42" w:rsidRPr="007A3E97" w:rsidRDefault="00C44D42" w:rsidP="00854A72">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w:t>
      </w:r>
      <w:r w:rsidRPr="007A3E97">
        <w:rPr>
          <w:rFonts w:cs="Arial"/>
          <w:sz w:val="21"/>
          <w:szCs w:val="21"/>
          <w:lang w:val="en-US"/>
        </w:rPr>
        <w:t xml:space="preserve"> Constitution, Chapter 11: Fundamental Rights; and Chapter V1: The Judiciary. </w:t>
      </w:r>
    </w:p>
  </w:endnote>
  <w:endnote w:id="9">
    <w:p w14:paraId="13328A56" w14:textId="77777777" w:rsidR="00C44D42" w:rsidRPr="007A3E97" w:rsidRDefault="00C44D42" w:rsidP="00C17D0B">
      <w:pPr>
        <w:spacing w:after="60"/>
        <w:rPr>
          <w:rFonts w:cs="Arial"/>
          <w:sz w:val="21"/>
          <w:szCs w:val="21"/>
        </w:rPr>
      </w:pPr>
      <w:r w:rsidRPr="007A3E97">
        <w:rPr>
          <w:rStyle w:val="EndnoteReference"/>
          <w:rFonts w:cs="Arial"/>
          <w:sz w:val="21"/>
          <w:szCs w:val="21"/>
        </w:rPr>
        <w:endnoteRef/>
      </w:r>
      <w:r w:rsidRPr="007A3E97">
        <w:rPr>
          <w:rFonts w:cs="Arial"/>
          <w:sz w:val="21"/>
          <w:szCs w:val="21"/>
        </w:rPr>
        <w:t xml:space="preserve"> Justice incorporates both individual rights and collective goals; fairness refers to those procedures that give all citizens roughly equal influence in decisions that affect them; procedural due process relates to the correct procedures for determining whether a citizen has violated the law. Dworkin, R 1978, </w:t>
      </w:r>
      <w:r w:rsidRPr="007A3E97">
        <w:rPr>
          <w:rFonts w:cs="Arial"/>
          <w:i/>
          <w:sz w:val="21"/>
          <w:szCs w:val="21"/>
        </w:rPr>
        <w:t>Taking Rights Seriously</w:t>
      </w:r>
      <w:r w:rsidRPr="007A3E97">
        <w:rPr>
          <w:rFonts w:cs="Arial"/>
          <w:sz w:val="21"/>
          <w:szCs w:val="21"/>
        </w:rPr>
        <w:t xml:space="preserve">, Duckworth, London. </w:t>
      </w:r>
    </w:p>
  </w:endnote>
  <w:endnote w:id="10">
    <w:p w14:paraId="14F1CB61" w14:textId="77777777" w:rsidR="00C44D42" w:rsidRPr="007A3E97" w:rsidRDefault="00C44D42" w:rsidP="00C17D0B">
      <w:pPr>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w:t>
      </w:r>
      <w:r w:rsidRPr="007A3E97">
        <w:rPr>
          <w:rFonts w:cs="Arial"/>
          <w:sz w:val="21"/>
          <w:szCs w:val="21"/>
          <w:lang w:val="en-US"/>
        </w:rPr>
        <w:t xml:space="preserve">The quest to improve justice systems is of course perennial. For a critique of global efforts to improve courts and ‘the rule of law’ see, for example: Armytage L 2012, </w:t>
      </w:r>
      <w:r w:rsidRPr="007A3E97">
        <w:rPr>
          <w:rFonts w:cs="Arial"/>
          <w:i/>
          <w:sz w:val="21"/>
          <w:szCs w:val="21"/>
          <w:lang w:val="en-US"/>
        </w:rPr>
        <w:t>Reforming Justice</w:t>
      </w:r>
      <w:r w:rsidRPr="007A3E97">
        <w:rPr>
          <w:rFonts w:cs="Arial"/>
          <w:sz w:val="21"/>
          <w:szCs w:val="21"/>
          <w:lang w:val="en-US"/>
        </w:rPr>
        <w:t xml:space="preserve">, Cambridge University Press; </w:t>
      </w:r>
      <w:r w:rsidRPr="007A3E97">
        <w:rPr>
          <w:rFonts w:cs="Arial"/>
          <w:sz w:val="21"/>
          <w:szCs w:val="21"/>
        </w:rPr>
        <w:t xml:space="preserve">Carothers, T 2006, </w:t>
      </w:r>
      <w:r w:rsidRPr="007A3E97">
        <w:rPr>
          <w:rFonts w:cs="Arial"/>
          <w:i/>
          <w:sz w:val="21"/>
          <w:szCs w:val="21"/>
        </w:rPr>
        <w:t>Promoting the rule of law abroad: in search of knowledge</w:t>
      </w:r>
      <w:r w:rsidRPr="007A3E97">
        <w:rPr>
          <w:rFonts w:cs="Arial"/>
          <w:sz w:val="21"/>
          <w:szCs w:val="21"/>
        </w:rPr>
        <w:t xml:space="preserve">, Carnegie Endowment for International Peace, Washington DC; Hammergren, L 2007, </w:t>
      </w:r>
      <w:r w:rsidRPr="007A3E97">
        <w:rPr>
          <w:rFonts w:cs="Arial"/>
          <w:i/>
          <w:sz w:val="21"/>
          <w:szCs w:val="21"/>
        </w:rPr>
        <w:t>Envisioning reform: improving judicial performance in Latin America,</w:t>
      </w:r>
      <w:r w:rsidRPr="007A3E97">
        <w:rPr>
          <w:rFonts w:cs="Arial"/>
          <w:sz w:val="21"/>
          <w:szCs w:val="21"/>
        </w:rPr>
        <w:t xml:space="preserve"> Pennsylvania State University Press; Trubek, D &amp; Santos, A 2006, </w:t>
      </w:r>
      <w:r w:rsidRPr="007A3E97">
        <w:rPr>
          <w:rFonts w:cs="Arial"/>
          <w:i/>
          <w:sz w:val="21"/>
          <w:szCs w:val="21"/>
        </w:rPr>
        <w:t>The new law and economic development: a critical appraisal</w:t>
      </w:r>
      <w:r w:rsidRPr="007A3E97">
        <w:rPr>
          <w:rFonts w:cs="Arial"/>
          <w:sz w:val="21"/>
          <w:szCs w:val="21"/>
        </w:rPr>
        <w:t>, Cambridge University Press; Sage, C &amp; Woolcock, M 2005</w:t>
      </w:r>
      <w:r w:rsidRPr="007A3E97">
        <w:rPr>
          <w:rFonts w:cs="Arial"/>
          <w:i/>
          <w:sz w:val="21"/>
          <w:szCs w:val="21"/>
        </w:rPr>
        <w:t>, Breaking legal inequality traps: new approaches to building justice systems for the poor in developing countries</w:t>
      </w:r>
      <w:r w:rsidRPr="007A3E97">
        <w:rPr>
          <w:rFonts w:cs="Arial"/>
          <w:sz w:val="21"/>
          <w:szCs w:val="21"/>
        </w:rPr>
        <w:t xml:space="preserve">, World Bank, Washington DC. </w:t>
      </w:r>
    </w:p>
  </w:endnote>
  <w:endnote w:id="11">
    <w:p w14:paraId="1B13FC51" w14:textId="77777777" w:rsidR="00C44D42" w:rsidRPr="007A3E97" w:rsidRDefault="00C44D42" w:rsidP="00854A72">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w:t>
      </w:r>
      <w:r w:rsidRPr="007A3E97">
        <w:rPr>
          <w:rFonts w:cs="Arial"/>
          <w:sz w:val="21"/>
          <w:szCs w:val="21"/>
          <w:lang w:val="en-US"/>
        </w:rPr>
        <w:t xml:space="preserve">Golub, S, </w:t>
      </w:r>
      <w:r w:rsidRPr="007A3E97">
        <w:rPr>
          <w:rFonts w:cs="Arial"/>
          <w:i/>
          <w:sz w:val="21"/>
          <w:szCs w:val="21"/>
          <w:lang w:val="en-US"/>
        </w:rPr>
        <w:t>Legal Empowerment: Working Papers</w:t>
      </w:r>
      <w:r w:rsidRPr="007A3E97">
        <w:rPr>
          <w:rFonts w:cs="Arial"/>
          <w:sz w:val="21"/>
          <w:szCs w:val="21"/>
          <w:lang w:val="en-US"/>
        </w:rPr>
        <w:t>, IDLO, Rome, 2010, 6.</w:t>
      </w:r>
    </w:p>
  </w:endnote>
  <w:endnote w:id="12">
    <w:p w14:paraId="68C36C1E" w14:textId="77777777" w:rsidR="00C44D42" w:rsidRPr="007A3E97" w:rsidRDefault="00C44D42" w:rsidP="00854A72">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See Rawls’ ‘</w:t>
      </w:r>
      <w:r w:rsidRPr="007A3E97">
        <w:rPr>
          <w:rFonts w:cs="Arial"/>
          <w:i/>
          <w:sz w:val="21"/>
          <w:szCs w:val="21"/>
        </w:rPr>
        <w:t>difference principle</w:t>
      </w:r>
      <w:r w:rsidRPr="007A3E97">
        <w:rPr>
          <w:rFonts w:cs="Arial"/>
          <w:sz w:val="21"/>
          <w:szCs w:val="21"/>
        </w:rPr>
        <w:t>’, discussed</w:t>
      </w:r>
      <w:r w:rsidRPr="007A3E97">
        <w:rPr>
          <w:rFonts w:cs="Arial"/>
          <w:sz w:val="21"/>
          <w:szCs w:val="21"/>
          <w:lang w:val="en-US"/>
        </w:rPr>
        <w:t xml:space="preserve"> earlier in the context of the court providing guidance to unrepresented litigants. </w:t>
      </w:r>
    </w:p>
  </w:endnote>
  <w:endnote w:id="13">
    <w:p w14:paraId="2C1799AF" w14:textId="3B0147B7" w:rsidR="00C44D42" w:rsidRPr="007A3E97" w:rsidRDefault="00C44D42" w:rsidP="00854A72">
      <w:pPr>
        <w:pStyle w:val="EndnoteText"/>
        <w:spacing w:after="60"/>
        <w:rPr>
          <w:sz w:val="21"/>
          <w:szCs w:val="21"/>
          <w:lang w:val="en-US"/>
        </w:rPr>
      </w:pPr>
      <w:r w:rsidRPr="007A3E97">
        <w:rPr>
          <w:rStyle w:val="EndnoteReference"/>
          <w:rFonts w:cs="Arial"/>
          <w:sz w:val="21"/>
          <w:szCs w:val="21"/>
        </w:rPr>
        <w:endnoteRef/>
      </w:r>
      <w:r w:rsidRPr="007A3E97">
        <w:rPr>
          <w:rFonts w:cs="Arial"/>
          <w:sz w:val="21"/>
          <w:szCs w:val="21"/>
        </w:rPr>
        <w:t xml:space="preserve"> </w:t>
      </w:r>
      <w:r w:rsidRPr="007A3E97">
        <w:rPr>
          <w:rFonts w:cs="Arial"/>
          <w:sz w:val="21"/>
          <w:szCs w:val="21"/>
          <w:lang w:val="en-US"/>
        </w:rPr>
        <w:t xml:space="preserve">Visit PJDP’s Project Management Toolkit, downloadable at: </w:t>
      </w:r>
      <w:hyperlink r:id="rId2" w:history="1">
        <w:r w:rsidR="007A3E97" w:rsidRPr="007A3E97">
          <w:rPr>
            <w:rStyle w:val="Hyperlink"/>
            <w:sz w:val="21"/>
            <w:szCs w:val="21"/>
          </w:rPr>
          <w:t>https://www.fedcourt.gov.au/pjsi/resources/toolkits</w:t>
        </w:r>
      </w:hyperlink>
    </w:p>
  </w:endnote>
  <w:endnote w:id="14">
    <w:p w14:paraId="206F9FCC"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Bangalore Principles of Judicial Conduct, 2002;  </w:t>
      </w:r>
      <w:hyperlink r:id="rId3" w:history="1">
        <w:r w:rsidRPr="007A3E97">
          <w:rPr>
            <w:rStyle w:val="Hyperlink"/>
            <w:rFonts w:cs="Arial"/>
            <w:sz w:val="21"/>
            <w:szCs w:val="21"/>
          </w:rPr>
          <w:t>http://www.unrol.org/doc.aspx?d=2328</w:t>
        </w:r>
      </w:hyperlink>
      <w:r w:rsidRPr="007A3E97">
        <w:rPr>
          <w:rFonts w:cs="Arial"/>
          <w:sz w:val="21"/>
          <w:szCs w:val="21"/>
        </w:rPr>
        <w:t xml:space="preserve"> </w:t>
      </w:r>
    </w:p>
  </w:endnote>
  <w:endnote w:id="15">
    <w:p w14:paraId="75522B0D"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w:t>
      </w:r>
      <w:r w:rsidRPr="007A3E97">
        <w:rPr>
          <w:rFonts w:cs="Arial"/>
          <w:sz w:val="21"/>
          <w:szCs w:val="21"/>
          <w:lang w:val="en-US"/>
        </w:rPr>
        <w:t xml:space="preserve">Latimer House Principles, 2009; </w:t>
      </w:r>
      <w:hyperlink r:id="rId4" w:history="1">
        <w:r w:rsidRPr="007A3E97">
          <w:rPr>
            <w:rStyle w:val="Hyperlink"/>
            <w:rFonts w:cs="Arial"/>
            <w:sz w:val="21"/>
            <w:szCs w:val="21"/>
            <w:lang w:val="en-US"/>
          </w:rPr>
          <w:t>http://thecommonwealth.org/history-of-the-commonwealth/latimer-principles</w:t>
        </w:r>
      </w:hyperlink>
      <w:r w:rsidRPr="007A3E97">
        <w:rPr>
          <w:rFonts w:cs="Arial"/>
          <w:sz w:val="21"/>
          <w:szCs w:val="21"/>
          <w:lang w:val="en-US"/>
        </w:rPr>
        <w:t xml:space="preserve"> </w:t>
      </w:r>
    </w:p>
  </w:endnote>
  <w:endnote w:id="16">
    <w:p w14:paraId="6C4A78AC"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w:t>
      </w:r>
      <w:r w:rsidRPr="007A3E97">
        <w:rPr>
          <w:rFonts w:cs="Arial"/>
          <w:sz w:val="21"/>
          <w:szCs w:val="21"/>
          <w:lang w:val="en-US"/>
        </w:rPr>
        <w:t>The doctrine of ‘</w:t>
      </w:r>
      <w:r w:rsidRPr="007A3E97">
        <w:rPr>
          <w:rFonts w:cs="Arial"/>
          <w:i/>
          <w:sz w:val="21"/>
          <w:szCs w:val="21"/>
          <w:lang w:val="en-US"/>
        </w:rPr>
        <w:t>equality of arms’</w:t>
      </w:r>
      <w:r w:rsidRPr="007A3E97">
        <w:rPr>
          <w:rFonts w:cs="Arial"/>
          <w:sz w:val="21"/>
          <w:szCs w:val="21"/>
          <w:lang w:val="en-US"/>
        </w:rPr>
        <w:t xml:space="preserve"> is established and recognized in Article 6 of the European Convention of Human Rights (ECHR); see for example, Toma E, ‘The Principle of Equality of Arms – Part of the Right to a Fair Trial’, </w:t>
      </w:r>
      <w:r w:rsidRPr="007A3E97">
        <w:rPr>
          <w:rFonts w:cs="Arial"/>
          <w:i/>
          <w:sz w:val="21"/>
          <w:szCs w:val="21"/>
          <w:lang w:val="en-US"/>
        </w:rPr>
        <w:t>International Journal of Law and Jurisprudence Online Semiannually Publication</w:t>
      </w:r>
      <w:r w:rsidRPr="007A3E97">
        <w:rPr>
          <w:rFonts w:cs="Arial"/>
          <w:sz w:val="21"/>
          <w:szCs w:val="21"/>
          <w:lang w:val="en-US"/>
        </w:rPr>
        <w:t xml:space="preserve">, 2014, </w:t>
      </w:r>
      <w:hyperlink r:id="rId5" w:history="1">
        <w:r w:rsidRPr="007A3E97">
          <w:rPr>
            <w:rStyle w:val="Hyperlink"/>
            <w:rFonts w:cs="Arial"/>
            <w:sz w:val="21"/>
            <w:szCs w:val="21"/>
            <w:lang w:val="en-US"/>
          </w:rPr>
          <w:t>http://www.internationallawreview.eu/article/the-principle-of-equality-of-arms-part-of-the-right-to-a-fair-trial</w:t>
        </w:r>
      </w:hyperlink>
      <w:r w:rsidRPr="007A3E97">
        <w:rPr>
          <w:rFonts w:cs="Arial"/>
          <w:sz w:val="21"/>
          <w:szCs w:val="21"/>
          <w:lang w:val="en-US"/>
        </w:rPr>
        <w:t xml:space="preserve"> .</w:t>
      </w:r>
    </w:p>
  </w:endnote>
  <w:endnote w:id="17">
    <w:p w14:paraId="00044E82"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w:t>
      </w:r>
      <w:r w:rsidRPr="007A3E97">
        <w:rPr>
          <w:rFonts w:cs="Arial"/>
          <w:sz w:val="21"/>
          <w:szCs w:val="21"/>
          <w:lang w:val="en-US"/>
        </w:rPr>
        <w:t xml:space="preserve">Rawls J, </w:t>
      </w:r>
      <w:r w:rsidRPr="007A3E97">
        <w:rPr>
          <w:rFonts w:cs="Arial"/>
          <w:i/>
          <w:sz w:val="21"/>
          <w:szCs w:val="21"/>
          <w:lang w:val="en-US"/>
        </w:rPr>
        <w:t>A Theory of Justice</w:t>
      </w:r>
      <w:r w:rsidRPr="007A3E97">
        <w:rPr>
          <w:rFonts w:cs="Arial"/>
          <w:sz w:val="21"/>
          <w:szCs w:val="21"/>
          <w:lang w:val="en-US"/>
        </w:rPr>
        <w:t>, Oxford, 1971, 13.</w:t>
      </w:r>
    </w:p>
  </w:endnote>
  <w:endnote w:id="18">
    <w:p w14:paraId="4044739E"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w:t>
      </w:r>
      <w:hyperlink r:id="rId6" w:history="1">
        <w:r w:rsidRPr="007A3E97">
          <w:rPr>
            <w:rStyle w:val="Hyperlink"/>
            <w:rFonts w:cs="Arial"/>
            <w:sz w:val="21"/>
            <w:szCs w:val="21"/>
          </w:rPr>
          <w:t>http://legal-dictionary.thefreedictionary.com/disability</w:t>
        </w:r>
      </w:hyperlink>
      <w:r w:rsidRPr="007A3E97">
        <w:rPr>
          <w:rFonts w:cs="Arial"/>
          <w:sz w:val="21"/>
          <w:szCs w:val="21"/>
        </w:rPr>
        <w:t xml:space="preserve"> </w:t>
      </w:r>
    </w:p>
  </w:endnote>
  <w:endnote w:id="19">
    <w:p w14:paraId="1D145C8D" w14:textId="77777777" w:rsidR="00C44D42" w:rsidRPr="007A3E97" w:rsidRDefault="00C44D42" w:rsidP="00EE49E3">
      <w:pPr>
        <w:pStyle w:val="EndnoteText"/>
        <w:rPr>
          <w:sz w:val="21"/>
          <w:szCs w:val="21"/>
          <w:lang w:val="en-US"/>
        </w:rPr>
      </w:pPr>
      <w:r w:rsidRPr="007A3E97">
        <w:rPr>
          <w:rStyle w:val="EndnoteReference"/>
          <w:sz w:val="21"/>
          <w:szCs w:val="21"/>
        </w:rPr>
        <w:endnoteRef/>
      </w:r>
      <w:r w:rsidRPr="007A3E97">
        <w:rPr>
          <w:sz w:val="21"/>
          <w:szCs w:val="21"/>
        </w:rPr>
        <w:t xml:space="preserve"> </w:t>
      </w:r>
      <w:r w:rsidRPr="007A3E97">
        <w:rPr>
          <w:sz w:val="21"/>
          <w:szCs w:val="21"/>
          <w:lang w:val="en-US"/>
        </w:rPr>
        <w:t xml:space="preserve">PJDP acknowledges with appreciation the contributions of participants at the </w:t>
      </w:r>
      <w:r w:rsidRPr="007A3E97">
        <w:rPr>
          <w:i/>
          <w:sz w:val="21"/>
          <w:szCs w:val="21"/>
          <w:lang w:val="en-US"/>
        </w:rPr>
        <w:t>Court-Community Access to Justice Workshop</w:t>
      </w:r>
      <w:r w:rsidRPr="007A3E97">
        <w:rPr>
          <w:sz w:val="21"/>
          <w:szCs w:val="21"/>
          <w:lang w:val="en-US"/>
        </w:rPr>
        <w:t xml:space="preserve"> held on South Tarawa, Kiribati, on 18-20 November 2014.</w:t>
      </w:r>
    </w:p>
  </w:endnote>
  <w:endnote w:id="20">
    <w:p w14:paraId="312F60FE" w14:textId="77777777" w:rsidR="00C44D42" w:rsidRPr="007A3E97" w:rsidRDefault="00C44D42" w:rsidP="00B03F21">
      <w:pPr>
        <w:pStyle w:val="EndnoteText"/>
        <w:spacing w:after="60"/>
        <w:rPr>
          <w:rFonts w:cs="Arial"/>
          <w:sz w:val="21"/>
          <w:szCs w:val="21"/>
          <w:lang w:val="en-US"/>
        </w:rPr>
      </w:pPr>
      <w:r w:rsidRPr="007A3E97">
        <w:rPr>
          <w:rStyle w:val="EndnoteReference"/>
          <w:rFonts w:cs="Arial"/>
          <w:sz w:val="21"/>
          <w:szCs w:val="21"/>
        </w:rPr>
        <w:endnoteRef/>
      </w:r>
      <w:r w:rsidRPr="007A3E97">
        <w:rPr>
          <w:rFonts w:cs="Arial"/>
          <w:sz w:val="21"/>
          <w:szCs w:val="21"/>
        </w:rPr>
        <w:t xml:space="preserve"> Constitution: articles 5 and 10; chapters 2 and 6. </w:t>
      </w:r>
      <w:r w:rsidRPr="007A3E97">
        <w:rPr>
          <w:rFonts w:cs="Arial"/>
          <w:sz w:val="21"/>
          <w:szCs w:val="21"/>
          <w:lang w:val="en-US"/>
        </w:rPr>
        <w:t xml:space="preserve">In addition to applicable local law, see: Article 14, UN </w:t>
      </w:r>
      <w:r w:rsidRPr="007A3E97">
        <w:rPr>
          <w:rFonts w:cs="Arial"/>
          <w:i/>
          <w:sz w:val="21"/>
          <w:szCs w:val="21"/>
          <w:lang w:val="en-US"/>
        </w:rPr>
        <w:t>International Covenant of Civil &amp; Political Rights</w:t>
      </w:r>
      <w:r w:rsidRPr="007A3E97">
        <w:rPr>
          <w:rFonts w:cs="Arial"/>
          <w:sz w:val="21"/>
          <w:szCs w:val="21"/>
          <w:lang w:val="en-US"/>
        </w:rPr>
        <w:t xml:space="preserve"> (ICCPR). </w:t>
      </w:r>
    </w:p>
  </w:endnote>
  <w:endnote w:id="21">
    <w:p w14:paraId="01A8CCF7" w14:textId="77777777" w:rsidR="00C44D42" w:rsidRPr="009E38C9" w:rsidRDefault="00C44D42" w:rsidP="00B03F21">
      <w:pPr>
        <w:pStyle w:val="EndnoteText"/>
        <w:spacing w:after="60"/>
        <w:rPr>
          <w:rFonts w:cs="Arial"/>
          <w:sz w:val="23"/>
          <w:szCs w:val="23"/>
        </w:rPr>
      </w:pPr>
      <w:r w:rsidRPr="007A3E97">
        <w:rPr>
          <w:rStyle w:val="EndnoteReference"/>
          <w:rFonts w:cs="Arial"/>
          <w:sz w:val="21"/>
          <w:szCs w:val="21"/>
        </w:rPr>
        <w:endnoteRef/>
      </w:r>
      <w:r w:rsidRPr="007A3E97">
        <w:rPr>
          <w:rFonts w:cs="Arial"/>
          <w:sz w:val="21"/>
          <w:szCs w:val="21"/>
        </w:rPr>
        <w:t xml:space="preserve"> Kiribati Family Health Study 2009; and UN </w:t>
      </w:r>
      <w:hyperlink r:id="rId7" w:history="1">
        <w:r w:rsidRPr="007A3E97">
          <w:rPr>
            <w:rStyle w:val="Hyperlink"/>
            <w:rFonts w:cs="Arial"/>
            <w:sz w:val="21"/>
            <w:szCs w:val="21"/>
          </w:rPr>
          <w:t>http://www.who.int/mediacentre/factsheets/fs239/en/</w:t>
        </w:r>
      </w:hyperlink>
      <w:r w:rsidRPr="007A3E97">
        <w:rPr>
          <w:rFonts w:cs="Arial"/>
          <w:sz w:val="21"/>
          <w:szCs w:val="21"/>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Angsana New">
    <w:altName w:val="Leelawadee UI"/>
    <w:panose1 w:val="02020603050405020304"/>
    <w:charset w:val="DE"/>
    <w:family w:val="roman"/>
    <w:pitch w:val="variable"/>
    <w:sig w:usb0="81000003" w:usb1="00000000" w:usb2="00000000" w:usb3="00000000" w:csb0="00010001" w:csb1="00000000"/>
  </w:font>
  <w:font w:name="Optima">
    <w:altName w:val="Optima"/>
    <w:charset w:val="00"/>
    <w:family w:val="auto"/>
    <w:pitch w:val="variable"/>
    <w:sig w:usb0="80000067" w:usb1="00000000" w:usb2="00000000" w:usb3="00000000" w:csb0="00000001" w:csb1="00000000"/>
  </w:font>
  <w:font w:name="Cordia New">
    <w:altName w:val="Microsoft Sans Serif"/>
    <w:panose1 w:val="020B0304020202020204"/>
    <w:charset w:val="DE"/>
    <w:family w:val="swiss"/>
    <w:pitch w:val="variable"/>
    <w:sig w:usb0="00000000"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Helvetica Neue">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Arial Narrow Bold">
    <w:panose1 w:val="020B07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5A913" w14:textId="77777777" w:rsidR="00C44D42" w:rsidRDefault="00C44D42" w:rsidP="00BB32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440F33" w14:textId="77777777" w:rsidR="00C44D42" w:rsidRDefault="00C44D42" w:rsidP="00E22B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94F84" w14:textId="77777777" w:rsidR="00C44D42" w:rsidRDefault="00C44D42" w:rsidP="00803832">
    <w:pPr>
      <w:pStyle w:val="Footer"/>
      <w:tabs>
        <w:tab w:val="clear" w:pos="4513"/>
        <w:tab w:val="clear" w:pos="9026"/>
        <w:tab w:val="left" w:pos="1234"/>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ADF7" w14:textId="77777777" w:rsidR="00C44D42" w:rsidRPr="000E14AE" w:rsidRDefault="00C44D42" w:rsidP="000E14AE">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79" w:type="dxa"/>
      <w:jc w:val="center"/>
      <w:tblBorders>
        <w:top w:val="single" w:sz="18" w:space="0" w:color="0E6060"/>
      </w:tblBorders>
      <w:tblLayout w:type="fixed"/>
      <w:tblLook w:val="0000" w:firstRow="0" w:lastRow="0" w:firstColumn="0" w:lastColumn="0" w:noHBand="0" w:noVBand="0"/>
    </w:tblPr>
    <w:tblGrid>
      <w:gridCol w:w="9206"/>
      <w:gridCol w:w="2173"/>
    </w:tblGrid>
    <w:tr w:rsidR="0022021E" w:rsidRPr="00DF06EE" w14:paraId="1BC3424D" w14:textId="77777777" w:rsidTr="0064160B">
      <w:trPr>
        <w:trHeight w:val="381"/>
        <w:jc w:val="center"/>
      </w:trPr>
      <w:tc>
        <w:tcPr>
          <w:tcW w:w="9206" w:type="dxa"/>
          <w:tcBorders>
            <w:top w:val="single" w:sz="18" w:space="0" w:color="0E6060"/>
          </w:tcBorders>
        </w:tcPr>
        <w:p w14:paraId="40798908" w14:textId="77777777" w:rsidR="0022021E" w:rsidRPr="00DF06EE" w:rsidRDefault="0022021E" w:rsidP="0022021E">
          <w:pPr>
            <w:snapToGrid w:val="0"/>
            <w:spacing w:before="120"/>
            <w:ind w:left="819" w:firstLine="199"/>
            <w:rPr>
              <w:rFonts w:eastAsia="MS Mincho" w:cs="Calibri"/>
              <w:i/>
              <w:sz w:val="20"/>
              <w:szCs w:val="32"/>
            </w:rPr>
          </w:pPr>
          <w:r w:rsidRPr="00DF06EE">
            <w:rPr>
              <w:rFonts w:eastAsia="MS Mincho"/>
              <w:i/>
              <w:sz w:val="20"/>
              <w:szCs w:val="32"/>
            </w:rPr>
            <w:t xml:space="preserve">PJDP is </w:t>
          </w:r>
          <w:r>
            <w:rPr>
              <w:rFonts w:eastAsia="MS Mincho"/>
              <w:i/>
              <w:sz w:val="20"/>
              <w:szCs w:val="32"/>
            </w:rPr>
            <w:t>funded by the Government of New Zealand and managed by the Federal Court of Australia</w:t>
          </w:r>
        </w:p>
      </w:tc>
      <w:tc>
        <w:tcPr>
          <w:tcW w:w="2173" w:type="dxa"/>
          <w:tcBorders>
            <w:top w:val="single" w:sz="18" w:space="0" w:color="0E6060"/>
          </w:tcBorders>
          <w:vAlign w:val="bottom"/>
        </w:tcPr>
        <w:p w14:paraId="118ADBB7" w14:textId="7BC627D2" w:rsidR="0022021E" w:rsidRPr="004F7F91" w:rsidRDefault="0022021E" w:rsidP="0022021E">
          <w:pPr>
            <w:autoSpaceDE w:val="0"/>
            <w:autoSpaceDN w:val="0"/>
            <w:adjustRightInd w:val="0"/>
            <w:ind w:left="533" w:right="45"/>
            <w:rPr>
              <w:rFonts w:ascii="Cambria" w:eastAsia="MS Mincho" w:hAnsi="Cambria"/>
              <w:color w:val="0E6060"/>
              <w:sz w:val="44"/>
              <w:szCs w:val="44"/>
            </w:rPr>
          </w:pPr>
          <w:r w:rsidRPr="007622FF">
            <w:rPr>
              <w:rFonts w:ascii="Cambria" w:eastAsia="MS Mincho" w:hAnsi="Cambria"/>
              <w:color w:val="0E6060"/>
              <w:sz w:val="28"/>
              <w:szCs w:val="28"/>
            </w:rPr>
            <w:t xml:space="preserve"> </w:t>
          </w:r>
          <w:r w:rsidRPr="004F7F91">
            <w:rPr>
              <w:rFonts w:ascii="Cambria" w:eastAsia="MS Mincho" w:hAnsi="Cambria"/>
              <w:color w:val="0E6060"/>
              <w:sz w:val="44"/>
              <w:szCs w:val="44"/>
            </w:rPr>
            <w:fldChar w:fldCharType="begin"/>
          </w:r>
          <w:r w:rsidRPr="004F7F91">
            <w:rPr>
              <w:rFonts w:ascii="Cambria" w:eastAsia="MS Mincho" w:hAnsi="Cambria"/>
              <w:color w:val="0E6060"/>
              <w:sz w:val="44"/>
              <w:szCs w:val="44"/>
            </w:rPr>
            <w:instrText xml:space="preserve"> PAGE </w:instrText>
          </w:r>
          <w:r w:rsidRPr="004F7F91">
            <w:rPr>
              <w:rFonts w:ascii="Cambria" w:eastAsia="MS Mincho" w:hAnsi="Cambria"/>
              <w:color w:val="0E6060"/>
              <w:sz w:val="44"/>
              <w:szCs w:val="44"/>
            </w:rPr>
            <w:fldChar w:fldCharType="separate"/>
          </w:r>
          <w:r w:rsidR="00981D9D">
            <w:rPr>
              <w:rFonts w:ascii="Cambria" w:eastAsia="MS Mincho" w:hAnsi="Cambria"/>
              <w:noProof/>
              <w:color w:val="0E6060"/>
              <w:sz w:val="44"/>
              <w:szCs w:val="44"/>
            </w:rPr>
            <w:t>i</w:t>
          </w:r>
          <w:r w:rsidRPr="004F7F91">
            <w:rPr>
              <w:rFonts w:ascii="Cambria" w:eastAsia="MS Mincho" w:hAnsi="Cambria"/>
              <w:color w:val="0E6060"/>
              <w:sz w:val="44"/>
              <w:szCs w:val="44"/>
            </w:rPr>
            <w:fldChar w:fldCharType="end"/>
          </w:r>
        </w:p>
        <w:p w14:paraId="171BACDC" w14:textId="77777777" w:rsidR="0022021E" w:rsidRPr="00803832" w:rsidRDefault="0022021E" w:rsidP="0022021E">
          <w:pPr>
            <w:rPr>
              <w:color w:val="0E6060"/>
              <w:sz w:val="5"/>
            </w:rPr>
          </w:pPr>
        </w:p>
      </w:tc>
    </w:tr>
  </w:tbl>
  <w:p w14:paraId="7808E562" w14:textId="77777777" w:rsidR="00C44D42" w:rsidRPr="002210BA" w:rsidRDefault="00C44D42" w:rsidP="00C44D42">
    <w:pPr>
      <w:pStyle w:val="Footer"/>
      <w:rPr>
        <w:sz w:val="4"/>
        <w:szCs w:val="4"/>
      </w:rPr>
    </w:pPr>
  </w:p>
  <w:p w14:paraId="0854D378" w14:textId="77777777" w:rsidR="00C44D42" w:rsidRPr="00AF2D69" w:rsidRDefault="00C44D42" w:rsidP="00C44D42">
    <w:pPr>
      <w:pStyle w:val="Footer"/>
      <w:rPr>
        <w:sz w:val="2"/>
      </w:rPr>
    </w:pPr>
  </w:p>
  <w:p w14:paraId="3941679A" w14:textId="77777777" w:rsidR="00C44D42" w:rsidRPr="00012132" w:rsidRDefault="00C44D42" w:rsidP="00C44D42">
    <w:pPr>
      <w:pStyle w:val="Footer"/>
      <w:jc w:val="right"/>
      <w:rPr>
        <w:rFonts w:ascii="Arial" w:hAnsi="Arial"/>
        <w:sz w:val="2"/>
      </w:rPr>
    </w:pPr>
  </w:p>
  <w:p w14:paraId="1D3063F3" w14:textId="77777777" w:rsidR="00C44D42" w:rsidRPr="00021EEB" w:rsidRDefault="00C44D42" w:rsidP="00C44D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79" w:type="dxa"/>
      <w:jc w:val="center"/>
      <w:tblBorders>
        <w:top w:val="single" w:sz="18" w:space="0" w:color="0E6060"/>
      </w:tblBorders>
      <w:tblLayout w:type="fixed"/>
      <w:tblLook w:val="0000" w:firstRow="0" w:lastRow="0" w:firstColumn="0" w:lastColumn="0" w:noHBand="0" w:noVBand="0"/>
    </w:tblPr>
    <w:tblGrid>
      <w:gridCol w:w="9206"/>
      <w:gridCol w:w="2173"/>
    </w:tblGrid>
    <w:tr w:rsidR="00C44D42" w:rsidRPr="00DF06EE" w14:paraId="767E2380" w14:textId="77777777" w:rsidTr="002D38A3">
      <w:trPr>
        <w:trHeight w:val="381"/>
        <w:jc w:val="center"/>
      </w:trPr>
      <w:tc>
        <w:tcPr>
          <w:tcW w:w="9206" w:type="dxa"/>
          <w:tcBorders>
            <w:top w:val="single" w:sz="18" w:space="0" w:color="0E6060"/>
          </w:tcBorders>
        </w:tcPr>
        <w:p w14:paraId="41AED938" w14:textId="77777777" w:rsidR="00C44D42" w:rsidRPr="00DF06EE" w:rsidRDefault="00C44D42" w:rsidP="002D38A3">
          <w:pPr>
            <w:snapToGrid w:val="0"/>
            <w:spacing w:before="120"/>
            <w:ind w:left="819" w:firstLine="199"/>
            <w:rPr>
              <w:rFonts w:eastAsia="MS Mincho" w:cs="Calibri"/>
              <w:i/>
              <w:sz w:val="20"/>
              <w:szCs w:val="32"/>
            </w:rPr>
          </w:pPr>
          <w:r w:rsidRPr="00DF06EE">
            <w:rPr>
              <w:rFonts w:eastAsia="MS Mincho"/>
              <w:i/>
              <w:sz w:val="20"/>
              <w:szCs w:val="32"/>
            </w:rPr>
            <w:t xml:space="preserve">PJDP is </w:t>
          </w:r>
          <w:r>
            <w:rPr>
              <w:rFonts w:eastAsia="MS Mincho"/>
              <w:i/>
              <w:sz w:val="20"/>
              <w:szCs w:val="32"/>
            </w:rPr>
            <w:t>funded by the Government of New Zealand and managed by the Federal Court of Australia</w:t>
          </w:r>
        </w:p>
      </w:tc>
      <w:tc>
        <w:tcPr>
          <w:tcW w:w="2173" w:type="dxa"/>
          <w:tcBorders>
            <w:top w:val="single" w:sz="18" w:space="0" w:color="0E6060"/>
          </w:tcBorders>
          <w:vAlign w:val="bottom"/>
        </w:tcPr>
        <w:p w14:paraId="6BD023D1" w14:textId="32370CC3" w:rsidR="00C44D42" w:rsidRPr="004F7F91" w:rsidRDefault="00C44D42" w:rsidP="002D38A3">
          <w:pPr>
            <w:autoSpaceDE w:val="0"/>
            <w:autoSpaceDN w:val="0"/>
            <w:adjustRightInd w:val="0"/>
            <w:ind w:left="533" w:right="45"/>
            <w:rPr>
              <w:rFonts w:ascii="Cambria" w:eastAsia="MS Mincho" w:hAnsi="Cambria"/>
              <w:color w:val="0E6060"/>
              <w:sz w:val="44"/>
              <w:szCs w:val="44"/>
            </w:rPr>
          </w:pPr>
          <w:r w:rsidRPr="007622FF">
            <w:rPr>
              <w:rFonts w:ascii="Cambria" w:eastAsia="MS Mincho" w:hAnsi="Cambria"/>
              <w:color w:val="0E6060"/>
              <w:sz w:val="28"/>
              <w:szCs w:val="28"/>
            </w:rPr>
            <w:t xml:space="preserve"> </w:t>
          </w:r>
          <w:r w:rsidRPr="004F7F91">
            <w:rPr>
              <w:rFonts w:ascii="Cambria" w:eastAsia="MS Mincho" w:hAnsi="Cambria"/>
              <w:color w:val="0E6060"/>
              <w:sz w:val="44"/>
              <w:szCs w:val="44"/>
            </w:rPr>
            <w:fldChar w:fldCharType="begin"/>
          </w:r>
          <w:r w:rsidRPr="004F7F91">
            <w:rPr>
              <w:rFonts w:ascii="Cambria" w:eastAsia="MS Mincho" w:hAnsi="Cambria"/>
              <w:color w:val="0E6060"/>
              <w:sz w:val="44"/>
              <w:szCs w:val="44"/>
            </w:rPr>
            <w:instrText xml:space="preserve"> PAGE </w:instrText>
          </w:r>
          <w:r w:rsidRPr="004F7F91">
            <w:rPr>
              <w:rFonts w:ascii="Cambria" w:eastAsia="MS Mincho" w:hAnsi="Cambria"/>
              <w:color w:val="0E6060"/>
              <w:sz w:val="44"/>
              <w:szCs w:val="44"/>
            </w:rPr>
            <w:fldChar w:fldCharType="separate"/>
          </w:r>
          <w:r w:rsidR="00981D9D">
            <w:rPr>
              <w:rFonts w:ascii="Cambria" w:eastAsia="MS Mincho" w:hAnsi="Cambria"/>
              <w:noProof/>
              <w:color w:val="0E6060"/>
              <w:sz w:val="44"/>
              <w:szCs w:val="44"/>
            </w:rPr>
            <w:t>11</w:t>
          </w:r>
          <w:r w:rsidRPr="004F7F91">
            <w:rPr>
              <w:rFonts w:ascii="Cambria" w:eastAsia="MS Mincho" w:hAnsi="Cambria"/>
              <w:color w:val="0E6060"/>
              <w:sz w:val="44"/>
              <w:szCs w:val="44"/>
            </w:rPr>
            <w:fldChar w:fldCharType="end"/>
          </w:r>
        </w:p>
        <w:p w14:paraId="2AFAE70A" w14:textId="77777777" w:rsidR="00C44D42" w:rsidRPr="00803832" w:rsidRDefault="00C44D42" w:rsidP="00C67A84">
          <w:pPr>
            <w:rPr>
              <w:color w:val="0E6060"/>
              <w:sz w:val="5"/>
            </w:rPr>
          </w:pPr>
        </w:p>
      </w:tc>
    </w:tr>
  </w:tbl>
  <w:p w14:paraId="6024E088" w14:textId="77777777" w:rsidR="00C44D42" w:rsidRPr="000E14AE" w:rsidRDefault="00C44D42" w:rsidP="000E14AE">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DED9A" w14:textId="77777777" w:rsidR="00C44D42" w:rsidRPr="000E14AE" w:rsidRDefault="00C44D42" w:rsidP="000E14AE">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69F7" w14:textId="77777777" w:rsidR="00C44D42" w:rsidRPr="000E14AE" w:rsidRDefault="00C44D42" w:rsidP="000E14AE">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330C5" w14:textId="77777777" w:rsidR="00C44D42" w:rsidRPr="000E14AE" w:rsidRDefault="00C44D42" w:rsidP="000E14AE">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D85EA" w14:textId="77777777" w:rsidR="0067045D" w:rsidRDefault="0067045D" w:rsidP="002743E2">
      <w:r>
        <w:separator/>
      </w:r>
    </w:p>
  </w:footnote>
  <w:footnote w:type="continuationSeparator" w:id="0">
    <w:p w14:paraId="563B76A6" w14:textId="77777777" w:rsidR="0067045D" w:rsidRDefault="0067045D" w:rsidP="00274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3AC1" w14:textId="77777777" w:rsidR="00C44D42" w:rsidRDefault="00C44D42">
    <w:pPr>
      <w:pStyle w:val="Header"/>
    </w:pPr>
    <w:r>
      <w:rPr>
        <w:noProof/>
      </w:rPr>
      <w:drawing>
        <wp:anchor distT="0" distB="0" distL="114300" distR="114300" simplePos="0" relativeHeight="251658752" behindDoc="1" locked="0" layoutInCell="1" allowOverlap="1" wp14:anchorId="3E654602" wp14:editId="4E3B965D">
          <wp:simplePos x="0" y="0"/>
          <wp:positionH relativeFrom="column">
            <wp:posOffset>-916940</wp:posOffset>
          </wp:positionH>
          <wp:positionV relativeFrom="paragraph">
            <wp:posOffset>4845050</wp:posOffset>
          </wp:positionV>
          <wp:extent cx="8350885" cy="5830570"/>
          <wp:effectExtent l="0" t="0" r="0" b="0"/>
          <wp:wrapNone/>
          <wp:docPr id="8" name="Picture 1"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ific2.bmp"/>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8350885" cy="5830570"/>
                  </a:xfrm>
                  <a:prstGeom prst="rect">
                    <a:avLst/>
                  </a:prstGeom>
                  <a:noFill/>
                </pic:spPr>
              </pic:pic>
            </a:graphicData>
          </a:graphic>
        </wp:anchor>
      </w:drawing>
    </w:r>
    <w:r>
      <w:rPr>
        <w:noProof/>
      </w:rPr>
      <w:drawing>
        <wp:anchor distT="0" distB="0" distL="114300" distR="114300" simplePos="0" relativeHeight="251657728" behindDoc="1" locked="0" layoutInCell="1" allowOverlap="1" wp14:anchorId="5F044D3E" wp14:editId="43142D19">
          <wp:simplePos x="0" y="0"/>
          <wp:positionH relativeFrom="column">
            <wp:posOffset>-307340</wp:posOffset>
          </wp:positionH>
          <wp:positionV relativeFrom="paragraph">
            <wp:posOffset>1488440</wp:posOffset>
          </wp:positionV>
          <wp:extent cx="1490980" cy="1467485"/>
          <wp:effectExtent l="0" t="0" r="0" b="0"/>
          <wp:wrapNone/>
          <wp:docPr id="9" name="Picture 4"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JDP - FINAL Small.bmp"/>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490980" cy="1467485"/>
                  </a:xfrm>
                  <a:prstGeom prst="rect">
                    <a:avLst/>
                  </a:prstGeom>
                  <a:noFill/>
                </pic:spPr>
              </pic:pic>
            </a:graphicData>
          </a:graphic>
        </wp:anchor>
      </w:drawing>
    </w:r>
    <w:r>
      <w:rPr>
        <w:noProof/>
      </w:rPr>
      <w:drawing>
        <wp:anchor distT="0" distB="0" distL="114300" distR="114300" simplePos="0" relativeHeight="251656704" behindDoc="1" locked="0" layoutInCell="1" allowOverlap="1" wp14:anchorId="7812EF4C" wp14:editId="097320F0">
          <wp:simplePos x="0" y="0"/>
          <wp:positionH relativeFrom="column">
            <wp:posOffset>-913130</wp:posOffset>
          </wp:positionH>
          <wp:positionV relativeFrom="paragraph">
            <wp:posOffset>467995</wp:posOffset>
          </wp:positionV>
          <wp:extent cx="7580630" cy="595630"/>
          <wp:effectExtent l="0" t="0" r="1270" b="0"/>
          <wp:wrapNone/>
          <wp:docPr id="10" name="Picture 10"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bmp"/>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7580630" cy="5956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C2832" w14:textId="77777777" w:rsidR="00C44D42" w:rsidRPr="00353EC5" w:rsidRDefault="00C44D42" w:rsidP="00DC29C5">
    <w:pPr>
      <w:pStyle w:val="Header"/>
      <w:ind w:left="-1418"/>
    </w:pPr>
    <w:r>
      <w:rPr>
        <w:noProof/>
      </w:rPr>
      <mc:AlternateContent>
        <mc:Choice Requires="wps">
          <w:drawing>
            <wp:anchor distT="0" distB="0" distL="114300" distR="114300" simplePos="0" relativeHeight="251664896" behindDoc="0" locked="0" layoutInCell="1" allowOverlap="1" wp14:anchorId="10885B91" wp14:editId="5A2D96ED">
              <wp:simplePos x="0" y="0"/>
              <wp:positionH relativeFrom="column">
                <wp:posOffset>-898525</wp:posOffset>
              </wp:positionH>
              <wp:positionV relativeFrom="paragraph">
                <wp:posOffset>5111750</wp:posOffset>
              </wp:positionV>
              <wp:extent cx="7580630" cy="5373370"/>
              <wp:effectExtent l="0" t="0" r="1270" b="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0630" cy="537337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C5D62A" id="Rectangle 22" o:spid="_x0000_s1026" style="position:absolute;margin-left:-70.75pt;margin-top:402.5pt;width:596.9pt;height:423.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" fillcolor="#cbdce1" stroked="f" strokecolor="white">
              <v:path arrowok="t"/>
            </v:rect>
          </w:pict>
        </mc:Fallback>
      </mc:AlternateContent>
    </w:r>
    <w:r>
      <w:rPr>
        <w:noProof/>
      </w:rPr>
      <mc:AlternateContent>
        <mc:Choice Requires="wps">
          <w:drawing>
            <wp:anchor distT="0" distB="0" distL="114300" distR="114300" simplePos="0" relativeHeight="251665920" behindDoc="0" locked="0" layoutInCell="1" allowOverlap="1" wp14:anchorId="2203E65B" wp14:editId="0AA8E5E3">
              <wp:simplePos x="0" y="0"/>
              <wp:positionH relativeFrom="column">
                <wp:posOffset>-898525</wp:posOffset>
              </wp:positionH>
              <wp:positionV relativeFrom="paragraph">
                <wp:posOffset>4618355</wp:posOffset>
              </wp:positionV>
              <wp:extent cx="7668260" cy="493395"/>
              <wp:effectExtent l="0" t="0" r="2540" b="190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26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6E3847" id="Rectangle 45" o:spid="_x0000_s1026" style="position:absolute;margin-left:-70.75pt;margin-top:363.65pt;width:603.8pt;height:38.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" fillcolor="#0e6060" stroked="f" strokeweight="2pt"/>
          </w:pict>
        </mc:Fallback>
      </mc:AlternateContent>
    </w:r>
    <w:r>
      <w:rPr>
        <w:noProof/>
      </w:rPr>
      <w:drawing>
        <wp:anchor distT="0" distB="0" distL="114300" distR="114300" simplePos="0" relativeHeight="251666944" behindDoc="0" locked="0" layoutInCell="1" allowOverlap="1" wp14:anchorId="0C87EB1E" wp14:editId="55539379">
          <wp:simplePos x="0" y="0"/>
          <wp:positionH relativeFrom="column">
            <wp:posOffset>-898525</wp:posOffset>
          </wp:positionH>
          <wp:positionV relativeFrom="paragraph">
            <wp:posOffset>206375</wp:posOffset>
          </wp:positionV>
          <wp:extent cx="7580630" cy="595630"/>
          <wp:effectExtent l="0" t="0" r="1270"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5956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C44D42" w:rsidRPr="00BC45EF" w14:paraId="14BF0E59" w14:textId="77777777" w:rsidTr="00C44D42">
      <w:trPr>
        <w:trHeight w:val="782"/>
        <w:jc w:val="center"/>
      </w:trPr>
      <w:tc>
        <w:tcPr>
          <w:tcW w:w="1154" w:type="dxa"/>
          <w:tcBorders>
            <w:bottom w:val="nil"/>
          </w:tcBorders>
          <w:vAlign w:val="bottom"/>
        </w:tcPr>
        <w:p w14:paraId="271D0CB4" w14:textId="77777777" w:rsidR="00C44D42" w:rsidRPr="00FB13F5" w:rsidRDefault="00C44D42" w:rsidP="00C44D42">
          <w:pPr>
            <w:rPr>
              <w:sz w:val="5"/>
            </w:rPr>
          </w:pPr>
        </w:p>
      </w:tc>
      <w:tc>
        <w:tcPr>
          <w:tcW w:w="10282" w:type="dxa"/>
          <w:tcBorders>
            <w:bottom w:val="nil"/>
          </w:tcBorders>
          <w:vAlign w:val="bottom"/>
        </w:tcPr>
        <w:p w14:paraId="207D1E00" w14:textId="77777777" w:rsidR="00C44D42" w:rsidRDefault="00C44D42" w:rsidP="00C44D42">
          <w:pPr>
            <w:tabs>
              <w:tab w:val="center" w:pos="4153"/>
              <w:tab w:val="right" w:pos="8306"/>
            </w:tabs>
            <w:spacing w:after="40"/>
            <w:ind w:left="4"/>
            <w:rPr>
              <w:rFonts w:eastAsia="MS Mincho" w:cs="Optima"/>
              <w:b/>
              <w:i/>
              <w:color w:val="000000"/>
              <w:sz w:val="20"/>
              <w:szCs w:val="20"/>
            </w:rPr>
          </w:pPr>
          <w:r w:rsidRPr="00BC45EF">
            <w:rPr>
              <w:rFonts w:eastAsia="MS Mincho" w:cs="Optima"/>
              <w:b/>
              <w:i/>
              <w:color w:val="000000"/>
              <w:sz w:val="20"/>
              <w:szCs w:val="20"/>
            </w:rPr>
            <w:t>Pacific Judicial Development Programme</w:t>
          </w:r>
        </w:p>
        <w:p w14:paraId="7AF499D9" w14:textId="147F280A" w:rsidR="00C44D42" w:rsidRPr="00923DC8" w:rsidRDefault="00C44D42" w:rsidP="00C44D42">
          <w:pPr>
            <w:tabs>
              <w:tab w:val="center" w:pos="4153"/>
              <w:tab w:val="right" w:pos="8306"/>
            </w:tabs>
            <w:spacing w:after="40"/>
            <w:rPr>
              <w:rFonts w:eastAsia="MS Mincho" w:cs="Optima"/>
              <w:color w:val="000000"/>
              <w:sz w:val="20"/>
              <w:szCs w:val="20"/>
            </w:rPr>
          </w:pPr>
          <w:r w:rsidRPr="00923DC8">
            <w:rPr>
              <w:sz w:val="20"/>
              <w:szCs w:val="20"/>
            </w:rPr>
            <w:t xml:space="preserve">Enabling Rights </w:t>
          </w:r>
          <w:r w:rsidRPr="00923DC8">
            <w:rPr>
              <w:rFonts w:cs="Arial"/>
              <w:sz w:val="20"/>
              <w:szCs w:val="20"/>
              <w:lang w:eastAsia="ja-JP"/>
            </w:rPr>
            <w:t>&amp; Unrepresented Litigants</w:t>
          </w:r>
          <w:r>
            <w:rPr>
              <w:rFonts w:cs="Arial"/>
              <w:sz w:val="20"/>
              <w:szCs w:val="20"/>
              <w:lang w:eastAsia="ja-JP"/>
            </w:rPr>
            <w:t xml:space="preserve"> / Pro Se</w:t>
          </w:r>
          <w:r w:rsidRPr="00923DC8">
            <w:rPr>
              <w:rFonts w:eastAsia="MS Mincho" w:cs="Optima"/>
              <w:color w:val="000000"/>
              <w:sz w:val="20"/>
              <w:szCs w:val="20"/>
            </w:rPr>
            <w:t xml:space="preserve"> </w:t>
          </w:r>
          <w:r w:rsidRPr="00923DC8">
            <w:rPr>
              <w:sz w:val="20"/>
              <w:szCs w:val="20"/>
            </w:rPr>
            <w:t xml:space="preserve">Toolkit </w:t>
          </w:r>
        </w:p>
      </w:tc>
    </w:tr>
    <w:tr w:rsidR="00C44D42" w:rsidRPr="00BC45EF" w14:paraId="1CE9FBDF" w14:textId="77777777" w:rsidTr="00C44D42">
      <w:trPr>
        <w:trHeight w:val="286"/>
        <w:jc w:val="center"/>
      </w:trPr>
      <w:tc>
        <w:tcPr>
          <w:tcW w:w="11436" w:type="dxa"/>
          <w:gridSpan w:val="2"/>
          <w:tcBorders>
            <w:top w:val="nil"/>
            <w:bottom w:val="nil"/>
          </w:tcBorders>
        </w:tcPr>
        <w:p w14:paraId="00963132" w14:textId="77777777" w:rsidR="00C44D42" w:rsidRPr="00BC45EF" w:rsidRDefault="00C44D42" w:rsidP="00C44D42">
          <w:pPr>
            <w:tabs>
              <w:tab w:val="center" w:pos="4153"/>
              <w:tab w:val="right" w:pos="8306"/>
            </w:tabs>
            <w:ind w:left="-108"/>
            <w:jc w:val="center"/>
            <w:rPr>
              <w:rFonts w:eastAsia="MS Mincho" w:cs="Arial"/>
            </w:rPr>
          </w:pPr>
          <w:r>
            <w:rPr>
              <w:rFonts w:eastAsia="MS Mincho" w:cs="Arial"/>
              <w:noProof/>
              <w:sz w:val="4"/>
              <w:szCs w:val="19"/>
            </w:rPr>
            <w:drawing>
              <wp:inline distT="0" distB="0" distL="0" distR="0" wp14:anchorId="57705009" wp14:editId="0ABB4D31">
                <wp:extent cx="7229139" cy="153935"/>
                <wp:effectExtent l="0" t="0" r="0" b="0"/>
                <wp:docPr id="27" name="Picture 27"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397907" cy="157529"/>
                        </a:xfrm>
                        <a:prstGeom prst="rect">
                          <a:avLst/>
                        </a:prstGeom>
                        <a:noFill/>
                        <a:ln>
                          <a:noFill/>
                        </a:ln>
                      </pic:spPr>
                    </pic:pic>
                  </a:graphicData>
                </a:graphic>
              </wp:inline>
            </w:drawing>
          </w:r>
        </w:p>
      </w:tc>
    </w:tr>
  </w:tbl>
  <w:p w14:paraId="584A3DF2" w14:textId="77777777" w:rsidR="00C44D42" w:rsidRDefault="00C44D42" w:rsidP="00C44D42">
    <w:pPr>
      <w:pStyle w:val="Header"/>
      <w:tabs>
        <w:tab w:val="clear" w:pos="4513"/>
        <w:tab w:val="clear" w:pos="9026"/>
        <w:tab w:val="left" w:pos="1275"/>
      </w:tabs>
      <w:rPr>
        <w:i/>
        <w:noProof/>
        <w:sz w:val="20"/>
        <w:szCs w:val="20"/>
        <w:lang w:eastAsia="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C44D42" w:rsidRPr="00BC45EF" w14:paraId="157E656D" w14:textId="77777777" w:rsidTr="00C67A84">
      <w:trPr>
        <w:trHeight w:val="782"/>
        <w:jc w:val="center"/>
      </w:trPr>
      <w:tc>
        <w:tcPr>
          <w:tcW w:w="1154" w:type="dxa"/>
          <w:tcBorders>
            <w:bottom w:val="nil"/>
          </w:tcBorders>
          <w:vAlign w:val="bottom"/>
        </w:tcPr>
        <w:p w14:paraId="027F3771" w14:textId="77777777" w:rsidR="00C44D42" w:rsidRPr="00FB13F5" w:rsidRDefault="00C44D42" w:rsidP="00C67A84">
          <w:pPr>
            <w:rPr>
              <w:sz w:val="5"/>
            </w:rPr>
          </w:pPr>
        </w:p>
      </w:tc>
      <w:tc>
        <w:tcPr>
          <w:tcW w:w="10282" w:type="dxa"/>
          <w:tcBorders>
            <w:bottom w:val="nil"/>
          </w:tcBorders>
          <w:vAlign w:val="bottom"/>
        </w:tcPr>
        <w:p w14:paraId="657EA1F2" w14:textId="77777777" w:rsidR="00C44D42" w:rsidRDefault="00C44D42" w:rsidP="0068732D">
          <w:pPr>
            <w:tabs>
              <w:tab w:val="center" w:pos="4153"/>
              <w:tab w:val="right" w:pos="8306"/>
            </w:tabs>
            <w:spacing w:after="40"/>
            <w:ind w:left="4"/>
            <w:rPr>
              <w:rFonts w:eastAsia="MS Mincho" w:cs="Optima"/>
              <w:b/>
              <w:i/>
              <w:color w:val="000000"/>
              <w:sz w:val="20"/>
              <w:szCs w:val="20"/>
            </w:rPr>
          </w:pPr>
          <w:r w:rsidRPr="00BC45EF">
            <w:rPr>
              <w:rFonts w:eastAsia="MS Mincho" w:cs="Optima"/>
              <w:b/>
              <w:i/>
              <w:color w:val="000000"/>
              <w:sz w:val="20"/>
              <w:szCs w:val="20"/>
            </w:rPr>
            <w:t>Pacific Judicial Development Programme</w:t>
          </w:r>
        </w:p>
        <w:p w14:paraId="4617AE16" w14:textId="10757EAE" w:rsidR="00C44D42" w:rsidRPr="00923DC8" w:rsidRDefault="00C44D42" w:rsidP="0068732D">
          <w:pPr>
            <w:tabs>
              <w:tab w:val="center" w:pos="4153"/>
              <w:tab w:val="right" w:pos="8306"/>
            </w:tabs>
            <w:spacing w:after="40"/>
            <w:rPr>
              <w:rFonts w:eastAsia="MS Mincho" w:cs="Optima"/>
              <w:color w:val="000000"/>
              <w:sz w:val="20"/>
              <w:szCs w:val="20"/>
            </w:rPr>
          </w:pPr>
          <w:r w:rsidRPr="00923DC8">
            <w:rPr>
              <w:sz w:val="20"/>
              <w:szCs w:val="20"/>
            </w:rPr>
            <w:t xml:space="preserve">Enabling Rights </w:t>
          </w:r>
          <w:r w:rsidRPr="00923DC8">
            <w:rPr>
              <w:rFonts w:cs="Arial"/>
              <w:sz w:val="20"/>
              <w:szCs w:val="20"/>
              <w:lang w:eastAsia="ja-JP"/>
            </w:rPr>
            <w:t>&amp; Unrepresented Litigants</w:t>
          </w:r>
          <w:r w:rsidR="00FE7044">
            <w:rPr>
              <w:rFonts w:cs="Arial"/>
              <w:sz w:val="20"/>
              <w:szCs w:val="20"/>
              <w:lang w:eastAsia="ja-JP"/>
            </w:rPr>
            <w:t xml:space="preserve"> / Pro Se</w:t>
          </w:r>
          <w:r w:rsidRPr="00923DC8">
            <w:rPr>
              <w:rFonts w:eastAsia="MS Mincho" w:cs="Optima"/>
              <w:color w:val="000000"/>
              <w:sz w:val="20"/>
              <w:szCs w:val="20"/>
            </w:rPr>
            <w:t xml:space="preserve"> </w:t>
          </w:r>
          <w:r w:rsidRPr="00923DC8">
            <w:rPr>
              <w:sz w:val="20"/>
              <w:szCs w:val="20"/>
            </w:rPr>
            <w:t xml:space="preserve">Toolkit </w:t>
          </w:r>
        </w:p>
      </w:tc>
    </w:tr>
    <w:tr w:rsidR="00C44D42" w:rsidRPr="00BC45EF" w14:paraId="4FF6DA1E" w14:textId="77777777" w:rsidTr="00C67A84">
      <w:trPr>
        <w:trHeight w:val="286"/>
        <w:jc w:val="center"/>
      </w:trPr>
      <w:tc>
        <w:tcPr>
          <w:tcW w:w="11436" w:type="dxa"/>
          <w:gridSpan w:val="2"/>
          <w:tcBorders>
            <w:top w:val="nil"/>
            <w:bottom w:val="nil"/>
          </w:tcBorders>
        </w:tcPr>
        <w:p w14:paraId="2D05BB80" w14:textId="77777777" w:rsidR="00C44D42" w:rsidRPr="00BC45EF" w:rsidRDefault="00C44D42" w:rsidP="00923DC8">
          <w:pPr>
            <w:tabs>
              <w:tab w:val="center" w:pos="4153"/>
              <w:tab w:val="right" w:pos="8306"/>
            </w:tabs>
            <w:ind w:left="-108"/>
            <w:jc w:val="center"/>
            <w:rPr>
              <w:rFonts w:eastAsia="MS Mincho" w:cs="Arial"/>
            </w:rPr>
          </w:pPr>
          <w:r>
            <w:rPr>
              <w:rFonts w:eastAsia="MS Mincho" w:cs="Arial"/>
              <w:noProof/>
              <w:sz w:val="4"/>
              <w:szCs w:val="19"/>
            </w:rPr>
            <w:drawing>
              <wp:inline distT="0" distB="0" distL="0" distR="0" wp14:anchorId="46CDAF47" wp14:editId="5BCA2490">
                <wp:extent cx="7229139" cy="153935"/>
                <wp:effectExtent l="0" t="0" r="0" b="0"/>
                <wp:docPr id="20" name="Picture 20"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397907" cy="157529"/>
                        </a:xfrm>
                        <a:prstGeom prst="rect">
                          <a:avLst/>
                        </a:prstGeom>
                        <a:noFill/>
                        <a:ln>
                          <a:noFill/>
                        </a:ln>
                      </pic:spPr>
                    </pic:pic>
                  </a:graphicData>
                </a:graphic>
              </wp:inline>
            </w:drawing>
          </w:r>
        </w:p>
      </w:tc>
    </w:tr>
  </w:tbl>
  <w:p w14:paraId="4C1A88B7" w14:textId="77777777" w:rsidR="00C44D42" w:rsidRPr="00DC29C5" w:rsidRDefault="00C44D42" w:rsidP="005B3E31">
    <w:pPr>
      <w:pStyle w:val="Header"/>
      <w:rPr>
        <w:szCs w:val="23"/>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A007D" w14:textId="77777777" w:rsidR="00C44D42" w:rsidRDefault="00C44D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96E69" w14:textId="77777777" w:rsidR="00C44D42" w:rsidRPr="00B44902" w:rsidRDefault="00C44D42" w:rsidP="00DE3394">
    <w:pPr>
      <w:pStyle w:val="Header"/>
      <w:rPr>
        <w:szCs w:val="12"/>
      </w:rPr>
    </w:pPr>
    <w:r>
      <w:rPr>
        <w:noProof/>
      </w:rPr>
      <mc:AlternateContent>
        <mc:Choice Requires="wps">
          <w:drawing>
            <wp:anchor distT="0" distB="0" distL="114300" distR="114300" simplePos="0" relativeHeight="251684352" behindDoc="0" locked="0" layoutInCell="1" allowOverlap="1" wp14:anchorId="74E9861F" wp14:editId="3DCB3CFC">
              <wp:simplePos x="0" y="0"/>
              <wp:positionH relativeFrom="column">
                <wp:posOffset>-918845</wp:posOffset>
              </wp:positionH>
              <wp:positionV relativeFrom="paragraph">
                <wp:posOffset>4606925</wp:posOffset>
              </wp:positionV>
              <wp:extent cx="7667625" cy="492760"/>
              <wp:effectExtent l="0" t="0" r="9525" b="25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B71FF9" id="Rectangle 11" o:spid="_x0000_s1026" style="position:absolute;margin-left:-72.35pt;margin-top:362.75pt;width:603.75pt;height:38.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" fillcolor="#0e6060" stroked="f" strokeweight="2pt"/>
          </w:pict>
        </mc:Fallback>
      </mc:AlternateContent>
    </w:r>
    <w:r>
      <w:rPr>
        <w:noProof/>
      </w:rPr>
      <mc:AlternateContent>
        <mc:Choice Requires="wps">
          <w:drawing>
            <wp:anchor distT="0" distB="0" distL="114300" distR="114300" simplePos="0" relativeHeight="251683328" behindDoc="0" locked="0" layoutInCell="1" allowOverlap="1" wp14:anchorId="38EF74C7" wp14:editId="555FB8FA">
              <wp:simplePos x="0" y="0"/>
              <wp:positionH relativeFrom="column">
                <wp:posOffset>-918845</wp:posOffset>
              </wp:positionH>
              <wp:positionV relativeFrom="paragraph">
                <wp:posOffset>5099685</wp:posOffset>
              </wp:positionV>
              <wp:extent cx="7580630" cy="5363845"/>
              <wp:effectExtent l="0" t="0" r="1270" b="825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36384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0499DD" id="Rectangle 15" o:spid="_x0000_s1026" style="position:absolute;margin-left:-72.35pt;margin-top:401.55pt;width:596.9pt;height:422.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" fillcolor="#cbdce1" stroked="f" strokecolor="white"/>
          </w:pict>
        </mc:Fallback>
      </mc:AlternateContent>
    </w:r>
  </w:p>
  <w:p w14:paraId="7D4DA408" w14:textId="77777777" w:rsidR="00C44D42" w:rsidRDefault="00C44D42">
    <w:pPr>
      <w:pStyle w:val="Header"/>
    </w:pPr>
    <w:r>
      <w:rPr>
        <w:noProof/>
      </w:rPr>
      <w:drawing>
        <wp:anchor distT="0" distB="0" distL="114300" distR="114300" simplePos="0" relativeHeight="251685376" behindDoc="1" locked="0" layoutInCell="1" allowOverlap="1" wp14:anchorId="544841FC" wp14:editId="7318415A">
          <wp:simplePos x="0" y="0"/>
          <wp:positionH relativeFrom="column">
            <wp:posOffset>-889000</wp:posOffset>
          </wp:positionH>
          <wp:positionV relativeFrom="paragraph">
            <wp:posOffset>41910</wp:posOffset>
          </wp:positionV>
          <wp:extent cx="7580630" cy="593725"/>
          <wp:effectExtent l="0" t="0" r="1270" b="0"/>
          <wp:wrapNone/>
          <wp:docPr id="12" name="Picture 12"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Colour Bar (Horizontal).bmp"/>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80630" cy="59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D844D" w14:textId="77777777" w:rsidR="00C44D42" w:rsidRPr="000E14AE" w:rsidRDefault="00C44D42" w:rsidP="00647042">
    <w:pPr>
      <w:pStyle w:val="Header"/>
      <w:rPr>
        <w:sz w:val="32"/>
      </w:rPr>
    </w:pPr>
    <w:r>
      <w:rPr>
        <w:noProof/>
      </w:rPr>
      <mc:AlternateContent>
        <mc:Choice Requires="wps">
          <w:drawing>
            <wp:anchor distT="0" distB="0" distL="114300" distR="114300" simplePos="0" relativeHeight="251681280" behindDoc="0" locked="0" layoutInCell="1" allowOverlap="1" wp14:anchorId="04900D9D" wp14:editId="2566F383">
              <wp:simplePos x="0" y="0"/>
              <wp:positionH relativeFrom="column">
                <wp:posOffset>-904875</wp:posOffset>
              </wp:positionH>
              <wp:positionV relativeFrom="paragraph">
                <wp:posOffset>-247784</wp:posOffset>
              </wp:positionV>
              <wp:extent cx="7553325" cy="10677525"/>
              <wp:effectExtent l="0" t="0" r="9525" b="9525"/>
              <wp:wrapNone/>
              <wp:docPr id="1894" name="Rectangl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067752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292FCE" id="Rectangle 1894" o:spid="_x0000_s1026" style="position:absolute;margin-left:-71.25pt;margin-top:-19.5pt;width:594.75pt;height:84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" fillcolor="#cbdce1" stroked="f" strokecolor="white"/>
          </w:pict>
        </mc:Fallback>
      </mc:AlternateContent>
    </w:r>
  </w:p>
  <w:p w14:paraId="6019532A" w14:textId="77777777" w:rsidR="00C44D42" w:rsidRPr="00647042" w:rsidRDefault="00C44D42" w:rsidP="006470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586A3" w14:textId="77777777" w:rsidR="00C44D42" w:rsidRPr="00223439" w:rsidRDefault="00C44D42" w:rsidP="005C2C44">
    <w:pPr>
      <w:pStyle w:val="Header"/>
      <w:rPr>
        <w:sz w:val="32"/>
      </w:rPr>
    </w:pPr>
    <w:r>
      <w:rPr>
        <w:noProof/>
      </w:rPr>
      <w:drawing>
        <wp:anchor distT="0" distB="0" distL="114300" distR="114300" simplePos="0" relativeHeight="251677184" behindDoc="1" locked="0" layoutInCell="1" allowOverlap="1" wp14:anchorId="7998BA42" wp14:editId="732E75BA">
          <wp:simplePos x="0" y="0"/>
          <wp:positionH relativeFrom="column">
            <wp:posOffset>-905610</wp:posOffset>
          </wp:positionH>
          <wp:positionV relativeFrom="paragraph">
            <wp:posOffset>215900</wp:posOffset>
          </wp:positionV>
          <wp:extent cx="7580630" cy="593725"/>
          <wp:effectExtent l="0" t="0" r="1270" b="0"/>
          <wp:wrapNone/>
          <wp:docPr id="7" name="Picture 7"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Colour Bar (Horizontal).bmp"/>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80630" cy="593725"/>
                  </a:xfrm>
                  <a:prstGeom prst="rect">
                    <a:avLst/>
                  </a:prstGeom>
                  <a:noFill/>
                </pic:spPr>
              </pic:pic>
            </a:graphicData>
          </a:graphic>
          <wp14:sizeRelH relativeFrom="page">
            <wp14:pctWidth>0</wp14:pctWidth>
          </wp14:sizeRelH>
          <wp14:sizeRelV relativeFrom="page">
            <wp14:pctHeight>0</wp14:pctHeight>
          </wp14:sizeRelV>
        </wp:anchor>
      </w:drawing>
    </w:r>
  </w:p>
  <w:p w14:paraId="67EACC5E" w14:textId="77777777" w:rsidR="00C44D42" w:rsidRDefault="00C44D42" w:rsidP="005C2C44">
    <w:pPr>
      <w:pStyle w:val="Header"/>
    </w:pPr>
  </w:p>
  <w:p w14:paraId="35AF11FC" w14:textId="77777777" w:rsidR="00C44D42" w:rsidRPr="00A043D9" w:rsidRDefault="00C44D42" w:rsidP="005C2C44">
    <w:pPr>
      <w:pStyle w:val="Header"/>
      <w:rPr>
        <w:sz w:val="2"/>
        <w:szCs w:val="2"/>
      </w:rPr>
    </w:pPr>
  </w:p>
  <w:p w14:paraId="1851B03D" w14:textId="77777777" w:rsidR="00C44D42" w:rsidRPr="0021005C" w:rsidRDefault="00C44D42" w:rsidP="005C2C44">
    <w:pPr>
      <w:pStyle w:val="Header"/>
    </w:pPr>
    <w:r>
      <w:rPr>
        <w:noProof/>
      </w:rPr>
      <w:drawing>
        <wp:anchor distT="0" distB="0" distL="114300" distR="114300" simplePos="0" relativeHeight="251678208" behindDoc="1" locked="0" layoutInCell="1" allowOverlap="1" wp14:anchorId="5867553C" wp14:editId="0F3DB199">
          <wp:simplePos x="0" y="0"/>
          <wp:positionH relativeFrom="column">
            <wp:posOffset>-901065</wp:posOffset>
          </wp:positionH>
          <wp:positionV relativeFrom="paragraph">
            <wp:posOffset>4196715</wp:posOffset>
          </wp:positionV>
          <wp:extent cx="8350885" cy="5830570"/>
          <wp:effectExtent l="0" t="0" r="0" b="0"/>
          <wp:wrapNone/>
          <wp:docPr id="2" name="Picture 2"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4CD2E30B" wp14:editId="515CFA22">
          <wp:simplePos x="0" y="0"/>
          <wp:positionH relativeFrom="column">
            <wp:posOffset>-284480</wp:posOffset>
          </wp:positionH>
          <wp:positionV relativeFrom="paragraph">
            <wp:posOffset>1134110</wp:posOffset>
          </wp:positionV>
          <wp:extent cx="1228725" cy="1209675"/>
          <wp:effectExtent l="0" t="0" r="9525" b="9525"/>
          <wp:wrapNone/>
          <wp:docPr id="1694" name="Picture 1694"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PJDP - FINAL Small.bmp"/>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1228725" cy="1209675"/>
                  </a:xfrm>
                  <a:prstGeom prst="rect">
                    <a:avLst/>
                  </a:prstGeom>
                  <a:noFill/>
                </pic:spPr>
              </pic:pic>
            </a:graphicData>
          </a:graphic>
          <wp14:sizeRelH relativeFrom="page">
            <wp14:pctWidth>0</wp14:pctWidth>
          </wp14:sizeRelH>
          <wp14:sizeRelV relativeFrom="page">
            <wp14:pctHeight>0</wp14:pctHeight>
          </wp14:sizeRelV>
        </wp:anchor>
      </w:drawing>
    </w:r>
  </w:p>
  <w:p w14:paraId="10E2D6C6" w14:textId="77777777" w:rsidR="00C44D42" w:rsidRPr="00DC29C5" w:rsidRDefault="00C44D42" w:rsidP="005B3E31">
    <w:pPr>
      <w:pStyle w:val="Header"/>
      <w:rPr>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39FC"/>
    <w:multiLevelType w:val="hybridMultilevel"/>
    <w:tmpl w:val="E8D01960"/>
    <w:lvl w:ilvl="0" w:tplc="CD06EEC0">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606B65"/>
    <w:multiLevelType w:val="hybridMultilevel"/>
    <w:tmpl w:val="086C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C69EC"/>
    <w:multiLevelType w:val="hybridMultilevel"/>
    <w:tmpl w:val="4962B792"/>
    <w:lvl w:ilvl="0" w:tplc="9D1CC4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9158B"/>
    <w:multiLevelType w:val="hybridMultilevel"/>
    <w:tmpl w:val="34B463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44AE6"/>
    <w:multiLevelType w:val="hybridMultilevel"/>
    <w:tmpl w:val="2C9233D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87517"/>
    <w:multiLevelType w:val="hybridMultilevel"/>
    <w:tmpl w:val="3E885D6C"/>
    <w:lvl w:ilvl="0" w:tplc="0278345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D7AE9"/>
    <w:multiLevelType w:val="hybridMultilevel"/>
    <w:tmpl w:val="04A0DC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7323A0"/>
    <w:multiLevelType w:val="hybridMultilevel"/>
    <w:tmpl w:val="BD6A01DE"/>
    <w:lvl w:ilvl="0" w:tplc="A9BE785C">
      <w:start w:val="1"/>
      <w:numFmt w:val="decimal"/>
      <w:lvlText w:val="%1."/>
      <w:lvlJc w:val="left"/>
      <w:pPr>
        <w:tabs>
          <w:tab w:val="num" w:pos="1440"/>
        </w:tabs>
        <w:ind w:left="108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D34190"/>
    <w:multiLevelType w:val="hybridMultilevel"/>
    <w:tmpl w:val="7CCE7240"/>
    <w:lvl w:ilvl="0" w:tplc="02D63084">
      <w:start w:val="1"/>
      <w:numFmt w:val="lowerLetter"/>
      <w:lvlText w:val="%1)"/>
      <w:lvlJc w:val="left"/>
      <w:pPr>
        <w:ind w:left="1440" w:hanging="360"/>
      </w:pPr>
      <w:rPr>
        <w:rFonts w:hint="default"/>
      </w:r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151BCB"/>
    <w:multiLevelType w:val="hybridMultilevel"/>
    <w:tmpl w:val="CDBE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96040"/>
    <w:multiLevelType w:val="hybridMultilevel"/>
    <w:tmpl w:val="21EE2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91412"/>
    <w:multiLevelType w:val="hybridMultilevel"/>
    <w:tmpl w:val="4634BC88"/>
    <w:lvl w:ilvl="0" w:tplc="2F764F84">
      <w:start w:val="1"/>
      <w:numFmt w:val="decimal"/>
      <w:lvlText w:val="%1)"/>
      <w:lvlJc w:val="left"/>
      <w:pPr>
        <w:ind w:left="720" w:hanging="360"/>
      </w:pPr>
      <w:rPr>
        <w:rFonts w:hint="default"/>
        <w:b w:val="0"/>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C34A5D"/>
    <w:multiLevelType w:val="hybridMultilevel"/>
    <w:tmpl w:val="08C849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B1319"/>
    <w:multiLevelType w:val="multilevel"/>
    <w:tmpl w:val="8F986208"/>
    <w:lvl w:ilvl="0">
      <w:start w:val="1"/>
      <w:numFmt w:val="decimal"/>
      <w:lvlText w:val="%1."/>
      <w:lvlJc w:val="right"/>
      <w:pPr>
        <w:ind w:left="360" w:hanging="360"/>
      </w:pPr>
      <w:rPr>
        <w:rFonts w:hint="default"/>
      </w:rPr>
    </w:lvl>
    <w:lvl w:ilvl="1">
      <w:start w:val="1"/>
      <w:numFmt w:val="decimal"/>
      <w:lvlText w:val="2.%2"/>
      <w:lvlJc w:val="left"/>
      <w:pPr>
        <w:tabs>
          <w:tab w:val="num" w:pos="576"/>
        </w:tabs>
        <w:ind w:left="576" w:hanging="576"/>
      </w:pPr>
      <w:rPr>
        <w:rFonts w:hint="default"/>
        <w:sz w:val="25"/>
        <w:szCs w:val="25"/>
      </w:rPr>
    </w:lvl>
    <w:lvl w:ilvl="2">
      <w:start w:val="1"/>
      <w:numFmt w:val="decimal"/>
      <w:pStyle w:val="Heading3"/>
      <w:lvlText w:val="%1.%2.%3"/>
      <w:lvlJc w:val="left"/>
      <w:pPr>
        <w:tabs>
          <w:tab w:val="num" w:pos="720"/>
        </w:tabs>
        <w:ind w:left="720" w:hanging="720"/>
      </w:pPr>
      <w:rPr>
        <w:rFonts w:cs="Times New Roman" w:hint="default"/>
        <w:sz w:val="24"/>
        <w:szCs w:val="23"/>
      </w:rPr>
    </w:lvl>
    <w:lvl w:ilvl="3">
      <w:start w:val="1"/>
      <w:numFmt w:val="decimal"/>
      <w:pStyle w:val="Heading4"/>
      <w:lvlText w:val="%1.%2.%3.%4"/>
      <w:lvlJc w:val="left"/>
      <w:pPr>
        <w:tabs>
          <w:tab w:val="num" w:pos="864"/>
        </w:tabs>
        <w:ind w:left="864" w:hanging="864"/>
      </w:pPr>
      <w:rPr>
        <w:rFonts w:cs="Times New Roman" w:hint="default"/>
        <w:b w:val="0"/>
        <w:i w:val="0"/>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4" w15:restartNumberingAfterBreak="0">
    <w:nsid w:val="2683320B"/>
    <w:multiLevelType w:val="hybridMultilevel"/>
    <w:tmpl w:val="D010A46E"/>
    <w:lvl w:ilvl="0" w:tplc="A9BE7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A865E0"/>
    <w:multiLevelType w:val="hybridMultilevel"/>
    <w:tmpl w:val="D1D2E206"/>
    <w:lvl w:ilvl="0" w:tplc="F580CB60">
      <w:start w:val="1"/>
      <w:numFmt w:val="bullet"/>
      <w:lvlText w:val=""/>
      <w:lvlJc w:val="left"/>
      <w:pPr>
        <w:ind w:left="284" w:hanging="227"/>
      </w:pPr>
      <w:rPr>
        <w:rFonts w:ascii="Symbol" w:hAnsi="Symbol" w:hint="default"/>
        <w:b/>
        <w:i w:val="0"/>
        <w:color w:val="auto"/>
        <w:sz w:val="16"/>
      </w:rPr>
    </w:lvl>
    <w:lvl w:ilvl="1" w:tplc="0C090003" w:tentative="1">
      <w:start w:val="1"/>
      <w:numFmt w:val="bullet"/>
      <w:lvlText w:val="o"/>
      <w:lvlJc w:val="left"/>
      <w:pPr>
        <w:ind w:left="1225" w:hanging="360"/>
      </w:pPr>
      <w:rPr>
        <w:rFonts w:ascii="Courier New" w:hAnsi="Courier New" w:cs="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cs="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cs="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16" w15:restartNumberingAfterBreak="0">
    <w:nsid w:val="34816E81"/>
    <w:multiLevelType w:val="hybridMultilevel"/>
    <w:tmpl w:val="205A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4F6695"/>
    <w:multiLevelType w:val="hybridMultilevel"/>
    <w:tmpl w:val="4D6ED77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30770"/>
    <w:multiLevelType w:val="hybridMultilevel"/>
    <w:tmpl w:val="809EB350"/>
    <w:lvl w:ilvl="0" w:tplc="E6865424">
      <w:start w:val="1"/>
      <w:numFmt w:val="decimal"/>
      <w:lvlText w:val="3.%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BC0A10"/>
    <w:multiLevelType w:val="hybridMultilevel"/>
    <w:tmpl w:val="49EC5B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D0766B"/>
    <w:multiLevelType w:val="hybridMultilevel"/>
    <w:tmpl w:val="150A6612"/>
    <w:lvl w:ilvl="0" w:tplc="F580CB60">
      <w:start w:val="1"/>
      <w:numFmt w:val="bullet"/>
      <w:lvlText w:val=""/>
      <w:lvlJc w:val="left"/>
      <w:pPr>
        <w:ind w:left="1364" w:hanging="227"/>
      </w:pPr>
      <w:rPr>
        <w:rFonts w:ascii="Symbol" w:hAnsi="Symbol" w:hint="default"/>
        <w:b/>
        <w:i w:val="0"/>
        <w:color w:val="auto"/>
        <w:sz w:val="16"/>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3E6F7644"/>
    <w:multiLevelType w:val="hybridMultilevel"/>
    <w:tmpl w:val="BBB2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92762"/>
    <w:multiLevelType w:val="hybridMultilevel"/>
    <w:tmpl w:val="8EC20D56"/>
    <w:lvl w:ilvl="0" w:tplc="1E4495A0">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935465"/>
    <w:multiLevelType w:val="hybridMultilevel"/>
    <w:tmpl w:val="DDA21C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7634C9"/>
    <w:multiLevelType w:val="hybridMultilevel"/>
    <w:tmpl w:val="282EDD2E"/>
    <w:lvl w:ilvl="0" w:tplc="F2484052">
      <w:start w:val="1"/>
      <w:numFmt w:val="decimal"/>
      <w:lvlText w:val="Question %1:"/>
      <w:lvlJc w:val="left"/>
      <w:pPr>
        <w:ind w:left="2160" w:hanging="360"/>
      </w:pPr>
      <w:rPr>
        <w:rFonts w:cs="Times New Roman" w:hint="default"/>
        <w:b/>
        <w:sz w:val="23"/>
        <w:szCs w:val="23"/>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25" w15:restartNumberingAfterBreak="0">
    <w:nsid w:val="52D32622"/>
    <w:multiLevelType w:val="hybridMultilevel"/>
    <w:tmpl w:val="B8029B0E"/>
    <w:lvl w:ilvl="0" w:tplc="162AA0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8C01D8"/>
    <w:multiLevelType w:val="hybridMultilevel"/>
    <w:tmpl w:val="33ACAE86"/>
    <w:lvl w:ilvl="0" w:tplc="0C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CB6DE8"/>
    <w:multiLevelType w:val="hybridMultilevel"/>
    <w:tmpl w:val="B2A6105E"/>
    <w:lvl w:ilvl="0" w:tplc="7A44FE9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5937597D"/>
    <w:multiLevelType w:val="hybridMultilevel"/>
    <w:tmpl w:val="967C9E4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9" w15:restartNumberingAfterBreak="0">
    <w:nsid w:val="5A746E44"/>
    <w:multiLevelType w:val="multilevel"/>
    <w:tmpl w:val="DDEC517A"/>
    <w:lvl w:ilvl="0">
      <w:start w:val="2"/>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0526DC4"/>
    <w:multiLevelType w:val="hybridMultilevel"/>
    <w:tmpl w:val="7E724D6E"/>
    <w:lvl w:ilvl="0" w:tplc="3F1C88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0302CD"/>
    <w:multiLevelType w:val="hybridMultilevel"/>
    <w:tmpl w:val="5BDC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2C1F67"/>
    <w:multiLevelType w:val="hybridMultilevel"/>
    <w:tmpl w:val="D88C0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B35F05"/>
    <w:multiLevelType w:val="hybridMultilevel"/>
    <w:tmpl w:val="1FE2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207471"/>
    <w:multiLevelType w:val="hybridMultilevel"/>
    <w:tmpl w:val="355EB0FC"/>
    <w:lvl w:ilvl="0" w:tplc="219A5C42">
      <w:start w:val="1"/>
      <w:numFmt w:val="bullet"/>
      <w:lvlText w:val=""/>
      <w:lvlJc w:val="left"/>
      <w:pPr>
        <w:tabs>
          <w:tab w:val="num" w:pos="720"/>
        </w:tabs>
        <w:ind w:left="720" w:hanging="360"/>
      </w:pPr>
      <w:rPr>
        <w:rFonts w:ascii="Symbol" w:hAnsi="Symbol" w:hint="default"/>
        <w:sz w:val="23"/>
      </w:rPr>
    </w:lvl>
    <w:lvl w:ilvl="1" w:tplc="E0CC7BD0" w:tentative="1">
      <w:start w:val="1"/>
      <w:numFmt w:val="bullet"/>
      <w:lvlText w:val="•"/>
      <w:lvlJc w:val="left"/>
      <w:pPr>
        <w:tabs>
          <w:tab w:val="num" w:pos="1440"/>
        </w:tabs>
        <w:ind w:left="1440" w:hanging="360"/>
      </w:pPr>
      <w:rPr>
        <w:rFonts w:ascii="Times" w:hAnsi="Times" w:hint="default"/>
      </w:rPr>
    </w:lvl>
    <w:lvl w:ilvl="2" w:tplc="59F6CF22" w:tentative="1">
      <w:start w:val="1"/>
      <w:numFmt w:val="bullet"/>
      <w:lvlText w:val="•"/>
      <w:lvlJc w:val="left"/>
      <w:pPr>
        <w:tabs>
          <w:tab w:val="num" w:pos="2160"/>
        </w:tabs>
        <w:ind w:left="2160" w:hanging="360"/>
      </w:pPr>
      <w:rPr>
        <w:rFonts w:ascii="Times" w:hAnsi="Times" w:hint="default"/>
      </w:rPr>
    </w:lvl>
    <w:lvl w:ilvl="3" w:tplc="08E0E056" w:tentative="1">
      <w:start w:val="1"/>
      <w:numFmt w:val="bullet"/>
      <w:lvlText w:val="•"/>
      <w:lvlJc w:val="left"/>
      <w:pPr>
        <w:tabs>
          <w:tab w:val="num" w:pos="2880"/>
        </w:tabs>
        <w:ind w:left="2880" w:hanging="360"/>
      </w:pPr>
      <w:rPr>
        <w:rFonts w:ascii="Times" w:hAnsi="Times" w:hint="default"/>
      </w:rPr>
    </w:lvl>
    <w:lvl w:ilvl="4" w:tplc="F4EA6492" w:tentative="1">
      <w:start w:val="1"/>
      <w:numFmt w:val="bullet"/>
      <w:lvlText w:val="•"/>
      <w:lvlJc w:val="left"/>
      <w:pPr>
        <w:tabs>
          <w:tab w:val="num" w:pos="3600"/>
        </w:tabs>
        <w:ind w:left="3600" w:hanging="360"/>
      </w:pPr>
      <w:rPr>
        <w:rFonts w:ascii="Times" w:hAnsi="Times" w:hint="default"/>
      </w:rPr>
    </w:lvl>
    <w:lvl w:ilvl="5" w:tplc="BCACBA1C" w:tentative="1">
      <w:start w:val="1"/>
      <w:numFmt w:val="bullet"/>
      <w:lvlText w:val="•"/>
      <w:lvlJc w:val="left"/>
      <w:pPr>
        <w:tabs>
          <w:tab w:val="num" w:pos="4320"/>
        </w:tabs>
        <w:ind w:left="4320" w:hanging="360"/>
      </w:pPr>
      <w:rPr>
        <w:rFonts w:ascii="Times" w:hAnsi="Times" w:hint="default"/>
      </w:rPr>
    </w:lvl>
    <w:lvl w:ilvl="6" w:tplc="3954B20E" w:tentative="1">
      <w:start w:val="1"/>
      <w:numFmt w:val="bullet"/>
      <w:lvlText w:val="•"/>
      <w:lvlJc w:val="left"/>
      <w:pPr>
        <w:tabs>
          <w:tab w:val="num" w:pos="5040"/>
        </w:tabs>
        <w:ind w:left="5040" w:hanging="360"/>
      </w:pPr>
      <w:rPr>
        <w:rFonts w:ascii="Times" w:hAnsi="Times" w:hint="default"/>
      </w:rPr>
    </w:lvl>
    <w:lvl w:ilvl="7" w:tplc="470E325E" w:tentative="1">
      <w:start w:val="1"/>
      <w:numFmt w:val="bullet"/>
      <w:lvlText w:val="•"/>
      <w:lvlJc w:val="left"/>
      <w:pPr>
        <w:tabs>
          <w:tab w:val="num" w:pos="5760"/>
        </w:tabs>
        <w:ind w:left="5760" w:hanging="360"/>
      </w:pPr>
      <w:rPr>
        <w:rFonts w:ascii="Times" w:hAnsi="Times" w:hint="default"/>
      </w:rPr>
    </w:lvl>
    <w:lvl w:ilvl="8" w:tplc="B56CA1F0"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646C537A"/>
    <w:multiLevelType w:val="hybridMultilevel"/>
    <w:tmpl w:val="877E569C"/>
    <w:lvl w:ilvl="0" w:tplc="FD30C680">
      <w:start w:val="1"/>
      <w:numFmt w:val="lowerLetter"/>
      <w:lvlText w:val="%1)"/>
      <w:lvlJc w:val="left"/>
      <w:pPr>
        <w:ind w:left="720" w:hanging="360"/>
      </w:pPr>
      <w:rPr>
        <w:rFonts w:hint="default"/>
        <w:i/>
        <w:sz w:val="23"/>
        <w:szCs w:val="23"/>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1F619B"/>
    <w:multiLevelType w:val="hybridMultilevel"/>
    <w:tmpl w:val="4962B792"/>
    <w:lvl w:ilvl="0" w:tplc="9D1CC4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D210AE"/>
    <w:multiLevelType w:val="hybridMultilevel"/>
    <w:tmpl w:val="45CE6B16"/>
    <w:lvl w:ilvl="0" w:tplc="02D6308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8E209E"/>
    <w:multiLevelType w:val="multilevel"/>
    <w:tmpl w:val="FD58C03A"/>
    <w:lvl w:ilvl="0">
      <w:start w:val="1"/>
      <w:numFmt w:val="decimal"/>
      <w:pStyle w:val="ListBullet"/>
      <w:lvlText w:val="%1.0"/>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15:restartNumberingAfterBreak="0">
    <w:nsid w:val="7C0E6920"/>
    <w:multiLevelType w:val="hybridMultilevel"/>
    <w:tmpl w:val="7526D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564E0C"/>
    <w:multiLevelType w:val="hybridMultilevel"/>
    <w:tmpl w:val="DA104742"/>
    <w:lvl w:ilvl="0" w:tplc="29947764">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C9E1993"/>
    <w:multiLevelType w:val="hybridMultilevel"/>
    <w:tmpl w:val="A92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21031B"/>
    <w:multiLevelType w:val="hybridMultilevel"/>
    <w:tmpl w:val="866E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35"/>
  </w:num>
  <w:num w:numId="4">
    <w:abstractNumId w:val="14"/>
  </w:num>
  <w:num w:numId="5">
    <w:abstractNumId w:val="9"/>
  </w:num>
  <w:num w:numId="6">
    <w:abstractNumId w:val="41"/>
  </w:num>
  <w:num w:numId="7">
    <w:abstractNumId w:val="42"/>
  </w:num>
  <w:num w:numId="8">
    <w:abstractNumId w:val="16"/>
  </w:num>
  <w:num w:numId="9">
    <w:abstractNumId w:val="32"/>
  </w:num>
  <w:num w:numId="10">
    <w:abstractNumId w:val="39"/>
  </w:num>
  <w:num w:numId="11">
    <w:abstractNumId w:val="5"/>
  </w:num>
  <w:num w:numId="12">
    <w:abstractNumId w:val="40"/>
  </w:num>
  <w:num w:numId="13">
    <w:abstractNumId w:val="8"/>
  </w:num>
  <w:num w:numId="14">
    <w:abstractNumId w:val="37"/>
  </w:num>
  <w:num w:numId="15">
    <w:abstractNumId w:val="21"/>
  </w:num>
  <w:num w:numId="16">
    <w:abstractNumId w:val="28"/>
  </w:num>
  <w:num w:numId="17">
    <w:abstractNumId w:val="17"/>
  </w:num>
  <w:num w:numId="18">
    <w:abstractNumId w:val="2"/>
  </w:num>
  <w:num w:numId="19">
    <w:abstractNumId w:val="26"/>
  </w:num>
  <w:num w:numId="20">
    <w:abstractNumId w:val="3"/>
  </w:num>
  <w:num w:numId="21">
    <w:abstractNumId w:val="23"/>
  </w:num>
  <w:num w:numId="22">
    <w:abstractNumId w:val="19"/>
  </w:num>
  <w:num w:numId="23">
    <w:abstractNumId w:val="6"/>
  </w:num>
  <w:num w:numId="24">
    <w:abstractNumId w:val="31"/>
  </w:num>
  <w:num w:numId="25">
    <w:abstractNumId w:val="10"/>
  </w:num>
  <w:num w:numId="26">
    <w:abstractNumId w:val="11"/>
  </w:num>
  <w:num w:numId="27">
    <w:abstractNumId w:val="7"/>
  </w:num>
  <w:num w:numId="28">
    <w:abstractNumId w:val="34"/>
  </w:num>
  <w:num w:numId="29">
    <w:abstractNumId w:val="27"/>
  </w:num>
  <w:num w:numId="30">
    <w:abstractNumId w:val="30"/>
  </w:num>
  <w:num w:numId="31">
    <w:abstractNumId w:val="24"/>
  </w:num>
  <w:num w:numId="32">
    <w:abstractNumId w:val="25"/>
  </w:num>
  <w:num w:numId="33">
    <w:abstractNumId w:val="4"/>
  </w:num>
  <w:num w:numId="34">
    <w:abstractNumId w:val="33"/>
  </w:num>
  <w:num w:numId="35">
    <w:abstractNumId w:val="1"/>
  </w:num>
  <w:num w:numId="36">
    <w:abstractNumId w:val="12"/>
  </w:num>
  <w:num w:numId="37">
    <w:abstractNumId w:val="29"/>
  </w:num>
  <w:num w:numId="38">
    <w:abstractNumId w:val="36"/>
  </w:num>
  <w:num w:numId="3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0"/>
  </w:num>
  <w:num w:numId="42">
    <w:abstractNumId w:val="22"/>
  </w:num>
  <w:num w:numId="43">
    <w:abstractNumId w:val="15"/>
  </w:num>
  <w:num w:numId="4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6" w:nlCheck="1" w:checkStyle="0"/>
  <w:activeWritingStyle w:appName="MSWord" w:lang="en-US" w:vendorID="64" w:dllVersion="6" w:nlCheck="1" w:checkStyle="1"/>
  <w:activeWritingStyle w:appName="MSWord" w:lang="en-GB" w:vendorID="64" w:dllVersion="6" w:nlCheck="1" w:checkStyle="1"/>
  <w:activeWritingStyle w:appName="MSWord" w:lang="en-NZ"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AU" w:vendorID="2" w:dllVersion="6"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3E2"/>
    <w:rsid w:val="00000284"/>
    <w:rsid w:val="0000056A"/>
    <w:rsid w:val="000008DF"/>
    <w:rsid w:val="00000B47"/>
    <w:rsid w:val="00000C73"/>
    <w:rsid w:val="00000F8E"/>
    <w:rsid w:val="00001F82"/>
    <w:rsid w:val="0000295B"/>
    <w:rsid w:val="00003AAB"/>
    <w:rsid w:val="00003BCF"/>
    <w:rsid w:val="00004455"/>
    <w:rsid w:val="00004AC8"/>
    <w:rsid w:val="000057A5"/>
    <w:rsid w:val="00005B01"/>
    <w:rsid w:val="00006036"/>
    <w:rsid w:val="00006A40"/>
    <w:rsid w:val="00006DA4"/>
    <w:rsid w:val="00006E47"/>
    <w:rsid w:val="000104DA"/>
    <w:rsid w:val="00010FB3"/>
    <w:rsid w:val="00013BC6"/>
    <w:rsid w:val="00015D41"/>
    <w:rsid w:val="00016AB5"/>
    <w:rsid w:val="00016FCC"/>
    <w:rsid w:val="00017243"/>
    <w:rsid w:val="00017963"/>
    <w:rsid w:val="00017D71"/>
    <w:rsid w:val="00020184"/>
    <w:rsid w:val="00021A5E"/>
    <w:rsid w:val="00021D11"/>
    <w:rsid w:val="00022696"/>
    <w:rsid w:val="00022D87"/>
    <w:rsid w:val="00023362"/>
    <w:rsid w:val="0002338A"/>
    <w:rsid w:val="000233F4"/>
    <w:rsid w:val="00023649"/>
    <w:rsid w:val="000237AA"/>
    <w:rsid w:val="00023954"/>
    <w:rsid w:val="00023D3F"/>
    <w:rsid w:val="00024220"/>
    <w:rsid w:val="00024617"/>
    <w:rsid w:val="00025C2F"/>
    <w:rsid w:val="00026AFD"/>
    <w:rsid w:val="0002716F"/>
    <w:rsid w:val="00030094"/>
    <w:rsid w:val="0003072C"/>
    <w:rsid w:val="000310FA"/>
    <w:rsid w:val="000315B2"/>
    <w:rsid w:val="0003166E"/>
    <w:rsid w:val="00031F03"/>
    <w:rsid w:val="0003214A"/>
    <w:rsid w:val="000322E6"/>
    <w:rsid w:val="00032B10"/>
    <w:rsid w:val="000338FF"/>
    <w:rsid w:val="00033C36"/>
    <w:rsid w:val="00034D41"/>
    <w:rsid w:val="00034F26"/>
    <w:rsid w:val="00034FC2"/>
    <w:rsid w:val="00036002"/>
    <w:rsid w:val="000363C5"/>
    <w:rsid w:val="0003665B"/>
    <w:rsid w:val="00037389"/>
    <w:rsid w:val="0003776B"/>
    <w:rsid w:val="00037ADC"/>
    <w:rsid w:val="00037E30"/>
    <w:rsid w:val="00040180"/>
    <w:rsid w:val="00040193"/>
    <w:rsid w:val="00040E03"/>
    <w:rsid w:val="00040E84"/>
    <w:rsid w:val="00041543"/>
    <w:rsid w:val="0004196E"/>
    <w:rsid w:val="00042526"/>
    <w:rsid w:val="00043174"/>
    <w:rsid w:val="0004320C"/>
    <w:rsid w:val="0004384F"/>
    <w:rsid w:val="00043CC9"/>
    <w:rsid w:val="00044105"/>
    <w:rsid w:val="00044362"/>
    <w:rsid w:val="00044A50"/>
    <w:rsid w:val="00044DA1"/>
    <w:rsid w:val="00045DB5"/>
    <w:rsid w:val="00046CC3"/>
    <w:rsid w:val="00046CF6"/>
    <w:rsid w:val="00047397"/>
    <w:rsid w:val="00047C58"/>
    <w:rsid w:val="000513E2"/>
    <w:rsid w:val="000518B2"/>
    <w:rsid w:val="0005212A"/>
    <w:rsid w:val="0005270B"/>
    <w:rsid w:val="000528E4"/>
    <w:rsid w:val="00052AB3"/>
    <w:rsid w:val="00053125"/>
    <w:rsid w:val="000537E7"/>
    <w:rsid w:val="000538BB"/>
    <w:rsid w:val="00053A8B"/>
    <w:rsid w:val="0005410A"/>
    <w:rsid w:val="000541E1"/>
    <w:rsid w:val="000543E0"/>
    <w:rsid w:val="0005491D"/>
    <w:rsid w:val="000549E4"/>
    <w:rsid w:val="00055955"/>
    <w:rsid w:val="00055CA3"/>
    <w:rsid w:val="00055D30"/>
    <w:rsid w:val="000561E9"/>
    <w:rsid w:val="0005698F"/>
    <w:rsid w:val="00057591"/>
    <w:rsid w:val="0005763B"/>
    <w:rsid w:val="000576A1"/>
    <w:rsid w:val="00060775"/>
    <w:rsid w:val="00060C6F"/>
    <w:rsid w:val="00061980"/>
    <w:rsid w:val="000623ED"/>
    <w:rsid w:val="00062CE6"/>
    <w:rsid w:val="00062D69"/>
    <w:rsid w:val="00063818"/>
    <w:rsid w:val="00063FCE"/>
    <w:rsid w:val="00064017"/>
    <w:rsid w:val="000645E2"/>
    <w:rsid w:val="0006481F"/>
    <w:rsid w:val="00065702"/>
    <w:rsid w:val="00065739"/>
    <w:rsid w:val="00067A7E"/>
    <w:rsid w:val="00067AE0"/>
    <w:rsid w:val="00067E7F"/>
    <w:rsid w:val="00070819"/>
    <w:rsid w:val="0007089A"/>
    <w:rsid w:val="00070A75"/>
    <w:rsid w:val="00070B02"/>
    <w:rsid w:val="00070E71"/>
    <w:rsid w:val="00071B5E"/>
    <w:rsid w:val="0007287F"/>
    <w:rsid w:val="00072C14"/>
    <w:rsid w:val="00072C48"/>
    <w:rsid w:val="00073525"/>
    <w:rsid w:val="0007406D"/>
    <w:rsid w:val="0007489A"/>
    <w:rsid w:val="000748D0"/>
    <w:rsid w:val="00074AEF"/>
    <w:rsid w:val="000756F9"/>
    <w:rsid w:val="00077882"/>
    <w:rsid w:val="00077978"/>
    <w:rsid w:val="00077E4A"/>
    <w:rsid w:val="00077F51"/>
    <w:rsid w:val="000802A1"/>
    <w:rsid w:val="0008042D"/>
    <w:rsid w:val="00080631"/>
    <w:rsid w:val="00081170"/>
    <w:rsid w:val="000819D3"/>
    <w:rsid w:val="00081ECC"/>
    <w:rsid w:val="000833FA"/>
    <w:rsid w:val="0008368B"/>
    <w:rsid w:val="00083922"/>
    <w:rsid w:val="00083986"/>
    <w:rsid w:val="00083F86"/>
    <w:rsid w:val="000849F9"/>
    <w:rsid w:val="00084D55"/>
    <w:rsid w:val="00085099"/>
    <w:rsid w:val="00085405"/>
    <w:rsid w:val="00085B4E"/>
    <w:rsid w:val="0008608A"/>
    <w:rsid w:val="000874A2"/>
    <w:rsid w:val="00090779"/>
    <w:rsid w:val="000914B5"/>
    <w:rsid w:val="00091E3C"/>
    <w:rsid w:val="0009241E"/>
    <w:rsid w:val="00092595"/>
    <w:rsid w:val="00092B55"/>
    <w:rsid w:val="00092D6D"/>
    <w:rsid w:val="000931F8"/>
    <w:rsid w:val="00093B7F"/>
    <w:rsid w:val="0009425C"/>
    <w:rsid w:val="000947F3"/>
    <w:rsid w:val="00094DC1"/>
    <w:rsid w:val="00095B1C"/>
    <w:rsid w:val="0009642E"/>
    <w:rsid w:val="00096627"/>
    <w:rsid w:val="00097575"/>
    <w:rsid w:val="000975F9"/>
    <w:rsid w:val="00097D4D"/>
    <w:rsid w:val="000A0606"/>
    <w:rsid w:val="000A1B7D"/>
    <w:rsid w:val="000A1E50"/>
    <w:rsid w:val="000A254B"/>
    <w:rsid w:val="000A308F"/>
    <w:rsid w:val="000A3960"/>
    <w:rsid w:val="000A4465"/>
    <w:rsid w:val="000A46D3"/>
    <w:rsid w:val="000A4E9E"/>
    <w:rsid w:val="000A51F8"/>
    <w:rsid w:val="000A58A1"/>
    <w:rsid w:val="000A5A50"/>
    <w:rsid w:val="000B13EF"/>
    <w:rsid w:val="000B1B08"/>
    <w:rsid w:val="000B226F"/>
    <w:rsid w:val="000B23F0"/>
    <w:rsid w:val="000B301F"/>
    <w:rsid w:val="000B3CCA"/>
    <w:rsid w:val="000B4E51"/>
    <w:rsid w:val="000B533A"/>
    <w:rsid w:val="000B61D8"/>
    <w:rsid w:val="000B725A"/>
    <w:rsid w:val="000B77CA"/>
    <w:rsid w:val="000C191B"/>
    <w:rsid w:val="000C3EC5"/>
    <w:rsid w:val="000C49B1"/>
    <w:rsid w:val="000C4F58"/>
    <w:rsid w:val="000C5641"/>
    <w:rsid w:val="000C58CC"/>
    <w:rsid w:val="000C5D46"/>
    <w:rsid w:val="000C5F25"/>
    <w:rsid w:val="000C6C35"/>
    <w:rsid w:val="000C76E5"/>
    <w:rsid w:val="000D04D3"/>
    <w:rsid w:val="000D0FBE"/>
    <w:rsid w:val="000D1D36"/>
    <w:rsid w:val="000D27A5"/>
    <w:rsid w:val="000D30DF"/>
    <w:rsid w:val="000D3168"/>
    <w:rsid w:val="000D33B6"/>
    <w:rsid w:val="000D40C3"/>
    <w:rsid w:val="000D4DBD"/>
    <w:rsid w:val="000D5137"/>
    <w:rsid w:val="000D52A7"/>
    <w:rsid w:val="000D5771"/>
    <w:rsid w:val="000D5D8E"/>
    <w:rsid w:val="000D6238"/>
    <w:rsid w:val="000D6BF9"/>
    <w:rsid w:val="000D6C4F"/>
    <w:rsid w:val="000D76C3"/>
    <w:rsid w:val="000E06F1"/>
    <w:rsid w:val="000E074E"/>
    <w:rsid w:val="000E08D1"/>
    <w:rsid w:val="000E14AE"/>
    <w:rsid w:val="000E1BC1"/>
    <w:rsid w:val="000E4CD3"/>
    <w:rsid w:val="000E50F2"/>
    <w:rsid w:val="000E53F3"/>
    <w:rsid w:val="000E5A89"/>
    <w:rsid w:val="000E5D34"/>
    <w:rsid w:val="000E64E8"/>
    <w:rsid w:val="000E723B"/>
    <w:rsid w:val="000E7A36"/>
    <w:rsid w:val="000F0059"/>
    <w:rsid w:val="000F07D5"/>
    <w:rsid w:val="000F1510"/>
    <w:rsid w:val="000F1672"/>
    <w:rsid w:val="000F1B13"/>
    <w:rsid w:val="000F1F73"/>
    <w:rsid w:val="000F285B"/>
    <w:rsid w:val="000F2C97"/>
    <w:rsid w:val="000F34F7"/>
    <w:rsid w:val="000F3CB5"/>
    <w:rsid w:val="000F4372"/>
    <w:rsid w:val="000F570B"/>
    <w:rsid w:val="000F5EA3"/>
    <w:rsid w:val="000F61BF"/>
    <w:rsid w:val="000F6BE0"/>
    <w:rsid w:val="000F73B4"/>
    <w:rsid w:val="000F7AB1"/>
    <w:rsid w:val="000F7F46"/>
    <w:rsid w:val="00100C69"/>
    <w:rsid w:val="0010193D"/>
    <w:rsid w:val="00101A53"/>
    <w:rsid w:val="00101A7D"/>
    <w:rsid w:val="0010257D"/>
    <w:rsid w:val="00102BC9"/>
    <w:rsid w:val="00103083"/>
    <w:rsid w:val="00103256"/>
    <w:rsid w:val="001033F0"/>
    <w:rsid w:val="00103C25"/>
    <w:rsid w:val="0010435A"/>
    <w:rsid w:val="00106722"/>
    <w:rsid w:val="00107D78"/>
    <w:rsid w:val="00110613"/>
    <w:rsid w:val="00110C34"/>
    <w:rsid w:val="00111985"/>
    <w:rsid w:val="00111A46"/>
    <w:rsid w:val="00111FE3"/>
    <w:rsid w:val="001120E5"/>
    <w:rsid w:val="001122CD"/>
    <w:rsid w:val="00112FD3"/>
    <w:rsid w:val="00114BF7"/>
    <w:rsid w:val="0011543B"/>
    <w:rsid w:val="00115546"/>
    <w:rsid w:val="00115638"/>
    <w:rsid w:val="001158F2"/>
    <w:rsid w:val="00115BB4"/>
    <w:rsid w:val="00115BBA"/>
    <w:rsid w:val="00115C14"/>
    <w:rsid w:val="0011661E"/>
    <w:rsid w:val="0011672A"/>
    <w:rsid w:val="00117EFE"/>
    <w:rsid w:val="00120DC0"/>
    <w:rsid w:val="00120E45"/>
    <w:rsid w:val="0012204C"/>
    <w:rsid w:val="001221A6"/>
    <w:rsid w:val="001223FF"/>
    <w:rsid w:val="0012342F"/>
    <w:rsid w:val="00123AB6"/>
    <w:rsid w:val="00123B40"/>
    <w:rsid w:val="001241B8"/>
    <w:rsid w:val="0012476B"/>
    <w:rsid w:val="001248FC"/>
    <w:rsid w:val="001249A6"/>
    <w:rsid w:val="001249C7"/>
    <w:rsid w:val="00124C77"/>
    <w:rsid w:val="00125072"/>
    <w:rsid w:val="0012591A"/>
    <w:rsid w:val="00127A06"/>
    <w:rsid w:val="00130A59"/>
    <w:rsid w:val="00130D8A"/>
    <w:rsid w:val="0013159D"/>
    <w:rsid w:val="0013167E"/>
    <w:rsid w:val="001319A4"/>
    <w:rsid w:val="001355B2"/>
    <w:rsid w:val="00136108"/>
    <w:rsid w:val="001375D0"/>
    <w:rsid w:val="0013779D"/>
    <w:rsid w:val="00140517"/>
    <w:rsid w:val="00140D65"/>
    <w:rsid w:val="001410CB"/>
    <w:rsid w:val="001410F4"/>
    <w:rsid w:val="00141F51"/>
    <w:rsid w:val="00143290"/>
    <w:rsid w:val="00143A57"/>
    <w:rsid w:val="00144EC2"/>
    <w:rsid w:val="001451EF"/>
    <w:rsid w:val="00145360"/>
    <w:rsid w:val="0014548B"/>
    <w:rsid w:val="00145BC9"/>
    <w:rsid w:val="00146274"/>
    <w:rsid w:val="001464F7"/>
    <w:rsid w:val="00146BAF"/>
    <w:rsid w:val="001477E4"/>
    <w:rsid w:val="00147F2C"/>
    <w:rsid w:val="0015031E"/>
    <w:rsid w:val="00150E8C"/>
    <w:rsid w:val="00150EBF"/>
    <w:rsid w:val="0015103B"/>
    <w:rsid w:val="001513D5"/>
    <w:rsid w:val="001516C5"/>
    <w:rsid w:val="00154227"/>
    <w:rsid w:val="001547FB"/>
    <w:rsid w:val="00154F94"/>
    <w:rsid w:val="00155057"/>
    <w:rsid w:val="00155622"/>
    <w:rsid w:val="00155AD4"/>
    <w:rsid w:val="00155DB7"/>
    <w:rsid w:val="00155E01"/>
    <w:rsid w:val="00156692"/>
    <w:rsid w:val="00156996"/>
    <w:rsid w:val="00157968"/>
    <w:rsid w:val="001619D3"/>
    <w:rsid w:val="001619FB"/>
    <w:rsid w:val="00161C83"/>
    <w:rsid w:val="00161DAA"/>
    <w:rsid w:val="00162991"/>
    <w:rsid w:val="001649C3"/>
    <w:rsid w:val="00164D58"/>
    <w:rsid w:val="0016569D"/>
    <w:rsid w:val="00165921"/>
    <w:rsid w:val="00165F5E"/>
    <w:rsid w:val="00166B1C"/>
    <w:rsid w:val="00166BC0"/>
    <w:rsid w:val="00166BF9"/>
    <w:rsid w:val="00166CD6"/>
    <w:rsid w:val="00166E93"/>
    <w:rsid w:val="00167422"/>
    <w:rsid w:val="001674F1"/>
    <w:rsid w:val="00167CFC"/>
    <w:rsid w:val="00170EB8"/>
    <w:rsid w:val="00170F8B"/>
    <w:rsid w:val="001714C1"/>
    <w:rsid w:val="0017204D"/>
    <w:rsid w:val="001725BC"/>
    <w:rsid w:val="001727AC"/>
    <w:rsid w:val="00172DBB"/>
    <w:rsid w:val="00172F38"/>
    <w:rsid w:val="00175A28"/>
    <w:rsid w:val="0017603A"/>
    <w:rsid w:val="00177861"/>
    <w:rsid w:val="00177A33"/>
    <w:rsid w:val="00180B97"/>
    <w:rsid w:val="00180D5D"/>
    <w:rsid w:val="001818D0"/>
    <w:rsid w:val="00181E1A"/>
    <w:rsid w:val="001827AC"/>
    <w:rsid w:val="0018312B"/>
    <w:rsid w:val="00183668"/>
    <w:rsid w:val="00183B1B"/>
    <w:rsid w:val="001853E5"/>
    <w:rsid w:val="0018595F"/>
    <w:rsid w:val="00186712"/>
    <w:rsid w:val="001878EF"/>
    <w:rsid w:val="00190441"/>
    <w:rsid w:val="001909C3"/>
    <w:rsid w:val="00190F31"/>
    <w:rsid w:val="0019129A"/>
    <w:rsid w:val="001912C4"/>
    <w:rsid w:val="00191820"/>
    <w:rsid w:val="00191A7B"/>
    <w:rsid w:val="00191DFE"/>
    <w:rsid w:val="00191E4C"/>
    <w:rsid w:val="001929A7"/>
    <w:rsid w:val="00192AF9"/>
    <w:rsid w:val="00192E35"/>
    <w:rsid w:val="001932F2"/>
    <w:rsid w:val="001934DB"/>
    <w:rsid w:val="001937FA"/>
    <w:rsid w:val="0019468C"/>
    <w:rsid w:val="00194CBB"/>
    <w:rsid w:val="001953CB"/>
    <w:rsid w:val="00195D9C"/>
    <w:rsid w:val="001967CC"/>
    <w:rsid w:val="0019752A"/>
    <w:rsid w:val="001A063E"/>
    <w:rsid w:val="001A085B"/>
    <w:rsid w:val="001A0A83"/>
    <w:rsid w:val="001A0F4D"/>
    <w:rsid w:val="001A1155"/>
    <w:rsid w:val="001A1255"/>
    <w:rsid w:val="001A12C0"/>
    <w:rsid w:val="001A14D8"/>
    <w:rsid w:val="001A156E"/>
    <w:rsid w:val="001A1A88"/>
    <w:rsid w:val="001A2258"/>
    <w:rsid w:val="001A22A0"/>
    <w:rsid w:val="001A2C20"/>
    <w:rsid w:val="001A31EE"/>
    <w:rsid w:val="001A3443"/>
    <w:rsid w:val="001A376D"/>
    <w:rsid w:val="001A3F01"/>
    <w:rsid w:val="001A4440"/>
    <w:rsid w:val="001A4DC0"/>
    <w:rsid w:val="001A5108"/>
    <w:rsid w:val="001A5769"/>
    <w:rsid w:val="001A6318"/>
    <w:rsid w:val="001A6DD5"/>
    <w:rsid w:val="001A7027"/>
    <w:rsid w:val="001A71C8"/>
    <w:rsid w:val="001B197D"/>
    <w:rsid w:val="001B1C1C"/>
    <w:rsid w:val="001B31DE"/>
    <w:rsid w:val="001B3438"/>
    <w:rsid w:val="001B3740"/>
    <w:rsid w:val="001B3C94"/>
    <w:rsid w:val="001B4123"/>
    <w:rsid w:val="001B4238"/>
    <w:rsid w:val="001B4412"/>
    <w:rsid w:val="001B4A8E"/>
    <w:rsid w:val="001B4B8C"/>
    <w:rsid w:val="001B4E1F"/>
    <w:rsid w:val="001B56C3"/>
    <w:rsid w:val="001B6221"/>
    <w:rsid w:val="001B6C0D"/>
    <w:rsid w:val="001B72CF"/>
    <w:rsid w:val="001B7348"/>
    <w:rsid w:val="001B769A"/>
    <w:rsid w:val="001B7A62"/>
    <w:rsid w:val="001B7D05"/>
    <w:rsid w:val="001B7EEB"/>
    <w:rsid w:val="001C0511"/>
    <w:rsid w:val="001C0D67"/>
    <w:rsid w:val="001C1630"/>
    <w:rsid w:val="001C1938"/>
    <w:rsid w:val="001C1B84"/>
    <w:rsid w:val="001C2009"/>
    <w:rsid w:val="001C3CC6"/>
    <w:rsid w:val="001C3F0C"/>
    <w:rsid w:val="001C4A2A"/>
    <w:rsid w:val="001C4BB1"/>
    <w:rsid w:val="001C4CE0"/>
    <w:rsid w:val="001C5546"/>
    <w:rsid w:val="001C6335"/>
    <w:rsid w:val="001C639A"/>
    <w:rsid w:val="001C6E96"/>
    <w:rsid w:val="001C7C12"/>
    <w:rsid w:val="001D025C"/>
    <w:rsid w:val="001D0DAA"/>
    <w:rsid w:val="001D0FF7"/>
    <w:rsid w:val="001D196B"/>
    <w:rsid w:val="001D2C5C"/>
    <w:rsid w:val="001D32FB"/>
    <w:rsid w:val="001D3A65"/>
    <w:rsid w:val="001D402E"/>
    <w:rsid w:val="001D4565"/>
    <w:rsid w:val="001D4AD5"/>
    <w:rsid w:val="001D5074"/>
    <w:rsid w:val="001D538B"/>
    <w:rsid w:val="001D5EFE"/>
    <w:rsid w:val="001D60E7"/>
    <w:rsid w:val="001D636E"/>
    <w:rsid w:val="001D6C7D"/>
    <w:rsid w:val="001D733A"/>
    <w:rsid w:val="001D75AE"/>
    <w:rsid w:val="001E08FB"/>
    <w:rsid w:val="001E0A28"/>
    <w:rsid w:val="001E0C7A"/>
    <w:rsid w:val="001E10B3"/>
    <w:rsid w:val="001E13FC"/>
    <w:rsid w:val="001E28E3"/>
    <w:rsid w:val="001E2C12"/>
    <w:rsid w:val="001E2D82"/>
    <w:rsid w:val="001E2FB0"/>
    <w:rsid w:val="001E386A"/>
    <w:rsid w:val="001E3CEA"/>
    <w:rsid w:val="001E3E0F"/>
    <w:rsid w:val="001E4061"/>
    <w:rsid w:val="001E4A46"/>
    <w:rsid w:val="001E4BC4"/>
    <w:rsid w:val="001E4E72"/>
    <w:rsid w:val="001E515C"/>
    <w:rsid w:val="001E52E2"/>
    <w:rsid w:val="001E5B03"/>
    <w:rsid w:val="001E5F44"/>
    <w:rsid w:val="001E609C"/>
    <w:rsid w:val="001E7EDD"/>
    <w:rsid w:val="001F08EC"/>
    <w:rsid w:val="001F1FA5"/>
    <w:rsid w:val="001F25BF"/>
    <w:rsid w:val="001F2C48"/>
    <w:rsid w:val="001F2E7E"/>
    <w:rsid w:val="001F3213"/>
    <w:rsid w:val="001F3D58"/>
    <w:rsid w:val="001F4ADB"/>
    <w:rsid w:val="001F571C"/>
    <w:rsid w:val="001F5894"/>
    <w:rsid w:val="001F6109"/>
    <w:rsid w:val="001F6166"/>
    <w:rsid w:val="001F6191"/>
    <w:rsid w:val="001F677B"/>
    <w:rsid w:val="001F6902"/>
    <w:rsid w:val="001F6C05"/>
    <w:rsid w:val="001F755B"/>
    <w:rsid w:val="0020003A"/>
    <w:rsid w:val="002006F4"/>
    <w:rsid w:val="00200A4F"/>
    <w:rsid w:val="00200C2C"/>
    <w:rsid w:val="00200CEC"/>
    <w:rsid w:val="002029FF"/>
    <w:rsid w:val="00203029"/>
    <w:rsid w:val="0020305D"/>
    <w:rsid w:val="00203C51"/>
    <w:rsid w:val="00203F70"/>
    <w:rsid w:val="00204780"/>
    <w:rsid w:val="00204933"/>
    <w:rsid w:val="00204BAB"/>
    <w:rsid w:val="0020578A"/>
    <w:rsid w:val="002063E4"/>
    <w:rsid w:val="00206E21"/>
    <w:rsid w:val="00206E67"/>
    <w:rsid w:val="00207B07"/>
    <w:rsid w:val="00207F91"/>
    <w:rsid w:val="002100FF"/>
    <w:rsid w:val="002105B9"/>
    <w:rsid w:val="00210FB3"/>
    <w:rsid w:val="00211030"/>
    <w:rsid w:val="002111D6"/>
    <w:rsid w:val="00211E1D"/>
    <w:rsid w:val="00212113"/>
    <w:rsid w:val="00212555"/>
    <w:rsid w:val="0021309F"/>
    <w:rsid w:val="00213DAC"/>
    <w:rsid w:val="00214237"/>
    <w:rsid w:val="00214655"/>
    <w:rsid w:val="00215FE3"/>
    <w:rsid w:val="002162C5"/>
    <w:rsid w:val="00217502"/>
    <w:rsid w:val="00217B0F"/>
    <w:rsid w:val="0022021E"/>
    <w:rsid w:val="00223439"/>
    <w:rsid w:val="002236D7"/>
    <w:rsid w:val="002236D8"/>
    <w:rsid w:val="002252F5"/>
    <w:rsid w:val="002256AB"/>
    <w:rsid w:val="00225871"/>
    <w:rsid w:val="00226195"/>
    <w:rsid w:val="00227181"/>
    <w:rsid w:val="0022780B"/>
    <w:rsid w:val="00227A9C"/>
    <w:rsid w:val="002305E7"/>
    <w:rsid w:val="002305F9"/>
    <w:rsid w:val="00230C49"/>
    <w:rsid w:val="00231B4F"/>
    <w:rsid w:val="00231BAA"/>
    <w:rsid w:val="00231CB9"/>
    <w:rsid w:val="0023222A"/>
    <w:rsid w:val="0023229E"/>
    <w:rsid w:val="00232454"/>
    <w:rsid w:val="00234661"/>
    <w:rsid w:val="0023475C"/>
    <w:rsid w:val="00235329"/>
    <w:rsid w:val="002362E1"/>
    <w:rsid w:val="002365A0"/>
    <w:rsid w:val="00237932"/>
    <w:rsid w:val="00237A29"/>
    <w:rsid w:val="00237C3D"/>
    <w:rsid w:val="002401FD"/>
    <w:rsid w:val="002409CB"/>
    <w:rsid w:val="0024302D"/>
    <w:rsid w:val="00244348"/>
    <w:rsid w:val="0024552F"/>
    <w:rsid w:val="00246612"/>
    <w:rsid w:val="00247ADE"/>
    <w:rsid w:val="00250908"/>
    <w:rsid w:val="00251610"/>
    <w:rsid w:val="00251689"/>
    <w:rsid w:val="00251897"/>
    <w:rsid w:val="002519A0"/>
    <w:rsid w:val="00251B38"/>
    <w:rsid w:val="00251EA0"/>
    <w:rsid w:val="00252040"/>
    <w:rsid w:val="00252229"/>
    <w:rsid w:val="00252D33"/>
    <w:rsid w:val="0025391B"/>
    <w:rsid w:val="00254C32"/>
    <w:rsid w:val="00255A76"/>
    <w:rsid w:val="002569D9"/>
    <w:rsid w:val="00257D66"/>
    <w:rsid w:val="00257FAE"/>
    <w:rsid w:val="00260BB1"/>
    <w:rsid w:val="00260F05"/>
    <w:rsid w:val="00262104"/>
    <w:rsid w:val="002622B8"/>
    <w:rsid w:val="002625ED"/>
    <w:rsid w:val="00262E81"/>
    <w:rsid w:val="00262FF0"/>
    <w:rsid w:val="00263119"/>
    <w:rsid w:val="00263CED"/>
    <w:rsid w:val="002646D4"/>
    <w:rsid w:val="00265478"/>
    <w:rsid w:val="00265B29"/>
    <w:rsid w:val="00266191"/>
    <w:rsid w:val="002663F4"/>
    <w:rsid w:val="00266410"/>
    <w:rsid w:val="00266E32"/>
    <w:rsid w:val="00267600"/>
    <w:rsid w:val="00271083"/>
    <w:rsid w:val="0027181A"/>
    <w:rsid w:val="00271A15"/>
    <w:rsid w:val="002724A4"/>
    <w:rsid w:val="00273354"/>
    <w:rsid w:val="0027375C"/>
    <w:rsid w:val="0027402B"/>
    <w:rsid w:val="00274208"/>
    <w:rsid w:val="002742A7"/>
    <w:rsid w:val="002743E2"/>
    <w:rsid w:val="0027520A"/>
    <w:rsid w:val="00275783"/>
    <w:rsid w:val="00275D6A"/>
    <w:rsid w:val="0027684E"/>
    <w:rsid w:val="00276947"/>
    <w:rsid w:val="0027727F"/>
    <w:rsid w:val="0027794F"/>
    <w:rsid w:val="002800A5"/>
    <w:rsid w:val="00280532"/>
    <w:rsid w:val="0028087C"/>
    <w:rsid w:val="002809F2"/>
    <w:rsid w:val="00281642"/>
    <w:rsid w:val="0028187E"/>
    <w:rsid w:val="00281D3A"/>
    <w:rsid w:val="00282168"/>
    <w:rsid w:val="00285C24"/>
    <w:rsid w:val="00286454"/>
    <w:rsid w:val="00286649"/>
    <w:rsid w:val="0028673B"/>
    <w:rsid w:val="002872E6"/>
    <w:rsid w:val="002872F9"/>
    <w:rsid w:val="00290DD7"/>
    <w:rsid w:val="002912FA"/>
    <w:rsid w:val="00291D6F"/>
    <w:rsid w:val="00292407"/>
    <w:rsid w:val="00292AA1"/>
    <w:rsid w:val="00292D11"/>
    <w:rsid w:val="00292DF0"/>
    <w:rsid w:val="002943E2"/>
    <w:rsid w:val="002944FE"/>
    <w:rsid w:val="002955A1"/>
    <w:rsid w:val="0029686D"/>
    <w:rsid w:val="00296C86"/>
    <w:rsid w:val="00296D31"/>
    <w:rsid w:val="00297A9B"/>
    <w:rsid w:val="00297F4A"/>
    <w:rsid w:val="002A0551"/>
    <w:rsid w:val="002A0865"/>
    <w:rsid w:val="002A1313"/>
    <w:rsid w:val="002A1737"/>
    <w:rsid w:val="002A1EBF"/>
    <w:rsid w:val="002A311A"/>
    <w:rsid w:val="002A34F3"/>
    <w:rsid w:val="002A362D"/>
    <w:rsid w:val="002A3877"/>
    <w:rsid w:val="002A38CF"/>
    <w:rsid w:val="002A4893"/>
    <w:rsid w:val="002A59AA"/>
    <w:rsid w:val="002A68C5"/>
    <w:rsid w:val="002A6D25"/>
    <w:rsid w:val="002A6D42"/>
    <w:rsid w:val="002A71E1"/>
    <w:rsid w:val="002A7692"/>
    <w:rsid w:val="002A7BE3"/>
    <w:rsid w:val="002B0EA7"/>
    <w:rsid w:val="002B16A1"/>
    <w:rsid w:val="002B1929"/>
    <w:rsid w:val="002B1A07"/>
    <w:rsid w:val="002B252D"/>
    <w:rsid w:val="002B2BE9"/>
    <w:rsid w:val="002B3A76"/>
    <w:rsid w:val="002B3E68"/>
    <w:rsid w:val="002B3EE0"/>
    <w:rsid w:val="002B43C7"/>
    <w:rsid w:val="002B47E2"/>
    <w:rsid w:val="002B49F7"/>
    <w:rsid w:val="002B5175"/>
    <w:rsid w:val="002B522A"/>
    <w:rsid w:val="002B5A5C"/>
    <w:rsid w:val="002B6099"/>
    <w:rsid w:val="002B7A04"/>
    <w:rsid w:val="002C06AA"/>
    <w:rsid w:val="002C08E1"/>
    <w:rsid w:val="002C0E78"/>
    <w:rsid w:val="002C0FEE"/>
    <w:rsid w:val="002C16C5"/>
    <w:rsid w:val="002C2215"/>
    <w:rsid w:val="002C4122"/>
    <w:rsid w:val="002C48BC"/>
    <w:rsid w:val="002C49B9"/>
    <w:rsid w:val="002C53C3"/>
    <w:rsid w:val="002C5624"/>
    <w:rsid w:val="002C603B"/>
    <w:rsid w:val="002C69EC"/>
    <w:rsid w:val="002C7233"/>
    <w:rsid w:val="002C7539"/>
    <w:rsid w:val="002C7629"/>
    <w:rsid w:val="002C7812"/>
    <w:rsid w:val="002D043F"/>
    <w:rsid w:val="002D0749"/>
    <w:rsid w:val="002D0A61"/>
    <w:rsid w:val="002D2B2E"/>
    <w:rsid w:val="002D38A3"/>
    <w:rsid w:val="002D4062"/>
    <w:rsid w:val="002D4752"/>
    <w:rsid w:val="002D5685"/>
    <w:rsid w:val="002D5929"/>
    <w:rsid w:val="002D7531"/>
    <w:rsid w:val="002D7ED7"/>
    <w:rsid w:val="002E0138"/>
    <w:rsid w:val="002E085D"/>
    <w:rsid w:val="002E0D61"/>
    <w:rsid w:val="002E0DA0"/>
    <w:rsid w:val="002E1BFD"/>
    <w:rsid w:val="002E2444"/>
    <w:rsid w:val="002E28F0"/>
    <w:rsid w:val="002E29F0"/>
    <w:rsid w:val="002E3606"/>
    <w:rsid w:val="002E3DB8"/>
    <w:rsid w:val="002E4A4A"/>
    <w:rsid w:val="002E5E1A"/>
    <w:rsid w:val="002E6CC2"/>
    <w:rsid w:val="002F0BFA"/>
    <w:rsid w:val="002F17DB"/>
    <w:rsid w:val="002F1D68"/>
    <w:rsid w:val="002F216F"/>
    <w:rsid w:val="002F2FF8"/>
    <w:rsid w:val="002F3A2F"/>
    <w:rsid w:val="002F3C05"/>
    <w:rsid w:val="002F429F"/>
    <w:rsid w:val="002F4E4E"/>
    <w:rsid w:val="002F5026"/>
    <w:rsid w:val="002F575E"/>
    <w:rsid w:val="002F613F"/>
    <w:rsid w:val="002F66AF"/>
    <w:rsid w:val="002F6A48"/>
    <w:rsid w:val="002F7BC0"/>
    <w:rsid w:val="002F7E11"/>
    <w:rsid w:val="00300424"/>
    <w:rsid w:val="00300808"/>
    <w:rsid w:val="00300AAC"/>
    <w:rsid w:val="00300FE5"/>
    <w:rsid w:val="00301C42"/>
    <w:rsid w:val="00301DFD"/>
    <w:rsid w:val="00301F91"/>
    <w:rsid w:val="003020B2"/>
    <w:rsid w:val="00302601"/>
    <w:rsid w:val="00302758"/>
    <w:rsid w:val="00302AD1"/>
    <w:rsid w:val="00302CEF"/>
    <w:rsid w:val="0030389F"/>
    <w:rsid w:val="003039EA"/>
    <w:rsid w:val="003039F5"/>
    <w:rsid w:val="00303A26"/>
    <w:rsid w:val="003048A8"/>
    <w:rsid w:val="00304D50"/>
    <w:rsid w:val="00305CF5"/>
    <w:rsid w:val="00306803"/>
    <w:rsid w:val="00306A51"/>
    <w:rsid w:val="00307E07"/>
    <w:rsid w:val="00307FEB"/>
    <w:rsid w:val="00310A38"/>
    <w:rsid w:val="00310BB0"/>
    <w:rsid w:val="003116F2"/>
    <w:rsid w:val="00311755"/>
    <w:rsid w:val="0031195B"/>
    <w:rsid w:val="0031309C"/>
    <w:rsid w:val="00313F49"/>
    <w:rsid w:val="0031437C"/>
    <w:rsid w:val="00314569"/>
    <w:rsid w:val="00314C79"/>
    <w:rsid w:val="00314D2E"/>
    <w:rsid w:val="00315872"/>
    <w:rsid w:val="00315963"/>
    <w:rsid w:val="00316A9F"/>
    <w:rsid w:val="00316DAD"/>
    <w:rsid w:val="00317231"/>
    <w:rsid w:val="0032079E"/>
    <w:rsid w:val="00320A81"/>
    <w:rsid w:val="00322235"/>
    <w:rsid w:val="00322557"/>
    <w:rsid w:val="003225FA"/>
    <w:rsid w:val="003226C7"/>
    <w:rsid w:val="00322B87"/>
    <w:rsid w:val="00322C99"/>
    <w:rsid w:val="0032344B"/>
    <w:rsid w:val="00323AA8"/>
    <w:rsid w:val="00323F1C"/>
    <w:rsid w:val="00324753"/>
    <w:rsid w:val="003247F1"/>
    <w:rsid w:val="0032496F"/>
    <w:rsid w:val="003249DC"/>
    <w:rsid w:val="003252FE"/>
    <w:rsid w:val="00325AE2"/>
    <w:rsid w:val="003260B4"/>
    <w:rsid w:val="00326742"/>
    <w:rsid w:val="003311E6"/>
    <w:rsid w:val="00331B57"/>
    <w:rsid w:val="00331D9D"/>
    <w:rsid w:val="0033201B"/>
    <w:rsid w:val="00333ED6"/>
    <w:rsid w:val="00335114"/>
    <w:rsid w:val="003358FC"/>
    <w:rsid w:val="003359EE"/>
    <w:rsid w:val="00336542"/>
    <w:rsid w:val="00336802"/>
    <w:rsid w:val="00337BDA"/>
    <w:rsid w:val="00340D2D"/>
    <w:rsid w:val="003410C3"/>
    <w:rsid w:val="003419EC"/>
    <w:rsid w:val="00342ACE"/>
    <w:rsid w:val="00342F4E"/>
    <w:rsid w:val="00343466"/>
    <w:rsid w:val="003435A2"/>
    <w:rsid w:val="00343794"/>
    <w:rsid w:val="00343903"/>
    <w:rsid w:val="00343F4E"/>
    <w:rsid w:val="00343FB2"/>
    <w:rsid w:val="003443F5"/>
    <w:rsid w:val="00344454"/>
    <w:rsid w:val="0034517C"/>
    <w:rsid w:val="00345270"/>
    <w:rsid w:val="003452C7"/>
    <w:rsid w:val="0034542F"/>
    <w:rsid w:val="00345AC0"/>
    <w:rsid w:val="003463D8"/>
    <w:rsid w:val="003471A4"/>
    <w:rsid w:val="00347922"/>
    <w:rsid w:val="003479AC"/>
    <w:rsid w:val="00350596"/>
    <w:rsid w:val="00351922"/>
    <w:rsid w:val="00352985"/>
    <w:rsid w:val="00353C9B"/>
    <w:rsid w:val="00353E92"/>
    <w:rsid w:val="00353FC6"/>
    <w:rsid w:val="00355B7A"/>
    <w:rsid w:val="0035611B"/>
    <w:rsid w:val="00356818"/>
    <w:rsid w:val="00356875"/>
    <w:rsid w:val="00356A1A"/>
    <w:rsid w:val="00356F0B"/>
    <w:rsid w:val="003574BD"/>
    <w:rsid w:val="00357619"/>
    <w:rsid w:val="00357912"/>
    <w:rsid w:val="00357CE6"/>
    <w:rsid w:val="00360B01"/>
    <w:rsid w:val="00360E30"/>
    <w:rsid w:val="00363395"/>
    <w:rsid w:val="00363990"/>
    <w:rsid w:val="003644CB"/>
    <w:rsid w:val="00364CB1"/>
    <w:rsid w:val="00364E8C"/>
    <w:rsid w:val="0036556E"/>
    <w:rsid w:val="00365C06"/>
    <w:rsid w:val="00366973"/>
    <w:rsid w:val="00367DCD"/>
    <w:rsid w:val="003708CD"/>
    <w:rsid w:val="00370A12"/>
    <w:rsid w:val="00371333"/>
    <w:rsid w:val="0037223B"/>
    <w:rsid w:val="0037235D"/>
    <w:rsid w:val="0037281D"/>
    <w:rsid w:val="003728F2"/>
    <w:rsid w:val="003730A9"/>
    <w:rsid w:val="00373B79"/>
    <w:rsid w:val="0037419B"/>
    <w:rsid w:val="00374F2E"/>
    <w:rsid w:val="0037563F"/>
    <w:rsid w:val="00376A1D"/>
    <w:rsid w:val="00377C9C"/>
    <w:rsid w:val="0038005C"/>
    <w:rsid w:val="00380157"/>
    <w:rsid w:val="00380198"/>
    <w:rsid w:val="003805BD"/>
    <w:rsid w:val="00380C10"/>
    <w:rsid w:val="00380DC5"/>
    <w:rsid w:val="00381AFF"/>
    <w:rsid w:val="00381DCC"/>
    <w:rsid w:val="00382104"/>
    <w:rsid w:val="0038216F"/>
    <w:rsid w:val="00382DD5"/>
    <w:rsid w:val="003835E6"/>
    <w:rsid w:val="00383C32"/>
    <w:rsid w:val="00383FDE"/>
    <w:rsid w:val="00385974"/>
    <w:rsid w:val="00386066"/>
    <w:rsid w:val="00386264"/>
    <w:rsid w:val="0038702E"/>
    <w:rsid w:val="003873C2"/>
    <w:rsid w:val="00387895"/>
    <w:rsid w:val="00387CC8"/>
    <w:rsid w:val="00387D1B"/>
    <w:rsid w:val="00390532"/>
    <w:rsid w:val="00390DD3"/>
    <w:rsid w:val="003911E9"/>
    <w:rsid w:val="00391543"/>
    <w:rsid w:val="00392B2C"/>
    <w:rsid w:val="00392C4D"/>
    <w:rsid w:val="00393BAC"/>
    <w:rsid w:val="003945A0"/>
    <w:rsid w:val="003947C1"/>
    <w:rsid w:val="003968B5"/>
    <w:rsid w:val="00396A30"/>
    <w:rsid w:val="0039797A"/>
    <w:rsid w:val="00397A24"/>
    <w:rsid w:val="003A006F"/>
    <w:rsid w:val="003A089F"/>
    <w:rsid w:val="003A139A"/>
    <w:rsid w:val="003A14EC"/>
    <w:rsid w:val="003A1F41"/>
    <w:rsid w:val="003A21A4"/>
    <w:rsid w:val="003A3182"/>
    <w:rsid w:val="003A372B"/>
    <w:rsid w:val="003A3753"/>
    <w:rsid w:val="003A3A0B"/>
    <w:rsid w:val="003A4609"/>
    <w:rsid w:val="003A4883"/>
    <w:rsid w:val="003A5AFA"/>
    <w:rsid w:val="003A6C98"/>
    <w:rsid w:val="003A716E"/>
    <w:rsid w:val="003A7BAB"/>
    <w:rsid w:val="003A7EF1"/>
    <w:rsid w:val="003B05C1"/>
    <w:rsid w:val="003B069B"/>
    <w:rsid w:val="003B0AB8"/>
    <w:rsid w:val="003B0BDD"/>
    <w:rsid w:val="003B1009"/>
    <w:rsid w:val="003B19B5"/>
    <w:rsid w:val="003B1C18"/>
    <w:rsid w:val="003B21C8"/>
    <w:rsid w:val="003B23CE"/>
    <w:rsid w:val="003B27CB"/>
    <w:rsid w:val="003B2CA9"/>
    <w:rsid w:val="003B2DE8"/>
    <w:rsid w:val="003B2F5A"/>
    <w:rsid w:val="003B34A4"/>
    <w:rsid w:val="003B3B66"/>
    <w:rsid w:val="003B3F86"/>
    <w:rsid w:val="003B4359"/>
    <w:rsid w:val="003B44EE"/>
    <w:rsid w:val="003B4CBE"/>
    <w:rsid w:val="003B4FCA"/>
    <w:rsid w:val="003B5345"/>
    <w:rsid w:val="003B56CE"/>
    <w:rsid w:val="003B637C"/>
    <w:rsid w:val="003B6B8F"/>
    <w:rsid w:val="003B7839"/>
    <w:rsid w:val="003C0B66"/>
    <w:rsid w:val="003C2ACD"/>
    <w:rsid w:val="003C2F46"/>
    <w:rsid w:val="003C448E"/>
    <w:rsid w:val="003C462E"/>
    <w:rsid w:val="003C54D5"/>
    <w:rsid w:val="003C5506"/>
    <w:rsid w:val="003C5778"/>
    <w:rsid w:val="003C5D3A"/>
    <w:rsid w:val="003C67CF"/>
    <w:rsid w:val="003C6B40"/>
    <w:rsid w:val="003C6E73"/>
    <w:rsid w:val="003C75F3"/>
    <w:rsid w:val="003C7743"/>
    <w:rsid w:val="003C7878"/>
    <w:rsid w:val="003C7CF5"/>
    <w:rsid w:val="003D03E4"/>
    <w:rsid w:val="003D0C00"/>
    <w:rsid w:val="003D1CC7"/>
    <w:rsid w:val="003D1F61"/>
    <w:rsid w:val="003D23FD"/>
    <w:rsid w:val="003D250A"/>
    <w:rsid w:val="003D2B3C"/>
    <w:rsid w:val="003D3858"/>
    <w:rsid w:val="003D3870"/>
    <w:rsid w:val="003D3F6E"/>
    <w:rsid w:val="003D41D1"/>
    <w:rsid w:val="003D4FDD"/>
    <w:rsid w:val="003D5E60"/>
    <w:rsid w:val="003D6935"/>
    <w:rsid w:val="003D6A93"/>
    <w:rsid w:val="003D745E"/>
    <w:rsid w:val="003D7A25"/>
    <w:rsid w:val="003D7AAE"/>
    <w:rsid w:val="003D7D28"/>
    <w:rsid w:val="003E0453"/>
    <w:rsid w:val="003E0595"/>
    <w:rsid w:val="003E0937"/>
    <w:rsid w:val="003E1046"/>
    <w:rsid w:val="003E147A"/>
    <w:rsid w:val="003E1CAD"/>
    <w:rsid w:val="003E2D09"/>
    <w:rsid w:val="003E3DD4"/>
    <w:rsid w:val="003E409B"/>
    <w:rsid w:val="003E4203"/>
    <w:rsid w:val="003E5691"/>
    <w:rsid w:val="003E575F"/>
    <w:rsid w:val="003E62BB"/>
    <w:rsid w:val="003E684C"/>
    <w:rsid w:val="003E6FEB"/>
    <w:rsid w:val="003E7482"/>
    <w:rsid w:val="003E76EC"/>
    <w:rsid w:val="003F01F7"/>
    <w:rsid w:val="003F02F9"/>
    <w:rsid w:val="003F17D0"/>
    <w:rsid w:val="003F24A1"/>
    <w:rsid w:val="003F28C9"/>
    <w:rsid w:val="003F3840"/>
    <w:rsid w:val="003F3DA4"/>
    <w:rsid w:val="003F3E21"/>
    <w:rsid w:val="003F44B2"/>
    <w:rsid w:val="003F4FFE"/>
    <w:rsid w:val="003F55DB"/>
    <w:rsid w:val="003F566B"/>
    <w:rsid w:val="003F5CD7"/>
    <w:rsid w:val="003F6C3B"/>
    <w:rsid w:val="003F6CC3"/>
    <w:rsid w:val="00400D6F"/>
    <w:rsid w:val="004013B5"/>
    <w:rsid w:val="00401E3B"/>
    <w:rsid w:val="00402368"/>
    <w:rsid w:val="0040239F"/>
    <w:rsid w:val="004027A4"/>
    <w:rsid w:val="004032E6"/>
    <w:rsid w:val="00403312"/>
    <w:rsid w:val="00403C15"/>
    <w:rsid w:val="004045F0"/>
    <w:rsid w:val="0040519C"/>
    <w:rsid w:val="00405211"/>
    <w:rsid w:val="00405498"/>
    <w:rsid w:val="004054AF"/>
    <w:rsid w:val="0040578D"/>
    <w:rsid w:val="00406167"/>
    <w:rsid w:val="0040623F"/>
    <w:rsid w:val="0040628C"/>
    <w:rsid w:val="0040657C"/>
    <w:rsid w:val="00406807"/>
    <w:rsid w:val="00406A8C"/>
    <w:rsid w:val="004073E0"/>
    <w:rsid w:val="00410811"/>
    <w:rsid w:val="00410FB8"/>
    <w:rsid w:val="00411E03"/>
    <w:rsid w:val="00412471"/>
    <w:rsid w:val="0041302F"/>
    <w:rsid w:val="0041345F"/>
    <w:rsid w:val="004152F9"/>
    <w:rsid w:val="004159B5"/>
    <w:rsid w:val="004159E5"/>
    <w:rsid w:val="00415D0F"/>
    <w:rsid w:val="00415DF7"/>
    <w:rsid w:val="00415F08"/>
    <w:rsid w:val="00416962"/>
    <w:rsid w:val="00417D4F"/>
    <w:rsid w:val="0042091E"/>
    <w:rsid w:val="0042098E"/>
    <w:rsid w:val="00420996"/>
    <w:rsid w:val="00420C20"/>
    <w:rsid w:val="00420EA4"/>
    <w:rsid w:val="00421419"/>
    <w:rsid w:val="00421E48"/>
    <w:rsid w:val="0042268C"/>
    <w:rsid w:val="00422BC0"/>
    <w:rsid w:val="0042395E"/>
    <w:rsid w:val="004243C6"/>
    <w:rsid w:val="00424B54"/>
    <w:rsid w:val="00425321"/>
    <w:rsid w:val="004257F7"/>
    <w:rsid w:val="00425892"/>
    <w:rsid w:val="004258AC"/>
    <w:rsid w:val="00426364"/>
    <w:rsid w:val="004263D7"/>
    <w:rsid w:val="00426646"/>
    <w:rsid w:val="00426942"/>
    <w:rsid w:val="00426A1A"/>
    <w:rsid w:val="00427288"/>
    <w:rsid w:val="00427A21"/>
    <w:rsid w:val="004312AC"/>
    <w:rsid w:val="004314DB"/>
    <w:rsid w:val="004328B3"/>
    <w:rsid w:val="00432A44"/>
    <w:rsid w:val="004334EE"/>
    <w:rsid w:val="0043350A"/>
    <w:rsid w:val="00434BA7"/>
    <w:rsid w:val="00435344"/>
    <w:rsid w:val="00436331"/>
    <w:rsid w:val="004363CF"/>
    <w:rsid w:val="00436987"/>
    <w:rsid w:val="004376AD"/>
    <w:rsid w:val="0043781F"/>
    <w:rsid w:val="004404BD"/>
    <w:rsid w:val="004406FD"/>
    <w:rsid w:val="0044077F"/>
    <w:rsid w:val="00440C76"/>
    <w:rsid w:val="00441CA9"/>
    <w:rsid w:val="00442933"/>
    <w:rsid w:val="00442FF6"/>
    <w:rsid w:val="00443B0B"/>
    <w:rsid w:val="00444073"/>
    <w:rsid w:val="00444737"/>
    <w:rsid w:val="00445092"/>
    <w:rsid w:val="00445C1E"/>
    <w:rsid w:val="00445C26"/>
    <w:rsid w:val="00446B5C"/>
    <w:rsid w:val="00446DD1"/>
    <w:rsid w:val="00447679"/>
    <w:rsid w:val="0045027C"/>
    <w:rsid w:val="00452958"/>
    <w:rsid w:val="00452B03"/>
    <w:rsid w:val="00452B53"/>
    <w:rsid w:val="00452C63"/>
    <w:rsid w:val="00453414"/>
    <w:rsid w:val="00453B19"/>
    <w:rsid w:val="00453B6D"/>
    <w:rsid w:val="00453F04"/>
    <w:rsid w:val="0045456A"/>
    <w:rsid w:val="00454801"/>
    <w:rsid w:val="00454B8D"/>
    <w:rsid w:val="0045574A"/>
    <w:rsid w:val="004559D6"/>
    <w:rsid w:val="00455D71"/>
    <w:rsid w:val="0045695B"/>
    <w:rsid w:val="00456B37"/>
    <w:rsid w:val="00456DCC"/>
    <w:rsid w:val="00457078"/>
    <w:rsid w:val="00457752"/>
    <w:rsid w:val="00460272"/>
    <w:rsid w:val="00460583"/>
    <w:rsid w:val="004612C4"/>
    <w:rsid w:val="0046148C"/>
    <w:rsid w:val="00461F5D"/>
    <w:rsid w:val="00461FF1"/>
    <w:rsid w:val="00463446"/>
    <w:rsid w:val="00463D0D"/>
    <w:rsid w:val="004652F0"/>
    <w:rsid w:val="00466593"/>
    <w:rsid w:val="0046755A"/>
    <w:rsid w:val="00467926"/>
    <w:rsid w:val="00467B5E"/>
    <w:rsid w:val="00467CCA"/>
    <w:rsid w:val="00470116"/>
    <w:rsid w:val="00470708"/>
    <w:rsid w:val="00470EC8"/>
    <w:rsid w:val="004717D1"/>
    <w:rsid w:val="004723F2"/>
    <w:rsid w:val="00472C8E"/>
    <w:rsid w:val="00472DBA"/>
    <w:rsid w:val="00472DBC"/>
    <w:rsid w:val="0047348D"/>
    <w:rsid w:val="00473575"/>
    <w:rsid w:val="00473E22"/>
    <w:rsid w:val="00474B9C"/>
    <w:rsid w:val="00475A21"/>
    <w:rsid w:val="00475B21"/>
    <w:rsid w:val="00475D45"/>
    <w:rsid w:val="004763F1"/>
    <w:rsid w:val="00476783"/>
    <w:rsid w:val="0047723A"/>
    <w:rsid w:val="004775B6"/>
    <w:rsid w:val="00477604"/>
    <w:rsid w:val="00477613"/>
    <w:rsid w:val="00477C77"/>
    <w:rsid w:val="00477E3E"/>
    <w:rsid w:val="004812A1"/>
    <w:rsid w:val="00481AD7"/>
    <w:rsid w:val="0048215F"/>
    <w:rsid w:val="00482DED"/>
    <w:rsid w:val="00483194"/>
    <w:rsid w:val="00485102"/>
    <w:rsid w:val="00485F3F"/>
    <w:rsid w:val="004862B8"/>
    <w:rsid w:val="00486ED0"/>
    <w:rsid w:val="004871DC"/>
    <w:rsid w:val="004879CD"/>
    <w:rsid w:val="00487DEC"/>
    <w:rsid w:val="00487FAA"/>
    <w:rsid w:val="004901F7"/>
    <w:rsid w:val="00490521"/>
    <w:rsid w:val="004907EB"/>
    <w:rsid w:val="0049086C"/>
    <w:rsid w:val="00490DED"/>
    <w:rsid w:val="00491073"/>
    <w:rsid w:val="004910C3"/>
    <w:rsid w:val="0049110C"/>
    <w:rsid w:val="0049143A"/>
    <w:rsid w:val="00491922"/>
    <w:rsid w:val="00492222"/>
    <w:rsid w:val="004929FC"/>
    <w:rsid w:val="004935E4"/>
    <w:rsid w:val="00493BC8"/>
    <w:rsid w:val="00493DA9"/>
    <w:rsid w:val="004942FE"/>
    <w:rsid w:val="0049498B"/>
    <w:rsid w:val="00494B3D"/>
    <w:rsid w:val="0049552E"/>
    <w:rsid w:val="00495D62"/>
    <w:rsid w:val="004969DA"/>
    <w:rsid w:val="004969DC"/>
    <w:rsid w:val="004A01BE"/>
    <w:rsid w:val="004A044B"/>
    <w:rsid w:val="004A1E89"/>
    <w:rsid w:val="004A245E"/>
    <w:rsid w:val="004A2D98"/>
    <w:rsid w:val="004A33F5"/>
    <w:rsid w:val="004A35BB"/>
    <w:rsid w:val="004A3BFC"/>
    <w:rsid w:val="004A3F75"/>
    <w:rsid w:val="004A3FE3"/>
    <w:rsid w:val="004A46F9"/>
    <w:rsid w:val="004A5916"/>
    <w:rsid w:val="004A6063"/>
    <w:rsid w:val="004A60EF"/>
    <w:rsid w:val="004A6D0C"/>
    <w:rsid w:val="004A7EDA"/>
    <w:rsid w:val="004B116B"/>
    <w:rsid w:val="004B11AF"/>
    <w:rsid w:val="004B1D80"/>
    <w:rsid w:val="004B20D6"/>
    <w:rsid w:val="004B2E6C"/>
    <w:rsid w:val="004B337A"/>
    <w:rsid w:val="004B3D7D"/>
    <w:rsid w:val="004B3EBC"/>
    <w:rsid w:val="004B47AD"/>
    <w:rsid w:val="004B5AC5"/>
    <w:rsid w:val="004B5D16"/>
    <w:rsid w:val="004B5D21"/>
    <w:rsid w:val="004B5F3A"/>
    <w:rsid w:val="004B6CD0"/>
    <w:rsid w:val="004B7429"/>
    <w:rsid w:val="004B7607"/>
    <w:rsid w:val="004B7CF4"/>
    <w:rsid w:val="004C03F2"/>
    <w:rsid w:val="004C07DD"/>
    <w:rsid w:val="004C0B21"/>
    <w:rsid w:val="004C1594"/>
    <w:rsid w:val="004C1752"/>
    <w:rsid w:val="004C1DEA"/>
    <w:rsid w:val="004C211D"/>
    <w:rsid w:val="004C2A64"/>
    <w:rsid w:val="004C3082"/>
    <w:rsid w:val="004C3176"/>
    <w:rsid w:val="004C318B"/>
    <w:rsid w:val="004C3265"/>
    <w:rsid w:val="004C4220"/>
    <w:rsid w:val="004C47CC"/>
    <w:rsid w:val="004C5766"/>
    <w:rsid w:val="004C5C65"/>
    <w:rsid w:val="004C5F9F"/>
    <w:rsid w:val="004C70FC"/>
    <w:rsid w:val="004C7D5A"/>
    <w:rsid w:val="004D0022"/>
    <w:rsid w:val="004D0B33"/>
    <w:rsid w:val="004D28BE"/>
    <w:rsid w:val="004D2BE4"/>
    <w:rsid w:val="004D388F"/>
    <w:rsid w:val="004D51EA"/>
    <w:rsid w:val="004D62DC"/>
    <w:rsid w:val="004D69E0"/>
    <w:rsid w:val="004D6CBB"/>
    <w:rsid w:val="004D6E99"/>
    <w:rsid w:val="004E0554"/>
    <w:rsid w:val="004E0B27"/>
    <w:rsid w:val="004E0FCF"/>
    <w:rsid w:val="004E1E86"/>
    <w:rsid w:val="004E1F51"/>
    <w:rsid w:val="004E249E"/>
    <w:rsid w:val="004E2CCD"/>
    <w:rsid w:val="004E42B0"/>
    <w:rsid w:val="004E4706"/>
    <w:rsid w:val="004E475C"/>
    <w:rsid w:val="004E4E82"/>
    <w:rsid w:val="004E4FD0"/>
    <w:rsid w:val="004E5353"/>
    <w:rsid w:val="004E5B4A"/>
    <w:rsid w:val="004E5DFB"/>
    <w:rsid w:val="004E61DD"/>
    <w:rsid w:val="004E6ABB"/>
    <w:rsid w:val="004E6D49"/>
    <w:rsid w:val="004F0FBC"/>
    <w:rsid w:val="004F11FB"/>
    <w:rsid w:val="004F15A7"/>
    <w:rsid w:val="004F1835"/>
    <w:rsid w:val="004F23B2"/>
    <w:rsid w:val="004F2864"/>
    <w:rsid w:val="004F2F45"/>
    <w:rsid w:val="004F3275"/>
    <w:rsid w:val="004F371D"/>
    <w:rsid w:val="004F47FB"/>
    <w:rsid w:val="004F4CBD"/>
    <w:rsid w:val="004F4F2E"/>
    <w:rsid w:val="004F551E"/>
    <w:rsid w:val="004F5974"/>
    <w:rsid w:val="004F5B95"/>
    <w:rsid w:val="004F66BA"/>
    <w:rsid w:val="004F678A"/>
    <w:rsid w:val="004F69F4"/>
    <w:rsid w:val="004F6BD4"/>
    <w:rsid w:val="004F7B56"/>
    <w:rsid w:val="004F7C31"/>
    <w:rsid w:val="004F7F91"/>
    <w:rsid w:val="00501726"/>
    <w:rsid w:val="00501D5A"/>
    <w:rsid w:val="0050223E"/>
    <w:rsid w:val="00502F69"/>
    <w:rsid w:val="00504130"/>
    <w:rsid w:val="005044A4"/>
    <w:rsid w:val="00504B7F"/>
    <w:rsid w:val="00506321"/>
    <w:rsid w:val="0050684A"/>
    <w:rsid w:val="0050783A"/>
    <w:rsid w:val="0051084A"/>
    <w:rsid w:val="00510A70"/>
    <w:rsid w:val="0051308C"/>
    <w:rsid w:val="00513298"/>
    <w:rsid w:val="0051452B"/>
    <w:rsid w:val="00514D96"/>
    <w:rsid w:val="00516A30"/>
    <w:rsid w:val="00516E70"/>
    <w:rsid w:val="00517374"/>
    <w:rsid w:val="0051796F"/>
    <w:rsid w:val="00517D6E"/>
    <w:rsid w:val="00517E71"/>
    <w:rsid w:val="005200D1"/>
    <w:rsid w:val="005202C0"/>
    <w:rsid w:val="0052064B"/>
    <w:rsid w:val="00520B47"/>
    <w:rsid w:val="00521077"/>
    <w:rsid w:val="00522640"/>
    <w:rsid w:val="0052307D"/>
    <w:rsid w:val="00523B3F"/>
    <w:rsid w:val="00524353"/>
    <w:rsid w:val="0052606C"/>
    <w:rsid w:val="00526271"/>
    <w:rsid w:val="00526430"/>
    <w:rsid w:val="005264B0"/>
    <w:rsid w:val="00526C45"/>
    <w:rsid w:val="00527416"/>
    <w:rsid w:val="00527F3A"/>
    <w:rsid w:val="00530565"/>
    <w:rsid w:val="005310C7"/>
    <w:rsid w:val="00531941"/>
    <w:rsid w:val="005320A0"/>
    <w:rsid w:val="0053212A"/>
    <w:rsid w:val="0053238F"/>
    <w:rsid w:val="005323B6"/>
    <w:rsid w:val="00532666"/>
    <w:rsid w:val="005329EE"/>
    <w:rsid w:val="00532E47"/>
    <w:rsid w:val="0053346B"/>
    <w:rsid w:val="00533E7E"/>
    <w:rsid w:val="00535056"/>
    <w:rsid w:val="00535B15"/>
    <w:rsid w:val="00536319"/>
    <w:rsid w:val="00536A2D"/>
    <w:rsid w:val="00536B28"/>
    <w:rsid w:val="00537A83"/>
    <w:rsid w:val="00540955"/>
    <w:rsid w:val="00540A8B"/>
    <w:rsid w:val="00540A8E"/>
    <w:rsid w:val="00541612"/>
    <w:rsid w:val="00541878"/>
    <w:rsid w:val="005419E3"/>
    <w:rsid w:val="00541FAC"/>
    <w:rsid w:val="00543198"/>
    <w:rsid w:val="005432B9"/>
    <w:rsid w:val="0054353E"/>
    <w:rsid w:val="00544C43"/>
    <w:rsid w:val="005452B7"/>
    <w:rsid w:val="00545375"/>
    <w:rsid w:val="0054561A"/>
    <w:rsid w:val="00545A2B"/>
    <w:rsid w:val="0054636C"/>
    <w:rsid w:val="005465A7"/>
    <w:rsid w:val="00546637"/>
    <w:rsid w:val="00546859"/>
    <w:rsid w:val="005468FA"/>
    <w:rsid w:val="00546AA7"/>
    <w:rsid w:val="005506C9"/>
    <w:rsid w:val="00550D46"/>
    <w:rsid w:val="00551B57"/>
    <w:rsid w:val="005533E0"/>
    <w:rsid w:val="0055376B"/>
    <w:rsid w:val="00553995"/>
    <w:rsid w:val="00554155"/>
    <w:rsid w:val="00554242"/>
    <w:rsid w:val="00554A45"/>
    <w:rsid w:val="00554BA8"/>
    <w:rsid w:val="00554CD9"/>
    <w:rsid w:val="00555019"/>
    <w:rsid w:val="00556672"/>
    <w:rsid w:val="005566D9"/>
    <w:rsid w:val="00556ED6"/>
    <w:rsid w:val="00557199"/>
    <w:rsid w:val="00557360"/>
    <w:rsid w:val="00557B4E"/>
    <w:rsid w:val="00557B87"/>
    <w:rsid w:val="00557BC4"/>
    <w:rsid w:val="00557C58"/>
    <w:rsid w:val="00560CDE"/>
    <w:rsid w:val="005611DF"/>
    <w:rsid w:val="005615FA"/>
    <w:rsid w:val="00562394"/>
    <w:rsid w:val="0056447E"/>
    <w:rsid w:val="00564C28"/>
    <w:rsid w:val="00565CB3"/>
    <w:rsid w:val="00566750"/>
    <w:rsid w:val="00566BB9"/>
    <w:rsid w:val="005676DA"/>
    <w:rsid w:val="005707D8"/>
    <w:rsid w:val="00571BF9"/>
    <w:rsid w:val="00574009"/>
    <w:rsid w:val="00574CA9"/>
    <w:rsid w:val="00575254"/>
    <w:rsid w:val="005756D9"/>
    <w:rsid w:val="00576F5F"/>
    <w:rsid w:val="005803D3"/>
    <w:rsid w:val="0058085D"/>
    <w:rsid w:val="00580CF2"/>
    <w:rsid w:val="00581202"/>
    <w:rsid w:val="00581BB7"/>
    <w:rsid w:val="00582625"/>
    <w:rsid w:val="00583563"/>
    <w:rsid w:val="005839A5"/>
    <w:rsid w:val="00583B97"/>
    <w:rsid w:val="00583C1C"/>
    <w:rsid w:val="00583EE6"/>
    <w:rsid w:val="00584500"/>
    <w:rsid w:val="00584862"/>
    <w:rsid w:val="00584C30"/>
    <w:rsid w:val="00584C9D"/>
    <w:rsid w:val="00585689"/>
    <w:rsid w:val="0058623F"/>
    <w:rsid w:val="00586492"/>
    <w:rsid w:val="00587B43"/>
    <w:rsid w:val="00587B62"/>
    <w:rsid w:val="0059088A"/>
    <w:rsid w:val="00590B12"/>
    <w:rsid w:val="005911E4"/>
    <w:rsid w:val="00592368"/>
    <w:rsid w:val="005925A0"/>
    <w:rsid w:val="005927AB"/>
    <w:rsid w:val="005929C8"/>
    <w:rsid w:val="00592FF7"/>
    <w:rsid w:val="00594813"/>
    <w:rsid w:val="00594892"/>
    <w:rsid w:val="0059506C"/>
    <w:rsid w:val="005959E8"/>
    <w:rsid w:val="00596F1A"/>
    <w:rsid w:val="005A037A"/>
    <w:rsid w:val="005A0694"/>
    <w:rsid w:val="005A0753"/>
    <w:rsid w:val="005A0DEB"/>
    <w:rsid w:val="005A1041"/>
    <w:rsid w:val="005A1924"/>
    <w:rsid w:val="005A1A48"/>
    <w:rsid w:val="005A1C00"/>
    <w:rsid w:val="005A1E94"/>
    <w:rsid w:val="005A2205"/>
    <w:rsid w:val="005A26F2"/>
    <w:rsid w:val="005A2AEF"/>
    <w:rsid w:val="005A2B23"/>
    <w:rsid w:val="005A3678"/>
    <w:rsid w:val="005A37B2"/>
    <w:rsid w:val="005A3C3D"/>
    <w:rsid w:val="005A456D"/>
    <w:rsid w:val="005A5A07"/>
    <w:rsid w:val="005A5E7C"/>
    <w:rsid w:val="005A5EE1"/>
    <w:rsid w:val="005A63CA"/>
    <w:rsid w:val="005A6B8F"/>
    <w:rsid w:val="005A6D41"/>
    <w:rsid w:val="005A6F3A"/>
    <w:rsid w:val="005A7134"/>
    <w:rsid w:val="005B05D2"/>
    <w:rsid w:val="005B08C9"/>
    <w:rsid w:val="005B1BD6"/>
    <w:rsid w:val="005B306A"/>
    <w:rsid w:val="005B3E31"/>
    <w:rsid w:val="005B4183"/>
    <w:rsid w:val="005B4B7D"/>
    <w:rsid w:val="005B4C1E"/>
    <w:rsid w:val="005B4E21"/>
    <w:rsid w:val="005B4F84"/>
    <w:rsid w:val="005B50DF"/>
    <w:rsid w:val="005B5105"/>
    <w:rsid w:val="005B53FE"/>
    <w:rsid w:val="005B5473"/>
    <w:rsid w:val="005B5D7E"/>
    <w:rsid w:val="005B66E7"/>
    <w:rsid w:val="005B6BE8"/>
    <w:rsid w:val="005B7E84"/>
    <w:rsid w:val="005C06F4"/>
    <w:rsid w:val="005C0771"/>
    <w:rsid w:val="005C0894"/>
    <w:rsid w:val="005C13A2"/>
    <w:rsid w:val="005C13F8"/>
    <w:rsid w:val="005C2076"/>
    <w:rsid w:val="005C2C44"/>
    <w:rsid w:val="005C2CB0"/>
    <w:rsid w:val="005C48BE"/>
    <w:rsid w:val="005C4E7F"/>
    <w:rsid w:val="005C5402"/>
    <w:rsid w:val="005C59C7"/>
    <w:rsid w:val="005C5AE3"/>
    <w:rsid w:val="005C612B"/>
    <w:rsid w:val="005C6A64"/>
    <w:rsid w:val="005C7FC1"/>
    <w:rsid w:val="005D0923"/>
    <w:rsid w:val="005D093A"/>
    <w:rsid w:val="005D0CC8"/>
    <w:rsid w:val="005D1686"/>
    <w:rsid w:val="005D1C25"/>
    <w:rsid w:val="005D1EC4"/>
    <w:rsid w:val="005D2A55"/>
    <w:rsid w:val="005D3DFE"/>
    <w:rsid w:val="005D401D"/>
    <w:rsid w:val="005D5BE8"/>
    <w:rsid w:val="005D6B33"/>
    <w:rsid w:val="005D7570"/>
    <w:rsid w:val="005D7D6B"/>
    <w:rsid w:val="005E06C7"/>
    <w:rsid w:val="005E2042"/>
    <w:rsid w:val="005E3103"/>
    <w:rsid w:val="005E310F"/>
    <w:rsid w:val="005E32B1"/>
    <w:rsid w:val="005E44D8"/>
    <w:rsid w:val="005E4900"/>
    <w:rsid w:val="005E53B1"/>
    <w:rsid w:val="005E6188"/>
    <w:rsid w:val="005E6577"/>
    <w:rsid w:val="005E6D18"/>
    <w:rsid w:val="005E72AE"/>
    <w:rsid w:val="005E7624"/>
    <w:rsid w:val="005E76B9"/>
    <w:rsid w:val="005E76F7"/>
    <w:rsid w:val="005E7A24"/>
    <w:rsid w:val="005E7CF6"/>
    <w:rsid w:val="005F036F"/>
    <w:rsid w:val="005F0AE1"/>
    <w:rsid w:val="005F219A"/>
    <w:rsid w:val="005F2FFC"/>
    <w:rsid w:val="005F3481"/>
    <w:rsid w:val="005F35BA"/>
    <w:rsid w:val="005F3C74"/>
    <w:rsid w:val="005F5113"/>
    <w:rsid w:val="005F653E"/>
    <w:rsid w:val="005F6B6A"/>
    <w:rsid w:val="005F7AF3"/>
    <w:rsid w:val="005F7D45"/>
    <w:rsid w:val="00600955"/>
    <w:rsid w:val="00601BAB"/>
    <w:rsid w:val="00601C69"/>
    <w:rsid w:val="00602616"/>
    <w:rsid w:val="00602D22"/>
    <w:rsid w:val="00604076"/>
    <w:rsid w:val="006041D3"/>
    <w:rsid w:val="006050C0"/>
    <w:rsid w:val="00605107"/>
    <w:rsid w:val="00605398"/>
    <w:rsid w:val="006057CE"/>
    <w:rsid w:val="0060612E"/>
    <w:rsid w:val="00610100"/>
    <w:rsid w:val="00610B28"/>
    <w:rsid w:val="00610B73"/>
    <w:rsid w:val="00611727"/>
    <w:rsid w:val="00611A5E"/>
    <w:rsid w:val="00611B2A"/>
    <w:rsid w:val="00613FB0"/>
    <w:rsid w:val="006153D9"/>
    <w:rsid w:val="00615415"/>
    <w:rsid w:val="0061572D"/>
    <w:rsid w:val="006157DF"/>
    <w:rsid w:val="00615802"/>
    <w:rsid w:val="006165F4"/>
    <w:rsid w:val="006167B3"/>
    <w:rsid w:val="006170A1"/>
    <w:rsid w:val="00620415"/>
    <w:rsid w:val="0062112D"/>
    <w:rsid w:val="00621217"/>
    <w:rsid w:val="00621E43"/>
    <w:rsid w:val="00621ED5"/>
    <w:rsid w:val="006226D1"/>
    <w:rsid w:val="0062271E"/>
    <w:rsid w:val="00622AD1"/>
    <w:rsid w:val="00622ADF"/>
    <w:rsid w:val="00622B22"/>
    <w:rsid w:val="0062478D"/>
    <w:rsid w:val="00624F1F"/>
    <w:rsid w:val="006259B7"/>
    <w:rsid w:val="006259C9"/>
    <w:rsid w:val="00625A20"/>
    <w:rsid w:val="00625D32"/>
    <w:rsid w:val="00626049"/>
    <w:rsid w:val="006268D9"/>
    <w:rsid w:val="00626989"/>
    <w:rsid w:val="00626B97"/>
    <w:rsid w:val="00626EFF"/>
    <w:rsid w:val="00627194"/>
    <w:rsid w:val="00627DFC"/>
    <w:rsid w:val="00627EE9"/>
    <w:rsid w:val="006306A6"/>
    <w:rsid w:val="00631862"/>
    <w:rsid w:val="006319F4"/>
    <w:rsid w:val="00631D22"/>
    <w:rsid w:val="00632332"/>
    <w:rsid w:val="00632D44"/>
    <w:rsid w:val="0063331B"/>
    <w:rsid w:val="00633955"/>
    <w:rsid w:val="00633E57"/>
    <w:rsid w:val="00633E8D"/>
    <w:rsid w:val="00633ECF"/>
    <w:rsid w:val="00633EEF"/>
    <w:rsid w:val="0063490D"/>
    <w:rsid w:val="00634ADC"/>
    <w:rsid w:val="00634CB3"/>
    <w:rsid w:val="00634D21"/>
    <w:rsid w:val="006350FF"/>
    <w:rsid w:val="006356B5"/>
    <w:rsid w:val="00635722"/>
    <w:rsid w:val="00635917"/>
    <w:rsid w:val="00636004"/>
    <w:rsid w:val="0063687D"/>
    <w:rsid w:val="0063742E"/>
    <w:rsid w:val="006374A4"/>
    <w:rsid w:val="006374E7"/>
    <w:rsid w:val="00637BE8"/>
    <w:rsid w:val="00637FB2"/>
    <w:rsid w:val="006404F8"/>
    <w:rsid w:val="006407E3"/>
    <w:rsid w:val="006413A8"/>
    <w:rsid w:val="00641648"/>
    <w:rsid w:val="00641F82"/>
    <w:rsid w:val="00642572"/>
    <w:rsid w:val="006425AD"/>
    <w:rsid w:val="00642AA4"/>
    <w:rsid w:val="00643319"/>
    <w:rsid w:val="00643838"/>
    <w:rsid w:val="00643AC4"/>
    <w:rsid w:val="0064459F"/>
    <w:rsid w:val="00644686"/>
    <w:rsid w:val="00645536"/>
    <w:rsid w:val="00645901"/>
    <w:rsid w:val="00645DA9"/>
    <w:rsid w:val="00645F7C"/>
    <w:rsid w:val="00646876"/>
    <w:rsid w:val="00646AF4"/>
    <w:rsid w:val="00647042"/>
    <w:rsid w:val="006474D9"/>
    <w:rsid w:val="00647746"/>
    <w:rsid w:val="00647D20"/>
    <w:rsid w:val="00650653"/>
    <w:rsid w:val="00651B6F"/>
    <w:rsid w:val="00651DAE"/>
    <w:rsid w:val="00651F7D"/>
    <w:rsid w:val="006524E8"/>
    <w:rsid w:val="0065300E"/>
    <w:rsid w:val="00653979"/>
    <w:rsid w:val="006539FF"/>
    <w:rsid w:val="00654C92"/>
    <w:rsid w:val="0065520E"/>
    <w:rsid w:val="00655F36"/>
    <w:rsid w:val="0065614B"/>
    <w:rsid w:val="00656424"/>
    <w:rsid w:val="00657B6B"/>
    <w:rsid w:val="00657F0B"/>
    <w:rsid w:val="00657F7C"/>
    <w:rsid w:val="00660188"/>
    <w:rsid w:val="00660283"/>
    <w:rsid w:val="006602B3"/>
    <w:rsid w:val="006607A3"/>
    <w:rsid w:val="00660A81"/>
    <w:rsid w:val="00660BA3"/>
    <w:rsid w:val="00661875"/>
    <w:rsid w:val="00662568"/>
    <w:rsid w:val="00662633"/>
    <w:rsid w:val="00662C3A"/>
    <w:rsid w:val="00664008"/>
    <w:rsid w:val="00664915"/>
    <w:rsid w:val="00664DD3"/>
    <w:rsid w:val="00665880"/>
    <w:rsid w:val="006661DE"/>
    <w:rsid w:val="0066625E"/>
    <w:rsid w:val="00666DD1"/>
    <w:rsid w:val="00667005"/>
    <w:rsid w:val="00667541"/>
    <w:rsid w:val="006701CD"/>
    <w:rsid w:val="0067045D"/>
    <w:rsid w:val="00670B0B"/>
    <w:rsid w:val="00670CA6"/>
    <w:rsid w:val="0067106B"/>
    <w:rsid w:val="006714E6"/>
    <w:rsid w:val="00672984"/>
    <w:rsid w:val="00672A1D"/>
    <w:rsid w:val="006735F6"/>
    <w:rsid w:val="0067364D"/>
    <w:rsid w:val="00674368"/>
    <w:rsid w:val="0067492D"/>
    <w:rsid w:val="00674EF0"/>
    <w:rsid w:val="00675940"/>
    <w:rsid w:val="00675B8C"/>
    <w:rsid w:val="00677631"/>
    <w:rsid w:val="00677B9D"/>
    <w:rsid w:val="00680C9B"/>
    <w:rsid w:val="00681986"/>
    <w:rsid w:val="00681A21"/>
    <w:rsid w:val="006824A6"/>
    <w:rsid w:val="0068265B"/>
    <w:rsid w:val="006827B6"/>
    <w:rsid w:val="006829DC"/>
    <w:rsid w:val="00683D38"/>
    <w:rsid w:val="00683E83"/>
    <w:rsid w:val="006841B5"/>
    <w:rsid w:val="00684498"/>
    <w:rsid w:val="0068732D"/>
    <w:rsid w:val="006876E5"/>
    <w:rsid w:val="006879D1"/>
    <w:rsid w:val="00687C81"/>
    <w:rsid w:val="00690127"/>
    <w:rsid w:val="0069100B"/>
    <w:rsid w:val="00691032"/>
    <w:rsid w:val="006920BA"/>
    <w:rsid w:val="006921C8"/>
    <w:rsid w:val="006923CC"/>
    <w:rsid w:val="00692685"/>
    <w:rsid w:val="00692E6E"/>
    <w:rsid w:val="00693A19"/>
    <w:rsid w:val="00693DBF"/>
    <w:rsid w:val="00695708"/>
    <w:rsid w:val="00696FA0"/>
    <w:rsid w:val="0069718A"/>
    <w:rsid w:val="0069755F"/>
    <w:rsid w:val="006A10B7"/>
    <w:rsid w:val="006A16FA"/>
    <w:rsid w:val="006A1BC8"/>
    <w:rsid w:val="006A224E"/>
    <w:rsid w:val="006A2BF4"/>
    <w:rsid w:val="006A2C52"/>
    <w:rsid w:val="006A30DA"/>
    <w:rsid w:val="006A422F"/>
    <w:rsid w:val="006A4282"/>
    <w:rsid w:val="006A4B17"/>
    <w:rsid w:val="006A50ED"/>
    <w:rsid w:val="006A5625"/>
    <w:rsid w:val="006A5665"/>
    <w:rsid w:val="006A5CF7"/>
    <w:rsid w:val="006A6141"/>
    <w:rsid w:val="006A69B0"/>
    <w:rsid w:val="006A6C6B"/>
    <w:rsid w:val="006A6D29"/>
    <w:rsid w:val="006A7273"/>
    <w:rsid w:val="006A7B8A"/>
    <w:rsid w:val="006B03D7"/>
    <w:rsid w:val="006B04C2"/>
    <w:rsid w:val="006B0AA7"/>
    <w:rsid w:val="006B1044"/>
    <w:rsid w:val="006B132C"/>
    <w:rsid w:val="006B1777"/>
    <w:rsid w:val="006B3342"/>
    <w:rsid w:val="006B3E88"/>
    <w:rsid w:val="006B3EBE"/>
    <w:rsid w:val="006B3F40"/>
    <w:rsid w:val="006B4D48"/>
    <w:rsid w:val="006B5CE2"/>
    <w:rsid w:val="006B63EC"/>
    <w:rsid w:val="006B652F"/>
    <w:rsid w:val="006B6F01"/>
    <w:rsid w:val="006B7786"/>
    <w:rsid w:val="006B7B1D"/>
    <w:rsid w:val="006C05D8"/>
    <w:rsid w:val="006C2A02"/>
    <w:rsid w:val="006C38E0"/>
    <w:rsid w:val="006C560A"/>
    <w:rsid w:val="006C61B5"/>
    <w:rsid w:val="006C6646"/>
    <w:rsid w:val="006C6FA7"/>
    <w:rsid w:val="006C7C50"/>
    <w:rsid w:val="006D04E5"/>
    <w:rsid w:val="006D0767"/>
    <w:rsid w:val="006D08FE"/>
    <w:rsid w:val="006D0F1B"/>
    <w:rsid w:val="006D367C"/>
    <w:rsid w:val="006D3B5A"/>
    <w:rsid w:val="006D4663"/>
    <w:rsid w:val="006D6720"/>
    <w:rsid w:val="006D6990"/>
    <w:rsid w:val="006D6F78"/>
    <w:rsid w:val="006D7035"/>
    <w:rsid w:val="006D7352"/>
    <w:rsid w:val="006D73D6"/>
    <w:rsid w:val="006D758C"/>
    <w:rsid w:val="006D7B3C"/>
    <w:rsid w:val="006D7EF4"/>
    <w:rsid w:val="006E0B98"/>
    <w:rsid w:val="006E166B"/>
    <w:rsid w:val="006E1C51"/>
    <w:rsid w:val="006E1D0F"/>
    <w:rsid w:val="006E2A82"/>
    <w:rsid w:val="006E2B2B"/>
    <w:rsid w:val="006E3076"/>
    <w:rsid w:val="006E5AFA"/>
    <w:rsid w:val="006E5D97"/>
    <w:rsid w:val="006E653C"/>
    <w:rsid w:val="006E7BB6"/>
    <w:rsid w:val="006E7EED"/>
    <w:rsid w:val="006F082C"/>
    <w:rsid w:val="006F11F1"/>
    <w:rsid w:val="006F14D1"/>
    <w:rsid w:val="006F152D"/>
    <w:rsid w:val="006F1816"/>
    <w:rsid w:val="006F252B"/>
    <w:rsid w:val="006F2856"/>
    <w:rsid w:val="006F3E15"/>
    <w:rsid w:val="006F3F68"/>
    <w:rsid w:val="006F5079"/>
    <w:rsid w:val="006F50F6"/>
    <w:rsid w:val="006F5470"/>
    <w:rsid w:val="006F5663"/>
    <w:rsid w:val="006F5CB2"/>
    <w:rsid w:val="006F5F89"/>
    <w:rsid w:val="006F5FFB"/>
    <w:rsid w:val="006F6A52"/>
    <w:rsid w:val="006F70D8"/>
    <w:rsid w:val="006F755E"/>
    <w:rsid w:val="006F7706"/>
    <w:rsid w:val="006F7E81"/>
    <w:rsid w:val="00700DD5"/>
    <w:rsid w:val="0070130F"/>
    <w:rsid w:val="007015EA"/>
    <w:rsid w:val="00701720"/>
    <w:rsid w:val="00701F69"/>
    <w:rsid w:val="007028D0"/>
    <w:rsid w:val="00703204"/>
    <w:rsid w:val="0070377C"/>
    <w:rsid w:val="00703A73"/>
    <w:rsid w:val="00703AED"/>
    <w:rsid w:val="0070481F"/>
    <w:rsid w:val="00704E0A"/>
    <w:rsid w:val="00704E15"/>
    <w:rsid w:val="007052CD"/>
    <w:rsid w:val="007060A1"/>
    <w:rsid w:val="007063AA"/>
    <w:rsid w:val="00707794"/>
    <w:rsid w:val="00707830"/>
    <w:rsid w:val="00707AF5"/>
    <w:rsid w:val="00707F6F"/>
    <w:rsid w:val="00711283"/>
    <w:rsid w:val="00711E0B"/>
    <w:rsid w:val="00711FD8"/>
    <w:rsid w:val="00712057"/>
    <w:rsid w:val="007122E3"/>
    <w:rsid w:val="007129D7"/>
    <w:rsid w:val="00712E1B"/>
    <w:rsid w:val="00713932"/>
    <w:rsid w:val="00713E90"/>
    <w:rsid w:val="00713FCC"/>
    <w:rsid w:val="0071400B"/>
    <w:rsid w:val="00714B16"/>
    <w:rsid w:val="00715146"/>
    <w:rsid w:val="00715B63"/>
    <w:rsid w:val="00715F5E"/>
    <w:rsid w:val="00716AC1"/>
    <w:rsid w:val="007175D0"/>
    <w:rsid w:val="00720091"/>
    <w:rsid w:val="00721DDD"/>
    <w:rsid w:val="0072226D"/>
    <w:rsid w:val="00722C79"/>
    <w:rsid w:val="0072442F"/>
    <w:rsid w:val="007246A0"/>
    <w:rsid w:val="0072488D"/>
    <w:rsid w:val="00724C33"/>
    <w:rsid w:val="00725A4A"/>
    <w:rsid w:val="0072699F"/>
    <w:rsid w:val="00726B9D"/>
    <w:rsid w:val="00727722"/>
    <w:rsid w:val="007308D6"/>
    <w:rsid w:val="00731165"/>
    <w:rsid w:val="007342FF"/>
    <w:rsid w:val="00734668"/>
    <w:rsid w:val="00734979"/>
    <w:rsid w:val="00734EB2"/>
    <w:rsid w:val="0073523A"/>
    <w:rsid w:val="00737279"/>
    <w:rsid w:val="007372F0"/>
    <w:rsid w:val="00737455"/>
    <w:rsid w:val="00737813"/>
    <w:rsid w:val="007407F3"/>
    <w:rsid w:val="00741005"/>
    <w:rsid w:val="007413A9"/>
    <w:rsid w:val="007413D4"/>
    <w:rsid w:val="0074276F"/>
    <w:rsid w:val="00743A7F"/>
    <w:rsid w:val="00743FCD"/>
    <w:rsid w:val="00744488"/>
    <w:rsid w:val="007456C2"/>
    <w:rsid w:val="007457FC"/>
    <w:rsid w:val="00746468"/>
    <w:rsid w:val="007467DD"/>
    <w:rsid w:val="00747D3F"/>
    <w:rsid w:val="0075014C"/>
    <w:rsid w:val="007504C8"/>
    <w:rsid w:val="007506D6"/>
    <w:rsid w:val="00751B56"/>
    <w:rsid w:val="00751CF2"/>
    <w:rsid w:val="0075237D"/>
    <w:rsid w:val="0075272B"/>
    <w:rsid w:val="00752DC9"/>
    <w:rsid w:val="00754E7D"/>
    <w:rsid w:val="00755873"/>
    <w:rsid w:val="00755E18"/>
    <w:rsid w:val="00756C0B"/>
    <w:rsid w:val="007572A3"/>
    <w:rsid w:val="007574A2"/>
    <w:rsid w:val="007574EF"/>
    <w:rsid w:val="0075776F"/>
    <w:rsid w:val="007578C3"/>
    <w:rsid w:val="00757D1B"/>
    <w:rsid w:val="00757EE5"/>
    <w:rsid w:val="00760045"/>
    <w:rsid w:val="0076016C"/>
    <w:rsid w:val="0076028E"/>
    <w:rsid w:val="00761300"/>
    <w:rsid w:val="007617B7"/>
    <w:rsid w:val="00761D0B"/>
    <w:rsid w:val="00761EFF"/>
    <w:rsid w:val="007622FF"/>
    <w:rsid w:val="00762C86"/>
    <w:rsid w:val="00763241"/>
    <w:rsid w:val="00763523"/>
    <w:rsid w:val="007639BB"/>
    <w:rsid w:val="007639D7"/>
    <w:rsid w:val="00763D70"/>
    <w:rsid w:val="007644E1"/>
    <w:rsid w:val="00764ECF"/>
    <w:rsid w:val="00765BD3"/>
    <w:rsid w:val="00765D80"/>
    <w:rsid w:val="007663BF"/>
    <w:rsid w:val="00766C07"/>
    <w:rsid w:val="00766C97"/>
    <w:rsid w:val="00767F43"/>
    <w:rsid w:val="007700FB"/>
    <w:rsid w:val="007708E8"/>
    <w:rsid w:val="00770C9B"/>
    <w:rsid w:val="007710E9"/>
    <w:rsid w:val="00771FB5"/>
    <w:rsid w:val="00772493"/>
    <w:rsid w:val="007725FB"/>
    <w:rsid w:val="0077291C"/>
    <w:rsid w:val="00772D57"/>
    <w:rsid w:val="007730D8"/>
    <w:rsid w:val="007736BD"/>
    <w:rsid w:val="007738DC"/>
    <w:rsid w:val="00773B9B"/>
    <w:rsid w:val="00773E61"/>
    <w:rsid w:val="00774146"/>
    <w:rsid w:val="00774402"/>
    <w:rsid w:val="00774795"/>
    <w:rsid w:val="007747EE"/>
    <w:rsid w:val="00775647"/>
    <w:rsid w:val="00775B08"/>
    <w:rsid w:val="007760EE"/>
    <w:rsid w:val="00776E50"/>
    <w:rsid w:val="00776E87"/>
    <w:rsid w:val="007779A5"/>
    <w:rsid w:val="00777A15"/>
    <w:rsid w:val="00780107"/>
    <w:rsid w:val="00781552"/>
    <w:rsid w:val="00781F1B"/>
    <w:rsid w:val="007821C4"/>
    <w:rsid w:val="00782319"/>
    <w:rsid w:val="007824E8"/>
    <w:rsid w:val="00782571"/>
    <w:rsid w:val="0078292F"/>
    <w:rsid w:val="00782B3B"/>
    <w:rsid w:val="00782D2E"/>
    <w:rsid w:val="00783F70"/>
    <w:rsid w:val="0078496B"/>
    <w:rsid w:val="00785675"/>
    <w:rsid w:val="00786554"/>
    <w:rsid w:val="007871D8"/>
    <w:rsid w:val="00787396"/>
    <w:rsid w:val="00790013"/>
    <w:rsid w:val="00790359"/>
    <w:rsid w:val="00790A91"/>
    <w:rsid w:val="00790FC4"/>
    <w:rsid w:val="00790FF6"/>
    <w:rsid w:val="007919F9"/>
    <w:rsid w:val="00791C95"/>
    <w:rsid w:val="0079202C"/>
    <w:rsid w:val="007921B3"/>
    <w:rsid w:val="007922E6"/>
    <w:rsid w:val="00792342"/>
    <w:rsid w:val="00793D77"/>
    <w:rsid w:val="00795885"/>
    <w:rsid w:val="00795B63"/>
    <w:rsid w:val="0079615E"/>
    <w:rsid w:val="00796912"/>
    <w:rsid w:val="007971B9"/>
    <w:rsid w:val="0079729F"/>
    <w:rsid w:val="007A004E"/>
    <w:rsid w:val="007A007C"/>
    <w:rsid w:val="007A072F"/>
    <w:rsid w:val="007A094F"/>
    <w:rsid w:val="007A0D4A"/>
    <w:rsid w:val="007A0D6D"/>
    <w:rsid w:val="007A1063"/>
    <w:rsid w:val="007A16F0"/>
    <w:rsid w:val="007A2838"/>
    <w:rsid w:val="007A2F2B"/>
    <w:rsid w:val="007A360E"/>
    <w:rsid w:val="007A3E97"/>
    <w:rsid w:val="007A4A3F"/>
    <w:rsid w:val="007A4FD8"/>
    <w:rsid w:val="007A5132"/>
    <w:rsid w:val="007A600D"/>
    <w:rsid w:val="007A77BF"/>
    <w:rsid w:val="007A7DB7"/>
    <w:rsid w:val="007B04D4"/>
    <w:rsid w:val="007B04F7"/>
    <w:rsid w:val="007B2B4B"/>
    <w:rsid w:val="007B2C2E"/>
    <w:rsid w:val="007B35AD"/>
    <w:rsid w:val="007B3874"/>
    <w:rsid w:val="007B3B47"/>
    <w:rsid w:val="007B3D69"/>
    <w:rsid w:val="007B3F51"/>
    <w:rsid w:val="007B4063"/>
    <w:rsid w:val="007B41FD"/>
    <w:rsid w:val="007B43E9"/>
    <w:rsid w:val="007B461E"/>
    <w:rsid w:val="007B4E6F"/>
    <w:rsid w:val="007B516E"/>
    <w:rsid w:val="007B54E6"/>
    <w:rsid w:val="007B55FE"/>
    <w:rsid w:val="007B56F6"/>
    <w:rsid w:val="007B5789"/>
    <w:rsid w:val="007B5A2D"/>
    <w:rsid w:val="007B62F8"/>
    <w:rsid w:val="007B68B0"/>
    <w:rsid w:val="007B7989"/>
    <w:rsid w:val="007C0973"/>
    <w:rsid w:val="007C0A62"/>
    <w:rsid w:val="007C0F0B"/>
    <w:rsid w:val="007C16C2"/>
    <w:rsid w:val="007C19CF"/>
    <w:rsid w:val="007C22D4"/>
    <w:rsid w:val="007C23CC"/>
    <w:rsid w:val="007C2684"/>
    <w:rsid w:val="007C2C38"/>
    <w:rsid w:val="007C2C8D"/>
    <w:rsid w:val="007C2CED"/>
    <w:rsid w:val="007C2FED"/>
    <w:rsid w:val="007C3013"/>
    <w:rsid w:val="007C4200"/>
    <w:rsid w:val="007C4BD7"/>
    <w:rsid w:val="007C4C2A"/>
    <w:rsid w:val="007C56AD"/>
    <w:rsid w:val="007C5856"/>
    <w:rsid w:val="007C5BAF"/>
    <w:rsid w:val="007C6188"/>
    <w:rsid w:val="007C72E2"/>
    <w:rsid w:val="007C7CC0"/>
    <w:rsid w:val="007D09A1"/>
    <w:rsid w:val="007D0E67"/>
    <w:rsid w:val="007D1144"/>
    <w:rsid w:val="007D1279"/>
    <w:rsid w:val="007D3C8D"/>
    <w:rsid w:val="007D41E7"/>
    <w:rsid w:val="007D5536"/>
    <w:rsid w:val="007D57EA"/>
    <w:rsid w:val="007D5861"/>
    <w:rsid w:val="007D66D3"/>
    <w:rsid w:val="007D6BE2"/>
    <w:rsid w:val="007E09CF"/>
    <w:rsid w:val="007E2671"/>
    <w:rsid w:val="007E3B24"/>
    <w:rsid w:val="007E44F4"/>
    <w:rsid w:val="007E45E4"/>
    <w:rsid w:val="007E4AED"/>
    <w:rsid w:val="007E4F38"/>
    <w:rsid w:val="007E585B"/>
    <w:rsid w:val="007E5C64"/>
    <w:rsid w:val="007E73F4"/>
    <w:rsid w:val="007F040D"/>
    <w:rsid w:val="007F0E5D"/>
    <w:rsid w:val="007F14C4"/>
    <w:rsid w:val="007F351A"/>
    <w:rsid w:val="007F3884"/>
    <w:rsid w:val="007F411C"/>
    <w:rsid w:val="007F4D61"/>
    <w:rsid w:val="007F5336"/>
    <w:rsid w:val="007F5A31"/>
    <w:rsid w:val="007F65F2"/>
    <w:rsid w:val="007F7478"/>
    <w:rsid w:val="007F76C9"/>
    <w:rsid w:val="007F7AB0"/>
    <w:rsid w:val="007F7D50"/>
    <w:rsid w:val="007F7D7C"/>
    <w:rsid w:val="008009D4"/>
    <w:rsid w:val="00803832"/>
    <w:rsid w:val="00803AC4"/>
    <w:rsid w:val="0080421A"/>
    <w:rsid w:val="00804E75"/>
    <w:rsid w:val="00805BAA"/>
    <w:rsid w:val="00805D3B"/>
    <w:rsid w:val="0080657E"/>
    <w:rsid w:val="00806975"/>
    <w:rsid w:val="00806A80"/>
    <w:rsid w:val="00806D46"/>
    <w:rsid w:val="00806D71"/>
    <w:rsid w:val="008078E1"/>
    <w:rsid w:val="00807EF6"/>
    <w:rsid w:val="00807F93"/>
    <w:rsid w:val="0081034C"/>
    <w:rsid w:val="00810744"/>
    <w:rsid w:val="00811999"/>
    <w:rsid w:val="00811FF2"/>
    <w:rsid w:val="008130D5"/>
    <w:rsid w:val="00813BCC"/>
    <w:rsid w:val="00813FDA"/>
    <w:rsid w:val="0081461D"/>
    <w:rsid w:val="00814930"/>
    <w:rsid w:val="0081499D"/>
    <w:rsid w:val="0081517F"/>
    <w:rsid w:val="0081526F"/>
    <w:rsid w:val="008152B1"/>
    <w:rsid w:val="008154B7"/>
    <w:rsid w:val="00815624"/>
    <w:rsid w:val="00815CE0"/>
    <w:rsid w:val="00816A9B"/>
    <w:rsid w:val="00816EE9"/>
    <w:rsid w:val="00817174"/>
    <w:rsid w:val="008175AE"/>
    <w:rsid w:val="00817639"/>
    <w:rsid w:val="00817A2B"/>
    <w:rsid w:val="0082010F"/>
    <w:rsid w:val="008202F1"/>
    <w:rsid w:val="008213BF"/>
    <w:rsid w:val="0082159A"/>
    <w:rsid w:val="008219CC"/>
    <w:rsid w:val="00821A47"/>
    <w:rsid w:val="00822C8E"/>
    <w:rsid w:val="008232C9"/>
    <w:rsid w:val="00823534"/>
    <w:rsid w:val="0082379B"/>
    <w:rsid w:val="00824651"/>
    <w:rsid w:val="00826A6B"/>
    <w:rsid w:val="00827651"/>
    <w:rsid w:val="00827702"/>
    <w:rsid w:val="00827BB9"/>
    <w:rsid w:val="00830786"/>
    <w:rsid w:val="00830D68"/>
    <w:rsid w:val="00830F11"/>
    <w:rsid w:val="00831DA5"/>
    <w:rsid w:val="008325C5"/>
    <w:rsid w:val="0083458C"/>
    <w:rsid w:val="00834B8B"/>
    <w:rsid w:val="00835739"/>
    <w:rsid w:val="008357C0"/>
    <w:rsid w:val="008365DE"/>
    <w:rsid w:val="008370A7"/>
    <w:rsid w:val="008403B7"/>
    <w:rsid w:val="00840B8E"/>
    <w:rsid w:val="00840E94"/>
    <w:rsid w:val="00841830"/>
    <w:rsid w:val="008428E5"/>
    <w:rsid w:val="00843925"/>
    <w:rsid w:val="0084481B"/>
    <w:rsid w:val="008448BB"/>
    <w:rsid w:val="0084555E"/>
    <w:rsid w:val="0084576C"/>
    <w:rsid w:val="00845986"/>
    <w:rsid w:val="00845B05"/>
    <w:rsid w:val="00846402"/>
    <w:rsid w:val="008465D5"/>
    <w:rsid w:val="00847244"/>
    <w:rsid w:val="008472B7"/>
    <w:rsid w:val="00850709"/>
    <w:rsid w:val="00850781"/>
    <w:rsid w:val="00850E56"/>
    <w:rsid w:val="008511AB"/>
    <w:rsid w:val="0085150C"/>
    <w:rsid w:val="0085150E"/>
    <w:rsid w:val="00851792"/>
    <w:rsid w:val="00852392"/>
    <w:rsid w:val="008523A7"/>
    <w:rsid w:val="008527A8"/>
    <w:rsid w:val="00852A21"/>
    <w:rsid w:val="00852EC1"/>
    <w:rsid w:val="008531B4"/>
    <w:rsid w:val="008533E9"/>
    <w:rsid w:val="00853628"/>
    <w:rsid w:val="0085362C"/>
    <w:rsid w:val="008536BF"/>
    <w:rsid w:val="00854299"/>
    <w:rsid w:val="00854A72"/>
    <w:rsid w:val="00854AAF"/>
    <w:rsid w:val="0085534E"/>
    <w:rsid w:val="00855716"/>
    <w:rsid w:val="0085575F"/>
    <w:rsid w:val="008558FE"/>
    <w:rsid w:val="008562AA"/>
    <w:rsid w:val="0085666F"/>
    <w:rsid w:val="00860A34"/>
    <w:rsid w:val="00861133"/>
    <w:rsid w:val="00861783"/>
    <w:rsid w:val="008628F7"/>
    <w:rsid w:val="00862AF8"/>
    <w:rsid w:val="00862CC9"/>
    <w:rsid w:val="00862EF1"/>
    <w:rsid w:val="0086317D"/>
    <w:rsid w:val="008634EE"/>
    <w:rsid w:val="00863B63"/>
    <w:rsid w:val="00863F2B"/>
    <w:rsid w:val="00864550"/>
    <w:rsid w:val="00864F1C"/>
    <w:rsid w:val="00865012"/>
    <w:rsid w:val="008655E3"/>
    <w:rsid w:val="008667DC"/>
    <w:rsid w:val="008668A3"/>
    <w:rsid w:val="00866F8E"/>
    <w:rsid w:val="008676C1"/>
    <w:rsid w:val="008678E3"/>
    <w:rsid w:val="008700A8"/>
    <w:rsid w:val="008707A1"/>
    <w:rsid w:val="00870A61"/>
    <w:rsid w:val="00871023"/>
    <w:rsid w:val="0087196B"/>
    <w:rsid w:val="00871CDB"/>
    <w:rsid w:val="00872BD8"/>
    <w:rsid w:val="00872E2B"/>
    <w:rsid w:val="00872E5D"/>
    <w:rsid w:val="00872FE7"/>
    <w:rsid w:val="0087351E"/>
    <w:rsid w:val="00874905"/>
    <w:rsid w:val="00874A97"/>
    <w:rsid w:val="00874EA3"/>
    <w:rsid w:val="00874F84"/>
    <w:rsid w:val="00877D1B"/>
    <w:rsid w:val="00880299"/>
    <w:rsid w:val="00880465"/>
    <w:rsid w:val="008807AB"/>
    <w:rsid w:val="00880DDC"/>
    <w:rsid w:val="00880F72"/>
    <w:rsid w:val="00881E1E"/>
    <w:rsid w:val="00881F71"/>
    <w:rsid w:val="008820C2"/>
    <w:rsid w:val="00882593"/>
    <w:rsid w:val="00885203"/>
    <w:rsid w:val="00885687"/>
    <w:rsid w:val="0088651A"/>
    <w:rsid w:val="008879F8"/>
    <w:rsid w:val="008911C4"/>
    <w:rsid w:val="00891EB9"/>
    <w:rsid w:val="0089228B"/>
    <w:rsid w:val="00893228"/>
    <w:rsid w:val="00893317"/>
    <w:rsid w:val="00896149"/>
    <w:rsid w:val="008966C6"/>
    <w:rsid w:val="008A00E1"/>
    <w:rsid w:val="008A14C4"/>
    <w:rsid w:val="008A18E6"/>
    <w:rsid w:val="008A24B8"/>
    <w:rsid w:val="008A25D6"/>
    <w:rsid w:val="008A319A"/>
    <w:rsid w:val="008A34EF"/>
    <w:rsid w:val="008A3F09"/>
    <w:rsid w:val="008A40DC"/>
    <w:rsid w:val="008A5AF2"/>
    <w:rsid w:val="008A60BA"/>
    <w:rsid w:val="008A60F6"/>
    <w:rsid w:val="008B01C9"/>
    <w:rsid w:val="008B0DBC"/>
    <w:rsid w:val="008B1266"/>
    <w:rsid w:val="008B19BB"/>
    <w:rsid w:val="008B1CAC"/>
    <w:rsid w:val="008B1D6A"/>
    <w:rsid w:val="008B26E2"/>
    <w:rsid w:val="008B3C37"/>
    <w:rsid w:val="008B4751"/>
    <w:rsid w:val="008B4764"/>
    <w:rsid w:val="008B4DF7"/>
    <w:rsid w:val="008B4E70"/>
    <w:rsid w:val="008B572A"/>
    <w:rsid w:val="008B5E70"/>
    <w:rsid w:val="008B6138"/>
    <w:rsid w:val="008B65CB"/>
    <w:rsid w:val="008B6A1D"/>
    <w:rsid w:val="008B6E4D"/>
    <w:rsid w:val="008B7468"/>
    <w:rsid w:val="008B7B09"/>
    <w:rsid w:val="008C0A3D"/>
    <w:rsid w:val="008C1C7F"/>
    <w:rsid w:val="008C206F"/>
    <w:rsid w:val="008C20CC"/>
    <w:rsid w:val="008C2209"/>
    <w:rsid w:val="008C26BF"/>
    <w:rsid w:val="008C2810"/>
    <w:rsid w:val="008C285D"/>
    <w:rsid w:val="008C2A9E"/>
    <w:rsid w:val="008C2DC2"/>
    <w:rsid w:val="008C302C"/>
    <w:rsid w:val="008C3405"/>
    <w:rsid w:val="008C3486"/>
    <w:rsid w:val="008C37C8"/>
    <w:rsid w:val="008C3A8F"/>
    <w:rsid w:val="008C3E4D"/>
    <w:rsid w:val="008C4B7F"/>
    <w:rsid w:val="008C5E78"/>
    <w:rsid w:val="008C66B6"/>
    <w:rsid w:val="008C7DBC"/>
    <w:rsid w:val="008C7E1E"/>
    <w:rsid w:val="008D0084"/>
    <w:rsid w:val="008D01B4"/>
    <w:rsid w:val="008D0304"/>
    <w:rsid w:val="008D152E"/>
    <w:rsid w:val="008D204D"/>
    <w:rsid w:val="008D20EA"/>
    <w:rsid w:val="008D3398"/>
    <w:rsid w:val="008D499A"/>
    <w:rsid w:val="008D49E1"/>
    <w:rsid w:val="008D4E62"/>
    <w:rsid w:val="008D6515"/>
    <w:rsid w:val="008D6E1D"/>
    <w:rsid w:val="008D743E"/>
    <w:rsid w:val="008D755D"/>
    <w:rsid w:val="008D7876"/>
    <w:rsid w:val="008E076C"/>
    <w:rsid w:val="008E1DBB"/>
    <w:rsid w:val="008E28FB"/>
    <w:rsid w:val="008E2DAA"/>
    <w:rsid w:val="008E2E7A"/>
    <w:rsid w:val="008E3816"/>
    <w:rsid w:val="008E3978"/>
    <w:rsid w:val="008E3A6B"/>
    <w:rsid w:val="008E44C3"/>
    <w:rsid w:val="008E4568"/>
    <w:rsid w:val="008E4607"/>
    <w:rsid w:val="008E4959"/>
    <w:rsid w:val="008E4F1E"/>
    <w:rsid w:val="008E5066"/>
    <w:rsid w:val="008E5202"/>
    <w:rsid w:val="008E5530"/>
    <w:rsid w:val="008E576E"/>
    <w:rsid w:val="008E6860"/>
    <w:rsid w:val="008E78FF"/>
    <w:rsid w:val="008E79BA"/>
    <w:rsid w:val="008E7ED6"/>
    <w:rsid w:val="008F0C33"/>
    <w:rsid w:val="008F138E"/>
    <w:rsid w:val="008F13FD"/>
    <w:rsid w:val="008F15DC"/>
    <w:rsid w:val="008F184D"/>
    <w:rsid w:val="008F1A60"/>
    <w:rsid w:val="008F1B59"/>
    <w:rsid w:val="008F1DD2"/>
    <w:rsid w:val="008F2E8D"/>
    <w:rsid w:val="008F2F67"/>
    <w:rsid w:val="008F389E"/>
    <w:rsid w:val="008F3BC7"/>
    <w:rsid w:val="008F3EBF"/>
    <w:rsid w:val="008F49AE"/>
    <w:rsid w:val="008F58EF"/>
    <w:rsid w:val="008F746C"/>
    <w:rsid w:val="008F7D94"/>
    <w:rsid w:val="008F7DD0"/>
    <w:rsid w:val="0090058B"/>
    <w:rsid w:val="0090064D"/>
    <w:rsid w:val="009012D1"/>
    <w:rsid w:val="009014E9"/>
    <w:rsid w:val="00902497"/>
    <w:rsid w:val="00902AAF"/>
    <w:rsid w:val="00902F3F"/>
    <w:rsid w:val="009036DA"/>
    <w:rsid w:val="00903906"/>
    <w:rsid w:val="009043D8"/>
    <w:rsid w:val="00905B87"/>
    <w:rsid w:val="00905C62"/>
    <w:rsid w:val="00906084"/>
    <w:rsid w:val="00906A5F"/>
    <w:rsid w:val="00906ADE"/>
    <w:rsid w:val="00907A4C"/>
    <w:rsid w:val="00907F1E"/>
    <w:rsid w:val="00910039"/>
    <w:rsid w:val="00910D63"/>
    <w:rsid w:val="0091114F"/>
    <w:rsid w:val="009125FE"/>
    <w:rsid w:val="009131C8"/>
    <w:rsid w:val="00913DD5"/>
    <w:rsid w:val="0091439B"/>
    <w:rsid w:val="00914865"/>
    <w:rsid w:val="00915EBD"/>
    <w:rsid w:val="00916F1D"/>
    <w:rsid w:val="00917477"/>
    <w:rsid w:val="009176B6"/>
    <w:rsid w:val="00920365"/>
    <w:rsid w:val="009207A4"/>
    <w:rsid w:val="009210B4"/>
    <w:rsid w:val="00921C75"/>
    <w:rsid w:val="00922486"/>
    <w:rsid w:val="00922C75"/>
    <w:rsid w:val="009234F4"/>
    <w:rsid w:val="0092379B"/>
    <w:rsid w:val="0092396A"/>
    <w:rsid w:val="00923BDB"/>
    <w:rsid w:val="00923DC8"/>
    <w:rsid w:val="0092427A"/>
    <w:rsid w:val="00924635"/>
    <w:rsid w:val="00925801"/>
    <w:rsid w:val="009258A6"/>
    <w:rsid w:val="00925D05"/>
    <w:rsid w:val="00926D3D"/>
    <w:rsid w:val="00926FB0"/>
    <w:rsid w:val="009305D2"/>
    <w:rsid w:val="00930603"/>
    <w:rsid w:val="009318A6"/>
    <w:rsid w:val="00931AB7"/>
    <w:rsid w:val="00931BB1"/>
    <w:rsid w:val="00931D40"/>
    <w:rsid w:val="0093268A"/>
    <w:rsid w:val="00932CF4"/>
    <w:rsid w:val="009334D3"/>
    <w:rsid w:val="00933783"/>
    <w:rsid w:val="00933A6B"/>
    <w:rsid w:val="00933BC7"/>
    <w:rsid w:val="00933DB1"/>
    <w:rsid w:val="00934FA0"/>
    <w:rsid w:val="009357AA"/>
    <w:rsid w:val="00936029"/>
    <w:rsid w:val="00936068"/>
    <w:rsid w:val="00936CFA"/>
    <w:rsid w:val="0093776C"/>
    <w:rsid w:val="00937AC5"/>
    <w:rsid w:val="00937C42"/>
    <w:rsid w:val="009402E5"/>
    <w:rsid w:val="00940EA8"/>
    <w:rsid w:val="0094447C"/>
    <w:rsid w:val="00944E87"/>
    <w:rsid w:val="00945B6B"/>
    <w:rsid w:val="009465FC"/>
    <w:rsid w:val="00947A6F"/>
    <w:rsid w:val="00947A98"/>
    <w:rsid w:val="00947B55"/>
    <w:rsid w:val="00950E62"/>
    <w:rsid w:val="00951446"/>
    <w:rsid w:val="00951F64"/>
    <w:rsid w:val="00952726"/>
    <w:rsid w:val="00952799"/>
    <w:rsid w:val="00953DF9"/>
    <w:rsid w:val="00955B17"/>
    <w:rsid w:val="00956B77"/>
    <w:rsid w:val="009600D3"/>
    <w:rsid w:val="009601AA"/>
    <w:rsid w:val="00962603"/>
    <w:rsid w:val="00963741"/>
    <w:rsid w:val="009639B8"/>
    <w:rsid w:val="00963BDE"/>
    <w:rsid w:val="00964673"/>
    <w:rsid w:val="00965F69"/>
    <w:rsid w:val="0096601B"/>
    <w:rsid w:val="009661BF"/>
    <w:rsid w:val="009670BB"/>
    <w:rsid w:val="0096725C"/>
    <w:rsid w:val="00967D6B"/>
    <w:rsid w:val="00971386"/>
    <w:rsid w:val="0097147F"/>
    <w:rsid w:val="0097194A"/>
    <w:rsid w:val="00971D58"/>
    <w:rsid w:val="00972248"/>
    <w:rsid w:val="00972697"/>
    <w:rsid w:val="00972BA9"/>
    <w:rsid w:val="00972C12"/>
    <w:rsid w:val="00974908"/>
    <w:rsid w:val="00974A25"/>
    <w:rsid w:val="00974CA5"/>
    <w:rsid w:val="00974DEC"/>
    <w:rsid w:val="0097571E"/>
    <w:rsid w:val="00975A4A"/>
    <w:rsid w:val="00977001"/>
    <w:rsid w:val="009773A3"/>
    <w:rsid w:val="00977744"/>
    <w:rsid w:val="00977EED"/>
    <w:rsid w:val="009815A6"/>
    <w:rsid w:val="00981D9D"/>
    <w:rsid w:val="00981F00"/>
    <w:rsid w:val="0098254B"/>
    <w:rsid w:val="009827C5"/>
    <w:rsid w:val="00982D48"/>
    <w:rsid w:val="00982D54"/>
    <w:rsid w:val="00982FA6"/>
    <w:rsid w:val="009831AD"/>
    <w:rsid w:val="00984D44"/>
    <w:rsid w:val="00985003"/>
    <w:rsid w:val="0098693E"/>
    <w:rsid w:val="009869C5"/>
    <w:rsid w:val="00986F9A"/>
    <w:rsid w:val="009870E9"/>
    <w:rsid w:val="0098714D"/>
    <w:rsid w:val="00987464"/>
    <w:rsid w:val="0098792C"/>
    <w:rsid w:val="009904FA"/>
    <w:rsid w:val="0099051E"/>
    <w:rsid w:val="00990E5D"/>
    <w:rsid w:val="00991196"/>
    <w:rsid w:val="00992143"/>
    <w:rsid w:val="00992235"/>
    <w:rsid w:val="00992305"/>
    <w:rsid w:val="0099293E"/>
    <w:rsid w:val="00992A0C"/>
    <w:rsid w:val="009931D9"/>
    <w:rsid w:val="00993CA9"/>
    <w:rsid w:val="00994BF3"/>
    <w:rsid w:val="00994CA0"/>
    <w:rsid w:val="00994D48"/>
    <w:rsid w:val="009973FD"/>
    <w:rsid w:val="00997500"/>
    <w:rsid w:val="00997819"/>
    <w:rsid w:val="009A01AD"/>
    <w:rsid w:val="009A0D72"/>
    <w:rsid w:val="009A0E3D"/>
    <w:rsid w:val="009A1D86"/>
    <w:rsid w:val="009A1DFE"/>
    <w:rsid w:val="009A2545"/>
    <w:rsid w:val="009A2739"/>
    <w:rsid w:val="009A2A92"/>
    <w:rsid w:val="009A36CD"/>
    <w:rsid w:val="009A3A95"/>
    <w:rsid w:val="009A47E8"/>
    <w:rsid w:val="009A5395"/>
    <w:rsid w:val="009A5AA1"/>
    <w:rsid w:val="009A6BE0"/>
    <w:rsid w:val="009A6C4A"/>
    <w:rsid w:val="009A739F"/>
    <w:rsid w:val="009A7872"/>
    <w:rsid w:val="009A7A89"/>
    <w:rsid w:val="009A7D56"/>
    <w:rsid w:val="009B13A5"/>
    <w:rsid w:val="009B16A3"/>
    <w:rsid w:val="009B23EA"/>
    <w:rsid w:val="009B25C0"/>
    <w:rsid w:val="009B27A8"/>
    <w:rsid w:val="009B39C5"/>
    <w:rsid w:val="009B3D3F"/>
    <w:rsid w:val="009B4DDB"/>
    <w:rsid w:val="009B505C"/>
    <w:rsid w:val="009B588F"/>
    <w:rsid w:val="009B61A2"/>
    <w:rsid w:val="009B6B50"/>
    <w:rsid w:val="009C0449"/>
    <w:rsid w:val="009C28AB"/>
    <w:rsid w:val="009C2BB4"/>
    <w:rsid w:val="009C35DF"/>
    <w:rsid w:val="009C4090"/>
    <w:rsid w:val="009C45CD"/>
    <w:rsid w:val="009C5611"/>
    <w:rsid w:val="009C5C6E"/>
    <w:rsid w:val="009C7551"/>
    <w:rsid w:val="009D02CF"/>
    <w:rsid w:val="009D0CC4"/>
    <w:rsid w:val="009D1552"/>
    <w:rsid w:val="009D16FA"/>
    <w:rsid w:val="009D2116"/>
    <w:rsid w:val="009D29E3"/>
    <w:rsid w:val="009D4B2D"/>
    <w:rsid w:val="009D69C8"/>
    <w:rsid w:val="009D6F02"/>
    <w:rsid w:val="009D6F4C"/>
    <w:rsid w:val="009E0E83"/>
    <w:rsid w:val="009E0EFB"/>
    <w:rsid w:val="009E2580"/>
    <w:rsid w:val="009E2E77"/>
    <w:rsid w:val="009E3134"/>
    <w:rsid w:val="009E358A"/>
    <w:rsid w:val="009E38C9"/>
    <w:rsid w:val="009E3E83"/>
    <w:rsid w:val="009E54DB"/>
    <w:rsid w:val="009E57BE"/>
    <w:rsid w:val="009E60AA"/>
    <w:rsid w:val="009E649E"/>
    <w:rsid w:val="009E67A4"/>
    <w:rsid w:val="009F015B"/>
    <w:rsid w:val="009F02AA"/>
    <w:rsid w:val="009F1806"/>
    <w:rsid w:val="009F1C91"/>
    <w:rsid w:val="009F2543"/>
    <w:rsid w:val="009F2673"/>
    <w:rsid w:val="009F2E3F"/>
    <w:rsid w:val="009F37ED"/>
    <w:rsid w:val="009F40B5"/>
    <w:rsid w:val="009F4873"/>
    <w:rsid w:val="009F4BDC"/>
    <w:rsid w:val="009F4C22"/>
    <w:rsid w:val="009F5880"/>
    <w:rsid w:val="009F5975"/>
    <w:rsid w:val="009F64B8"/>
    <w:rsid w:val="009F78F0"/>
    <w:rsid w:val="009F79F5"/>
    <w:rsid w:val="00A00B81"/>
    <w:rsid w:val="00A00DA1"/>
    <w:rsid w:val="00A01082"/>
    <w:rsid w:val="00A0222E"/>
    <w:rsid w:val="00A025D8"/>
    <w:rsid w:val="00A028C7"/>
    <w:rsid w:val="00A03582"/>
    <w:rsid w:val="00A03AC8"/>
    <w:rsid w:val="00A06A87"/>
    <w:rsid w:val="00A06D7F"/>
    <w:rsid w:val="00A07298"/>
    <w:rsid w:val="00A101E1"/>
    <w:rsid w:val="00A10B76"/>
    <w:rsid w:val="00A112DF"/>
    <w:rsid w:val="00A1188A"/>
    <w:rsid w:val="00A11949"/>
    <w:rsid w:val="00A11D40"/>
    <w:rsid w:val="00A1250E"/>
    <w:rsid w:val="00A1398B"/>
    <w:rsid w:val="00A14119"/>
    <w:rsid w:val="00A14509"/>
    <w:rsid w:val="00A14E1B"/>
    <w:rsid w:val="00A15785"/>
    <w:rsid w:val="00A178DD"/>
    <w:rsid w:val="00A212B3"/>
    <w:rsid w:val="00A2168A"/>
    <w:rsid w:val="00A2280D"/>
    <w:rsid w:val="00A22A0B"/>
    <w:rsid w:val="00A22C1C"/>
    <w:rsid w:val="00A23675"/>
    <w:rsid w:val="00A238AA"/>
    <w:rsid w:val="00A23A2C"/>
    <w:rsid w:val="00A23A8E"/>
    <w:rsid w:val="00A250CD"/>
    <w:rsid w:val="00A25148"/>
    <w:rsid w:val="00A2550D"/>
    <w:rsid w:val="00A2578F"/>
    <w:rsid w:val="00A265D7"/>
    <w:rsid w:val="00A267EB"/>
    <w:rsid w:val="00A26B15"/>
    <w:rsid w:val="00A26BD3"/>
    <w:rsid w:val="00A30BA9"/>
    <w:rsid w:val="00A3173F"/>
    <w:rsid w:val="00A31AA0"/>
    <w:rsid w:val="00A3224C"/>
    <w:rsid w:val="00A32755"/>
    <w:rsid w:val="00A328D2"/>
    <w:rsid w:val="00A331FA"/>
    <w:rsid w:val="00A339A2"/>
    <w:rsid w:val="00A33E7A"/>
    <w:rsid w:val="00A343F7"/>
    <w:rsid w:val="00A3447F"/>
    <w:rsid w:val="00A34827"/>
    <w:rsid w:val="00A34B69"/>
    <w:rsid w:val="00A3596D"/>
    <w:rsid w:val="00A359F2"/>
    <w:rsid w:val="00A36787"/>
    <w:rsid w:val="00A36E65"/>
    <w:rsid w:val="00A37607"/>
    <w:rsid w:val="00A37F2D"/>
    <w:rsid w:val="00A40267"/>
    <w:rsid w:val="00A404A7"/>
    <w:rsid w:val="00A40988"/>
    <w:rsid w:val="00A40B50"/>
    <w:rsid w:val="00A40C2B"/>
    <w:rsid w:val="00A40E6D"/>
    <w:rsid w:val="00A4135E"/>
    <w:rsid w:val="00A431EE"/>
    <w:rsid w:val="00A43772"/>
    <w:rsid w:val="00A43CC5"/>
    <w:rsid w:val="00A44432"/>
    <w:rsid w:val="00A4466B"/>
    <w:rsid w:val="00A447BA"/>
    <w:rsid w:val="00A45338"/>
    <w:rsid w:val="00A4622E"/>
    <w:rsid w:val="00A46A42"/>
    <w:rsid w:val="00A5032A"/>
    <w:rsid w:val="00A50CE8"/>
    <w:rsid w:val="00A52E8A"/>
    <w:rsid w:val="00A53AB9"/>
    <w:rsid w:val="00A54110"/>
    <w:rsid w:val="00A54506"/>
    <w:rsid w:val="00A54568"/>
    <w:rsid w:val="00A56512"/>
    <w:rsid w:val="00A56560"/>
    <w:rsid w:val="00A57321"/>
    <w:rsid w:val="00A573AC"/>
    <w:rsid w:val="00A57469"/>
    <w:rsid w:val="00A57922"/>
    <w:rsid w:val="00A6074A"/>
    <w:rsid w:val="00A611FA"/>
    <w:rsid w:val="00A61279"/>
    <w:rsid w:val="00A61D28"/>
    <w:rsid w:val="00A62152"/>
    <w:rsid w:val="00A62303"/>
    <w:rsid w:val="00A62898"/>
    <w:rsid w:val="00A62A7F"/>
    <w:rsid w:val="00A62BEE"/>
    <w:rsid w:val="00A64292"/>
    <w:rsid w:val="00A642CE"/>
    <w:rsid w:val="00A644F7"/>
    <w:rsid w:val="00A64764"/>
    <w:rsid w:val="00A650D0"/>
    <w:rsid w:val="00A65330"/>
    <w:rsid w:val="00A65CE2"/>
    <w:rsid w:val="00A6666D"/>
    <w:rsid w:val="00A66968"/>
    <w:rsid w:val="00A67D74"/>
    <w:rsid w:val="00A71A6B"/>
    <w:rsid w:val="00A72069"/>
    <w:rsid w:val="00A72A22"/>
    <w:rsid w:val="00A72DA2"/>
    <w:rsid w:val="00A73087"/>
    <w:rsid w:val="00A7398E"/>
    <w:rsid w:val="00A73DB1"/>
    <w:rsid w:val="00A73EFE"/>
    <w:rsid w:val="00A74662"/>
    <w:rsid w:val="00A74967"/>
    <w:rsid w:val="00A75304"/>
    <w:rsid w:val="00A753FB"/>
    <w:rsid w:val="00A7572B"/>
    <w:rsid w:val="00A7639F"/>
    <w:rsid w:val="00A7659F"/>
    <w:rsid w:val="00A773E0"/>
    <w:rsid w:val="00A77EE9"/>
    <w:rsid w:val="00A8017E"/>
    <w:rsid w:val="00A8078B"/>
    <w:rsid w:val="00A8079C"/>
    <w:rsid w:val="00A815DC"/>
    <w:rsid w:val="00A81A08"/>
    <w:rsid w:val="00A82AC0"/>
    <w:rsid w:val="00A82B12"/>
    <w:rsid w:val="00A835CB"/>
    <w:rsid w:val="00A838F9"/>
    <w:rsid w:val="00A83AC6"/>
    <w:rsid w:val="00A83D6B"/>
    <w:rsid w:val="00A84301"/>
    <w:rsid w:val="00A847F7"/>
    <w:rsid w:val="00A84B75"/>
    <w:rsid w:val="00A85020"/>
    <w:rsid w:val="00A85EB5"/>
    <w:rsid w:val="00A86CD2"/>
    <w:rsid w:val="00A874DB"/>
    <w:rsid w:val="00A87B57"/>
    <w:rsid w:val="00A9102A"/>
    <w:rsid w:val="00A91171"/>
    <w:rsid w:val="00A91395"/>
    <w:rsid w:val="00A92968"/>
    <w:rsid w:val="00A92C27"/>
    <w:rsid w:val="00A92DE8"/>
    <w:rsid w:val="00A93424"/>
    <w:rsid w:val="00A93609"/>
    <w:rsid w:val="00A94153"/>
    <w:rsid w:val="00A94387"/>
    <w:rsid w:val="00A9474F"/>
    <w:rsid w:val="00A94A6A"/>
    <w:rsid w:val="00A95A1E"/>
    <w:rsid w:val="00A9606F"/>
    <w:rsid w:val="00A96476"/>
    <w:rsid w:val="00A96A78"/>
    <w:rsid w:val="00A96D68"/>
    <w:rsid w:val="00A96E40"/>
    <w:rsid w:val="00A97DA6"/>
    <w:rsid w:val="00AA052C"/>
    <w:rsid w:val="00AA0EE6"/>
    <w:rsid w:val="00AA1D0D"/>
    <w:rsid w:val="00AA218F"/>
    <w:rsid w:val="00AA2799"/>
    <w:rsid w:val="00AA2B07"/>
    <w:rsid w:val="00AA2DC0"/>
    <w:rsid w:val="00AA351D"/>
    <w:rsid w:val="00AA447F"/>
    <w:rsid w:val="00AA45D2"/>
    <w:rsid w:val="00AA4CDF"/>
    <w:rsid w:val="00AA54BE"/>
    <w:rsid w:val="00AA6A1C"/>
    <w:rsid w:val="00AA7929"/>
    <w:rsid w:val="00AA7EC6"/>
    <w:rsid w:val="00AB0282"/>
    <w:rsid w:val="00AB18EB"/>
    <w:rsid w:val="00AB1BE0"/>
    <w:rsid w:val="00AB1E01"/>
    <w:rsid w:val="00AB2995"/>
    <w:rsid w:val="00AB410F"/>
    <w:rsid w:val="00AB41BF"/>
    <w:rsid w:val="00AB4683"/>
    <w:rsid w:val="00AB486A"/>
    <w:rsid w:val="00AB4973"/>
    <w:rsid w:val="00AB5699"/>
    <w:rsid w:val="00AB618E"/>
    <w:rsid w:val="00AB635E"/>
    <w:rsid w:val="00AB6515"/>
    <w:rsid w:val="00AB7272"/>
    <w:rsid w:val="00AB7295"/>
    <w:rsid w:val="00AB7701"/>
    <w:rsid w:val="00AB7D81"/>
    <w:rsid w:val="00AC0416"/>
    <w:rsid w:val="00AC147A"/>
    <w:rsid w:val="00AC2320"/>
    <w:rsid w:val="00AC2696"/>
    <w:rsid w:val="00AC2941"/>
    <w:rsid w:val="00AC2AD0"/>
    <w:rsid w:val="00AC2B38"/>
    <w:rsid w:val="00AC2B72"/>
    <w:rsid w:val="00AC2C32"/>
    <w:rsid w:val="00AC33C9"/>
    <w:rsid w:val="00AC377A"/>
    <w:rsid w:val="00AC42C0"/>
    <w:rsid w:val="00AC44ED"/>
    <w:rsid w:val="00AC4560"/>
    <w:rsid w:val="00AC5666"/>
    <w:rsid w:val="00AC5E39"/>
    <w:rsid w:val="00AC5EAF"/>
    <w:rsid w:val="00AC5EE1"/>
    <w:rsid w:val="00AC6807"/>
    <w:rsid w:val="00AC7BAC"/>
    <w:rsid w:val="00AC7F08"/>
    <w:rsid w:val="00AD0C21"/>
    <w:rsid w:val="00AD1814"/>
    <w:rsid w:val="00AD2776"/>
    <w:rsid w:val="00AD291A"/>
    <w:rsid w:val="00AD2A68"/>
    <w:rsid w:val="00AD3AA9"/>
    <w:rsid w:val="00AD3CDB"/>
    <w:rsid w:val="00AD3DF3"/>
    <w:rsid w:val="00AD42FB"/>
    <w:rsid w:val="00AD4DB0"/>
    <w:rsid w:val="00AD4FA3"/>
    <w:rsid w:val="00AD5301"/>
    <w:rsid w:val="00AD5310"/>
    <w:rsid w:val="00AD5C41"/>
    <w:rsid w:val="00AD6F0A"/>
    <w:rsid w:val="00AD76EB"/>
    <w:rsid w:val="00AD7C1F"/>
    <w:rsid w:val="00AD7C69"/>
    <w:rsid w:val="00AE03F1"/>
    <w:rsid w:val="00AE0BCA"/>
    <w:rsid w:val="00AE0C12"/>
    <w:rsid w:val="00AE11B3"/>
    <w:rsid w:val="00AE1659"/>
    <w:rsid w:val="00AE166F"/>
    <w:rsid w:val="00AE1F3D"/>
    <w:rsid w:val="00AE25E5"/>
    <w:rsid w:val="00AE266B"/>
    <w:rsid w:val="00AE276B"/>
    <w:rsid w:val="00AE2A51"/>
    <w:rsid w:val="00AE2E35"/>
    <w:rsid w:val="00AE33AF"/>
    <w:rsid w:val="00AE3504"/>
    <w:rsid w:val="00AE45AA"/>
    <w:rsid w:val="00AE534B"/>
    <w:rsid w:val="00AE5360"/>
    <w:rsid w:val="00AE6D65"/>
    <w:rsid w:val="00AE742A"/>
    <w:rsid w:val="00AE76D0"/>
    <w:rsid w:val="00AE7E67"/>
    <w:rsid w:val="00AF012E"/>
    <w:rsid w:val="00AF15F7"/>
    <w:rsid w:val="00AF2698"/>
    <w:rsid w:val="00AF276D"/>
    <w:rsid w:val="00AF2E27"/>
    <w:rsid w:val="00AF2F2C"/>
    <w:rsid w:val="00AF3883"/>
    <w:rsid w:val="00AF484C"/>
    <w:rsid w:val="00AF6372"/>
    <w:rsid w:val="00AF6482"/>
    <w:rsid w:val="00AF6671"/>
    <w:rsid w:val="00AF712A"/>
    <w:rsid w:val="00AF739E"/>
    <w:rsid w:val="00AF7646"/>
    <w:rsid w:val="00AF7C49"/>
    <w:rsid w:val="00B0030B"/>
    <w:rsid w:val="00B00BD6"/>
    <w:rsid w:val="00B01117"/>
    <w:rsid w:val="00B016C5"/>
    <w:rsid w:val="00B016CA"/>
    <w:rsid w:val="00B01AE6"/>
    <w:rsid w:val="00B01E52"/>
    <w:rsid w:val="00B0255D"/>
    <w:rsid w:val="00B025A1"/>
    <w:rsid w:val="00B03729"/>
    <w:rsid w:val="00B037F6"/>
    <w:rsid w:val="00B03D40"/>
    <w:rsid w:val="00B03F21"/>
    <w:rsid w:val="00B05258"/>
    <w:rsid w:val="00B05890"/>
    <w:rsid w:val="00B0645C"/>
    <w:rsid w:val="00B0668E"/>
    <w:rsid w:val="00B069AC"/>
    <w:rsid w:val="00B06A63"/>
    <w:rsid w:val="00B06AC2"/>
    <w:rsid w:val="00B100F7"/>
    <w:rsid w:val="00B102F9"/>
    <w:rsid w:val="00B10487"/>
    <w:rsid w:val="00B10FA4"/>
    <w:rsid w:val="00B11487"/>
    <w:rsid w:val="00B11611"/>
    <w:rsid w:val="00B11E81"/>
    <w:rsid w:val="00B12039"/>
    <w:rsid w:val="00B12A4A"/>
    <w:rsid w:val="00B12EE2"/>
    <w:rsid w:val="00B13962"/>
    <w:rsid w:val="00B13F2F"/>
    <w:rsid w:val="00B14EBF"/>
    <w:rsid w:val="00B14FB0"/>
    <w:rsid w:val="00B151CF"/>
    <w:rsid w:val="00B1584E"/>
    <w:rsid w:val="00B15CA8"/>
    <w:rsid w:val="00B15F00"/>
    <w:rsid w:val="00B166D8"/>
    <w:rsid w:val="00B16CD0"/>
    <w:rsid w:val="00B17430"/>
    <w:rsid w:val="00B176B9"/>
    <w:rsid w:val="00B17720"/>
    <w:rsid w:val="00B20093"/>
    <w:rsid w:val="00B20632"/>
    <w:rsid w:val="00B20965"/>
    <w:rsid w:val="00B212DF"/>
    <w:rsid w:val="00B2188A"/>
    <w:rsid w:val="00B21C26"/>
    <w:rsid w:val="00B21E56"/>
    <w:rsid w:val="00B21E77"/>
    <w:rsid w:val="00B23558"/>
    <w:rsid w:val="00B23F45"/>
    <w:rsid w:val="00B24057"/>
    <w:rsid w:val="00B242FF"/>
    <w:rsid w:val="00B243CC"/>
    <w:rsid w:val="00B253BF"/>
    <w:rsid w:val="00B2690F"/>
    <w:rsid w:val="00B27100"/>
    <w:rsid w:val="00B2711C"/>
    <w:rsid w:val="00B27BC2"/>
    <w:rsid w:val="00B30090"/>
    <w:rsid w:val="00B30121"/>
    <w:rsid w:val="00B302A2"/>
    <w:rsid w:val="00B30AB2"/>
    <w:rsid w:val="00B30ECC"/>
    <w:rsid w:val="00B3166D"/>
    <w:rsid w:val="00B3170D"/>
    <w:rsid w:val="00B341A3"/>
    <w:rsid w:val="00B34404"/>
    <w:rsid w:val="00B346F6"/>
    <w:rsid w:val="00B34F9C"/>
    <w:rsid w:val="00B357DF"/>
    <w:rsid w:val="00B36336"/>
    <w:rsid w:val="00B36CEB"/>
    <w:rsid w:val="00B36D38"/>
    <w:rsid w:val="00B36D8B"/>
    <w:rsid w:val="00B37F7A"/>
    <w:rsid w:val="00B4035A"/>
    <w:rsid w:val="00B4070E"/>
    <w:rsid w:val="00B41A03"/>
    <w:rsid w:val="00B41C53"/>
    <w:rsid w:val="00B4327E"/>
    <w:rsid w:val="00B4341E"/>
    <w:rsid w:val="00B4350E"/>
    <w:rsid w:val="00B441BF"/>
    <w:rsid w:val="00B445CB"/>
    <w:rsid w:val="00B450EA"/>
    <w:rsid w:val="00B45164"/>
    <w:rsid w:val="00B45797"/>
    <w:rsid w:val="00B45B45"/>
    <w:rsid w:val="00B4603F"/>
    <w:rsid w:val="00B46572"/>
    <w:rsid w:val="00B46658"/>
    <w:rsid w:val="00B46883"/>
    <w:rsid w:val="00B47460"/>
    <w:rsid w:val="00B50147"/>
    <w:rsid w:val="00B50570"/>
    <w:rsid w:val="00B50B99"/>
    <w:rsid w:val="00B5102D"/>
    <w:rsid w:val="00B52109"/>
    <w:rsid w:val="00B52320"/>
    <w:rsid w:val="00B52549"/>
    <w:rsid w:val="00B53825"/>
    <w:rsid w:val="00B53E62"/>
    <w:rsid w:val="00B5543A"/>
    <w:rsid w:val="00B55C14"/>
    <w:rsid w:val="00B55C69"/>
    <w:rsid w:val="00B55F7E"/>
    <w:rsid w:val="00B55FC4"/>
    <w:rsid w:val="00B56040"/>
    <w:rsid w:val="00B56383"/>
    <w:rsid w:val="00B57FB4"/>
    <w:rsid w:val="00B6023F"/>
    <w:rsid w:val="00B605C6"/>
    <w:rsid w:val="00B6071A"/>
    <w:rsid w:val="00B618DD"/>
    <w:rsid w:val="00B624C8"/>
    <w:rsid w:val="00B62590"/>
    <w:rsid w:val="00B62AF3"/>
    <w:rsid w:val="00B62B6B"/>
    <w:rsid w:val="00B639D3"/>
    <w:rsid w:val="00B63D38"/>
    <w:rsid w:val="00B648BD"/>
    <w:rsid w:val="00B65B85"/>
    <w:rsid w:val="00B663BB"/>
    <w:rsid w:val="00B668ED"/>
    <w:rsid w:val="00B67097"/>
    <w:rsid w:val="00B67131"/>
    <w:rsid w:val="00B677C9"/>
    <w:rsid w:val="00B70410"/>
    <w:rsid w:val="00B706BE"/>
    <w:rsid w:val="00B70D6F"/>
    <w:rsid w:val="00B71BAA"/>
    <w:rsid w:val="00B726D7"/>
    <w:rsid w:val="00B734D2"/>
    <w:rsid w:val="00B7359F"/>
    <w:rsid w:val="00B73C2E"/>
    <w:rsid w:val="00B74577"/>
    <w:rsid w:val="00B746DD"/>
    <w:rsid w:val="00B7484D"/>
    <w:rsid w:val="00B750BA"/>
    <w:rsid w:val="00B75E3C"/>
    <w:rsid w:val="00B76767"/>
    <w:rsid w:val="00B773C9"/>
    <w:rsid w:val="00B77409"/>
    <w:rsid w:val="00B778B5"/>
    <w:rsid w:val="00B8010A"/>
    <w:rsid w:val="00B809A0"/>
    <w:rsid w:val="00B81552"/>
    <w:rsid w:val="00B824EC"/>
    <w:rsid w:val="00B83219"/>
    <w:rsid w:val="00B83487"/>
    <w:rsid w:val="00B83697"/>
    <w:rsid w:val="00B83B2B"/>
    <w:rsid w:val="00B83F8B"/>
    <w:rsid w:val="00B84885"/>
    <w:rsid w:val="00B84DE3"/>
    <w:rsid w:val="00B85741"/>
    <w:rsid w:val="00B85876"/>
    <w:rsid w:val="00B861E7"/>
    <w:rsid w:val="00B86537"/>
    <w:rsid w:val="00B8654B"/>
    <w:rsid w:val="00B86F68"/>
    <w:rsid w:val="00B8773A"/>
    <w:rsid w:val="00B90B02"/>
    <w:rsid w:val="00B918DF"/>
    <w:rsid w:val="00B91DDE"/>
    <w:rsid w:val="00B92835"/>
    <w:rsid w:val="00B93DA1"/>
    <w:rsid w:val="00B93DF5"/>
    <w:rsid w:val="00B9455F"/>
    <w:rsid w:val="00B94A46"/>
    <w:rsid w:val="00B97094"/>
    <w:rsid w:val="00B9783A"/>
    <w:rsid w:val="00BA0296"/>
    <w:rsid w:val="00BA0714"/>
    <w:rsid w:val="00BA091D"/>
    <w:rsid w:val="00BA14EE"/>
    <w:rsid w:val="00BA1550"/>
    <w:rsid w:val="00BA1924"/>
    <w:rsid w:val="00BA1B23"/>
    <w:rsid w:val="00BA1D3A"/>
    <w:rsid w:val="00BA2494"/>
    <w:rsid w:val="00BA2B95"/>
    <w:rsid w:val="00BA2C83"/>
    <w:rsid w:val="00BA3CEA"/>
    <w:rsid w:val="00BA442A"/>
    <w:rsid w:val="00BA61DA"/>
    <w:rsid w:val="00BA63F7"/>
    <w:rsid w:val="00BA68FE"/>
    <w:rsid w:val="00BB04CC"/>
    <w:rsid w:val="00BB1BBD"/>
    <w:rsid w:val="00BB1FED"/>
    <w:rsid w:val="00BB22E1"/>
    <w:rsid w:val="00BB23E8"/>
    <w:rsid w:val="00BB23FD"/>
    <w:rsid w:val="00BB2C67"/>
    <w:rsid w:val="00BB3117"/>
    <w:rsid w:val="00BB32BD"/>
    <w:rsid w:val="00BB3B54"/>
    <w:rsid w:val="00BB5384"/>
    <w:rsid w:val="00BB5C7A"/>
    <w:rsid w:val="00BB6135"/>
    <w:rsid w:val="00BB693A"/>
    <w:rsid w:val="00BB6C1F"/>
    <w:rsid w:val="00BB74EF"/>
    <w:rsid w:val="00BB7ADE"/>
    <w:rsid w:val="00BC0273"/>
    <w:rsid w:val="00BC0660"/>
    <w:rsid w:val="00BC0E6F"/>
    <w:rsid w:val="00BC15F4"/>
    <w:rsid w:val="00BC1ACD"/>
    <w:rsid w:val="00BC1BA1"/>
    <w:rsid w:val="00BC246A"/>
    <w:rsid w:val="00BC25AF"/>
    <w:rsid w:val="00BC2933"/>
    <w:rsid w:val="00BC2E12"/>
    <w:rsid w:val="00BC32A2"/>
    <w:rsid w:val="00BC45EF"/>
    <w:rsid w:val="00BC4CC4"/>
    <w:rsid w:val="00BC4DDE"/>
    <w:rsid w:val="00BC5800"/>
    <w:rsid w:val="00BC5EC1"/>
    <w:rsid w:val="00BC6C42"/>
    <w:rsid w:val="00BC74EB"/>
    <w:rsid w:val="00BC7BC2"/>
    <w:rsid w:val="00BD054F"/>
    <w:rsid w:val="00BD2281"/>
    <w:rsid w:val="00BD3A5D"/>
    <w:rsid w:val="00BD3B6C"/>
    <w:rsid w:val="00BD435A"/>
    <w:rsid w:val="00BD4650"/>
    <w:rsid w:val="00BD510B"/>
    <w:rsid w:val="00BD55AF"/>
    <w:rsid w:val="00BD60CB"/>
    <w:rsid w:val="00BD6F8C"/>
    <w:rsid w:val="00BE0258"/>
    <w:rsid w:val="00BE0493"/>
    <w:rsid w:val="00BE0F1F"/>
    <w:rsid w:val="00BE2B06"/>
    <w:rsid w:val="00BE2C2A"/>
    <w:rsid w:val="00BE36A1"/>
    <w:rsid w:val="00BE3DB2"/>
    <w:rsid w:val="00BE403E"/>
    <w:rsid w:val="00BE4F9F"/>
    <w:rsid w:val="00BE5AD3"/>
    <w:rsid w:val="00BE5DBF"/>
    <w:rsid w:val="00BE65B0"/>
    <w:rsid w:val="00BE70F4"/>
    <w:rsid w:val="00BF0093"/>
    <w:rsid w:val="00BF148F"/>
    <w:rsid w:val="00BF14CA"/>
    <w:rsid w:val="00BF186E"/>
    <w:rsid w:val="00BF23FD"/>
    <w:rsid w:val="00BF2ADF"/>
    <w:rsid w:val="00BF3306"/>
    <w:rsid w:val="00BF34E8"/>
    <w:rsid w:val="00BF4151"/>
    <w:rsid w:val="00BF428C"/>
    <w:rsid w:val="00BF4CA6"/>
    <w:rsid w:val="00BF4D3C"/>
    <w:rsid w:val="00BF5E47"/>
    <w:rsid w:val="00BF61E1"/>
    <w:rsid w:val="00BF63DB"/>
    <w:rsid w:val="00BF6C61"/>
    <w:rsid w:val="00C00146"/>
    <w:rsid w:val="00C00257"/>
    <w:rsid w:val="00C00628"/>
    <w:rsid w:val="00C007CA"/>
    <w:rsid w:val="00C00A10"/>
    <w:rsid w:val="00C00D4A"/>
    <w:rsid w:val="00C010A9"/>
    <w:rsid w:val="00C011F1"/>
    <w:rsid w:val="00C0138B"/>
    <w:rsid w:val="00C0171A"/>
    <w:rsid w:val="00C02A01"/>
    <w:rsid w:val="00C0388D"/>
    <w:rsid w:val="00C03E02"/>
    <w:rsid w:val="00C041FF"/>
    <w:rsid w:val="00C054A2"/>
    <w:rsid w:val="00C066F1"/>
    <w:rsid w:val="00C06EA5"/>
    <w:rsid w:val="00C074AD"/>
    <w:rsid w:val="00C07ACE"/>
    <w:rsid w:val="00C1033E"/>
    <w:rsid w:val="00C119B4"/>
    <w:rsid w:val="00C121FB"/>
    <w:rsid w:val="00C12770"/>
    <w:rsid w:val="00C133D8"/>
    <w:rsid w:val="00C133DB"/>
    <w:rsid w:val="00C139EE"/>
    <w:rsid w:val="00C13F52"/>
    <w:rsid w:val="00C1402E"/>
    <w:rsid w:val="00C14BBB"/>
    <w:rsid w:val="00C15C5A"/>
    <w:rsid w:val="00C1637B"/>
    <w:rsid w:val="00C163CD"/>
    <w:rsid w:val="00C16819"/>
    <w:rsid w:val="00C17323"/>
    <w:rsid w:val="00C17A5D"/>
    <w:rsid w:val="00C17D0B"/>
    <w:rsid w:val="00C17EAA"/>
    <w:rsid w:val="00C201F6"/>
    <w:rsid w:val="00C2055F"/>
    <w:rsid w:val="00C207A1"/>
    <w:rsid w:val="00C21502"/>
    <w:rsid w:val="00C21FB4"/>
    <w:rsid w:val="00C22344"/>
    <w:rsid w:val="00C249D7"/>
    <w:rsid w:val="00C25719"/>
    <w:rsid w:val="00C2615D"/>
    <w:rsid w:val="00C26E90"/>
    <w:rsid w:val="00C30389"/>
    <w:rsid w:val="00C308A6"/>
    <w:rsid w:val="00C30ACB"/>
    <w:rsid w:val="00C317F4"/>
    <w:rsid w:val="00C3221A"/>
    <w:rsid w:val="00C32BDF"/>
    <w:rsid w:val="00C32D54"/>
    <w:rsid w:val="00C32ECA"/>
    <w:rsid w:val="00C335D5"/>
    <w:rsid w:val="00C337BC"/>
    <w:rsid w:val="00C3429C"/>
    <w:rsid w:val="00C34386"/>
    <w:rsid w:val="00C34A9A"/>
    <w:rsid w:val="00C366C1"/>
    <w:rsid w:val="00C373C9"/>
    <w:rsid w:val="00C411CF"/>
    <w:rsid w:val="00C411DD"/>
    <w:rsid w:val="00C4120D"/>
    <w:rsid w:val="00C413EB"/>
    <w:rsid w:val="00C41B23"/>
    <w:rsid w:val="00C42006"/>
    <w:rsid w:val="00C42DC0"/>
    <w:rsid w:val="00C4327C"/>
    <w:rsid w:val="00C43467"/>
    <w:rsid w:val="00C43BEF"/>
    <w:rsid w:val="00C44637"/>
    <w:rsid w:val="00C44736"/>
    <w:rsid w:val="00C44D42"/>
    <w:rsid w:val="00C45BEE"/>
    <w:rsid w:val="00C45E3E"/>
    <w:rsid w:val="00C46743"/>
    <w:rsid w:val="00C46D9C"/>
    <w:rsid w:val="00C472BE"/>
    <w:rsid w:val="00C47C7C"/>
    <w:rsid w:val="00C47CEF"/>
    <w:rsid w:val="00C50007"/>
    <w:rsid w:val="00C503C3"/>
    <w:rsid w:val="00C50597"/>
    <w:rsid w:val="00C5071F"/>
    <w:rsid w:val="00C50E87"/>
    <w:rsid w:val="00C5102C"/>
    <w:rsid w:val="00C5132C"/>
    <w:rsid w:val="00C51366"/>
    <w:rsid w:val="00C516DC"/>
    <w:rsid w:val="00C53064"/>
    <w:rsid w:val="00C54781"/>
    <w:rsid w:val="00C555BF"/>
    <w:rsid w:val="00C5678D"/>
    <w:rsid w:val="00C56BD4"/>
    <w:rsid w:val="00C56C6F"/>
    <w:rsid w:val="00C57530"/>
    <w:rsid w:val="00C5777E"/>
    <w:rsid w:val="00C61003"/>
    <w:rsid w:val="00C61202"/>
    <w:rsid w:val="00C612A7"/>
    <w:rsid w:val="00C61558"/>
    <w:rsid w:val="00C62F71"/>
    <w:rsid w:val="00C63FCA"/>
    <w:rsid w:val="00C642A0"/>
    <w:rsid w:val="00C643DA"/>
    <w:rsid w:val="00C647F3"/>
    <w:rsid w:val="00C64B77"/>
    <w:rsid w:val="00C67239"/>
    <w:rsid w:val="00C675A8"/>
    <w:rsid w:val="00C676F6"/>
    <w:rsid w:val="00C67A84"/>
    <w:rsid w:val="00C67B33"/>
    <w:rsid w:val="00C67C18"/>
    <w:rsid w:val="00C7121E"/>
    <w:rsid w:val="00C71769"/>
    <w:rsid w:val="00C72171"/>
    <w:rsid w:val="00C72250"/>
    <w:rsid w:val="00C72BFD"/>
    <w:rsid w:val="00C72EEF"/>
    <w:rsid w:val="00C731DF"/>
    <w:rsid w:val="00C73C9E"/>
    <w:rsid w:val="00C73CA3"/>
    <w:rsid w:val="00C74727"/>
    <w:rsid w:val="00C74A7A"/>
    <w:rsid w:val="00C75C56"/>
    <w:rsid w:val="00C75EAF"/>
    <w:rsid w:val="00C7658F"/>
    <w:rsid w:val="00C76B0E"/>
    <w:rsid w:val="00C76D05"/>
    <w:rsid w:val="00C80042"/>
    <w:rsid w:val="00C802E5"/>
    <w:rsid w:val="00C808A7"/>
    <w:rsid w:val="00C8120D"/>
    <w:rsid w:val="00C813E5"/>
    <w:rsid w:val="00C815C9"/>
    <w:rsid w:val="00C81E70"/>
    <w:rsid w:val="00C8289C"/>
    <w:rsid w:val="00C82969"/>
    <w:rsid w:val="00C82AD9"/>
    <w:rsid w:val="00C82F2F"/>
    <w:rsid w:val="00C83206"/>
    <w:rsid w:val="00C83431"/>
    <w:rsid w:val="00C8361C"/>
    <w:rsid w:val="00C83EB6"/>
    <w:rsid w:val="00C84AE0"/>
    <w:rsid w:val="00C85633"/>
    <w:rsid w:val="00C85D72"/>
    <w:rsid w:val="00C86121"/>
    <w:rsid w:val="00C8677D"/>
    <w:rsid w:val="00C8720E"/>
    <w:rsid w:val="00C87662"/>
    <w:rsid w:val="00C87943"/>
    <w:rsid w:val="00C90785"/>
    <w:rsid w:val="00C90EE3"/>
    <w:rsid w:val="00C90F4E"/>
    <w:rsid w:val="00C9197B"/>
    <w:rsid w:val="00C924D9"/>
    <w:rsid w:val="00C926E0"/>
    <w:rsid w:val="00C92B61"/>
    <w:rsid w:val="00C944FF"/>
    <w:rsid w:val="00C9470F"/>
    <w:rsid w:val="00C95867"/>
    <w:rsid w:val="00C9646D"/>
    <w:rsid w:val="00C96704"/>
    <w:rsid w:val="00C974AC"/>
    <w:rsid w:val="00CA1118"/>
    <w:rsid w:val="00CA11D0"/>
    <w:rsid w:val="00CA1B9F"/>
    <w:rsid w:val="00CA251E"/>
    <w:rsid w:val="00CA2894"/>
    <w:rsid w:val="00CA4070"/>
    <w:rsid w:val="00CA43CE"/>
    <w:rsid w:val="00CA45C0"/>
    <w:rsid w:val="00CA49DF"/>
    <w:rsid w:val="00CA4C32"/>
    <w:rsid w:val="00CA579A"/>
    <w:rsid w:val="00CA61ED"/>
    <w:rsid w:val="00CA63EF"/>
    <w:rsid w:val="00CA6430"/>
    <w:rsid w:val="00CA7256"/>
    <w:rsid w:val="00CA77B2"/>
    <w:rsid w:val="00CB0CAD"/>
    <w:rsid w:val="00CB0DCC"/>
    <w:rsid w:val="00CB19BB"/>
    <w:rsid w:val="00CB1D86"/>
    <w:rsid w:val="00CB380C"/>
    <w:rsid w:val="00CB4696"/>
    <w:rsid w:val="00CB4F61"/>
    <w:rsid w:val="00CB6113"/>
    <w:rsid w:val="00CB6157"/>
    <w:rsid w:val="00CB6EB6"/>
    <w:rsid w:val="00CB757A"/>
    <w:rsid w:val="00CB77E2"/>
    <w:rsid w:val="00CB7D26"/>
    <w:rsid w:val="00CC033A"/>
    <w:rsid w:val="00CC0449"/>
    <w:rsid w:val="00CC1040"/>
    <w:rsid w:val="00CC1664"/>
    <w:rsid w:val="00CC175B"/>
    <w:rsid w:val="00CC26FA"/>
    <w:rsid w:val="00CC29F2"/>
    <w:rsid w:val="00CC3636"/>
    <w:rsid w:val="00CC3808"/>
    <w:rsid w:val="00CC4B08"/>
    <w:rsid w:val="00CC502D"/>
    <w:rsid w:val="00CC5076"/>
    <w:rsid w:val="00CC5A26"/>
    <w:rsid w:val="00CC5CC6"/>
    <w:rsid w:val="00CC7D9A"/>
    <w:rsid w:val="00CD02EA"/>
    <w:rsid w:val="00CD03C0"/>
    <w:rsid w:val="00CD07AE"/>
    <w:rsid w:val="00CD09D4"/>
    <w:rsid w:val="00CD16B9"/>
    <w:rsid w:val="00CD1A95"/>
    <w:rsid w:val="00CD34AA"/>
    <w:rsid w:val="00CD378F"/>
    <w:rsid w:val="00CD3F21"/>
    <w:rsid w:val="00CD465D"/>
    <w:rsid w:val="00CD4795"/>
    <w:rsid w:val="00CD4987"/>
    <w:rsid w:val="00CD577A"/>
    <w:rsid w:val="00CD5D22"/>
    <w:rsid w:val="00CD621F"/>
    <w:rsid w:val="00CD71D4"/>
    <w:rsid w:val="00CD7EA3"/>
    <w:rsid w:val="00CE0572"/>
    <w:rsid w:val="00CE0E28"/>
    <w:rsid w:val="00CE136F"/>
    <w:rsid w:val="00CE1431"/>
    <w:rsid w:val="00CE22B1"/>
    <w:rsid w:val="00CE2325"/>
    <w:rsid w:val="00CE23C7"/>
    <w:rsid w:val="00CE330D"/>
    <w:rsid w:val="00CE3DE4"/>
    <w:rsid w:val="00CE5B3C"/>
    <w:rsid w:val="00CE6162"/>
    <w:rsid w:val="00CE6C82"/>
    <w:rsid w:val="00CE710A"/>
    <w:rsid w:val="00CE7C3D"/>
    <w:rsid w:val="00CE7F1D"/>
    <w:rsid w:val="00CF04EC"/>
    <w:rsid w:val="00CF04FF"/>
    <w:rsid w:val="00CF1849"/>
    <w:rsid w:val="00CF1AE0"/>
    <w:rsid w:val="00CF242B"/>
    <w:rsid w:val="00CF30EB"/>
    <w:rsid w:val="00CF31FF"/>
    <w:rsid w:val="00CF396C"/>
    <w:rsid w:val="00CF3A78"/>
    <w:rsid w:val="00CF3B26"/>
    <w:rsid w:val="00CF4178"/>
    <w:rsid w:val="00CF4DCE"/>
    <w:rsid w:val="00CF4E3F"/>
    <w:rsid w:val="00CF511A"/>
    <w:rsid w:val="00CF5EC3"/>
    <w:rsid w:val="00CF5F18"/>
    <w:rsid w:val="00CF6475"/>
    <w:rsid w:val="00CF6CF3"/>
    <w:rsid w:val="00CF6F68"/>
    <w:rsid w:val="00CF7119"/>
    <w:rsid w:val="00CF76F3"/>
    <w:rsid w:val="00CF7FA6"/>
    <w:rsid w:val="00D000CB"/>
    <w:rsid w:val="00D01955"/>
    <w:rsid w:val="00D01A2B"/>
    <w:rsid w:val="00D01C12"/>
    <w:rsid w:val="00D01C57"/>
    <w:rsid w:val="00D026E2"/>
    <w:rsid w:val="00D02A17"/>
    <w:rsid w:val="00D03476"/>
    <w:rsid w:val="00D03961"/>
    <w:rsid w:val="00D04848"/>
    <w:rsid w:val="00D05CA7"/>
    <w:rsid w:val="00D05DFC"/>
    <w:rsid w:val="00D05F4A"/>
    <w:rsid w:val="00D05F9D"/>
    <w:rsid w:val="00D069FF"/>
    <w:rsid w:val="00D06DF9"/>
    <w:rsid w:val="00D07B1D"/>
    <w:rsid w:val="00D07DC9"/>
    <w:rsid w:val="00D1017D"/>
    <w:rsid w:val="00D108D8"/>
    <w:rsid w:val="00D11109"/>
    <w:rsid w:val="00D11B6A"/>
    <w:rsid w:val="00D11C9F"/>
    <w:rsid w:val="00D11EE9"/>
    <w:rsid w:val="00D1231C"/>
    <w:rsid w:val="00D13026"/>
    <w:rsid w:val="00D13302"/>
    <w:rsid w:val="00D1331B"/>
    <w:rsid w:val="00D136A2"/>
    <w:rsid w:val="00D136A8"/>
    <w:rsid w:val="00D1469E"/>
    <w:rsid w:val="00D15503"/>
    <w:rsid w:val="00D15A8B"/>
    <w:rsid w:val="00D15B57"/>
    <w:rsid w:val="00D15BC6"/>
    <w:rsid w:val="00D1714A"/>
    <w:rsid w:val="00D17B2F"/>
    <w:rsid w:val="00D17F01"/>
    <w:rsid w:val="00D20530"/>
    <w:rsid w:val="00D20D5C"/>
    <w:rsid w:val="00D20D8E"/>
    <w:rsid w:val="00D214CC"/>
    <w:rsid w:val="00D220A4"/>
    <w:rsid w:val="00D228A5"/>
    <w:rsid w:val="00D23641"/>
    <w:rsid w:val="00D2422B"/>
    <w:rsid w:val="00D25DF7"/>
    <w:rsid w:val="00D26592"/>
    <w:rsid w:val="00D26648"/>
    <w:rsid w:val="00D26D4A"/>
    <w:rsid w:val="00D31176"/>
    <w:rsid w:val="00D3153E"/>
    <w:rsid w:val="00D31ACE"/>
    <w:rsid w:val="00D31B21"/>
    <w:rsid w:val="00D31F72"/>
    <w:rsid w:val="00D3250E"/>
    <w:rsid w:val="00D32B9A"/>
    <w:rsid w:val="00D32D2B"/>
    <w:rsid w:val="00D33287"/>
    <w:rsid w:val="00D333EE"/>
    <w:rsid w:val="00D3370D"/>
    <w:rsid w:val="00D33A40"/>
    <w:rsid w:val="00D33B55"/>
    <w:rsid w:val="00D33EF5"/>
    <w:rsid w:val="00D34408"/>
    <w:rsid w:val="00D345DA"/>
    <w:rsid w:val="00D34C5B"/>
    <w:rsid w:val="00D34CF1"/>
    <w:rsid w:val="00D34FC1"/>
    <w:rsid w:val="00D353C1"/>
    <w:rsid w:val="00D36B5D"/>
    <w:rsid w:val="00D371A0"/>
    <w:rsid w:val="00D37A2B"/>
    <w:rsid w:val="00D412A2"/>
    <w:rsid w:val="00D41379"/>
    <w:rsid w:val="00D413DD"/>
    <w:rsid w:val="00D416AB"/>
    <w:rsid w:val="00D4289E"/>
    <w:rsid w:val="00D42D1F"/>
    <w:rsid w:val="00D42D53"/>
    <w:rsid w:val="00D42D99"/>
    <w:rsid w:val="00D42F7C"/>
    <w:rsid w:val="00D4518B"/>
    <w:rsid w:val="00D46EE9"/>
    <w:rsid w:val="00D4715F"/>
    <w:rsid w:val="00D473A7"/>
    <w:rsid w:val="00D5022E"/>
    <w:rsid w:val="00D50305"/>
    <w:rsid w:val="00D50D81"/>
    <w:rsid w:val="00D51690"/>
    <w:rsid w:val="00D519AE"/>
    <w:rsid w:val="00D521A9"/>
    <w:rsid w:val="00D53455"/>
    <w:rsid w:val="00D53910"/>
    <w:rsid w:val="00D53D13"/>
    <w:rsid w:val="00D54731"/>
    <w:rsid w:val="00D55CC1"/>
    <w:rsid w:val="00D5606E"/>
    <w:rsid w:val="00D565E6"/>
    <w:rsid w:val="00D56D97"/>
    <w:rsid w:val="00D576B2"/>
    <w:rsid w:val="00D577C3"/>
    <w:rsid w:val="00D61536"/>
    <w:rsid w:val="00D62646"/>
    <w:rsid w:val="00D64FAF"/>
    <w:rsid w:val="00D660D3"/>
    <w:rsid w:val="00D66C14"/>
    <w:rsid w:val="00D66D7F"/>
    <w:rsid w:val="00D66F3A"/>
    <w:rsid w:val="00D6778F"/>
    <w:rsid w:val="00D718BC"/>
    <w:rsid w:val="00D71C28"/>
    <w:rsid w:val="00D721D7"/>
    <w:rsid w:val="00D72562"/>
    <w:rsid w:val="00D72590"/>
    <w:rsid w:val="00D73105"/>
    <w:rsid w:val="00D73A80"/>
    <w:rsid w:val="00D73BCC"/>
    <w:rsid w:val="00D7469B"/>
    <w:rsid w:val="00D74812"/>
    <w:rsid w:val="00D74AD2"/>
    <w:rsid w:val="00D74CC3"/>
    <w:rsid w:val="00D755C3"/>
    <w:rsid w:val="00D75CF8"/>
    <w:rsid w:val="00D75FF2"/>
    <w:rsid w:val="00D76254"/>
    <w:rsid w:val="00D7632B"/>
    <w:rsid w:val="00D767DA"/>
    <w:rsid w:val="00D76A45"/>
    <w:rsid w:val="00D76F4C"/>
    <w:rsid w:val="00D7719E"/>
    <w:rsid w:val="00D77207"/>
    <w:rsid w:val="00D772B4"/>
    <w:rsid w:val="00D77529"/>
    <w:rsid w:val="00D775AE"/>
    <w:rsid w:val="00D775FC"/>
    <w:rsid w:val="00D8012F"/>
    <w:rsid w:val="00D80544"/>
    <w:rsid w:val="00D80D18"/>
    <w:rsid w:val="00D81A50"/>
    <w:rsid w:val="00D822AB"/>
    <w:rsid w:val="00D831AA"/>
    <w:rsid w:val="00D83F99"/>
    <w:rsid w:val="00D8543C"/>
    <w:rsid w:val="00D85C16"/>
    <w:rsid w:val="00D863D7"/>
    <w:rsid w:val="00D8675F"/>
    <w:rsid w:val="00D867BB"/>
    <w:rsid w:val="00D87352"/>
    <w:rsid w:val="00D877D8"/>
    <w:rsid w:val="00D90452"/>
    <w:rsid w:val="00D90738"/>
    <w:rsid w:val="00D90A11"/>
    <w:rsid w:val="00D90E99"/>
    <w:rsid w:val="00D911BE"/>
    <w:rsid w:val="00D91239"/>
    <w:rsid w:val="00D918D3"/>
    <w:rsid w:val="00D91A9D"/>
    <w:rsid w:val="00D91F0B"/>
    <w:rsid w:val="00D92B27"/>
    <w:rsid w:val="00D931FC"/>
    <w:rsid w:val="00D935CE"/>
    <w:rsid w:val="00D93ADA"/>
    <w:rsid w:val="00D93DF6"/>
    <w:rsid w:val="00D93E07"/>
    <w:rsid w:val="00D94800"/>
    <w:rsid w:val="00D955D3"/>
    <w:rsid w:val="00D95654"/>
    <w:rsid w:val="00D95DD8"/>
    <w:rsid w:val="00D96BF5"/>
    <w:rsid w:val="00D97B7E"/>
    <w:rsid w:val="00D97C52"/>
    <w:rsid w:val="00DA07D3"/>
    <w:rsid w:val="00DA0FE2"/>
    <w:rsid w:val="00DA2062"/>
    <w:rsid w:val="00DA2246"/>
    <w:rsid w:val="00DA253C"/>
    <w:rsid w:val="00DA279F"/>
    <w:rsid w:val="00DA2D4D"/>
    <w:rsid w:val="00DA3C1D"/>
    <w:rsid w:val="00DA44C7"/>
    <w:rsid w:val="00DA472E"/>
    <w:rsid w:val="00DA4B31"/>
    <w:rsid w:val="00DA57D3"/>
    <w:rsid w:val="00DA58AE"/>
    <w:rsid w:val="00DA6435"/>
    <w:rsid w:val="00DA6B62"/>
    <w:rsid w:val="00DA7345"/>
    <w:rsid w:val="00DA79E0"/>
    <w:rsid w:val="00DB0AED"/>
    <w:rsid w:val="00DB0D97"/>
    <w:rsid w:val="00DB18DB"/>
    <w:rsid w:val="00DB1980"/>
    <w:rsid w:val="00DB2400"/>
    <w:rsid w:val="00DB252B"/>
    <w:rsid w:val="00DB2B2F"/>
    <w:rsid w:val="00DB2F55"/>
    <w:rsid w:val="00DB3BDB"/>
    <w:rsid w:val="00DB411A"/>
    <w:rsid w:val="00DB4587"/>
    <w:rsid w:val="00DB615C"/>
    <w:rsid w:val="00DB618B"/>
    <w:rsid w:val="00DB6486"/>
    <w:rsid w:val="00DB6812"/>
    <w:rsid w:val="00DB6D27"/>
    <w:rsid w:val="00DC0190"/>
    <w:rsid w:val="00DC0210"/>
    <w:rsid w:val="00DC0301"/>
    <w:rsid w:val="00DC0CB2"/>
    <w:rsid w:val="00DC0F9D"/>
    <w:rsid w:val="00DC1615"/>
    <w:rsid w:val="00DC168C"/>
    <w:rsid w:val="00DC1A67"/>
    <w:rsid w:val="00DC1B36"/>
    <w:rsid w:val="00DC29C5"/>
    <w:rsid w:val="00DC37EE"/>
    <w:rsid w:val="00DC422A"/>
    <w:rsid w:val="00DC4DE0"/>
    <w:rsid w:val="00DC4FF7"/>
    <w:rsid w:val="00DD004B"/>
    <w:rsid w:val="00DD169A"/>
    <w:rsid w:val="00DD1C7B"/>
    <w:rsid w:val="00DD2049"/>
    <w:rsid w:val="00DD2E69"/>
    <w:rsid w:val="00DD393B"/>
    <w:rsid w:val="00DD3FA7"/>
    <w:rsid w:val="00DD4FF4"/>
    <w:rsid w:val="00DD5235"/>
    <w:rsid w:val="00DD5442"/>
    <w:rsid w:val="00DD548E"/>
    <w:rsid w:val="00DD73DF"/>
    <w:rsid w:val="00DD73E2"/>
    <w:rsid w:val="00DD7FBF"/>
    <w:rsid w:val="00DE0125"/>
    <w:rsid w:val="00DE05A5"/>
    <w:rsid w:val="00DE0B70"/>
    <w:rsid w:val="00DE0C49"/>
    <w:rsid w:val="00DE0F12"/>
    <w:rsid w:val="00DE247A"/>
    <w:rsid w:val="00DE24D9"/>
    <w:rsid w:val="00DE2923"/>
    <w:rsid w:val="00DE2EF7"/>
    <w:rsid w:val="00DE2F0A"/>
    <w:rsid w:val="00DE320D"/>
    <w:rsid w:val="00DE3394"/>
    <w:rsid w:val="00DE3842"/>
    <w:rsid w:val="00DE385A"/>
    <w:rsid w:val="00DE399E"/>
    <w:rsid w:val="00DE3A7B"/>
    <w:rsid w:val="00DE45E7"/>
    <w:rsid w:val="00DE4883"/>
    <w:rsid w:val="00DE49DE"/>
    <w:rsid w:val="00DE5205"/>
    <w:rsid w:val="00DE5920"/>
    <w:rsid w:val="00DE7779"/>
    <w:rsid w:val="00DF06EE"/>
    <w:rsid w:val="00DF11A0"/>
    <w:rsid w:val="00DF1452"/>
    <w:rsid w:val="00DF16A6"/>
    <w:rsid w:val="00DF29F2"/>
    <w:rsid w:val="00DF2C7B"/>
    <w:rsid w:val="00DF3CCB"/>
    <w:rsid w:val="00DF488C"/>
    <w:rsid w:val="00DF48B7"/>
    <w:rsid w:val="00DF54A0"/>
    <w:rsid w:val="00DF6926"/>
    <w:rsid w:val="00DF6C2C"/>
    <w:rsid w:val="00DF7A10"/>
    <w:rsid w:val="00DF7AF3"/>
    <w:rsid w:val="00DF7DA7"/>
    <w:rsid w:val="00DF7E8E"/>
    <w:rsid w:val="00E00313"/>
    <w:rsid w:val="00E00E9E"/>
    <w:rsid w:val="00E03706"/>
    <w:rsid w:val="00E037B3"/>
    <w:rsid w:val="00E04254"/>
    <w:rsid w:val="00E043C5"/>
    <w:rsid w:val="00E04403"/>
    <w:rsid w:val="00E045BA"/>
    <w:rsid w:val="00E0477C"/>
    <w:rsid w:val="00E0506D"/>
    <w:rsid w:val="00E0532B"/>
    <w:rsid w:val="00E06199"/>
    <w:rsid w:val="00E06225"/>
    <w:rsid w:val="00E067FA"/>
    <w:rsid w:val="00E0744B"/>
    <w:rsid w:val="00E0793D"/>
    <w:rsid w:val="00E105AA"/>
    <w:rsid w:val="00E1084A"/>
    <w:rsid w:val="00E11D91"/>
    <w:rsid w:val="00E135E3"/>
    <w:rsid w:val="00E13A5C"/>
    <w:rsid w:val="00E13F7E"/>
    <w:rsid w:val="00E14AC3"/>
    <w:rsid w:val="00E14B30"/>
    <w:rsid w:val="00E14C19"/>
    <w:rsid w:val="00E14F4F"/>
    <w:rsid w:val="00E1566D"/>
    <w:rsid w:val="00E157AD"/>
    <w:rsid w:val="00E158D7"/>
    <w:rsid w:val="00E15F5B"/>
    <w:rsid w:val="00E16363"/>
    <w:rsid w:val="00E17F43"/>
    <w:rsid w:val="00E20F86"/>
    <w:rsid w:val="00E210C6"/>
    <w:rsid w:val="00E216F9"/>
    <w:rsid w:val="00E223A8"/>
    <w:rsid w:val="00E224F3"/>
    <w:rsid w:val="00E22B83"/>
    <w:rsid w:val="00E23096"/>
    <w:rsid w:val="00E23C6C"/>
    <w:rsid w:val="00E249A1"/>
    <w:rsid w:val="00E24C85"/>
    <w:rsid w:val="00E25749"/>
    <w:rsid w:val="00E26C80"/>
    <w:rsid w:val="00E26C96"/>
    <w:rsid w:val="00E26E6D"/>
    <w:rsid w:val="00E27023"/>
    <w:rsid w:val="00E30B27"/>
    <w:rsid w:val="00E324C8"/>
    <w:rsid w:val="00E326E6"/>
    <w:rsid w:val="00E32C09"/>
    <w:rsid w:val="00E336CE"/>
    <w:rsid w:val="00E33AC5"/>
    <w:rsid w:val="00E33CD5"/>
    <w:rsid w:val="00E344DD"/>
    <w:rsid w:val="00E3491F"/>
    <w:rsid w:val="00E34AC9"/>
    <w:rsid w:val="00E34B93"/>
    <w:rsid w:val="00E34F6C"/>
    <w:rsid w:val="00E35698"/>
    <w:rsid w:val="00E35F06"/>
    <w:rsid w:val="00E36179"/>
    <w:rsid w:val="00E36B6B"/>
    <w:rsid w:val="00E37F21"/>
    <w:rsid w:val="00E37F81"/>
    <w:rsid w:val="00E40829"/>
    <w:rsid w:val="00E413AC"/>
    <w:rsid w:val="00E4153C"/>
    <w:rsid w:val="00E41755"/>
    <w:rsid w:val="00E425EA"/>
    <w:rsid w:val="00E42612"/>
    <w:rsid w:val="00E428B1"/>
    <w:rsid w:val="00E42A69"/>
    <w:rsid w:val="00E42BC1"/>
    <w:rsid w:val="00E430CE"/>
    <w:rsid w:val="00E4399D"/>
    <w:rsid w:val="00E43FFC"/>
    <w:rsid w:val="00E44251"/>
    <w:rsid w:val="00E4543C"/>
    <w:rsid w:val="00E45A9A"/>
    <w:rsid w:val="00E46527"/>
    <w:rsid w:val="00E4788E"/>
    <w:rsid w:val="00E47A77"/>
    <w:rsid w:val="00E50434"/>
    <w:rsid w:val="00E506BC"/>
    <w:rsid w:val="00E51573"/>
    <w:rsid w:val="00E516AC"/>
    <w:rsid w:val="00E519A9"/>
    <w:rsid w:val="00E51AD8"/>
    <w:rsid w:val="00E5201F"/>
    <w:rsid w:val="00E54160"/>
    <w:rsid w:val="00E542CE"/>
    <w:rsid w:val="00E546B8"/>
    <w:rsid w:val="00E55F01"/>
    <w:rsid w:val="00E560DF"/>
    <w:rsid w:val="00E56B52"/>
    <w:rsid w:val="00E56B8E"/>
    <w:rsid w:val="00E56C8B"/>
    <w:rsid w:val="00E5706B"/>
    <w:rsid w:val="00E575EF"/>
    <w:rsid w:val="00E576E5"/>
    <w:rsid w:val="00E60FA4"/>
    <w:rsid w:val="00E61303"/>
    <w:rsid w:val="00E614CD"/>
    <w:rsid w:val="00E61DBD"/>
    <w:rsid w:val="00E6354B"/>
    <w:rsid w:val="00E63BB3"/>
    <w:rsid w:val="00E64425"/>
    <w:rsid w:val="00E64469"/>
    <w:rsid w:val="00E64BB2"/>
    <w:rsid w:val="00E65138"/>
    <w:rsid w:val="00E65B74"/>
    <w:rsid w:val="00E662DC"/>
    <w:rsid w:val="00E6639B"/>
    <w:rsid w:val="00E66D63"/>
    <w:rsid w:val="00E6785A"/>
    <w:rsid w:val="00E70690"/>
    <w:rsid w:val="00E70E2F"/>
    <w:rsid w:val="00E711B0"/>
    <w:rsid w:val="00E71AF1"/>
    <w:rsid w:val="00E72608"/>
    <w:rsid w:val="00E72BDD"/>
    <w:rsid w:val="00E72E78"/>
    <w:rsid w:val="00E72FA2"/>
    <w:rsid w:val="00E7342B"/>
    <w:rsid w:val="00E736B5"/>
    <w:rsid w:val="00E74122"/>
    <w:rsid w:val="00E742B7"/>
    <w:rsid w:val="00E744CE"/>
    <w:rsid w:val="00E7506D"/>
    <w:rsid w:val="00E752C8"/>
    <w:rsid w:val="00E759ED"/>
    <w:rsid w:val="00E76E9F"/>
    <w:rsid w:val="00E77AB2"/>
    <w:rsid w:val="00E77D2C"/>
    <w:rsid w:val="00E807BE"/>
    <w:rsid w:val="00E809FF"/>
    <w:rsid w:val="00E81276"/>
    <w:rsid w:val="00E81AFA"/>
    <w:rsid w:val="00E822B8"/>
    <w:rsid w:val="00E826EA"/>
    <w:rsid w:val="00E82F16"/>
    <w:rsid w:val="00E834D2"/>
    <w:rsid w:val="00E84A15"/>
    <w:rsid w:val="00E84FD9"/>
    <w:rsid w:val="00E8555A"/>
    <w:rsid w:val="00E85691"/>
    <w:rsid w:val="00E8584C"/>
    <w:rsid w:val="00E85E01"/>
    <w:rsid w:val="00E90067"/>
    <w:rsid w:val="00E906AB"/>
    <w:rsid w:val="00E906D9"/>
    <w:rsid w:val="00E9198B"/>
    <w:rsid w:val="00E91CEF"/>
    <w:rsid w:val="00E91EF3"/>
    <w:rsid w:val="00E91F0A"/>
    <w:rsid w:val="00E9235A"/>
    <w:rsid w:val="00E925AA"/>
    <w:rsid w:val="00E92785"/>
    <w:rsid w:val="00E92CC4"/>
    <w:rsid w:val="00E932DB"/>
    <w:rsid w:val="00E935BB"/>
    <w:rsid w:val="00E935F4"/>
    <w:rsid w:val="00E93CFC"/>
    <w:rsid w:val="00E93D2D"/>
    <w:rsid w:val="00E93E91"/>
    <w:rsid w:val="00E94242"/>
    <w:rsid w:val="00E9443E"/>
    <w:rsid w:val="00E94B6C"/>
    <w:rsid w:val="00E95672"/>
    <w:rsid w:val="00E961FB"/>
    <w:rsid w:val="00E96C39"/>
    <w:rsid w:val="00EA1348"/>
    <w:rsid w:val="00EA1A80"/>
    <w:rsid w:val="00EA2113"/>
    <w:rsid w:val="00EA2C4A"/>
    <w:rsid w:val="00EA2FAE"/>
    <w:rsid w:val="00EA37B4"/>
    <w:rsid w:val="00EA3D20"/>
    <w:rsid w:val="00EA4A52"/>
    <w:rsid w:val="00EA6002"/>
    <w:rsid w:val="00EA66AE"/>
    <w:rsid w:val="00EA6F79"/>
    <w:rsid w:val="00EA72A3"/>
    <w:rsid w:val="00EA7421"/>
    <w:rsid w:val="00EA79A2"/>
    <w:rsid w:val="00EA7B7A"/>
    <w:rsid w:val="00EB08B1"/>
    <w:rsid w:val="00EB08CF"/>
    <w:rsid w:val="00EB095C"/>
    <w:rsid w:val="00EB09F5"/>
    <w:rsid w:val="00EB1480"/>
    <w:rsid w:val="00EB2542"/>
    <w:rsid w:val="00EB2941"/>
    <w:rsid w:val="00EB2C97"/>
    <w:rsid w:val="00EB2CD9"/>
    <w:rsid w:val="00EB3582"/>
    <w:rsid w:val="00EB4590"/>
    <w:rsid w:val="00EB4951"/>
    <w:rsid w:val="00EB4C8F"/>
    <w:rsid w:val="00EB4EC9"/>
    <w:rsid w:val="00EB5060"/>
    <w:rsid w:val="00EB57BA"/>
    <w:rsid w:val="00EB5BB0"/>
    <w:rsid w:val="00EB5D8C"/>
    <w:rsid w:val="00EB5D93"/>
    <w:rsid w:val="00EB6083"/>
    <w:rsid w:val="00EB6196"/>
    <w:rsid w:val="00EB64D3"/>
    <w:rsid w:val="00EB783D"/>
    <w:rsid w:val="00EB7DC5"/>
    <w:rsid w:val="00EC0A08"/>
    <w:rsid w:val="00EC0B95"/>
    <w:rsid w:val="00EC150C"/>
    <w:rsid w:val="00EC1D9B"/>
    <w:rsid w:val="00EC2217"/>
    <w:rsid w:val="00EC25D9"/>
    <w:rsid w:val="00EC2FEF"/>
    <w:rsid w:val="00EC3111"/>
    <w:rsid w:val="00EC3239"/>
    <w:rsid w:val="00EC338F"/>
    <w:rsid w:val="00EC400F"/>
    <w:rsid w:val="00EC4F9A"/>
    <w:rsid w:val="00EC5617"/>
    <w:rsid w:val="00EC57A2"/>
    <w:rsid w:val="00EC593C"/>
    <w:rsid w:val="00EC6323"/>
    <w:rsid w:val="00EC6BA9"/>
    <w:rsid w:val="00EC6C88"/>
    <w:rsid w:val="00EC7CEC"/>
    <w:rsid w:val="00EC7EF4"/>
    <w:rsid w:val="00EC7F04"/>
    <w:rsid w:val="00ED0596"/>
    <w:rsid w:val="00ED0F99"/>
    <w:rsid w:val="00ED25D0"/>
    <w:rsid w:val="00ED3932"/>
    <w:rsid w:val="00ED3986"/>
    <w:rsid w:val="00ED3FC9"/>
    <w:rsid w:val="00ED430B"/>
    <w:rsid w:val="00ED4703"/>
    <w:rsid w:val="00ED47EB"/>
    <w:rsid w:val="00ED589C"/>
    <w:rsid w:val="00ED6412"/>
    <w:rsid w:val="00ED64A4"/>
    <w:rsid w:val="00ED6A1B"/>
    <w:rsid w:val="00ED71A7"/>
    <w:rsid w:val="00ED77F5"/>
    <w:rsid w:val="00ED7930"/>
    <w:rsid w:val="00EE0B05"/>
    <w:rsid w:val="00EE0BCF"/>
    <w:rsid w:val="00EE1041"/>
    <w:rsid w:val="00EE1089"/>
    <w:rsid w:val="00EE11C8"/>
    <w:rsid w:val="00EE183A"/>
    <w:rsid w:val="00EE1FAD"/>
    <w:rsid w:val="00EE3CCA"/>
    <w:rsid w:val="00EE3F3C"/>
    <w:rsid w:val="00EE3FC7"/>
    <w:rsid w:val="00EE40BB"/>
    <w:rsid w:val="00EE42B0"/>
    <w:rsid w:val="00EE4508"/>
    <w:rsid w:val="00EE49E3"/>
    <w:rsid w:val="00EE5536"/>
    <w:rsid w:val="00EE5B99"/>
    <w:rsid w:val="00EE5EBF"/>
    <w:rsid w:val="00EE6FFF"/>
    <w:rsid w:val="00EE7494"/>
    <w:rsid w:val="00EF1461"/>
    <w:rsid w:val="00EF1E8E"/>
    <w:rsid w:val="00EF2505"/>
    <w:rsid w:val="00EF2817"/>
    <w:rsid w:val="00EF28EC"/>
    <w:rsid w:val="00EF3411"/>
    <w:rsid w:val="00EF3DE5"/>
    <w:rsid w:val="00EF41E1"/>
    <w:rsid w:val="00EF5E00"/>
    <w:rsid w:val="00EF69C7"/>
    <w:rsid w:val="00EF6DB2"/>
    <w:rsid w:val="00EF74E8"/>
    <w:rsid w:val="00F00B94"/>
    <w:rsid w:val="00F01C00"/>
    <w:rsid w:val="00F01DD5"/>
    <w:rsid w:val="00F03056"/>
    <w:rsid w:val="00F03149"/>
    <w:rsid w:val="00F045EA"/>
    <w:rsid w:val="00F0468C"/>
    <w:rsid w:val="00F047F8"/>
    <w:rsid w:val="00F04827"/>
    <w:rsid w:val="00F0517B"/>
    <w:rsid w:val="00F05247"/>
    <w:rsid w:val="00F057EC"/>
    <w:rsid w:val="00F05EBA"/>
    <w:rsid w:val="00F062C5"/>
    <w:rsid w:val="00F06512"/>
    <w:rsid w:val="00F0685D"/>
    <w:rsid w:val="00F06C3D"/>
    <w:rsid w:val="00F07FED"/>
    <w:rsid w:val="00F1004A"/>
    <w:rsid w:val="00F10803"/>
    <w:rsid w:val="00F10943"/>
    <w:rsid w:val="00F10ACE"/>
    <w:rsid w:val="00F119F1"/>
    <w:rsid w:val="00F1306A"/>
    <w:rsid w:val="00F1333E"/>
    <w:rsid w:val="00F13582"/>
    <w:rsid w:val="00F13806"/>
    <w:rsid w:val="00F140F8"/>
    <w:rsid w:val="00F1467D"/>
    <w:rsid w:val="00F1474F"/>
    <w:rsid w:val="00F149D7"/>
    <w:rsid w:val="00F149F3"/>
    <w:rsid w:val="00F152CB"/>
    <w:rsid w:val="00F152D0"/>
    <w:rsid w:val="00F1566B"/>
    <w:rsid w:val="00F15F43"/>
    <w:rsid w:val="00F16094"/>
    <w:rsid w:val="00F16242"/>
    <w:rsid w:val="00F174BA"/>
    <w:rsid w:val="00F20777"/>
    <w:rsid w:val="00F209F8"/>
    <w:rsid w:val="00F2107D"/>
    <w:rsid w:val="00F212DD"/>
    <w:rsid w:val="00F21876"/>
    <w:rsid w:val="00F21EB0"/>
    <w:rsid w:val="00F22586"/>
    <w:rsid w:val="00F23614"/>
    <w:rsid w:val="00F24AED"/>
    <w:rsid w:val="00F25B9C"/>
    <w:rsid w:val="00F26E71"/>
    <w:rsid w:val="00F271E5"/>
    <w:rsid w:val="00F273F0"/>
    <w:rsid w:val="00F27912"/>
    <w:rsid w:val="00F27B83"/>
    <w:rsid w:val="00F30157"/>
    <w:rsid w:val="00F302D9"/>
    <w:rsid w:val="00F3085F"/>
    <w:rsid w:val="00F31405"/>
    <w:rsid w:val="00F31872"/>
    <w:rsid w:val="00F32421"/>
    <w:rsid w:val="00F32684"/>
    <w:rsid w:val="00F32755"/>
    <w:rsid w:val="00F32C57"/>
    <w:rsid w:val="00F32FF4"/>
    <w:rsid w:val="00F3386D"/>
    <w:rsid w:val="00F3488A"/>
    <w:rsid w:val="00F36124"/>
    <w:rsid w:val="00F3664F"/>
    <w:rsid w:val="00F37547"/>
    <w:rsid w:val="00F377CB"/>
    <w:rsid w:val="00F37B48"/>
    <w:rsid w:val="00F37C45"/>
    <w:rsid w:val="00F37EA8"/>
    <w:rsid w:val="00F40206"/>
    <w:rsid w:val="00F4031F"/>
    <w:rsid w:val="00F403FF"/>
    <w:rsid w:val="00F4087D"/>
    <w:rsid w:val="00F408D4"/>
    <w:rsid w:val="00F419C6"/>
    <w:rsid w:val="00F42019"/>
    <w:rsid w:val="00F422BB"/>
    <w:rsid w:val="00F422C1"/>
    <w:rsid w:val="00F4499A"/>
    <w:rsid w:val="00F44DD3"/>
    <w:rsid w:val="00F4549C"/>
    <w:rsid w:val="00F4701E"/>
    <w:rsid w:val="00F4727D"/>
    <w:rsid w:val="00F47336"/>
    <w:rsid w:val="00F50139"/>
    <w:rsid w:val="00F503C9"/>
    <w:rsid w:val="00F506DE"/>
    <w:rsid w:val="00F50E21"/>
    <w:rsid w:val="00F50EF3"/>
    <w:rsid w:val="00F51746"/>
    <w:rsid w:val="00F518FF"/>
    <w:rsid w:val="00F5233C"/>
    <w:rsid w:val="00F52604"/>
    <w:rsid w:val="00F526B0"/>
    <w:rsid w:val="00F52C14"/>
    <w:rsid w:val="00F52CF9"/>
    <w:rsid w:val="00F53453"/>
    <w:rsid w:val="00F53468"/>
    <w:rsid w:val="00F53D70"/>
    <w:rsid w:val="00F540E4"/>
    <w:rsid w:val="00F545AB"/>
    <w:rsid w:val="00F54847"/>
    <w:rsid w:val="00F54BF0"/>
    <w:rsid w:val="00F54EB9"/>
    <w:rsid w:val="00F55C8F"/>
    <w:rsid w:val="00F55F0F"/>
    <w:rsid w:val="00F56456"/>
    <w:rsid w:val="00F56CD0"/>
    <w:rsid w:val="00F56DA6"/>
    <w:rsid w:val="00F56F61"/>
    <w:rsid w:val="00F57303"/>
    <w:rsid w:val="00F57AAC"/>
    <w:rsid w:val="00F60018"/>
    <w:rsid w:val="00F61265"/>
    <w:rsid w:val="00F61580"/>
    <w:rsid w:val="00F61C5C"/>
    <w:rsid w:val="00F61E7C"/>
    <w:rsid w:val="00F635F2"/>
    <w:rsid w:val="00F63637"/>
    <w:rsid w:val="00F63AE2"/>
    <w:rsid w:val="00F6401B"/>
    <w:rsid w:val="00F65957"/>
    <w:rsid w:val="00F65ABA"/>
    <w:rsid w:val="00F66913"/>
    <w:rsid w:val="00F67477"/>
    <w:rsid w:val="00F67E56"/>
    <w:rsid w:val="00F714FD"/>
    <w:rsid w:val="00F71540"/>
    <w:rsid w:val="00F717E6"/>
    <w:rsid w:val="00F7261D"/>
    <w:rsid w:val="00F733A1"/>
    <w:rsid w:val="00F73E20"/>
    <w:rsid w:val="00F73F81"/>
    <w:rsid w:val="00F74502"/>
    <w:rsid w:val="00F745E3"/>
    <w:rsid w:val="00F747C7"/>
    <w:rsid w:val="00F74DC4"/>
    <w:rsid w:val="00F763E2"/>
    <w:rsid w:val="00F763E5"/>
    <w:rsid w:val="00F764A6"/>
    <w:rsid w:val="00F768CD"/>
    <w:rsid w:val="00F76F53"/>
    <w:rsid w:val="00F7727E"/>
    <w:rsid w:val="00F806A9"/>
    <w:rsid w:val="00F807EE"/>
    <w:rsid w:val="00F81158"/>
    <w:rsid w:val="00F8232B"/>
    <w:rsid w:val="00F823A4"/>
    <w:rsid w:val="00F83125"/>
    <w:rsid w:val="00F83FA8"/>
    <w:rsid w:val="00F84387"/>
    <w:rsid w:val="00F84728"/>
    <w:rsid w:val="00F85BA4"/>
    <w:rsid w:val="00F861A9"/>
    <w:rsid w:val="00F86DC8"/>
    <w:rsid w:val="00F8732B"/>
    <w:rsid w:val="00F87607"/>
    <w:rsid w:val="00F87CA2"/>
    <w:rsid w:val="00F906FC"/>
    <w:rsid w:val="00F90B49"/>
    <w:rsid w:val="00F910D4"/>
    <w:rsid w:val="00F9313F"/>
    <w:rsid w:val="00F93427"/>
    <w:rsid w:val="00F93710"/>
    <w:rsid w:val="00F937B6"/>
    <w:rsid w:val="00F93B77"/>
    <w:rsid w:val="00F947C3"/>
    <w:rsid w:val="00F94D2C"/>
    <w:rsid w:val="00F961F8"/>
    <w:rsid w:val="00F96611"/>
    <w:rsid w:val="00F969C2"/>
    <w:rsid w:val="00F96C98"/>
    <w:rsid w:val="00F97903"/>
    <w:rsid w:val="00F97C97"/>
    <w:rsid w:val="00FA11DB"/>
    <w:rsid w:val="00FA21E5"/>
    <w:rsid w:val="00FA2764"/>
    <w:rsid w:val="00FA301D"/>
    <w:rsid w:val="00FA40FD"/>
    <w:rsid w:val="00FA432F"/>
    <w:rsid w:val="00FA55A0"/>
    <w:rsid w:val="00FA6878"/>
    <w:rsid w:val="00FA6EE1"/>
    <w:rsid w:val="00FA7220"/>
    <w:rsid w:val="00FA7BBC"/>
    <w:rsid w:val="00FA7DBB"/>
    <w:rsid w:val="00FB075B"/>
    <w:rsid w:val="00FB0B17"/>
    <w:rsid w:val="00FB13F5"/>
    <w:rsid w:val="00FB18B3"/>
    <w:rsid w:val="00FB1B45"/>
    <w:rsid w:val="00FB2141"/>
    <w:rsid w:val="00FB23ED"/>
    <w:rsid w:val="00FB4015"/>
    <w:rsid w:val="00FB41BB"/>
    <w:rsid w:val="00FB4C82"/>
    <w:rsid w:val="00FB4E0D"/>
    <w:rsid w:val="00FB5222"/>
    <w:rsid w:val="00FB5391"/>
    <w:rsid w:val="00FB6584"/>
    <w:rsid w:val="00FB6E83"/>
    <w:rsid w:val="00FB71EA"/>
    <w:rsid w:val="00FB7948"/>
    <w:rsid w:val="00FB7C4F"/>
    <w:rsid w:val="00FB7EAE"/>
    <w:rsid w:val="00FB7F4C"/>
    <w:rsid w:val="00FC01BB"/>
    <w:rsid w:val="00FC1074"/>
    <w:rsid w:val="00FC1C57"/>
    <w:rsid w:val="00FC1ED6"/>
    <w:rsid w:val="00FC23A1"/>
    <w:rsid w:val="00FC262A"/>
    <w:rsid w:val="00FC2F27"/>
    <w:rsid w:val="00FC386C"/>
    <w:rsid w:val="00FC41EB"/>
    <w:rsid w:val="00FC443C"/>
    <w:rsid w:val="00FC444C"/>
    <w:rsid w:val="00FC4FDE"/>
    <w:rsid w:val="00FC6D83"/>
    <w:rsid w:val="00FD0011"/>
    <w:rsid w:val="00FD0E45"/>
    <w:rsid w:val="00FD1236"/>
    <w:rsid w:val="00FD1953"/>
    <w:rsid w:val="00FD1970"/>
    <w:rsid w:val="00FD1AA1"/>
    <w:rsid w:val="00FD1BEC"/>
    <w:rsid w:val="00FD23B5"/>
    <w:rsid w:val="00FD2869"/>
    <w:rsid w:val="00FD3551"/>
    <w:rsid w:val="00FD4410"/>
    <w:rsid w:val="00FD47FB"/>
    <w:rsid w:val="00FD4AC0"/>
    <w:rsid w:val="00FD4E51"/>
    <w:rsid w:val="00FD5E83"/>
    <w:rsid w:val="00FD5F46"/>
    <w:rsid w:val="00FD64FA"/>
    <w:rsid w:val="00FD6DEF"/>
    <w:rsid w:val="00FD7F72"/>
    <w:rsid w:val="00FE07FD"/>
    <w:rsid w:val="00FE092C"/>
    <w:rsid w:val="00FE0A1F"/>
    <w:rsid w:val="00FE0C20"/>
    <w:rsid w:val="00FE1EA8"/>
    <w:rsid w:val="00FE26FE"/>
    <w:rsid w:val="00FE2720"/>
    <w:rsid w:val="00FE2A62"/>
    <w:rsid w:val="00FE3117"/>
    <w:rsid w:val="00FE38E6"/>
    <w:rsid w:val="00FE4B3B"/>
    <w:rsid w:val="00FE4BB5"/>
    <w:rsid w:val="00FE533B"/>
    <w:rsid w:val="00FE558D"/>
    <w:rsid w:val="00FE572D"/>
    <w:rsid w:val="00FE59D0"/>
    <w:rsid w:val="00FE6311"/>
    <w:rsid w:val="00FE6ABE"/>
    <w:rsid w:val="00FE6CE3"/>
    <w:rsid w:val="00FE7044"/>
    <w:rsid w:val="00FE7C67"/>
    <w:rsid w:val="00FF0C55"/>
    <w:rsid w:val="00FF18C5"/>
    <w:rsid w:val="00FF215E"/>
    <w:rsid w:val="00FF2977"/>
    <w:rsid w:val="00FF2C5E"/>
    <w:rsid w:val="00FF32D6"/>
    <w:rsid w:val="00FF373E"/>
    <w:rsid w:val="00FF3761"/>
    <w:rsid w:val="00FF4292"/>
    <w:rsid w:val="00FF46FE"/>
    <w:rsid w:val="00FF6DDB"/>
    <w:rsid w:val="00FF6FC1"/>
    <w:rsid w:val="00FF7270"/>
    <w:rsid w:val="00FF7375"/>
    <w:rsid w:val="00FF79AC"/>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4D5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7" w:unhideWhenUsed="1"/>
    <w:lsdException w:name="heading 8" w:unhideWhenUsed="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EC1"/>
    <w:rPr>
      <w:rFonts w:ascii="Arial Narrow" w:eastAsia="Arial Unicode MS" w:hAnsi="Arial Narrow"/>
      <w:sz w:val="23"/>
      <w:szCs w:val="24"/>
    </w:rPr>
  </w:style>
  <w:style w:type="paragraph" w:styleId="Heading1">
    <w:name w:val="heading 1"/>
    <w:basedOn w:val="Normal"/>
    <w:next w:val="Normal"/>
    <w:link w:val="Heading1Char"/>
    <w:uiPriority w:val="99"/>
    <w:qFormat/>
    <w:rsid w:val="00790FC4"/>
    <w:pPr>
      <w:keepNext/>
      <w:spacing w:before="240" w:after="60"/>
      <w:outlineLvl w:val="0"/>
    </w:pPr>
    <w:rPr>
      <w:rFonts w:cs="Arial"/>
      <w:b/>
      <w:bCs/>
      <w:smallCaps/>
      <w:kern w:val="32"/>
      <w:sz w:val="26"/>
      <w:szCs w:val="27"/>
      <w:lang w:val="en-US" w:eastAsia="en-US"/>
    </w:rPr>
  </w:style>
  <w:style w:type="paragraph" w:styleId="Heading2">
    <w:name w:val="heading 2"/>
    <w:basedOn w:val="Normal"/>
    <w:next w:val="Normal"/>
    <w:link w:val="Heading2Char"/>
    <w:uiPriority w:val="99"/>
    <w:qFormat/>
    <w:rsid w:val="00055D30"/>
    <w:pPr>
      <w:keepNext/>
      <w:spacing w:before="120"/>
      <w:outlineLvl w:val="1"/>
    </w:pPr>
    <w:rPr>
      <w:rFonts w:eastAsia="MS Gothic"/>
      <w:b/>
      <w:bCs/>
      <w:iCs/>
      <w:smallCaps/>
      <w:sz w:val="25"/>
      <w:szCs w:val="28"/>
      <w:lang w:eastAsia="en-US"/>
    </w:rPr>
  </w:style>
  <w:style w:type="paragraph" w:styleId="Heading3">
    <w:name w:val="heading 3"/>
    <w:basedOn w:val="Normal"/>
    <w:next w:val="Normal"/>
    <w:link w:val="Heading3Char"/>
    <w:uiPriority w:val="99"/>
    <w:qFormat/>
    <w:rsid w:val="00055D30"/>
    <w:pPr>
      <w:keepNext/>
      <w:numPr>
        <w:ilvl w:val="2"/>
        <w:numId w:val="1"/>
      </w:numPr>
      <w:spacing w:after="180"/>
      <w:jc w:val="both"/>
      <w:outlineLvl w:val="2"/>
    </w:pPr>
    <w:rPr>
      <w:rFonts w:cs="Arial"/>
      <w:b/>
      <w:bCs/>
      <w:szCs w:val="26"/>
      <w:lang w:val="en-US"/>
    </w:rPr>
  </w:style>
  <w:style w:type="paragraph" w:styleId="Heading4">
    <w:name w:val="heading 4"/>
    <w:basedOn w:val="Normal"/>
    <w:next w:val="Normal"/>
    <w:link w:val="Heading4Char"/>
    <w:uiPriority w:val="99"/>
    <w:locked/>
    <w:rsid w:val="007D1144"/>
    <w:pPr>
      <w:keepNext/>
      <w:numPr>
        <w:ilvl w:val="3"/>
        <w:numId w:val="1"/>
      </w:numPr>
      <w:spacing w:before="240" w:after="60"/>
      <w:outlineLvl w:val="3"/>
    </w:pPr>
    <w:rPr>
      <w:rFonts w:ascii="Arial" w:hAnsi="Arial" w:cs="Arial"/>
      <w:bCs/>
      <w:i/>
      <w:sz w:val="24"/>
      <w:lang w:eastAsia="en-US"/>
    </w:rPr>
  </w:style>
  <w:style w:type="paragraph" w:styleId="Heading5">
    <w:name w:val="heading 5"/>
    <w:basedOn w:val="Normal"/>
    <w:next w:val="Normal"/>
    <w:link w:val="Heading5Char"/>
    <w:uiPriority w:val="99"/>
    <w:locked/>
    <w:rsid w:val="00992A0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locked/>
    <w:rsid w:val="00992A0C"/>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locked/>
    <w:rsid w:val="00992A0C"/>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9"/>
    <w:locked/>
    <w:rsid w:val="00992A0C"/>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locked/>
    <w:rsid w:val="00992A0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0FC4"/>
    <w:rPr>
      <w:rFonts w:ascii="Arial Narrow" w:eastAsia="Arial Unicode MS" w:hAnsi="Arial Narrow" w:cs="Arial"/>
      <w:b/>
      <w:bCs/>
      <w:smallCaps/>
      <w:kern w:val="32"/>
      <w:sz w:val="26"/>
      <w:szCs w:val="27"/>
      <w:lang w:val="en-US" w:eastAsia="en-US"/>
    </w:rPr>
  </w:style>
  <w:style w:type="character" w:customStyle="1" w:styleId="Heading2Char">
    <w:name w:val="Heading 2 Char"/>
    <w:basedOn w:val="DefaultParagraphFont"/>
    <w:link w:val="Heading2"/>
    <w:uiPriority w:val="99"/>
    <w:locked/>
    <w:rsid w:val="00055D30"/>
    <w:rPr>
      <w:rFonts w:ascii="Arial Narrow" w:eastAsia="MS Gothic" w:hAnsi="Arial Narrow"/>
      <w:b/>
      <w:bCs/>
      <w:iCs/>
      <w:smallCaps/>
      <w:sz w:val="25"/>
      <w:szCs w:val="28"/>
      <w:lang w:eastAsia="en-US"/>
    </w:rPr>
  </w:style>
  <w:style w:type="character" w:customStyle="1" w:styleId="Heading3Char">
    <w:name w:val="Heading 3 Char"/>
    <w:basedOn w:val="DefaultParagraphFont"/>
    <w:link w:val="Heading3"/>
    <w:uiPriority w:val="99"/>
    <w:locked/>
    <w:rsid w:val="00055D30"/>
    <w:rPr>
      <w:rFonts w:ascii="Arial Narrow" w:eastAsia="Arial Unicode MS" w:hAnsi="Arial Narrow" w:cs="Arial"/>
      <w:b/>
      <w:bCs/>
      <w:sz w:val="23"/>
      <w:szCs w:val="26"/>
      <w:lang w:val="en-US"/>
    </w:rPr>
  </w:style>
  <w:style w:type="character" w:customStyle="1" w:styleId="Heading4Char">
    <w:name w:val="Heading 4 Char"/>
    <w:basedOn w:val="DefaultParagraphFont"/>
    <w:link w:val="Heading4"/>
    <w:uiPriority w:val="99"/>
    <w:locked/>
    <w:rsid w:val="007D1144"/>
    <w:rPr>
      <w:rFonts w:ascii="Arial" w:eastAsia="Arial Unicode MS" w:hAnsi="Arial" w:cs="Arial"/>
      <w:bCs/>
      <w:i/>
      <w:sz w:val="24"/>
      <w:szCs w:val="24"/>
      <w:lang w:eastAsia="en-US"/>
    </w:rPr>
  </w:style>
  <w:style w:type="character" w:customStyle="1" w:styleId="Heading5Char">
    <w:name w:val="Heading 5 Char"/>
    <w:basedOn w:val="DefaultParagraphFont"/>
    <w:link w:val="Heading5"/>
    <w:uiPriority w:val="99"/>
    <w:locked/>
    <w:rsid w:val="00992A0C"/>
    <w:rPr>
      <w:rFonts w:ascii="Arial Narrow" w:eastAsia="Arial Unicode MS" w:hAnsi="Arial Narrow"/>
      <w:b/>
      <w:bCs/>
      <w:i/>
      <w:iCs/>
      <w:sz w:val="26"/>
      <w:szCs w:val="26"/>
    </w:rPr>
  </w:style>
  <w:style w:type="character" w:customStyle="1" w:styleId="Heading6Char">
    <w:name w:val="Heading 6 Char"/>
    <w:basedOn w:val="DefaultParagraphFont"/>
    <w:link w:val="Heading6"/>
    <w:uiPriority w:val="99"/>
    <w:locked/>
    <w:rsid w:val="00992A0C"/>
    <w:rPr>
      <w:rFonts w:ascii="Times New Roman" w:eastAsia="Arial Unicode MS" w:hAnsi="Times New Roman"/>
      <w:b/>
      <w:bCs/>
    </w:rPr>
  </w:style>
  <w:style w:type="character" w:customStyle="1" w:styleId="Heading7Char">
    <w:name w:val="Heading 7 Char"/>
    <w:basedOn w:val="DefaultParagraphFont"/>
    <w:link w:val="Heading7"/>
    <w:uiPriority w:val="99"/>
    <w:locked/>
    <w:rsid w:val="00992A0C"/>
    <w:rPr>
      <w:rFonts w:ascii="Times New Roman" w:eastAsia="Arial Unicode MS" w:hAnsi="Times New Roman"/>
      <w:sz w:val="24"/>
      <w:szCs w:val="24"/>
    </w:rPr>
  </w:style>
  <w:style w:type="character" w:customStyle="1" w:styleId="Heading8Char">
    <w:name w:val="Heading 8 Char"/>
    <w:basedOn w:val="DefaultParagraphFont"/>
    <w:link w:val="Heading8"/>
    <w:uiPriority w:val="99"/>
    <w:locked/>
    <w:rsid w:val="00992A0C"/>
    <w:rPr>
      <w:rFonts w:ascii="Times New Roman" w:eastAsia="Arial Unicode MS" w:hAnsi="Times New Roman"/>
      <w:i/>
      <w:iCs/>
      <w:sz w:val="24"/>
      <w:szCs w:val="24"/>
    </w:rPr>
  </w:style>
  <w:style w:type="character" w:customStyle="1" w:styleId="Heading9Char">
    <w:name w:val="Heading 9 Char"/>
    <w:basedOn w:val="DefaultParagraphFont"/>
    <w:link w:val="Heading9"/>
    <w:uiPriority w:val="99"/>
    <w:locked/>
    <w:rsid w:val="00992A0C"/>
    <w:rPr>
      <w:rFonts w:ascii="Arial" w:eastAsia="Arial Unicode MS" w:hAnsi="Arial" w:cs="Arial"/>
    </w:rPr>
  </w:style>
  <w:style w:type="paragraph" w:styleId="ListParagraph">
    <w:name w:val="List Paragraph"/>
    <w:aliases w:val="Table Bullet,Rec para,Dot pt,F5 List Paragraph,No Spacing1,List Paragraph Char Char Char,Indicator Text,Numbered Para 1,Colorful List - Accent 11,Bullet 1,MAIN CONTENT,List Paragraph12,List Paragraph2,Normal numbered,OBC Bullet,L,Bullets"/>
    <w:basedOn w:val="Normal"/>
    <w:link w:val="ListParagraphChar"/>
    <w:uiPriority w:val="1"/>
    <w:qFormat/>
    <w:rsid w:val="00B93DF5"/>
    <w:pPr>
      <w:ind w:left="720"/>
    </w:pPr>
    <w:rPr>
      <w:szCs w:val="20"/>
    </w:rPr>
  </w:style>
  <w:style w:type="character" w:customStyle="1" w:styleId="ListParagraphChar">
    <w:name w:val="List Paragraph Char"/>
    <w:aliases w:val="Table Bullet Char,Rec para Char,Dot pt Char,F5 List Paragraph Char,No Spacing1 Char,List Paragraph Char Char Char Char,Indicator Text Char,Numbered Para 1 Char,Colorful List - Accent 11 Char,Bullet 1 Char,MAIN CONTENT Char,L Char"/>
    <w:link w:val="ListParagraph"/>
    <w:uiPriority w:val="34"/>
    <w:locked/>
    <w:rsid w:val="00B93DF5"/>
    <w:rPr>
      <w:rFonts w:ascii="Arial Narrow" w:eastAsia="Arial Unicode MS" w:hAnsi="Arial Narrow"/>
      <w:sz w:val="23"/>
      <w:szCs w:val="20"/>
    </w:rPr>
  </w:style>
  <w:style w:type="paragraph" w:styleId="Header">
    <w:name w:val="header"/>
    <w:basedOn w:val="Normal"/>
    <w:link w:val="HeaderChar"/>
    <w:uiPriority w:val="99"/>
    <w:rsid w:val="002743E2"/>
    <w:pPr>
      <w:tabs>
        <w:tab w:val="center" w:pos="4513"/>
        <w:tab w:val="right" w:pos="9026"/>
      </w:tabs>
    </w:pPr>
  </w:style>
  <w:style w:type="character" w:customStyle="1" w:styleId="HeaderChar">
    <w:name w:val="Header Char"/>
    <w:basedOn w:val="DefaultParagraphFont"/>
    <w:link w:val="Header"/>
    <w:uiPriority w:val="99"/>
    <w:locked/>
    <w:rsid w:val="002743E2"/>
    <w:rPr>
      <w:rFonts w:ascii="Arial Narrow" w:hAnsi="Arial Narrow" w:cs="Times New Roman"/>
      <w:sz w:val="24"/>
      <w:szCs w:val="24"/>
      <w:lang w:eastAsia="en-AU"/>
    </w:rPr>
  </w:style>
  <w:style w:type="paragraph" w:styleId="Footer">
    <w:name w:val="footer"/>
    <w:basedOn w:val="Normal"/>
    <w:link w:val="FooterChar"/>
    <w:uiPriority w:val="99"/>
    <w:rsid w:val="002743E2"/>
    <w:pPr>
      <w:tabs>
        <w:tab w:val="center" w:pos="4513"/>
        <w:tab w:val="right" w:pos="9026"/>
      </w:tabs>
    </w:pPr>
  </w:style>
  <w:style w:type="character" w:customStyle="1" w:styleId="FooterChar">
    <w:name w:val="Footer Char"/>
    <w:basedOn w:val="DefaultParagraphFont"/>
    <w:link w:val="Footer"/>
    <w:uiPriority w:val="99"/>
    <w:locked/>
    <w:rsid w:val="002743E2"/>
    <w:rPr>
      <w:rFonts w:ascii="Arial Narrow" w:hAnsi="Arial Narrow" w:cs="Times New Roman"/>
      <w:sz w:val="24"/>
      <w:szCs w:val="24"/>
      <w:lang w:eastAsia="en-AU"/>
    </w:rPr>
  </w:style>
  <w:style w:type="paragraph" w:styleId="BalloonText">
    <w:name w:val="Balloon Text"/>
    <w:basedOn w:val="Normal"/>
    <w:link w:val="BalloonTextChar"/>
    <w:uiPriority w:val="99"/>
    <w:semiHidden/>
    <w:rsid w:val="003048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8A8"/>
    <w:rPr>
      <w:rFonts w:ascii="Tahoma" w:hAnsi="Tahoma" w:cs="Tahoma"/>
      <w:sz w:val="16"/>
      <w:szCs w:val="16"/>
      <w:lang w:eastAsia="en-AU"/>
    </w:rPr>
  </w:style>
  <w:style w:type="character" w:styleId="CommentReference">
    <w:name w:val="annotation reference"/>
    <w:basedOn w:val="DefaultParagraphFont"/>
    <w:uiPriority w:val="99"/>
    <w:semiHidden/>
    <w:rsid w:val="00A267EB"/>
    <w:rPr>
      <w:rFonts w:cs="Times New Roman"/>
      <w:sz w:val="16"/>
      <w:szCs w:val="16"/>
    </w:rPr>
  </w:style>
  <w:style w:type="paragraph" w:styleId="CommentText">
    <w:name w:val="annotation text"/>
    <w:basedOn w:val="Normal"/>
    <w:link w:val="CommentTextChar"/>
    <w:uiPriority w:val="99"/>
    <w:semiHidden/>
    <w:rsid w:val="00A267EB"/>
    <w:rPr>
      <w:rFonts w:ascii="Arial" w:hAnsi="Arial"/>
      <w:sz w:val="20"/>
      <w:szCs w:val="20"/>
      <w:lang w:eastAsia="ja-JP"/>
    </w:rPr>
  </w:style>
  <w:style w:type="character" w:customStyle="1" w:styleId="CommentTextChar">
    <w:name w:val="Comment Text Char"/>
    <w:basedOn w:val="DefaultParagraphFont"/>
    <w:link w:val="CommentText"/>
    <w:uiPriority w:val="99"/>
    <w:locked/>
    <w:rsid w:val="00A267EB"/>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4257F7"/>
    <w:rPr>
      <w:rFonts w:ascii="Arial Narrow" w:hAnsi="Arial Narrow"/>
      <w:b/>
      <w:bCs/>
      <w:lang w:eastAsia="en-AU"/>
    </w:rPr>
  </w:style>
  <w:style w:type="character" w:customStyle="1" w:styleId="CommentSubjectChar">
    <w:name w:val="Comment Subject Char"/>
    <w:basedOn w:val="CommentTextChar"/>
    <w:link w:val="CommentSubject"/>
    <w:uiPriority w:val="99"/>
    <w:semiHidden/>
    <w:locked/>
    <w:rsid w:val="004257F7"/>
    <w:rPr>
      <w:rFonts w:ascii="Arial Narrow" w:hAnsi="Arial Narrow" w:cs="Times New Roman"/>
      <w:b/>
      <w:bCs/>
      <w:sz w:val="20"/>
      <w:szCs w:val="20"/>
      <w:lang w:eastAsia="en-AU"/>
    </w:rPr>
  </w:style>
  <w:style w:type="paragraph" w:styleId="TOC1">
    <w:name w:val="toc 1"/>
    <w:basedOn w:val="Normal"/>
    <w:next w:val="Normal"/>
    <w:autoRedefine/>
    <w:uiPriority w:val="39"/>
    <w:locked/>
    <w:rsid w:val="007D3C8D"/>
    <w:pPr>
      <w:tabs>
        <w:tab w:val="left" w:pos="-115"/>
        <w:tab w:val="left" w:pos="993"/>
        <w:tab w:val="right" w:leader="dot" w:pos="9350"/>
      </w:tabs>
      <w:spacing w:before="100" w:after="100"/>
      <w:ind w:left="425" w:hanging="425"/>
    </w:pPr>
    <w:rPr>
      <w:rFonts w:cs="Arial"/>
      <w:noProof/>
      <w:szCs w:val="23"/>
      <w:lang w:val="en-GB" w:eastAsia="en-US"/>
    </w:rPr>
  </w:style>
  <w:style w:type="paragraph" w:styleId="TOC2">
    <w:name w:val="toc 2"/>
    <w:basedOn w:val="Normal"/>
    <w:next w:val="Normal"/>
    <w:autoRedefine/>
    <w:uiPriority w:val="39"/>
    <w:locked/>
    <w:rsid w:val="00992A0C"/>
    <w:pPr>
      <w:tabs>
        <w:tab w:val="left" w:pos="1080"/>
        <w:tab w:val="right" w:leader="dot" w:pos="9350"/>
      </w:tabs>
      <w:spacing w:after="100"/>
      <w:ind w:left="1080" w:hanging="1080"/>
    </w:pPr>
    <w:rPr>
      <w:rFonts w:ascii="Bookman Old Style" w:hAnsi="Bookman Old Style"/>
      <w:sz w:val="24"/>
      <w:szCs w:val="22"/>
      <w:lang w:val="en-GB" w:eastAsia="en-US"/>
    </w:rPr>
  </w:style>
  <w:style w:type="paragraph" w:styleId="TOC3">
    <w:name w:val="toc 3"/>
    <w:basedOn w:val="Normal"/>
    <w:next w:val="Normal"/>
    <w:autoRedefine/>
    <w:uiPriority w:val="39"/>
    <w:locked/>
    <w:rsid w:val="00540A8E"/>
    <w:pPr>
      <w:tabs>
        <w:tab w:val="left" w:pos="851"/>
        <w:tab w:val="right" w:leader="dot" w:pos="9350"/>
      </w:tabs>
      <w:spacing w:after="100"/>
      <w:ind w:left="851" w:hanging="851"/>
    </w:pPr>
    <w:rPr>
      <w:rFonts w:ascii="Bookman Old Style" w:hAnsi="Bookman Old Style"/>
      <w:sz w:val="24"/>
      <w:szCs w:val="22"/>
      <w:lang w:val="en-GB" w:eastAsia="en-US"/>
    </w:rPr>
  </w:style>
  <w:style w:type="paragraph" w:styleId="FootnoteText">
    <w:name w:val="footnote text"/>
    <w:basedOn w:val="Normal"/>
    <w:link w:val="FootnoteTextChar"/>
    <w:uiPriority w:val="99"/>
    <w:rsid w:val="00C011F1"/>
    <w:rPr>
      <w:sz w:val="20"/>
      <w:szCs w:val="20"/>
      <w:lang w:val="en-GB" w:eastAsia="en-US"/>
    </w:rPr>
  </w:style>
  <w:style w:type="character" w:customStyle="1" w:styleId="FootnoteTextChar">
    <w:name w:val="Footnote Text Char"/>
    <w:basedOn w:val="DefaultParagraphFont"/>
    <w:link w:val="FootnoteText"/>
    <w:uiPriority w:val="99"/>
    <w:locked/>
    <w:rsid w:val="00C011F1"/>
    <w:rPr>
      <w:rFonts w:ascii="Arial Narrow" w:eastAsia="Arial Unicode MS" w:hAnsi="Arial Narrow"/>
      <w:sz w:val="20"/>
      <w:szCs w:val="20"/>
      <w:lang w:val="en-GB" w:eastAsia="en-US"/>
    </w:rPr>
  </w:style>
  <w:style w:type="character" w:styleId="FootnoteReference">
    <w:name w:val="footnote reference"/>
    <w:aliases w:val="BVI fnr"/>
    <w:basedOn w:val="DefaultParagraphFont"/>
    <w:uiPriority w:val="99"/>
    <w:rsid w:val="00992A0C"/>
    <w:rPr>
      <w:rFonts w:cs="Times New Roman"/>
      <w:vertAlign w:val="superscript"/>
    </w:rPr>
  </w:style>
  <w:style w:type="character" w:styleId="Hyperlink">
    <w:name w:val="Hyperlink"/>
    <w:basedOn w:val="DefaultParagraphFont"/>
    <w:uiPriority w:val="99"/>
    <w:rsid w:val="009870E9"/>
    <w:rPr>
      <w:rFonts w:cs="Times New Roman"/>
      <w:color w:val="0000FF"/>
      <w:u w:val="single"/>
    </w:rPr>
  </w:style>
  <w:style w:type="table" w:styleId="TableGrid">
    <w:name w:val="Table Grid"/>
    <w:basedOn w:val="TableNormal"/>
    <w:uiPriority w:val="59"/>
    <w:rsid w:val="0008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20777"/>
    <w:pPr>
      <w:spacing w:after="200"/>
    </w:pPr>
    <w:rPr>
      <w:iCs/>
      <w:szCs w:val="18"/>
    </w:rPr>
  </w:style>
  <w:style w:type="paragraph" w:styleId="NormalWeb">
    <w:name w:val="Normal (Web)"/>
    <w:basedOn w:val="Normal"/>
    <w:uiPriority w:val="99"/>
    <w:unhideWhenUsed/>
    <w:locked/>
    <w:rsid w:val="00D333EE"/>
    <w:pPr>
      <w:spacing w:before="100" w:beforeAutospacing="1" w:after="100" w:afterAutospacing="1"/>
    </w:pPr>
    <w:rPr>
      <w:rFonts w:ascii="Times New Roman" w:eastAsia="Times New Roman" w:hAnsi="Times New Roman"/>
      <w:sz w:val="24"/>
      <w:lang w:eastAsia="ja-JP"/>
    </w:rPr>
  </w:style>
  <w:style w:type="paragraph" w:customStyle="1" w:styleId="res-head1">
    <w:name w:val="res-head1"/>
    <w:basedOn w:val="Normal"/>
    <w:rsid w:val="003C6E73"/>
    <w:pPr>
      <w:shd w:val="clear" w:color="auto" w:fill="F0EDED"/>
      <w:spacing w:before="75" w:after="100" w:afterAutospacing="1"/>
    </w:pPr>
    <w:rPr>
      <w:rFonts w:ascii="Times New Roman" w:eastAsia="Times New Roman" w:hAnsi="Times New Roman"/>
      <w:sz w:val="24"/>
      <w:lang w:eastAsia="ja-JP"/>
    </w:rPr>
  </w:style>
  <w:style w:type="character" w:customStyle="1" w:styleId="babnormaltitle1">
    <w:name w:val="bab_normaltitle1"/>
    <w:basedOn w:val="DefaultParagraphFont"/>
    <w:rsid w:val="003C6E73"/>
    <w:rPr>
      <w:sz w:val="17"/>
      <w:szCs w:val="17"/>
    </w:rPr>
  </w:style>
  <w:style w:type="paragraph" w:customStyle="1" w:styleId="TableText">
    <w:name w:val="Table Text"/>
    <w:aliases w:val="tt"/>
    <w:basedOn w:val="TOC1"/>
    <w:uiPriority w:val="99"/>
    <w:rsid w:val="00F06512"/>
    <w:pPr>
      <w:tabs>
        <w:tab w:val="clear" w:pos="-115"/>
        <w:tab w:val="clear" w:pos="9350"/>
        <w:tab w:val="right" w:leader="underscore" w:pos="8505"/>
      </w:tabs>
      <w:spacing w:before="60" w:after="60"/>
      <w:ind w:left="0" w:firstLine="0"/>
    </w:pPr>
    <w:rPr>
      <w:rFonts w:eastAsia="Times New Roman"/>
      <w:noProof w:val="0"/>
      <w:sz w:val="20"/>
      <w:szCs w:val="20"/>
      <w:lang w:val="en-AU"/>
    </w:rPr>
  </w:style>
  <w:style w:type="paragraph" w:customStyle="1" w:styleId="TableHeading">
    <w:name w:val="Table Heading"/>
    <w:aliases w:val="th"/>
    <w:basedOn w:val="TableText"/>
    <w:uiPriority w:val="99"/>
    <w:rsid w:val="00F06512"/>
    <w:rPr>
      <w:b/>
    </w:rPr>
  </w:style>
  <w:style w:type="paragraph" w:customStyle="1" w:styleId="Default">
    <w:name w:val="Default"/>
    <w:rsid w:val="00445C26"/>
    <w:pPr>
      <w:autoSpaceDE w:val="0"/>
      <w:autoSpaceDN w:val="0"/>
      <w:adjustRightInd w:val="0"/>
    </w:pPr>
    <w:rPr>
      <w:rFonts w:ascii="Arial" w:eastAsia="Times New Roman" w:hAnsi="Arial" w:cs="Arial"/>
      <w:color w:val="000000"/>
      <w:sz w:val="24"/>
      <w:szCs w:val="24"/>
    </w:rPr>
  </w:style>
  <w:style w:type="paragraph" w:customStyle="1" w:styleId="CM217">
    <w:name w:val="CM217"/>
    <w:basedOn w:val="Default"/>
    <w:next w:val="Default"/>
    <w:rsid w:val="00445C26"/>
    <w:pPr>
      <w:widowControl w:val="0"/>
      <w:spacing w:after="273"/>
    </w:pPr>
    <w:rPr>
      <w:rFonts w:ascii="Times New Roman" w:hAnsi="Times New Roman" w:cs="Times New Roman"/>
      <w:color w:val="auto"/>
    </w:rPr>
  </w:style>
  <w:style w:type="paragraph" w:styleId="ListBullet">
    <w:name w:val="List Bullet"/>
    <w:basedOn w:val="Normal"/>
    <w:uiPriority w:val="99"/>
    <w:semiHidden/>
    <w:unhideWhenUsed/>
    <w:locked/>
    <w:rsid w:val="00633955"/>
    <w:pPr>
      <w:numPr>
        <w:numId w:val="2"/>
      </w:numPr>
      <w:ind w:left="360" w:hanging="360"/>
    </w:pPr>
    <w:rPr>
      <w:rFonts w:ascii="Times New Roman" w:eastAsiaTheme="minorEastAsia" w:hAnsi="Times New Roman"/>
      <w:sz w:val="24"/>
      <w:lang w:val="en-GB" w:eastAsia="en-US"/>
    </w:rPr>
  </w:style>
  <w:style w:type="paragraph" w:customStyle="1" w:styleId="CM218">
    <w:name w:val="CM218"/>
    <w:basedOn w:val="Normal"/>
    <w:next w:val="Normal"/>
    <w:rsid w:val="00633955"/>
    <w:pPr>
      <w:widowControl w:val="0"/>
      <w:autoSpaceDE w:val="0"/>
      <w:autoSpaceDN w:val="0"/>
      <w:adjustRightInd w:val="0"/>
      <w:spacing w:after="118"/>
    </w:pPr>
    <w:rPr>
      <w:rFonts w:ascii="Times New Roman" w:eastAsiaTheme="minorEastAsia" w:hAnsi="Times New Roman"/>
      <w:sz w:val="24"/>
    </w:rPr>
  </w:style>
  <w:style w:type="paragraph" w:styleId="ListContinue2">
    <w:name w:val="List Continue 2"/>
    <w:basedOn w:val="Normal"/>
    <w:uiPriority w:val="99"/>
    <w:semiHidden/>
    <w:unhideWhenUsed/>
    <w:locked/>
    <w:rsid w:val="00633955"/>
    <w:pPr>
      <w:spacing w:after="120"/>
      <w:ind w:left="566"/>
      <w:contextualSpacing/>
    </w:pPr>
    <w:rPr>
      <w:rFonts w:ascii="Times New Roman" w:eastAsiaTheme="minorEastAsia" w:hAnsi="Times New Roman"/>
      <w:sz w:val="24"/>
      <w:lang w:val="en-GB" w:eastAsia="en-US"/>
    </w:rPr>
  </w:style>
  <w:style w:type="paragraph" w:styleId="PlainText">
    <w:name w:val="Plain Text"/>
    <w:basedOn w:val="Normal"/>
    <w:link w:val="PlainTextChar"/>
    <w:uiPriority w:val="99"/>
    <w:unhideWhenUsed/>
    <w:locked/>
    <w:rsid w:val="0002338A"/>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02338A"/>
    <w:rPr>
      <w:rFonts w:ascii="Consolas" w:eastAsiaTheme="minorEastAsia" w:hAnsi="Consolas" w:cs="Consolas"/>
      <w:sz w:val="21"/>
      <w:szCs w:val="21"/>
      <w:lang w:eastAsia="ja-JP"/>
    </w:rPr>
  </w:style>
  <w:style w:type="paragraph" w:customStyle="1" w:styleId="Standard">
    <w:name w:val="Standard"/>
    <w:uiPriority w:val="99"/>
    <w:rsid w:val="00DA253C"/>
    <w:pPr>
      <w:widowControl w:val="0"/>
      <w:suppressAutoHyphens/>
      <w:autoSpaceDN w:val="0"/>
      <w:textAlignment w:val="baseline"/>
    </w:pPr>
    <w:rPr>
      <w:rFonts w:ascii="Arial" w:eastAsia="Times New Roman" w:hAnsi="Arial" w:cs="Arial"/>
      <w:kern w:val="3"/>
      <w:sz w:val="24"/>
      <w:szCs w:val="24"/>
      <w:lang w:val="en-GB" w:eastAsia="zh-CN" w:bidi="hi-IN"/>
    </w:rPr>
  </w:style>
  <w:style w:type="paragraph" w:styleId="EndnoteText">
    <w:name w:val="endnote text"/>
    <w:basedOn w:val="Normal"/>
    <w:link w:val="EndnoteTextChar"/>
    <w:uiPriority w:val="99"/>
    <w:unhideWhenUsed/>
    <w:locked/>
    <w:rsid w:val="00F53453"/>
    <w:rPr>
      <w:sz w:val="24"/>
    </w:rPr>
  </w:style>
  <w:style w:type="character" w:customStyle="1" w:styleId="EndnoteTextChar">
    <w:name w:val="Endnote Text Char"/>
    <w:basedOn w:val="DefaultParagraphFont"/>
    <w:link w:val="EndnoteText"/>
    <w:uiPriority w:val="99"/>
    <w:rsid w:val="00F53453"/>
    <w:rPr>
      <w:rFonts w:ascii="Arial Narrow" w:eastAsia="Arial Unicode MS" w:hAnsi="Arial Narrow"/>
      <w:sz w:val="24"/>
      <w:szCs w:val="24"/>
    </w:rPr>
  </w:style>
  <w:style w:type="character" w:styleId="EndnoteReference">
    <w:name w:val="endnote reference"/>
    <w:basedOn w:val="DefaultParagraphFont"/>
    <w:uiPriority w:val="99"/>
    <w:unhideWhenUsed/>
    <w:locked/>
    <w:rsid w:val="00F53453"/>
    <w:rPr>
      <w:vertAlign w:val="superscript"/>
    </w:rPr>
  </w:style>
  <w:style w:type="paragraph" w:styleId="TOC4">
    <w:name w:val="toc 4"/>
    <w:basedOn w:val="Normal"/>
    <w:next w:val="Normal"/>
    <w:autoRedefine/>
    <w:unhideWhenUsed/>
    <w:rsid w:val="00B47460"/>
    <w:pPr>
      <w:ind w:left="690"/>
    </w:pPr>
  </w:style>
  <w:style w:type="paragraph" w:styleId="TOC5">
    <w:name w:val="toc 5"/>
    <w:basedOn w:val="Normal"/>
    <w:next w:val="Normal"/>
    <w:autoRedefine/>
    <w:unhideWhenUsed/>
    <w:rsid w:val="00B47460"/>
    <w:pPr>
      <w:ind w:left="920"/>
    </w:pPr>
  </w:style>
  <w:style w:type="paragraph" w:styleId="TOC6">
    <w:name w:val="toc 6"/>
    <w:basedOn w:val="Normal"/>
    <w:next w:val="Normal"/>
    <w:autoRedefine/>
    <w:unhideWhenUsed/>
    <w:rsid w:val="00B47460"/>
    <w:pPr>
      <w:ind w:left="1150"/>
    </w:pPr>
  </w:style>
  <w:style w:type="paragraph" w:styleId="TOC7">
    <w:name w:val="toc 7"/>
    <w:basedOn w:val="Normal"/>
    <w:next w:val="Normal"/>
    <w:autoRedefine/>
    <w:unhideWhenUsed/>
    <w:rsid w:val="00B47460"/>
    <w:pPr>
      <w:ind w:left="1380"/>
    </w:pPr>
  </w:style>
  <w:style w:type="paragraph" w:styleId="TOC8">
    <w:name w:val="toc 8"/>
    <w:basedOn w:val="Normal"/>
    <w:next w:val="Normal"/>
    <w:autoRedefine/>
    <w:unhideWhenUsed/>
    <w:rsid w:val="00B47460"/>
    <w:pPr>
      <w:ind w:left="1610"/>
    </w:pPr>
  </w:style>
  <w:style w:type="paragraph" w:styleId="TOC9">
    <w:name w:val="toc 9"/>
    <w:basedOn w:val="Normal"/>
    <w:next w:val="Normal"/>
    <w:autoRedefine/>
    <w:unhideWhenUsed/>
    <w:rsid w:val="00B47460"/>
    <w:pPr>
      <w:ind w:left="1840"/>
    </w:pPr>
  </w:style>
  <w:style w:type="paragraph" w:styleId="DocumentMap">
    <w:name w:val="Document Map"/>
    <w:basedOn w:val="Normal"/>
    <w:link w:val="DocumentMapChar"/>
    <w:uiPriority w:val="99"/>
    <w:semiHidden/>
    <w:unhideWhenUsed/>
    <w:locked/>
    <w:rsid w:val="001A063E"/>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1A063E"/>
    <w:rPr>
      <w:rFonts w:ascii="Lucida Grande" w:eastAsia="Arial Unicode MS" w:hAnsi="Lucida Grande" w:cs="Lucida Grande"/>
      <w:sz w:val="24"/>
      <w:szCs w:val="24"/>
    </w:rPr>
  </w:style>
  <w:style w:type="character" w:styleId="FollowedHyperlink">
    <w:name w:val="FollowedHyperlink"/>
    <w:basedOn w:val="DefaultParagraphFont"/>
    <w:uiPriority w:val="99"/>
    <w:semiHidden/>
    <w:unhideWhenUsed/>
    <w:locked/>
    <w:rsid w:val="00C207A1"/>
    <w:rPr>
      <w:color w:val="800080" w:themeColor="followedHyperlink"/>
      <w:u w:val="single"/>
    </w:rPr>
  </w:style>
  <w:style w:type="character" w:styleId="PageNumber">
    <w:name w:val="page number"/>
    <w:basedOn w:val="DefaultParagraphFont"/>
    <w:uiPriority w:val="99"/>
    <w:locked/>
    <w:rsid w:val="0005212A"/>
  </w:style>
  <w:style w:type="paragraph" w:styleId="TOCHeading">
    <w:name w:val="TOC Heading"/>
    <w:basedOn w:val="Heading1"/>
    <w:next w:val="Normal"/>
    <w:uiPriority w:val="39"/>
    <w:unhideWhenUsed/>
    <w:qFormat/>
    <w:rsid w:val="00DE3394"/>
    <w:pPr>
      <w:keepLines/>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eastAsia="ja-JP"/>
    </w:rPr>
  </w:style>
  <w:style w:type="character" w:styleId="Emphasis">
    <w:name w:val="Emphasis"/>
    <w:basedOn w:val="DefaultParagraphFont"/>
    <w:qFormat/>
    <w:rsid w:val="00C163CD"/>
    <w:rPr>
      <w:i/>
      <w:iCs/>
    </w:rPr>
  </w:style>
  <w:style w:type="paragraph" w:styleId="Revision">
    <w:name w:val="Revision"/>
    <w:hidden/>
    <w:uiPriority w:val="99"/>
    <w:semiHidden/>
    <w:rsid w:val="00D53455"/>
    <w:rPr>
      <w:rFonts w:ascii="Arial Narrow" w:eastAsia="Arial Unicode MS" w:hAnsi="Arial Narrow"/>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3610">
      <w:bodyDiv w:val="1"/>
      <w:marLeft w:val="0"/>
      <w:marRight w:val="0"/>
      <w:marTop w:val="0"/>
      <w:marBottom w:val="0"/>
      <w:divBdr>
        <w:top w:val="none" w:sz="0" w:space="0" w:color="auto"/>
        <w:left w:val="none" w:sz="0" w:space="0" w:color="auto"/>
        <w:bottom w:val="none" w:sz="0" w:space="0" w:color="auto"/>
        <w:right w:val="none" w:sz="0" w:space="0" w:color="auto"/>
      </w:divBdr>
      <w:divsChild>
        <w:div w:id="471489330">
          <w:marLeft w:val="806"/>
          <w:marRight w:val="0"/>
          <w:marTop w:val="134"/>
          <w:marBottom w:val="0"/>
          <w:divBdr>
            <w:top w:val="none" w:sz="0" w:space="0" w:color="auto"/>
            <w:left w:val="none" w:sz="0" w:space="0" w:color="auto"/>
            <w:bottom w:val="none" w:sz="0" w:space="0" w:color="auto"/>
            <w:right w:val="none" w:sz="0" w:space="0" w:color="auto"/>
          </w:divBdr>
        </w:div>
        <w:div w:id="589580524">
          <w:marLeft w:val="806"/>
          <w:marRight w:val="0"/>
          <w:marTop w:val="134"/>
          <w:marBottom w:val="0"/>
          <w:divBdr>
            <w:top w:val="none" w:sz="0" w:space="0" w:color="auto"/>
            <w:left w:val="none" w:sz="0" w:space="0" w:color="auto"/>
            <w:bottom w:val="none" w:sz="0" w:space="0" w:color="auto"/>
            <w:right w:val="none" w:sz="0" w:space="0" w:color="auto"/>
          </w:divBdr>
        </w:div>
        <w:div w:id="730544062">
          <w:marLeft w:val="806"/>
          <w:marRight w:val="0"/>
          <w:marTop w:val="134"/>
          <w:marBottom w:val="0"/>
          <w:divBdr>
            <w:top w:val="none" w:sz="0" w:space="0" w:color="auto"/>
            <w:left w:val="none" w:sz="0" w:space="0" w:color="auto"/>
            <w:bottom w:val="none" w:sz="0" w:space="0" w:color="auto"/>
            <w:right w:val="none" w:sz="0" w:space="0" w:color="auto"/>
          </w:divBdr>
        </w:div>
        <w:div w:id="929704452">
          <w:marLeft w:val="806"/>
          <w:marRight w:val="0"/>
          <w:marTop w:val="134"/>
          <w:marBottom w:val="0"/>
          <w:divBdr>
            <w:top w:val="none" w:sz="0" w:space="0" w:color="auto"/>
            <w:left w:val="none" w:sz="0" w:space="0" w:color="auto"/>
            <w:bottom w:val="none" w:sz="0" w:space="0" w:color="auto"/>
            <w:right w:val="none" w:sz="0" w:space="0" w:color="auto"/>
          </w:divBdr>
        </w:div>
        <w:div w:id="1196574648">
          <w:marLeft w:val="1440"/>
          <w:marRight w:val="0"/>
          <w:marTop w:val="115"/>
          <w:marBottom w:val="0"/>
          <w:divBdr>
            <w:top w:val="none" w:sz="0" w:space="0" w:color="auto"/>
            <w:left w:val="none" w:sz="0" w:space="0" w:color="auto"/>
            <w:bottom w:val="none" w:sz="0" w:space="0" w:color="auto"/>
            <w:right w:val="none" w:sz="0" w:space="0" w:color="auto"/>
          </w:divBdr>
        </w:div>
        <w:div w:id="1537964032">
          <w:marLeft w:val="1440"/>
          <w:marRight w:val="0"/>
          <w:marTop w:val="115"/>
          <w:marBottom w:val="0"/>
          <w:divBdr>
            <w:top w:val="none" w:sz="0" w:space="0" w:color="auto"/>
            <w:left w:val="none" w:sz="0" w:space="0" w:color="auto"/>
            <w:bottom w:val="none" w:sz="0" w:space="0" w:color="auto"/>
            <w:right w:val="none" w:sz="0" w:space="0" w:color="auto"/>
          </w:divBdr>
        </w:div>
        <w:div w:id="1714501886">
          <w:marLeft w:val="806"/>
          <w:marRight w:val="0"/>
          <w:marTop w:val="134"/>
          <w:marBottom w:val="0"/>
          <w:divBdr>
            <w:top w:val="none" w:sz="0" w:space="0" w:color="auto"/>
            <w:left w:val="none" w:sz="0" w:space="0" w:color="auto"/>
            <w:bottom w:val="none" w:sz="0" w:space="0" w:color="auto"/>
            <w:right w:val="none" w:sz="0" w:space="0" w:color="auto"/>
          </w:divBdr>
        </w:div>
      </w:divsChild>
    </w:div>
    <w:div w:id="98258826">
      <w:bodyDiv w:val="1"/>
      <w:marLeft w:val="0"/>
      <w:marRight w:val="0"/>
      <w:marTop w:val="0"/>
      <w:marBottom w:val="0"/>
      <w:divBdr>
        <w:top w:val="none" w:sz="0" w:space="0" w:color="auto"/>
        <w:left w:val="none" w:sz="0" w:space="0" w:color="auto"/>
        <w:bottom w:val="none" w:sz="0" w:space="0" w:color="auto"/>
        <w:right w:val="none" w:sz="0" w:space="0" w:color="auto"/>
      </w:divBdr>
    </w:div>
    <w:div w:id="101925816">
      <w:bodyDiv w:val="1"/>
      <w:marLeft w:val="0"/>
      <w:marRight w:val="0"/>
      <w:marTop w:val="0"/>
      <w:marBottom w:val="0"/>
      <w:divBdr>
        <w:top w:val="none" w:sz="0" w:space="0" w:color="auto"/>
        <w:left w:val="none" w:sz="0" w:space="0" w:color="auto"/>
        <w:bottom w:val="none" w:sz="0" w:space="0" w:color="auto"/>
        <w:right w:val="none" w:sz="0" w:space="0" w:color="auto"/>
      </w:divBdr>
      <w:divsChild>
        <w:div w:id="72120061">
          <w:marLeft w:val="547"/>
          <w:marRight w:val="0"/>
          <w:marTop w:val="115"/>
          <w:marBottom w:val="0"/>
          <w:divBdr>
            <w:top w:val="none" w:sz="0" w:space="0" w:color="auto"/>
            <w:left w:val="none" w:sz="0" w:space="0" w:color="auto"/>
            <w:bottom w:val="none" w:sz="0" w:space="0" w:color="auto"/>
            <w:right w:val="none" w:sz="0" w:space="0" w:color="auto"/>
          </w:divBdr>
        </w:div>
        <w:div w:id="1082146361">
          <w:marLeft w:val="547"/>
          <w:marRight w:val="0"/>
          <w:marTop w:val="115"/>
          <w:marBottom w:val="0"/>
          <w:divBdr>
            <w:top w:val="none" w:sz="0" w:space="0" w:color="auto"/>
            <w:left w:val="none" w:sz="0" w:space="0" w:color="auto"/>
            <w:bottom w:val="none" w:sz="0" w:space="0" w:color="auto"/>
            <w:right w:val="none" w:sz="0" w:space="0" w:color="auto"/>
          </w:divBdr>
        </w:div>
        <w:div w:id="1440568068">
          <w:marLeft w:val="547"/>
          <w:marRight w:val="0"/>
          <w:marTop w:val="115"/>
          <w:marBottom w:val="0"/>
          <w:divBdr>
            <w:top w:val="none" w:sz="0" w:space="0" w:color="auto"/>
            <w:left w:val="none" w:sz="0" w:space="0" w:color="auto"/>
            <w:bottom w:val="none" w:sz="0" w:space="0" w:color="auto"/>
            <w:right w:val="none" w:sz="0" w:space="0" w:color="auto"/>
          </w:divBdr>
        </w:div>
      </w:divsChild>
    </w:div>
    <w:div w:id="111175801">
      <w:bodyDiv w:val="1"/>
      <w:marLeft w:val="0"/>
      <w:marRight w:val="0"/>
      <w:marTop w:val="0"/>
      <w:marBottom w:val="0"/>
      <w:divBdr>
        <w:top w:val="none" w:sz="0" w:space="0" w:color="auto"/>
        <w:left w:val="none" w:sz="0" w:space="0" w:color="auto"/>
        <w:bottom w:val="none" w:sz="0" w:space="0" w:color="auto"/>
        <w:right w:val="none" w:sz="0" w:space="0" w:color="auto"/>
      </w:divBdr>
      <w:divsChild>
        <w:div w:id="347484927">
          <w:marLeft w:val="547"/>
          <w:marRight w:val="0"/>
          <w:marTop w:val="154"/>
          <w:marBottom w:val="0"/>
          <w:divBdr>
            <w:top w:val="none" w:sz="0" w:space="0" w:color="auto"/>
            <w:left w:val="none" w:sz="0" w:space="0" w:color="auto"/>
            <w:bottom w:val="none" w:sz="0" w:space="0" w:color="auto"/>
            <w:right w:val="none" w:sz="0" w:space="0" w:color="auto"/>
          </w:divBdr>
        </w:div>
        <w:div w:id="577404197">
          <w:marLeft w:val="547"/>
          <w:marRight w:val="0"/>
          <w:marTop w:val="154"/>
          <w:marBottom w:val="0"/>
          <w:divBdr>
            <w:top w:val="none" w:sz="0" w:space="0" w:color="auto"/>
            <w:left w:val="none" w:sz="0" w:space="0" w:color="auto"/>
            <w:bottom w:val="none" w:sz="0" w:space="0" w:color="auto"/>
            <w:right w:val="none" w:sz="0" w:space="0" w:color="auto"/>
          </w:divBdr>
        </w:div>
        <w:div w:id="1048410214">
          <w:marLeft w:val="547"/>
          <w:marRight w:val="0"/>
          <w:marTop w:val="154"/>
          <w:marBottom w:val="0"/>
          <w:divBdr>
            <w:top w:val="none" w:sz="0" w:space="0" w:color="auto"/>
            <w:left w:val="none" w:sz="0" w:space="0" w:color="auto"/>
            <w:bottom w:val="none" w:sz="0" w:space="0" w:color="auto"/>
            <w:right w:val="none" w:sz="0" w:space="0" w:color="auto"/>
          </w:divBdr>
        </w:div>
        <w:div w:id="1610508125">
          <w:marLeft w:val="547"/>
          <w:marRight w:val="0"/>
          <w:marTop w:val="154"/>
          <w:marBottom w:val="0"/>
          <w:divBdr>
            <w:top w:val="none" w:sz="0" w:space="0" w:color="auto"/>
            <w:left w:val="none" w:sz="0" w:space="0" w:color="auto"/>
            <w:bottom w:val="none" w:sz="0" w:space="0" w:color="auto"/>
            <w:right w:val="none" w:sz="0" w:space="0" w:color="auto"/>
          </w:divBdr>
        </w:div>
        <w:div w:id="1879976214">
          <w:marLeft w:val="547"/>
          <w:marRight w:val="0"/>
          <w:marTop w:val="154"/>
          <w:marBottom w:val="0"/>
          <w:divBdr>
            <w:top w:val="none" w:sz="0" w:space="0" w:color="auto"/>
            <w:left w:val="none" w:sz="0" w:space="0" w:color="auto"/>
            <w:bottom w:val="none" w:sz="0" w:space="0" w:color="auto"/>
            <w:right w:val="none" w:sz="0" w:space="0" w:color="auto"/>
          </w:divBdr>
        </w:div>
        <w:div w:id="2064056853">
          <w:marLeft w:val="547"/>
          <w:marRight w:val="0"/>
          <w:marTop w:val="154"/>
          <w:marBottom w:val="0"/>
          <w:divBdr>
            <w:top w:val="none" w:sz="0" w:space="0" w:color="auto"/>
            <w:left w:val="none" w:sz="0" w:space="0" w:color="auto"/>
            <w:bottom w:val="none" w:sz="0" w:space="0" w:color="auto"/>
            <w:right w:val="none" w:sz="0" w:space="0" w:color="auto"/>
          </w:divBdr>
        </w:div>
        <w:div w:id="2110737490">
          <w:marLeft w:val="547"/>
          <w:marRight w:val="0"/>
          <w:marTop w:val="154"/>
          <w:marBottom w:val="0"/>
          <w:divBdr>
            <w:top w:val="none" w:sz="0" w:space="0" w:color="auto"/>
            <w:left w:val="none" w:sz="0" w:space="0" w:color="auto"/>
            <w:bottom w:val="none" w:sz="0" w:space="0" w:color="auto"/>
            <w:right w:val="none" w:sz="0" w:space="0" w:color="auto"/>
          </w:divBdr>
        </w:div>
      </w:divsChild>
    </w:div>
    <w:div w:id="207842112">
      <w:bodyDiv w:val="1"/>
      <w:marLeft w:val="0"/>
      <w:marRight w:val="0"/>
      <w:marTop w:val="0"/>
      <w:marBottom w:val="0"/>
      <w:divBdr>
        <w:top w:val="none" w:sz="0" w:space="0" w:color="auto"/>
        <w:left w:val="none" w:sz="0" w:space="0" w:color="auto"/>
        <w:bottom w:val="none" w:sz="0" w:space="0" w:color="auto"/>
        <w:right w:val="none" w:sz="0" w:space="0" w:color="auto"/>
      </w:divBdr>
      <w:divsChild>
        <w:div w:id="307630310">
          <w:marLeft w:val="806"/>
          <w:marRight w:val="0"/>
          <w:marTop w:val="154"/>
          <w:marBottom w:val="0"/>
          <w:divBdr>
            <w:top w:val="none" w:sz="0" w:space="0" w:color="auto"/>
            <w:left w:val="none" w:sz="0" w:space="0" w:color="auto"/>
            <w:bottom w:val="none" w:sz="0" w:space="0" w:color="auto"/>
            <w:right w:val="none" w:sz="0" w:space="0" w:color="auto"/>
          </w:divBdr>
        </w:div>
        <w:div w:id="631984978">
          <w:marLeft w:val="806"/>
          <w:marRight w:val="0"/>
          <w:marTop w:val="154"/>
          <w:marBottom w:val="0"/>
          <w:divBdr>
            <w:top w:val="none" w:sz="0" w:space="0" w:color="auto"/>
            <w:left w:val="none" w:sz="0" w:space="0" w:color="auto"/>
            <w:bottom w:val="none" w:sz="0" w:space="0" w:color="auto"/>
            <w:right w:val="none" w:sz="0" w:space="0" w:color="auto"/>
          </w:divBdr>
        </w:div>
        <w:div w:id="1163084931">
          <w:marLeft w:val="806"/>
          <w:marRight w:val="0"/>
          <w:marTop w:val="154"/>
          <w:marBottom w:val="0"/>
          <w:divBdr>
            <w:top w:val="none" w:sz="0" w:space="0" w:color="auto"/>
            <w:left w:val="none" w:sz="0" w:space="0" w:color="auto"/>
            <w:bottom w:val="none" w:sz="0" w:space="0" w:color="auto"/>
            <w:right w:val="none" w:sz="0" w:space="0" w:color="auto"/>
          </w:divBdr>
        </w:div>
        <w:div w:id="1668678288">
          <w:marLeft w:val="806"/>
          <w:marRight w:val="0"/>
          <w:marTop w:val="154"/>
          <w:marBottom w:val="0"/>
          <w:divBdr>
            <w:top w:val="none" w:sz="0" w:space="0" w:color="auto"/>
            <w:left w:val="none" w:sz="0" w:space="0" w:color="auto"/>
            <w:bottom w:val="none" w:sz="0" w:space="0" w:color="auto"/>
            <w:right w:val="none" w:sz="0" w:space="0" w:color="auto"/>
          </w:divBdr>
        </w:div>
        <w:div w:id="1971856182">
          <w:marLeft w:val="806"/>
          <w:marRight w:val="0"/>
          <w:marTop w:val="154"/>
          <w:marBottom w:val="0"/>
          <w:divBdr>
            <w:top w:val="none" w:sz="0" w:space="0" w:color="auto"/>
            <w:left w:val="none" w:sz="0" w:space="0" w:color="auto"/>
            <w:bottom w:val="none" w:sz="0" w:space="0" w:color="auto"/>
            <w:right w:val="none" w:sz="0" w:space="0" w:color="auto"/>
          </w:divBdr>
        </w:div>
      </w:divsChild>
    </w:div>
    <w:div w:id="235939899">
      <w:bodyDiv w:val="1"/>
      <w:marLeft w:val="0"/>
      <w:marRight w:val="0"/>
      <w:marTop w:val="0"/>
      <w:marBottom w:val="0"/>
      <w:divBdr>
        <w:top w:val="none" w:sz="0" w:space="0" w:color="auto"/>
        <w:left w:val="none" w:sz="0" w:space="0" w:color="auto"/>
        <w:bottom w:val="none" w:sz="0" w:space="0" w:color="auto"/>
        <w:right w:val="none" w:sz="0" w:space="0" w:color="auto"/>
      </w:divBdr>
      <w:divsChild>
        <w:div w:id="8023965">
          <w:marLeft w:val="1166"/>
          <w:marRight w:val="0"/>
          <w:marTop w:val="80"/>
          <w:marBottom w:val="0"/>
          <w:divBdr>
            <w:top w:val="none" w:sz="0" w:space="0" w:color="auto"/>
            <w:left w:val="none" w:sz="0" w:space="0" w:color="auto"/>
            <w:bottom w:val="none" w:sz="0" w:space="0" w:color="auto"/>
            <w:right w:val="none" w:sz="0" w:space="0" w:color="auto"/>
          </w:divBdr>
        </w:div>
        <w:div w:id="191303145">
          <w:marLeft w:val="1166"/>
          <w:marRight w:val="0"/>
          <w:marTop w:val="80"/>
          <w:marBottom w:val="0"/>
          <w:divBdr>
            <w:top w:val="none" w:sz="0" w:space="0" w:color="auto"/>
            <w:left w:val="none" w:sz="0" w:space="0" w:color="auto"/>
            <w:bottom w:val="none" w:sz="0" w:space="0" w:color="auto"/>
            <w:right w:val="none" w:sz="0" w:space="0" w:color="auto"/>
          </w:divBdr>
        </w:div>
        <w:div w:id="741025927">
          <w:marLeft w:val="547"/>
          <w:marRight w:val="0"/>
          <w:marTop w:val="154"/>
          <w:marBottom w:val="0"/>
          <w:divBdr>
            <w:top w:val="none" w:sz="0" w:space="0" w:color="auto"/>
            <w:left w:val="none" w:sz="0" w:space="0" w:color="auto"/>
            <w:bottom w:val="none" w:sz="0" w:space="0" w:color="auto"/>
            <w:right w:val="none" w:sz="0" w:space="0" w:color="auto"/>
          </w:divBdr>
        </w:div>
        <w:div w:id="1529682212">
          <w:marLeft w:val="1166"/>
          <w:marRight w:val="0"/>
          <w:marTop w:val="80"/>
          <w:marBottom w:val="0"/>
          <w:divBdr>
            <w:top w:val="none" w:sz="0" w:space="0" w:color="auto"/>
            <w:left w:val="none" w:sz="0" w:space="0" w:color="auto"/>
            <w:bottom w:val="none" w:sz="0" w:space="0" w:color="auto"/>
            <w:right w:val="none" w:sz="0" w:space="0" w:color="auto"/>
          </w:divBdr>
        </w:div>
        <w:div w:id="1654484206">
          <w:marLeft w:val="547"/>
          <w:marRight w:val="0"/>
          <w:marTop w:val="154"/>
          <w:marBottom w:val="0"/>
          <w:divBdr>
            <w:top w:val="none" w:sz="0" w:space="0" w:color="auto"/>
            <w:left w:val="none" w:sz="0" w:space="0" w:color="auto"/>
            <w:bottom w:val="none" w:sz="0" w:space="0" w:color="auto"/>
            <w:right w:val="none" w:sz="0" w:space="0" w:color="auto"/>
          </w:divBdr>
        </w:div>
        <w:div w:id="1814132045">
          <w:marLeft w:val="547"/>
          <w:marRight w:val="0"/>
          <w:marTop w:val="154"/>
          <w:marBottom w:val="0"/>
          <w:divBdr>
            <w:top w:val="none" w:sz="0" w:space="0" w:color="auto"/>
            <w:left w:val="none" w:sz="0" w:space="0" w:color="auto"/>
            <w:bottom w:val="none" w:sz="0" w:space="0" w:color="auto"/>
            <w:right w:val="none" w:sz="0" w:space="0" w:color="auto"/>
          </w:divBdr>
        </w:div>
      </w:divsChild>
    </w:div>
    <w:div w:id="261106814">
      <w:bodyDiv w:val="1"/>
      <w:marLeft w:val="0"/>
      <w:marRight w:val="0"/>
      <w:marTop w:val="0"/>
      <w:marBottom w:val="0"/>
      <w:divBdr>
        <w:top w:val="none" w:sz="0" w:space="0" w:color="auto"/>
        <w:left w:val="none" w:sz="0" w:space="0" w:color="auto"/>
        <w:bottom w:val="none" w:sz="0" w:space="0" w:color="auto"/>
        <w:right w:val="none" w:sz="0" w:space="0" w:color="auto"/>
      </w:divBdr>
      <w:divsChild>
        <w:div w:id="1597903316">
          <w:marLeft w:val="547"/>
          <w:marRight w:val="0"/>
          <w:marTop w:val="115"/>
          <w:marBottom w:val="0"/>
          <w:divBdr>
            <w:top w:val="none" w:sz="0" w:space="0" w:color="auto"/>
            <w:left w:val="none" w:sz="0" w:space="0" w:color="auto"/>
            <w:bottom w:val="none" w:sz="0" w:space="0" w:color="auto"/>
            <w:right w:val="none" w:sz="0" w:space="0" w:color="auto"/>
          </w:divBdr>
        </w:div>
      </w:divsChild>
    </w:div>
    <w:div w:id="332077281">
      <w:bodyDiv w:val="1"/>
      <w:marLeft w:val="0"/>
      <w:marRight w:val="0"/>
      <w:marTop w:val="0"/>
      <w:marBottom w:val="0"/>
      <w:divBdr>
        <w:top w:val="none" w:sz="0" w:space="0" w:color="auto"/>
        <w:left w:val="none" w:sz="0" w:space="0" w:color="auto"/>
        <w:bottom w:val="none" w:sz="0" w:space="0" w:color="auto"/>
        <w:right w:val="none" w:sz="0" w:space="0" w:color="auto"/>
      </w:divBdr>
      <w:divsChild>
        <w:div w:id="521287284">
          <w:marLeft w:val="0"/>
          <w:marRight w:val="0"/>
          <w:marTop w:val="0"/>
          <w:marBottom w:val="0"/>
          <w:divBdr>
            <w:top w:val="none" w:sz="0" w:space="0" w:color="auto"/>
            <w:left w:val="none" w:sz="0" w:space="0" w:color="auto"/>
            <w:bottom w:val="none" w:sz="0" w:space="0" w:color="auto"/>
            <w:right w:val="none" w:sz="0" w:space="0" w:color="auto"/>
          </w:divBdr>
          <w:divsChild>
            <w:div w:id="1249384504">
              <w:marLeft w:val="0"/>
              <w:marRight w:val="0"/>
              <w:marTop w:val="0"/>
              <w:marBottom w:val="0"/>
              <w:divBdr>
                <w:top w:val="none" w:sz="0" w:space="0" w:color="auto"/>
                <w:left w:val="none" w:sz="0" w:space="0" w:color="auto"/>
                <w:bottom w:val="none" w:sz="0" w:space="0" w:color="auto"/>
                <w:right w:val="none" w:sz="0" w:space="0" w:color="auto"/>
              </w:divBdr>
              <w:divsChild>
                <w:div w:id="937057155">
                  <w:marLeft w:val="0"/>
                  <w:marRight w:val="0"/>
                  <w:marTop w:val="0"/>
                  <w:marBottom w:val="0"/>
                  <w:divBdr>
                    <w:top w:val="none" w:sz="0" w:space="0" w:color="auto"/>
                    <w:left w:val="none" w:sz="0" w:space="0" w:color="auto"/>
                    <w:bottom w:val="none" w:sz="0" w:space="0" w:color="auto"/>
                    <w:right w:val="none" w:sz="0" w:space="0" w:color="auto"/>
                  </w:divBdr>
                  <w:divsChild>
                    <w:div w:id="36777942">
                      <w:marLeft w:val="0"/>
                      <w:marRight w:val="0"/>
                      <w:marTop w:val="0"/>
                      <w:marBottom w:val="0"/>
                      <w:divBdr>
                        <w:top w:val="single" w:sz="6" w:space="0" w:color="2D78AF"/>
                        <w:left w:val="single" w:sz="6" w:space="0" w:color="2D78AF"/>
                        <w:bottom w:val="none" w:sz="0" w:space="0" w:color="auto"/>
                        <w:right w:val="single" w:sz="6" w:space="0" w:color="FFFFFF"/>
                      </w:divBdr>
                      <w:divsChild>
                        <w:div w:id="1443768436">
                          <w:marLeft w:val="0"/>
                          <w:marRight w:val="0"/>
                          <w:marTop w:val="0"/>
                          <w:marBottom w:val="0"/>
                          <w:divBdr>
                            <w:top w:val="none" w:sz="0" w:space="0" w:color="auto"/>
                            <w:left w:val="none" w:sz="0" w:space="0" w:color="auto"/>
                            <w:bottom w:val="none" w:sz="0" w:space="0" w:color="auto"/>
                            <w:right w:val="none" w:sz="0" w:space="0" w:color="auto"/>
                          </w:divBdr>
                          <w:divsChild>
                            <w:div w:id="808059069">
                              <w:marLeft w:val="0"/>
                              <w:marRight w:val="0"/>
                              <w:marTop w:val="0"/>
                              <w:marBottom w:val="0"/>
                              <w:divBdr>
                                <w:top w:val="none" w:sz="0" w:space="0" w:color="auto"/>
                                <w:left w:val="none" w:sz="0" w:space="0" w:color="auto"/>
                                <w:bottom w:val="none" w:sz="0" w:space="0" w:color="auto"/>
                                <w:right w:val="none" w:sz="0" w:space="0" w:color="auto"/>
                              </w:divBdr>
                              <w:divsChild>
                                <w:div w:id="904877403">
                                  <w:marLeft w:val="30"/>
                                  <w:marRight w:val="30"/>
                                  <w:marTop w:val="75"/>
                                  <w:marBottom w:val="75"/>
                                  <w:divBdr>
                                    <w:top w:val="none" w:sz="0" w:space="0" w:color="auto"/>
                                    <w:left w:val="none" w:sz="0" w:space="0" w:color="auto"/>
                                    <w:bottom w:val="none" w:sz="0" w:space="0" w:color="auto"/>
                                    <w:right w:val="none" w:sz="0" w:space="0" w:color="auto"/>
                                  </w:divBdr>
                                  <w:divsChild>
                                    <w:div w:id="1333021789">
                                      <w:marLeft w:val="0"/>
                                      <w:marRight w:val="0"/>
                                      <w:marTop w:val="0"/>
                                      <w:marBottom w:val="0"/>
                                      <w:divBdr>
                                        <w:top w:val="none" w:sz="0" w:space="0" w:color="auto"/>
                                        <w:left w:val="none" w:sz="0" w:space="0" w:color="auto"/>
                                        <w:bottom w:val="none" w:sz="0" w:space="0" w:color="auto"/>
                                        <w:right w:val="none" w:sz="0" w:space="0" w:color="auto"/>
                                      </w:divBdr>
                                      <w:divsChild>
                                        <w:div w:id="475414828">
                                          <w:marLeft w:val="0"/>
                                          <w:marRight w:val="0"/>
                                          <w:marTop w:val="0"/>
                                          <w:marBottom w:val="0"/>
                                          <w:divBdr>
                                            <w:top w:val="none" w:sz="0" w:space="0" w:color="auto"/>
                                            <w:left w:val="none" w:sz="0" w:space="0" w:color="auto"/>
                                            <w:bottom w:val="none" w:sz="0" w:space="0" w:color="auto"/>
                                            <w:right w:val="none" w:sz="0" w:space="0" w:color="auto"/>
                                          </w:divBdr>
                                          <w:divsChild>
                                            <w:div w:id="390344674">
                                              <w:marLeft w:val="150"/>
                                              <w:marRight w:val="150"/>
                                              <w:marTop w:val="120"/>
                                              <w:marBottom w:val="30"/>
                                              <w:divBdr>
                                                <w:top w:val="none" w:sz="0" w:space="0" w:color="auto"/>
                                                <w:left w:val="none" w:sz="0" w:space="0" w:color="auto"/>
                                                <w:bottom w:val="none" w:sz="0" w:space="0" w:color="auto"/>
                                                <w:right w:val="none" w:sz="0" w:space="0" w:color="auto"/>
                                              </w:divBdr>
                                              <w:divsChild>
                                                <w:div w:id="382145562">
                                                  <w:marLeft w:val="0"/>
                                                  <w:marRight w:val="0"/>
                                                  <w:marTop w:val="0"/>
                                                  <w:marBottom w:val="0"/>
                                                  <w:divBdr>
                                                    <w:top w:val="none" w:sz="0" w:space="0" w:color="auto"/>
                                                    <w:left w:val="none" w:sz="0" w:space="0" w:color="auto"/>
                                                    <w:bottom w:val="none" w:sz="0" w:space="0" w:color="auto"/>
                                                    <w:right w:val="none" w:sz="0" w:space="0" w:color="auto"/>
                                                  </w:divBdr>
                                                </w:div>
                                                <w:div w:id="1093091156">
                                                  <w:marLeft w:val="0"/>
                                                  <w:marRight w:val="0"/>
                                                  <w:marTop w:val="0"/>
                                                  <w:marBottom w:val="0"/>
                                                  <w:divBdr>
                                                    <w:top w:val="none" w:sz="0" w:space="0" w:color="auto"/>
                                                    <w:left w:val="none" w:sz="0" w:space="0" w:color="auto"/>
                                                    <w:bottom w:val="none" w:sz="0" w:space="0" w:color="auto"/>
                                                    <w:right w:val="none" w:sz="0" w:space="0" w:color="auto"/>
                                                  </w:divBdr>
                                                </w:div>
                                              </w:divsChild>
                                            </w:div>
                                            <w:div w:id="1261915826">
                                              <w:marLeft w:val="150"/>
                                              <w:marRight w:val="150"/>
                                              <w:marTop w:val="0"/>
                                              <w:marBottom w:val="90"/>
                                              <w:divBdr>
                                                <w:top w:val="none" w:sz="0" w:space="0" w:color="auto"/>
                                                <w:left w:val="none" w:sz="0" w:space="0" w:color="auto"/>
                                                <w:bottom w:val="none" w:sz="0" w:space="0" w:color="auto"/>
                                                <w:right w:val="none" w:sz="0" w:space="0" w:color="auto"/>
                                              </w:divBdr>
                                            </w:div>
                                            <w:div w:id="1275602034">
                                              <w:marLeft w:val="0"/>
                                              <w:marRight w:val="0"/>
                                              <w:marTop w:val="0"/>
                                              <w:marBottom w:val="90"/>
                                              <w:divBdr>
                                                <w:top w:val="none" w:sz="0" w:space="0" w:color="auto"/>
                                                <w:left w:val="none" w:sz="0" w:space="0" w:color="auto"/>
                                                <w:bottom w:val="none" w:sz="0" w:space="0" w:color="auto"/>
                                                <w:right w:val="none" w:sz="0" w:space="0" w:color="auto"/>
                                              </w:divBdr>
                                            </w:div>
                                            <w:div w:id="1859808843">
                                              <w:marLeft w:val="150"/>
                                              <w:marRight w:val="150"/>
                                              <w:marTop w:val="120"/>
                                              <w:marBottom w:val="30"/>
                                              <w:divBdr>
                                                <w:top w:val="none" w:sz="0" w:space="0" w:color="auto"/>
                                                <w:left w:val="none" w:sz="0" w:space="0" w:color="auto"/>
                                                <w:bottom w:val="none" w:sz="0" w:space="0" w:color="auto"/>
                                                <w:right w:val="none" w:sz="0" w:space="0" w:color="auto"/>
                                              </w:divBdr>
                                              <w:divsChild>
                                                <w:div w:id="693262455">
                                                  <w:marLeft w:val="0"/>
                                                  <w:marRight w:val="0"/>
                                                  <w:marTop w:val="0"/>
                                                  <w:marBottom w:val="0"/>
                                                  <w:divBdr>
                                                    <w:top w:val="none" w:sz="0" w:space="0" w:color="auto"/>
                                                    <w:left w:val="none" w:sz="0" w:space="0" w:color="auto"/>
                                                    <w:bottom w:val="none" w:sz="0" w:space="0" w:color="auto"/>
                                                    <w:right w:val="none" w:sz="0" w:space="0" w:color="auto"/>
                                                  </w:divBdr>
                                                </w:div>
                                                <w:div w:id="1682778758">
                                                  <w:marLeft w:val="0"/>
                                                  <w:marRight w:val="0"/>
                                                  <w:marTop w:val="0"/>
                                                  <w:marBottom w:val="0"/>
                                                  <w:divBdr>
                                                    <w:top w:val="none" w:sz="0" w:space="0" w:color="auto"/>
                                                    <w:left w:val="none" w:sz="0" w:space="0" w:color="auto"/>
                                                    <w:bottom w:val="none" w:sz="0" w:space="0" w:color="auto"/>
                                                    <w:right w:val="none" w:sz="0" w:space="0" w:color="auto"/>
                                                  </w:divBdr>
                                                </w:div>
                                              </w:divsChild>
                                            </w:div>
                                            <w:div w:id="1974477131">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2513409">
      <w:bodyDiv w:val="1"/>
      <w:marLeft w:val="0"/>
      <w:marRight w:val="0"/>
      <w:marTop w:val="0"/>
      <w:marBottom w:val="0"/>
      <w:divBdr>
        <w:top w:val="none" w:sz="0" w:space="0" w:color="auto"/>
        <w:left w:val="none" w:sz="0" w:space="0" w:color="auto"/>
        <w:bottom w:val="none" w:sz="0" w:space="0" w:color="auto"/>
        <w:right w:val="none" w:sz="0" w:space="0" w:color="auto"/>
      </w:divBdr>
      <w:divsChild>
        <w:div w:id="1177883009">
          <w:marLeft w:val="547"/>
          <w:marRight w:val="0"/>
          <w:marTop w:val="0"/>
          <w:marBottom w:val="0"/>
          <w:divBdr>
            <w:top w:val="none" w:sz="0" w:space="0" w:color="auto"/>
            <w:left w:val="none" w:sz="0" w:space="0" w:color="auto"/>
            <w:bottom w:val="none" w:sz="0" w:space="0" w:color="auto"/>
            <w:right w:val="none" w:sz="0" w:space="0" w:color="auto"/>
          </w:divBdr>
        </w:div>
      </w:divsChild>
    </w:div>
    <w:div w:id="397048599">
      <w:bodyDiv w:val="1"/>
      <w:marLeft w:val="0"/>
      <w:marRight w:val="0"/>
      <w:marTop w:val="0"/>
      <w:marBottom w:val="0"/>
      <w:divBdr>
        <w:top w:val="none" w:sz="0" w:space="0" w:color="auto"/>
        <w:left w:val="none" w:sz="0" w:space="0" w:color="auto"/>
        <w:bottom w:val="none" w:sz="0" w:space="0" w:color="auto"/>
        <w:right w:val="none" w:sz="0" w:space="0" w:color="auto"/>
      </w:divBdr>
    </w:div>
    <w:div w:id="406848629">
      <w:bodyDiv w:val="1"/>
      <w:marLeft w:val="0"/>
      <w:marRight w:val="0"/>
      <w:marTop w:val="0"/>
      <w:marBottom w:val="0"/>
      <w:divBdr>
        <w:top w:val="none" w:sz="0" w:space="0" w:color="auto"/>
        <w:left w:val="none" w:sz="0" w:space="0" w:color="auto"/>
        <w:bottom w:val="none" w:sz="0" w:space="0" w:color="auto"/>
        <w:right w:val="none" w:sz="0" w:space="0" w:color="auto"/>
      </w:divBdr>
    </w:div>
    <w:div w:id="428232149">
      <w:bodyDiv w:val="1"/>
      <w:marLeft w:val="0"/>
      <w:marRight w:val="0"/>
      <w:marTop w:val="0"/>
      <w:marBottom w:val="0"/>
      <w:divBdr>
        <w:top w:val="none" w:sz="0" w:space="0" w:color="auto"/>
        <w:left w:val="none" w:sz="0" w:space="0" w:color="auto"/>
        <w:bottom w:val="none" w:sz="0" w:space="0" w:color="auto"/>
        <w:right w:val="none" w:sz="0" w:space="0" w:color="auto"/>
      </w:divBdr>
      <w:divsChild>
        <w:div w:id="245917610">
          <w:marLeft w:val="547"/>
          <w:marRight w:val="0"/>
          <w:marTop w:val="154"/>
          <w:marBottom w:val="0"/>
          <w:divBdr>
            <w:top w:val="none" w:sz="0" w:space="0" w:color="auto"/>
            <w:left w:val="none" w:sz="0" w:space="0" w:color="auto"/>
            <w:bottom w:val="none" w:sz="0" w:space="0" w:color="auto"/>
            <w:right w:val="none" w:sz="0" w:space="0" w:color="auto"/>
          </w:divBdr>
        </w:div>
        <w:div w:id="415636732">
          <w:marLeft w:val="547"/>
          <w:marRight w:val="0"/>
          <w:marTop w:val="154"/>
          <w:marBottom w:val="0"/>
          <w:divBdr>
            <w:top w:val="none" w:sz="0" w:space="0" w:color="auto"/>
            <w:left w:val="none" w:sz="0" w:space="0" w:color="auto"/>
            <w:bottom w:val="none" w:sz="0" w:space="0" w:color="auto"/>
            <w:right w:val="none" w:sz="0" w:space="0" w:color="auto"/>
          </w:divBdr>
        </w:div>
        <w:div w:id="497157549">
          <w:marLeft w:val="547"/>
          <w:marRight w:val="0"/>
          <w:marTop w:val="154"/>
          <w:marBottom w:val="0"/>
          <w:divBdr>
            <w:top w:val="none" w:sz="0" w:space="0" w:color="auto"/>
            <w:left w:val="none" w:sz="0" w:space="0" w:color="auto"/>
            <w:bottom w:val="none" w:sz="0" w:space="0" w:color="auto"/>
            <w:right w:val="none" w:sz="0" w:space="0" w:color="auto"/>
          </w:divBdr>
        </w:div>
        <w:div w:id="951278312">
          <w:marLeft w:val="547"/>
          <w:marRight w:val="0"/>
          <w:marTop w:val="154"/>
          <w:marBottom w:val="0"/>
          <w:divBdr>
            <w:top w:val="none" w:sz="0" w:space="0" w:color="auto"/>
            <w:left w:val="none" w:sz="0" w:space="0" w:color="auto"/>
            <w:bottom w:val="none" w:sz="0" w:space="0" w:color="auto"/>
            <w:right w:val="none" w:sz="0" w:space="0" w:color="auto"/>
          </w:divBdr>
        </w:div>
      </w:divsChild>
    </w:div>
    <w:div w:id="473984634">
      <w:bodyDiv w:val="1"/>
      <w:marLeft w:val="0"/>
      <w:marRight w:val="0"/>
      <w:marTop w:val="0"/>
      <w:marBottom w:val="0"/>
      <w:divBdr>
        <w:top w:val="none" w:sz="0" w:space="0" w:color="auto"/>
        <w:left w:val="none" w:sz="0" w:space="0" w:color="auto"/>
        <w:bottom w:val="none" w:sz="0" w:space="0" w:color="auto"/>
        <w:right w:val="none" w:sz="0" w:space="0" w:color="auto"/>
      </w:divBdr>
      <w:divsChild>
        <w:div w:id="256253828">
          <w:marLeft w:val="806"/>
          <w:marRight w:val="0"/>
          <w:marTop w:val="154"/>
          <w:marBottom w:val="0"/>
          <w:divBdr>
            <w:top w:val="none" w:sz="0" w:space="0" w:color="auto"/>
            <w:left w:val="none" w:sz="0" w:space="0" w:color="auto"/>
            <w:bottom w:val="none" w:sz="0" w:space="0" w:color="auto"/>
            <w:right w:val="none" w:sz="0" w:space="0" w:color="auto"/>
          </w:divBdr>
        </w:div>
        <w:div w:id="823738205">
          <w:marLeft w:val="806"/>
          <w:marRight w:val="0"/>
          <w:marTop w:val="154"/>
          <w:marBottom w:val="0"/>
          <w:divBdr>
            <w:top w:val="none" w:sz="0" w:space="0" w:color="auto"/>
            <w:left w:val="none" w:sz="0" w:space="0" w:color="auto"/>
            <w:bottom w:val="none" w:sz="0" w:space="0" w:color="auto"/>
            <w:right w:val="none" w:sz="0" w:space="0" w:color="auto"/>
          </w:divBdr>
        </w:div>
        <w:div w:id="1254709075">
          <w:marLeft w:val="806"/>
          <w:marRight w:val="0"/>
          <w:marTop w:val="154"/>
          <w:marBottom w:val="0"/>
          <w:divBdr>
            <w:top w:val="none" w:sz="0" w:space="0" w:color="auto"/>
            <w:left w:val="none" w:sz="0" w:space="0" w:color="auto"/>
            <w:bottom w:val="none" w:sz="0" w:space="0" w:color="auto"/>
            <w:right w:val="none" w:sz="0" w:space="0" w:color="auto"/>
          </w:divBdr>
        </w:div>
        <w:div w:id="1720281079">
          <w:marLeft w:val="806"/>
          <w:marRight w:val="0"/>
          <w:marTop w:val="154"/>
          <w:marBottom w:val="0"/>
          <w:divBdr>
            <w:top w:val="none" w:sz="0" w:space="0" w:color="auto"/>
            <w:left w:val="none" w:sz="0" w:space="0" w:color="auto"/>
            <w:bottom w:val="none" w:sz="0" w:space="0" w:color="auto"/>
            <w:right w:val="none" w:sz="0" w:space="0" w:color="auto"/>
          </w:divBdr>
        </w:div>
      </w:divsChild>
    </w:div>
    <w:div w:id="560218355">
      <w:bodyDiv w:val="1"/>
      <w:marLeft w:val="0"/>
      <w:marRight w:val="0"/>
      <w:marTop w:val="0"/>
      <w:marBottom w:val="0"/>
      <w:divBdr>
        <w:top w:val="none" w:sz="0" w:space="0" w:color="auto"/>
        <w:left w:val="none" w:sz="0" w:space="0" w:color="auto"/>
        <w:bottom w:val="none" w:sz="0" w:space="0" w:color="auto"/>
        <w:right w:val="none" w:sz="0" w:space="0" w:color="auto"/>
      </w:divBdr>
      <w:divsChild>
        <w:div w:id="234166750">
          <w:marLeft w:val="547"/>
          <w:marRight w:val="0"/>
          <w:marTop w:val="154"/>
          <w:marBottom w:val="0"/>
          <w:divBdr>
            <w:top w:val="none" w:sz="0" w:space="0" w:color="auto"/>
            <w:left w:val="none" w:sz="0" w:space="0" w:color="auto"/>
            <w:bottom w:val="none" w:sz="0" w:space="0" w:color="auto"/>
            <w:right w:val="none" w:sz="0" w:space="0" w:color="auto"/>
          </w:divBdr>
        </w:div>
        <w:div w:id="1228684147">
          <w:marLeft w:val="547"/>
          <w:marRight w:val="0"/>
          <w:marTop w:val="154"/>
          <w:marBottom w:val="0"/>
          <w:divBdr>
            <w:top w:val="none" w:sz="0" w:space="0" w:color="auto"/>
            <w:left w:val="none" w:sz="0" w:space="0" w:color="auto"/>
            <w:bottom w:val="none" w:sz="0" w:space="0" w:color="auto"/>
            <w:right w:val="none" w:sz="0" w:space="0" w:color="auto"/>
          </w:divBdr>
        </w:div>
        <w:div w:id="1434327443">
          <w:marLeft w:val="547"/>
          <w:marRight w:val="0"/>
          <w:marTop w:val="154"/>
          <w:marBottom w:val="0"/>
          <w:divBdr>
            <w:top w:val="none" w:sz="0" w:space="0" w:color="auto"/>
            <w:left w:val="none" w:sz="0" w:space="0" w:color="auto"/>
            <w:bottom w:val="none" w:sz="0" w:space="0" w:color="auto"/>
            <w:right w:val="none" w:sz="0" w:space="0" w:color="auto"/>
          </w:divBdr>
        </w:div>
        <w:div w:id="1762291102">
          <w:marLeft w:val="547"/>
          <w:marRight w:val="0"/>
          <w:marTop w:val="154"/>
          <w:marBottom w:val="0"/>
          <w:divBdr>
            <w:top w:val="none" w:sz="0" w:space="0" w:color="auto"/>
            <w:left w:val="none" w:sz="0" w:space="0" w:color="auto"/>
            <w:bottom w:val="none" w:sz="0" w:space="0" w:color="auto"/>
            <w:right w:val="none" w:sz="0" w:space="0" w:color="auto"/>
          </w:divBdr>
        </w:div>
        <w:div w:id="1769691190">
          <w:marLeft w:val="547"/>
          <w:marRight w:val="0"/>
          <w:marTop w:val="154"/>
          <w:marBottom w:val="0"/>
          <w:divBdr>
            <w:top w:val="none" w:sz="0" w:space="0" w:color="auto"/>
            <w:left w:val="none" w:sz="0" w:space="0" w:color="auto"/>
            <w:bottom w:val="none" w:sz="0" w:space="0" w:color="auto"/>
            <w:right w:val="none" w:sz="0" w:space="0" w:color="auto"/>
          </w:divBdr>
        </w:div>
      </w:divsChild>
    </w:div>
    <w:div w:id="562567627">
      <w:bodyDiv w:val="1"/>
      <w:marLeft w:val="0"/>
      <w:marRight w:val="0"/>
      <w:marTop w:val="0"/>
      <w:marBottom w:val="0"/>
      <w:divBdr>
        <w:top w:val="none" w:sz="0" w:space="0" w:color="auto"/>
        <w:left w:val="none" w:sz="0" w:space="0" w:color="auto"/>
        <w:bottom w:val="none" w:sz="0" w:space="0" w:color="auto"/>
        <w:right w:val="none" w:sz="0" w:space="0" w:color="auto"/>
      </w:divBdr>
      <w:divsChild>
        <w:div w:id="1106342861">
          <w:marLeft w:val="547"/>
          <w:marRight w:val="0"/>
          <w:marTop w:val="154"/>
          <w:marBottom w:val="0"/>
          <w:divBdr>
            <w:top w:val="none" w:sz="0" w:space="0" w:color="auto"/>
            <w:left w:val="none" w:sz="0" w:space="0" w:color="auto"/>
            <w:bottom w:val="none" w:sz="0" w:space="0" w:color="auto"/>
            <w:right w:val="none" w:sz="0" w:space="0" w:color="auto"/>
          </w:divBdr>
        </w:div>
        <w:div w:id="1443644291">
          <w:marLeft w:val="547"/>
          <w:marRight w:val="0"/>
          <w:marTop w:val="154"/>
          <w:marBottom w:val="0"/>
          <w:divBdr>
            <w:top w:val="none" w:sz="0" w:space="0" w:color="auto"/>
            <w:left w:val="none" w:sz="0" w:space="0" w:color="auto"/>
            <w:bottom w:val="none" w:sz="0" w:space="0" w:color="auto"/>
            <w:right w:val="none" w:sz="0" w:space="0" w:color="auto"/>
          </w:divBdr>
        </w:div>
      </w:divsChild>
    </w:div>
    <w:div w:id="613439595">
      <w:bodyDiv w:val="1"/>
      <w:marLeft w:val="0"/>
      <w:marRight w:val="0"/>
      <w:marTop w:val="0"/>
      <w:marBottom w:val="0"/>
      <w:divBdr>
        <w:top w:val="none" w:sz="0" w:space="0" w:color="auto"/>
        <w:left w:val="none" w:sz="0" w:space="0" w:color="auto"/>
        <w:bottom w:val="none" w:sz="0" w:space="0" w:color="auto"/>
        <w:right w:val="none" w:sz="0" w:space="0" w:color="auto"/>
      </w:divBdr>
    </w:div>
    <w:div w:id="646978369">
      <w:bodyDiv w:val="1"/>
      <w:marLeft w:val="0"/>
      <w:marRight w:val="0"/>
      <w:marTop w:val="0"/>
      <w:marBottom w:val="0"/>
      <w:divBdr>
        <w:top w:val="none" w:sz="0" w:space="0" w:color="auto"/>
        <w:left w:val="none" w:sz="0" w:space="0" w:color="auto"/>
        <w:bottom w:val="none" w:sz="0" w:space="0" w:color="auto"/>
        <w:right w:val="none" w:sz="0" w:space="0" w:color="auto"/>
      </w:divBdr>
      <w:divsChild>
        <w:div w:id="205140399">
          <w:marLeft w:val="547"/>
          <w:marRight w:val="0"/>
          <w:marTop w:val="154"/>
          <w:marBottom w:val="0"/>
          <w:divBdr>
            <w:top w:val="none" w:sz="0" w:space="0" w:color="auto"/>
            <w:left w:val="none" w:sz="0" w:space="0" w:color="auto"/>
            <w:bottom w:val="none" w:sz="0" w:space="0" w:color="auto"/>
            <w:right w:val="none" w:sz="0" w:space="0" w:color="auto"/>
          </w:divBdr>
        </w:div>
        <w:div w:id="412317567">
          <w:marLeft w:val="547"/>
          <w:marRight w:val="0"/>
          <w:marTop w:val="154"/>
          <w:marBottom w:val="0"/>
          <w:divBdr>
            <w:top w:val="none" w:sz="0" w:space="0" w:color="auto"/>
            <w:left w:val="none" w:sz="0" w:space="0" w:color="auto"/>
            <w:bottom w:val="none" w:sz="0" w:space="0" w:color="auto"/>
            <w:right w:val="none" w:sz="0" w:space="0" w:color="auto"/>
          </w:divBdr>
        </w:div>
        <w:div w:id="1280524416">
          <w:marLeft w:val="547"/>
          <w:marRight w:val="0"/>
          <w:marTop w:val="154"/>
          <w:marBottom w:val="0"/>
          <w:divBdr>
            <w:top w:val="none" w:sz="0" w:space="0" w:color="auto"/>
            <w:left w:val="none" w:sz="0" w:space="0" w:color="auto"/>
            <w:bottom w:val="none" w:sz="0" w:space="0" w:color="auto"/>
            <w:right w:val="none" w:sz="0" w:space="0" w:color="auto"/>
          </w:divBdr>
        </w:div>
        <w:div w:id="1624580847">
          <w:marLeft w:val="547"/>
          <w:marRight w:val="0"/>
          <w:marTop w:val="154"/>
          <w:marBottom w:val="0"/>
          <w:divBdr>
            <w:top w:val="none" w:sz="0" w:space="0" w:color="auto"/>
            <w:left w:val="none" w:sz="0" w:space="0" w:color="auto"/>
            <w:bottom w:val="none" w:sz="0" w:space="0" w:color="auto"/>
            <w:right w:val="none" w:sz="0" w:space="0" w:color="auto"/>
          </w:divBdr>
        </w:div>
      </w:divsChild>
    </w:div>
    <w:div w:id="723873039">
      <w:bodyDiv w:val="1"/>
      <w:marLeft w:val="0"/>
      <w:marRight w:val="0"/>
      <w:marTop w:val="0"/>
      <w:marBottom w:val="0"/>
      <w:divBdr>
        <w:top w:val="none" w:sz="0" w:space="0" w:color="auto"/>
        <w:left w:val="none" w:sz="0" w:space="0" w:color="auto"/>
        <w:bottom w:val="none" w:sz="0" w:space="0" w:color="auto"/>
        <w:right w:val="none" w:sz="0" w:space="0" w:color="auto"/>
      </w:divBdr>
    </w:div>
    <w:div w:id="797527112">
      <w:bodyDiv w:val="1"/>
      <w:marLeft w:val="0"/>
      <w:marRight w:val="0"/>
      <w:marTop w:val="0"/>
      <w:marBottom w:val="0"/>
      <w:divBdr>
        <w:top w:val="none" w:sz="0" w:space="0" w:color="auto"/>
        <w:left w:val="none" w:sz="0" w:space="0" w:color="auto"/>
        <w:bottom w:val="none" w:sz="0" w:space="0" w:color="auto"/>
        <w:right w:val="none" w:sz="0" w:space="0" w:color="auto"/>
      </w:divBdr>
      <w:divsChild>
        <w:div w:id="1906187551">
          <w:marLeft w:val="0"/>
          <w:marRight w:val="0"/>
          <w:marTop w:val="0"/>
          <w:marBottom w:val="0"/>
          <w:divBdr>
            <w:top w:val="none" w:sz="0" w:space="0" w:color="auto"/>
            <w:left w:val="none" w:sz="0" w:space="0" w:color="auto"/>
            <w:bottom w:val="none" w:sz="0" w:space="0" w:color="auto"/>
            <w:right w:val="none" w:sz="0" w:space="0" w:color="auto"/>
          </w:divBdr>
          <w:divsChild>
            <w:div w:id="776754648">
              <w:marLeft w:val="0"/>
              <w:marRight w:val="0"/>
              <w:marTop w:val="0"/>
              <w:marBottom w:val="0"/>
              <w:divBdr>
                <w:top w:val="none" w:sz="0" w:space="0" w:color="auto"/>
                <w:left w:val="none" w:sz="0" w:space="0" w:color="auto"/>
                <w:bottom w:val="none" w:sz="0" w:space="0" w:color="auto"/>
                <w:right w:val="none" w:sz="0" w:space="0" w:color="auto"/>
              </w:divBdr>
              <w:divsChild>
                <w:div w:id="813833112">
                  <w:marLeft w:val="0"/>
                  <w:marRight w:val="0"/>
                  <w:marTop w:val="0"/>
                  <w:marBottom w:val="0"/>
                  <w:divBdr>
                    <w:top w:val="none" w:sz="0" w:space="0" w:color="auto"/>
                    <w:left w:val="none" w:sz="0" w:space="0" w:color="auto"/>
                    <w:bottom w:val="none" w:sz="0" w:space="0" w:color="auto"/>
                    <w:right w:val="none" w:sz="0" w:space="0" w:color="auto"/>
                  </w:divBdr>
                  <w:divsChild>
                    <w:div w:id="1992518328">
                      <w:marLeft w:val="0"/>
                      <w:marRight w:val="0"/>
                      <w:marTop w:val="0"/>
                      <w:marBottom w:val="0"/>
                      <w:divBdr>
                        <w:top w:val="single" w:sz="6" w:space="0" w:color="2D78AF"/>
                        <w:left w:val="single" w:sz="6" w:space="0" w:color="2D78AF"/>
                        <w:bottom w:val="none" w:sz="0" w:space="0" w:color="auto"/>
                        <w:right w:val="single" w:sz="6" w:space="0" w:color="FFFFFF"/>
                      </w:divBdr>
                      <w:divsChild>
                        <w:div w:id="1230313293">
                          <w:marLeft w:val="0"/>
                          <w:marRight w:val="0"/>
                          <w:marTop w:val="0"/>
                          <w:marBottom w:val="0"/>
                          <w:divBdr>
                            <w:top w:val="none" w:sz="0" w:space="0" w:color="auto"/>
                            <w:left w:val="none" w:sz="0" w:space="0" w:color="auto"/>
                            <w:bottom w:val="none" w:sz="0" w:space="0" w:color="auto"/>
                            <w:right w:val="none" w:sz="0" w:space="0" w:color="auto"/>
                          </w:divBdr>
                          <w:divsChild>
                            <w:div w:id="781538932">
                              <w:marLeft w:val="0"/>
                              <w:marRight w:val="0"/>
                              <w:marTop w:val="0"/>
                              <w:marBottom w:val="0"/>
                              <w:divBdr>
                                <w:top w:val="none" w:sz="0" w:space="0" w:color="auto"/>
                                <w:left w:val="none" w:sz="0" w:space="0" w:color="auto"/>
                                <w:bottom w:val="none" w:sz="0" w:space="0" w:color="auto"/>
                                <w:right w:val="none" w:sz="0" w:space="0" w:color="auto"/>
                              </w:divBdr>
                              <w:divsChild>
                                <w:div w:id="1171024174">
                                  <w:marLeft w:val="30"/>
                                  <w:marRight w:val="30"/>
                                  <w:marTop w:val="75"/>
                                  <w:marBottom w:val="75"/>
                                  <w:divBdr>
                                    <w:top w:val="none" w:sz="0" w:space="0" w:color="auto"/>
                                    <w:left w:val="none" w:sz="0" w:space="0" w:color="auto"/>
                                    <w:bottom w:val="none" w:sz="0" w:space="0" w:color="auto"/>
                                    <w:right w:val="none" w:sz="0" w:space="0" w:color="auto"/>
                                  </w:divBdr>
                                  <w:divsChild>
                                    <w:div w:id="1061367339">
                                      <w:marLeft w:val="0"/>
                                      <w:marRight w:val="0"/>
                                      <w:marTop w:val="0"/>
                                      <w:marBottom w:val="0"/>
                                      <w:divBdr>
                                        <w:top w:val="none" w:sz="0" w:space="0" w:color="auto"/>
                                        <w:left w:val="none" w:sz="0" w:space="0" w:color="auto"/>
                                        <w:bottom w:val="none" w:sz="0" w:space="0" w:color="auto"/>
                                        <w:right w:val="none" w:sz="0" w:space="0" w:color="auto"/>
                                      </w:divBdr>
                                      <w:divsChild>
                                        <w:div w:id="202135333">
                                          <w:marLeft w:val="0"/>
                                          <w:marRight w:val="0"/>
                                          <w:marTop w:val="0"/>
                                          <w:marBottom w:val="0"/>
                                          <w:divBdr>
                                            <w:top w:val="none" w:sz="0" w:space="0" w:color="auto"/>
                                            <w:left w:val="none" w:sz="0" w:space="0" w:color="auto"/>
                                            <w:bottom w:val="none" w:sz="0" w:space="0" w:color="auto"/>
                                            <w:right w:val="none" w:sz="0" w:space="0" w:color="auto"/>
                                          </w:divBdr>
                                          <w:divsChild>
                                            <w:div w:id="78989643">
                                              <w:marLeft w:val="150"/>
                                              <w:marRight w:val="150"/>
                                              <w:marTop w:val="120"/>
                                              <w:marBottom w:val="30"/>
                                              <w:divBdr>
                                                <w:top w:val="none" w:sz="0" w:space="0" w:color="auto"/>
                                                <w:left w:val="none" w:sz="0" w:space="0" w:color="auto"/>
                                                <w:bottom w:val="none" w:sz="0" w:space="0" w:color="auto"/>
                                                <w:right w:val="none" w:sz="0" w:space="0" w:color="auto"/>
                                              </w:divBdr>
                                              <w:divsChild>
                                                <w:div w:id="218787874">
                                                  <w:marLeft w:val="0"/>
                                                  <w:marRight w:val="0"/>
                                                  <w:marTop w:val="0"/>
                                                  <w:marBottom w:val="0"/>
                                                  <w:divBdr>
                                                    <w:top w:val="none" w:sz="0" w:space="0" w:color="auto"/>
                                                    <w:left w:val="none" w:sz="0" w:space="0" w:color="auto"/>
                                                    <w:bottom w:val="none" w:sz="0" w:space="0" w:color="auto"/>
                                                    <w:right w:val="none" w:sz="0" w:space="0" w:color="auto"/>
                                                  </w:divBdr>
                                                </w:div>
                                                <w:div w:id="873541542">
                                                  <w:marLeft w:val="0"/>
                                                  <w:marRight w:val="0"/>
                                                  <w:marTop w:val="0"/>
                                                  <w:marBottom w:val="0"/>
                                                  <w:divBdr>
                                                    <w:top w:val="none" w:sz="0" w:space="0" w:color="auto"/>
                                                    <w:left w:val="none" w:sz="0" w:space="0" w:color="auto"/>
                                                    <w:bottom w:val="none" w:sz="0" w:space="0" w:color="auto"/>
                                                    <w:right w:val="none" w:sz="0" w:space="0" w:color="auto"/>
                                                  </w:divBdr>
                                                </w:div>
                                              </w:divsChild>
                                            </w:div>
                                            <w:div w:id="699165918">
                                              <w:marLeft w:val="0"/>
                                              <w:marRight w:val="0"/>
                                              <w:marTop w:val="0"/>
                                              <w:marBottom w:val="90"/>
                                              <w:divBdr>
                                                <w:top w:val="none" w:sz="0" w:space="0" w:color="auto"/>
                                                <w:left w:val="none" w:sz="0" w:space="0" w:color="auto"/>
                                                <w:bottom w:val="none" w:sz="0" w:space="0" w:color="auto"/>
                                                <w:right w:val="none" w:sz="0" w:space="0" w:color="auto"/>
                                              </w:divBdr>
                                            </w:div>
                                            <w:div w:id="1351680896">
                                              <w:marLeft w:val="150"/>
                                              <w:marRight w:val="150"/>
                                              <w:marTop w:val="120"/>
                                              <w:marBottom w:val="30"/>
                                              <w:divBdr>
                                                <w:top w:val="none" w:sz="0" w:space="0" w:color="auto"/>
                                                <w:left w:val="none" w:sz="0" w:space="0" w:color="auto"/>
                                                <w:bottom w:val="none" w:sz="0" w:space="0" w:color="auto"/>
                                                <w:right w:val="none" w:sz="0" w:space="0" w:color="auto"/>
                                              </w:divBdr>
                                              <w:divsChild>
                                                <w:div w:id="757406027">
                                                  <w:marLeft w:val="0"/>
                                                  <w:marRight w:val="0"/>
                                                  <w:marTop w:val="0"/>
                                                  <w:marBottom w:val="0"/>
                                                  <w:divBdr>
                                                    <w:top w:val="none" w:sz="0" w:space="0" w:color="auto"/>
                                                    <w:left w:val="none" w:sz="0" w:space="0" w:color="auto"/>
                                                    <w:bottom w:val="none" w:sz="0" w:space="0" w:color="auto"/>
                                                    <w:right w:val="none" w:sz="0" w:space="0" w:color="auto"/>
                                                  </w:divBdr>
                                                </w:div>
                                                <w:div w:id="1934631664">
                                                  <w:marLeft w:val="0"/>
                                                  <w:marRight w:val="0"/>
                                                  <w:marTop w:val="0"/>
                                                  <w:marBottom w:val="0"/>
                                                  <w:divBdr>
                                                    <w:top w:val="none" w:sz="0" w:space="0" w:color="auto"/>
                                                    <w:left w:val="none" w:sz="0" w:space="0" w:color="auto"/>
                                                    <w:bottom w:val="none" w:sz="0" w:space="0" w:color="auto"/>
                                                    <w:right w:val="none" w:sz="0" w:space="0" w:color="auto"/>
                                                  </w:divBdr>
                                                </w:div>
                                              </w:divsChild>
                                            </w:div>
                                            <w:div w:id="1442332707">
                                              <w:marLeft w:val="150"/>
                                              <w:marRight w:val="150"/>
                                              <w:marTop w:val="0"/>
                                              <w:marBottom w:val="90"/>
                                              <w:divBdr>
                                                <w:top w:val="none" w:sz="0" w:space="0" w:color="auto"/>
                                                <w:left w:val="none" w:sz="0" w:space="0" w:color="auto"/>
                                                <w:bottom w:val="none" w:sz="0" w:space="0" w:color="auto"/>
                                                <w:right w:val="none" w:sz="0" w:space="0" w:color="auto"/>
                                              </w:divBdr>
                                            </w:div>
                                            <w:div w:id="1700744361">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281043">
      <w:bodyDiv w:val="1"/>
      <w:marLeft w:val="0"/>
      <w:marRight w:val="0"/>
      <w:marTop w:val="0"/>
      <w:marBottom w:val="0"/>
      <w:divBdr>
        <w:top w:val="none" w:sz="0" w:space="0" w:color="auto"/>
        <w:left w:val="none" w:sz="0" w:space="0" w:color="auto"/>
        <w:bottom w:val="none" w:sz="0" w:space="0" w:color="auto"/>
        <w:right w:val="none" w:sz="0" w:space="0" w:color="auto"/>
      </w:divBdr>
      <w:divsChild>
        <w:div w:id="332953646">
          <w:marLeft w:val="0"/>
          <w:marRight w:val="0"/>
          <w:marTop w:val="0"/>
          <w:marBottom w:val="0"/>
          <w:divBdr>
            <w:top w:val="none" w:sz="0" w:space="0" w:color="auto"/>
            <w:left w:val="none" w:sz="0" w:space="0" w:color="auto"/>
            <w:bottom w:val="none" w:sz="0" w:space="0" w:color="auto"/>
            <w:right w:val="none" w:sz="0" w:space="0" w:color="auto"/>
          </w:divBdr>
          <w:divsChild>
            <w:div w:id="269164033">
              <w:marLeft w:val="0"/>
              <w:marRight w:val="0"/>
              <w:marTop w:val="0"/>
              <w:marBottom w:val="0"/>
              <w:divBdr>
                <w:top w:val="none" w:sz="0" w:space="0" w:color="auto"/>
                <w:left w:val="none" w:sz="0" w:space="0" w:color="auto"/>
                <w:bottom w:val="none" w:sz="0" w:space="0" w:color="auto"/>
                <w:right w:val="none" w:sz="0" w:space="0" w:color="auto"/>
              </w:divBdr>
              <w:divsChild>
                <w:div w:id="820732034">
                  <w:marLeft w:val="0"/>
                  <w:marRight w:val="0"/>
                  <w:marTop w:val="0"/>
                  <w:marBottom w:val="0"/>
                  <w:divBdr>
                    <w:top w:val="none" w:sz="0" w:space="0" w:color="auto"/>
                    <w:left w:val="none" w:sz="0" w:space="0" w:color="auto"/>
                    <w:bottom w:val="none" w:sz="0" w:space="0" w:color="auto"/>
                    <w:right w:val="none" w:sz="0" w:space="0" w:color="auto"/>
                  </w:divBdr>
                  <w:divsChild>
                    <w:div w:id="196356207">
                      <w:marLeft w:val="0"/>
                      <w:marRight w:val="0"/>
                      <w:marTop w:val="0"/>
                      <w:marBottom w:val="0"/>
                      <w:divBdr>
                        <w:top w:val="single" w:sz="6" w:space="0" w:color="2D78AF"/>
                        <w:left w:val="single" w:sz="6" w:space="0" w:color="2D78AF"/>
                        <w:bottom w:val="none" w:sz="0" w:space="0" w:color="auto"/>
                        <w:right w:val="single" w:sz="6" w:space="0" w:color="FFFFFF"/>
                      </w:divBdr>
                      <w:divsChild>
                        <w:div w:id="1107891242">
                          <w:marLeft w:val="0"/>
                          <w:marRight w:val="0"/>
                          <w:marTop w:val="0"/>
                          <w:marBottom w:val="0"/>
                          <w:divBdr>
                            <w:top w:val="none" w:sz="0" w:space="0" w:color="auto"/>
                            <w:left w:val="none" w:sz="0" w:space="0" w:color="auto"/>
                            <w:bottom w:val="none" w:sz="0" w:space="0" w:color="auto"/>
                            <w:right w:val="none" w:sz="0" w:space="0" w:color="auto"/>
                          </w:divBdr>
                          <w:divsChild>
                            <w:div w:id="506945077">
                              <w:marLeft w:val="0"/>
                              <w:marRight w:val="0"/>
                              <w:marTop w:val="0"/>
                              <w:marBottom w:val="0"/>
                              <w:divBdr>
                                <w:top w:val="none" w:sz="0" w:space="0" w:color="auto"/>
                                <w:left w:val="none" w:sz="0" w:space="0" w:color="auto"/>
                                <w:bottom w:val="none" w:sz="0" w:space="0" w:color="auto"/>
                                <w:right w:val="none" w:sz="0" w:space="0" w:color="auto"/>
                              </w:divBdr>
                              <w:divsChild>
                                <w:div w:id="457067566">
                                  <w:marLeft w:val="30"/>
                                  <w:marRight w:val="30"/>
                                  <w:marTop w:val="75"/>
                                  <w:marBottom w:val="75"/>
                                  <w:divBdr>
                                    <w:top w:val="none" w:sz="0" w:space="0" w:color="auto"/>
                                    <w:left w:val="none" w:sz="0" w:space="0" w:color="auto"/>
                                    <w:bottom w:val="none" w:sz="0" w:space="0" w:color="auto"/>
                                    <w:right w:val="none" w:sz="0" w:space="0" w:color="auto"/>
                                  </w:divBdr>
                                  <w:divsChild>
                                    <w:div w:id="918057629">
                                      <w:marLeft w:val="0"/>
                                      <w:marRight w:val="0"/>
                                      <w:marTop w:val="0"/>
                                      <w:marBottom w:val="0"/>
                                      <w:divBdr>
                                        <w:top w:val="none" w:sz="0" w:space="0" w:color="auto"/>
                                        <w:left w:val="none" w:sz="0" w:space="0" w:color="auto"/>
                                        <w:bottom w:val="none" w:sz="0" w:space="0" w:color="auto"/>
                                        <w:right w:val="none" w:sz="0" w:space="0" w:color="auto"/>
                                      </w:divBdr>
                                      <w:divsChild>
                                        <w:div w:id="147330691">
                                          <w:marLeft w:val="0"/>
                                          <w:marRight w:val="0"/>
                                          <w:marTop w:val="0"/>
                                          <w:marBottom w:val="0"/>
                                          <w:divBdr>
                                            <w:top w:val="none" w:sz="0" w:space="0" w:color="auto"/>
                                            <w:left w:val="none" w:sz="0" w:space="0" w:color="auto"/>
                                            <w:bottom w:val="none" w:sz="0" w:space="0" w:color="auto"/>
                                            <w:right w:val="none" w:sz="0" w:space="0" w:color="auto"/>
                                          </w:divBdr>
                                          <w:divsChild>
                                            <w:div w:id="317654110">
                                              <w:marLeft w:val="150"/>
                                              <w:marRight w:val="150"/>
                                              <w:marTop w:val="0"/>
                                              <w:marBottom w:val="90"/>
                                              <w:divBdr>
                                                <w:top w:val="none" w:sz="0" w:space="0" w:color="auto"/>
                                                <w:left w:val="none" w:sz="0" w:space="0" w:color="auto"/>
                                                <w:bottom w:val="none" w:sz="0" w:space="0" w:color="auto"/>
                                                <w:right w:val="none" w:sz="0" w:space="0" w:color="auto"/>
                                              </w:divBdr>
                                            </w:div>
                                            <w:div w:id="445319587">
                                              <w:marLeft w:val="0"/>
                                              <w:marRight w:val="0"/>
                                              <w:marTop w:val="0"/>
                                              <w:marBottom w:val="90"/>
                                              <w:divBdr>
                                                <w:top w:val="none" w:sz="0" w:space="0" w:color="auto"/>
                                                <w:left w:val="none" w:sz="0" w:space="0" w:color="auto"/>
                                                <w:bottom w:val="none" w:sz="0" w:space="0" w:color="auto"/>
                                                <w:right w:val="none" w:sz="0" w:space="0" w:color="auto"/>
                                              </w:divBdr>
                                            </w:div>
                                            <w:div w:id="492989485">
                                              <w:marLeft w:val="150"/>
                                              <w:marRight w:val="150"/>
                                              <w:marTop w:val="120"/>
                                              <w:marBottom w:val="30"/>
                                              <w:divBdr>
                                                <w:top w:val="none" w:sz="0" w:space="0" w:color="auto"/>
                                                <w:left w:val="none" w:sz="0" w:space="0" w:color="auto"/>
                                                <w:bottom w:val="none" w:sz="0" w:space="0" w:color="auto"/>
                                                <w:right w:val="none" w:sz="0" w:space="0" w:color="auto"/>
                                              </w:divBdr>
                                              <w:divsChild>
                                                <w:div w:id="626589790">
                                                  <w:marLeft w:val="0"/>
                                                  <w:marRight w:val="0"/>
                                                  <w:marTop w:val="0"/>
                                                  <w:marBottom w:val="0"/>
                                                  <w:divBdr>
                                                    <w:top w:val="none" w:sz="0" w:space="0" w:color="auto"/>
                                                    <w:left w:val="none" w:sz="0" w:space="0" w:color="auto"/>
                                                    <w:bottom w:val="none" w:sz="0" w:space="0" w:color="auto"/>
                                                    <w:right w:val="none" w:sz="0" w:space="0" w:color="auto"/>
                                                  </w:divBdr>
                                                </w:div>
                                                <w:div w:id="1484662818">
                                                  <w:marLeft w:val="0"/>
                                                  <w:marRight w:val="0"/>
                                                  <w:marTop w:val="0"/>
                                                  <w:marBottom w:val="0"/>
                                                  <w:divBdr>
                                                    <w:top w:val="none" w:sz="0" w:space="0" w:color="auto"/>
                                                    <w:left w:val="none" w:sz="0" w:space="0" w:color="auto"/>
                                                    <w:bottom w:val="none" w:sz="0" w:space="0" w:color="auto"/>
                                                    <w:right w:val="none" w:sz="0" w:space="0" w:color="auto"/>
                                                  </w:divBdr>
                                                </w:div>
                                              </w:divsChild>
                                            </w:div>
                                            <w:div w:id="670330888">
                                              <w:marLeft w:val="150"/>
                                              <w:marRight w:val="150"/>
                                              <w:marTop w:val="0"/>
                                              <w:marBottom w:val="90"/>
                                              <w:divBdr>
                                                <w:top w:val="none" w:sz="0" w:space="0" w:color="auto"/>
                                                <w:left w:val="none" w:sz="0" w:space="0" w:color="auto"/>
                                                <w:bottom w:val="none" w:sz="0" w:space="0" w:color="auto"/>
                                                <w:right w:val="none" w:sz="0" w:space="0" w:color="auto"/>
                                              </w:divBdr>
                                            </w:div>
                                            <w:div w:id="2072998507">
                                              <w:marLeft w:val="150"/>
                                              <w:marRight w:val="150"/>
                                              <w:marTop w:val="120"/>
                                              <w:marBottom w:val="30"/>
                                              <w:divBdr>
                                                <w:top w:val="none" w:sz="0" w:space="0" w:color="auto"/>
                                                <w:left w:val="none" w:sz="0" w:space="0" w:color="auto"/>
                                                <w:bottom w:val="none" w:sz="0" w:space="0" w:color="auto"/>
                                                <w:right w:val="none" w:sz="0" w:space="0" w:color="auto"/>
                                              </w:divBdr>
                                              <w:divsChild>
                                                <w:div w:id="1200047802">
                                                  <w:marLeft w:val="0"/>
                                                  <w:marRight w:val="0"/>
                                                  <w:marTop w:val="0"/>
                                                  <w:marBottom w:val="0"/>
                                                  <w:divBdr>
                                                    <w:top w:val="none" w:sz="0" w:space="0" w:color="auto"/>
                                                    <w:left w:val="none" w:sz="0" w:space="0" w:color="auto"/>
                                                    <w:bottom w:val="none" w:sz="0" w:space="0" w:color="auto"/>
                                                    <w:right w:val="none" w:sz="0" w:space="0" w:color="auto"/>
                                                  </w:divBdr>
                                                </w:div>
                                                <w:div w:id="17757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1330828">
      <w:bodyDiv w:val="1"/>
      <w:marLeft w:val="0"/>
      <w:marRight w:val="0"/>
      <w:marTop w:val="0"/>
      <w:marBottom w:val="0"/>
      <w:divBdr>
        <w:top w:val="none" w:sz="0" w:space="0" w:color="auto"/>
        <w:left w:val="none" w:sz="0" w:space="0" w:color="auto"/>
        <w:bottom w:val="none" w:sz="0" w:space="0" w:color="auto"/>
        <w:right w:val="none" w:sz="0" w:space="0" w:color="auto"/>
      </w:divBdr>
      <w:divsChild>
        <w:div w:id="1372463087">
          <w:marLeft w:val="0"/>
          <w:marRight w:val="0"/>
          <w:marTop w:val="0"/>
          <w:marBottom w:val="0"/>
          <w:divBdr>
            <w:top w:val="none" w:sz="0" w:space="0" w:color="auto"/>
            <w:left w:val="none" w:sz="0" w:space="0" w:color="auto"/>
            <w:bottom w:val="none" w:sz="0" w:space="0" w:color="auto"/>
            <w:right w:val="none" w:sz="0" w:space="0" w:color="auto"/>
          </w:divBdr>
          <w:divsChild>
            <w:div w:id="1115249462">
              <w:marLeft w:val="0"/>
              <w:marRight w:val="0"/>
              <w:marTop w:val="0"/>
              <w:marBottom w:val="0"/>
              <w:divBdr>
                <w:top w:val="none" w:sz="0" w:space="0" w:color="auto"/>
                <w:left w:val="none" w:sz="0" w:space="0" w:color="auto"/>
                <w:bottom w:val="none" w:sz="0" w:space="0" w:color="auto"/>
                <w:right w:val="none" w:sz="0" w:space="0" w:color="auto"/>
              </w:divBdr>
              <w:divsChild>
                <w:div w:id="443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83128">
      <w:bodyDiv w:val="1"/>
      <w:marLeft w:val="0"/>
      <w:marRight w:val="0"/>
      <w:marTop w:val="0"/>
      <w:marBottom w:val="0"/>
      <w:divBdr>
        <w:top w:val="none" w:sz="0" w:space="0" w:color="auto"/>
        <w:left w:val="none" w:sz="0" w:space="0" w:color="auto"/>
        <w:bottom w:val="none" w:sz="0" w:space="0" w:color="auto"/>
        <w:right w:val="none" w:sz="0" w:space="0" w:color="auto"/>
      </w:divBdr>
      <w:divsChild>
        <w:div w:id="688602099">
          <w:marLeft w:val="547"/>
          <w:marRight w:val="0"/>
          <w:marTop w:val="0"/>
          <w:marBottom w:val="0"/>
          <w:divBdr>
            <w:top w:val="none" w:sz="0" w:space="0" w:color="auto"/>
            <w:left w:val="none" w:sz="0" w:space="0" w:color="auto"/>
            <w:bottom w:val="none" w:sz="0" w:space="0" w:color="auto"/>
            <w:right w:val="none" w:sz="0" w:space="0" w:color="auto"/>
          </w:divBdr>
        </w:div>
        <w:div w:id="1756169575">
          <w:marLeft w:val="547"/>
          <w:marRight w:val="0"/>
          <w:marTop w:val="0"/>
          <w:marBottom w:val="0"/>
          <w:divBdr>
            <w:top w:val="none" w:sz="0" w:space="0" w:color="auto"/>
            <w:left w:val="none" w:sz="0" w:space="0" w:color="auto"/>
            <w:bottom w:val="none" w:sz="0" w:space="0" w:color="auto"/>
            <w:right w:val="none" w:sz="0" w:space="0" w:color="auto"/>
          </w:divBdr>
        </w:div>
      </w:divsChild>
    </w:div>
    <w:div w:id="1083795304">
      <w:bodyDiv w:val="1"/>
      <w:marLeft w:val="0"/>
      <w:marRight w:val="0"/>
      <w:marTop w:val="0"/>
      <w:marBottom w:val="0"/>
      <w:divBdr>
        <w:top w:val="none" w:sz="0" w:space="0" w:color="auto"/>
        <w:left w:val="none" w:sz="0" w:space="0" w:color="auto"/>
        <w:bottom w:val="none" w:sz="0" w:space="0" w:color="auto"/>
        <w:right w:val="none" w:sz="0" w:space="0" w:color="auto"/>
      </w:divBdr>
    </w:div>
    <w:div w:id="1184589608">
      <w:bodyDiv w:val="1"/>
      <w:marLeft w:val="0"/>
      <w:marRight w:val="0"/>
      <w:marTop w:val="0"/>
      <w:marBottom w:val="0"/>
      <w:divBdr>
        <w:top w:val="none" w:sz="0" w:space="0" w:color="auto"/>
        <w:left w:val="none" w:sz="0" w:space="0" w:color="auto"/>
        <w:bottom w:val="none" w:sz="0" w:space="0" w:color="auto"/>
        <w:right w:val="none" w:sz="0" w:space="0" w:color="auto"/>
      </w:divBdr>
      <w:divsChild>
        <w:div w:id="114762271">
          <w:marLeft w:val="547"/>
          <w:marRight w:val="0"/>
          <w:marTop w:val="154"/>
          <w:marBottom w:val="0"/>
          <w:divBdr>
            <w:top w:val="none" w:sz="0" w:space="0" w:color="auto"/>
            <w:left w:val="none" w:sz="0" w:space="0" w:color="auto"/>
            <w:bottom w:val="none" w:sz="0" w:space="0" w:color="auto"/>
            <w:right w:val="none" w:sz="0" w:space="0" w:color="auto"/>
          </w:divBdr>
        </w:div>
        <w:div w:id="199557275">
          <w:marLeft w:val="547"/>
          <w:marRight w:val="0"/>
          <w:marTop w:val="154"/>
          <w:marBottom w:val="0"/>
          <w:divBdr>
            <w:top w:val="none" w:sz="0" w:space="0" w:color="auto"/>
            <w:left w:val="none" w:sz="0" w:space="0" w:color="auto"/>
            <w:bottom w:val="none" w:sz="0" w:space="0" w:color="auto"/>
            <w:right w:val="none" w:sz="0" w:space="0" w:color="auto"/>
          </w:divBdr>
        </w:div>
        <w:div w:id="200824385">
          <w:marLeft w:val="547"/>
          <w:marRight w:val="0"/>
          <w:marTop w:val="154"/>
          <w:marBottom w:val="0"/>
          <w:divBdr>
            <w:top w:val="none" w:sz="0" w:space="0" w:color="auto"/>
            <w:left w:val="none" w:sz="0" w:space="0" w:color="auto"/>
            <w:bottom w:val="none" w:sz="0" w:space="0" w:color="auto"/>
            <w:right w:val="none" w:sz="0" w:space="0" w:color="auto"/>
          </w:divBdr>
        </w:div>
        <w:div w:id="1163358228">
          <w:marLeft w:val="547"/>
          <w:marRight w:val="0"/>
          <w:marTop w:val="154"/>
          <w:marBottom w:val="0"/>
          <w:divBdr>
            <w:top w:val="none" w:sz="0" w:space="0" w:color="auto"/>
            <w:left w:val="none" w:sz="0" w:space="0" w:color="auto"/>
            <w:bottom w:val="none" w:sz="0" w:space="0" w:color="auto"/>
            <w:right w:val="none" w:sz="0" w:space="0" w:color="auto"/>
          </w:divBdr>
        </w:div>
      </w:divsChild>
    </w:div>
    <w:div w:id="1233928913">
      <w:bodyDiv w:val="1"/>
      <w:marLeft w:val="0"/>
      <w:marRight w:val="0"/>
      <w:marTop w:val="0"/>
      <w:marBottom w:val="0"/>
      <w:divBdr>
        <w:top w:val="none" w:sz="0" w:space="0" w:color="auto"/>
        <w:left w:val="none" w:sz="0" w:space="0" w:color="auto"/>
        <w:bottom w:val="none" w:sz="0" w:space="0" w:color="auto"/>
        <w:right w:val="none" w:sz="0" w:space="0" w:color="auto"/>
      </w:divBdr>
      <w:divsChild>
        <w:div w:id="289172619">
          <w:marLeft w:val="547"/>
          <w:marRight w:val="0"/>
          <w:marTop w:val="154"/>
          <w:marBottom w:val="0"/>
          <w:divBdr>
            <w:top w:val="none" w:sz="0" w:space="0" w:color="auto"/>
            <w:left w:val="none" w:sz="0" w:space="0" w:color="auto"/>
            <w:bottom w:val="none" w:sz="0" w:space="0" w:color="auto"/>
            <w:right w:val="none" w:sz="0" w:space="0" w:color="auto"/>
          </w:divBdr>
        </w:div>
        <w:div w:id="494998265">
          <w:marLeft w:val="547"/>
          <w:marRight w:val="0"/>
          <w:marTop w:val="154"/>
          <w:marBottom w:val="0"/>
          <w:divBdr>
            <w:top w:val="none" w:sz="0" w:space="0" w:color="auto"/>
            <w:left w:val="none" w:sz="0" w:space="0" w:color="auto"/>
            <w:bottom w:val="none" w:sz="0" w:space="0" w:color="auto"/>
            <w:right w:val="none" w:sz="0" w:space="0" w:color="auto"/>
          </w:divBdr>
        </w:div>
        <w:div w:id="535393503">
          <w:marLeft w:val="547"/>
          <w:marRight w:val="0"/>
          <w:marTop w:val="154"/>
          <w:marBottom w:val="0"/>
          <w:divBdr>
            <w:top w:val="none" w:sz="0" w:space="0" w:color="auto"/>
            <w:left w:val="none" w:sz="0" w:space="0" w:color="auto"/>
            <w:bottom w:val="none" w:sz="0" w:space="0" w:color="auto"/>
            <w:right w:val="none" w:sz="0" w:space="0" w:color="auto"/>
          </w:divBdr>
        </w:div>
        <w:div w:id="1865560906">
          <w:marLeft w:val="547"/>
          <w:marRight w:val="0"/>
          <w:marTop w:val="154"/>
          <w:marBottom w:val="0"/>
          <w:divBdr>
            <w:top w:val="none" w:sz="0" w:space="0" w:color="auto"/>
            <w:left w:val="none" w:sz="0" w:space="0" w:color="auto"/>
            <w:bottom w:val="none" w:sz="0" w:space="0" w:color="auto"/>
            <w:right w:val="none" w:sz="0" w:space="0" w:color="auto"/>
          </w:divBdr>
        </w:div>
      </w:divsChild>
    </w:div>
    <w:div w:id="1260875471">
      <w:bodyDiv w:val="1"/>
      <w:marLeft w:val="0"/>
      <w:marRight w:val="0"/>
      <w:marTop w:val="0"/>
      <w:marBottom w:val="0"/>
      <w:divBdr>
        <w:top w:val="none" w:sz="0" w:space="0" w:color="auto"/>
        <w:left w:val="none" w:sz="0" w:space="0" w:color="auto"/>
        <w:bottom w:val="none" w:sz="0" w:space="0" w:color="auto"/>
        <w:right w:val="none" w:sz="0" w:space="0" w:color="auto"/>
      </w:divBdr>
      <w:divsChild>
        <w:div w:id="20131177">
          <w:marLeft w:val="547"/>
          <w:marRight w:val="0"/>
          <w:marTop w:val="154"/>
          <w:marBottom w:val="0"/>
          <w:divBdr>
            <w:top w:val="none" w:sz="0" w:space="0" w:color="auto"/>
            <w:left w:val="none" w:sz="0" w:space="0" w:color="auto"/>
            <w:bottom w:val="none" w:sz="0" w:space="0" w:color="auto"/>
            <w:right w:val="none" w:sz="0" w:space="0" w:color="auto"/>
          </w:divBdr>
        </w:div>
        <w:div w:id="526530673">
          <w:marLeft w:val="547"/>
          <w:marRight w:val="0"/>
          <w:marTop w:val="154"/>
          <w:marBottom w:val="0"/>
          <w:divBdr>
            <w:top w:val="none" w:sz="0" w:space="0" w:color="auto"/>
            <w:left w:val="none" w:sz="0" w:space="0" w:color="auto"/>
            <w:bottom w:val="none" w:sz="0" w:space="0" w:color="auto"/>
            <w:right w:val="none" w:sz="0" w:space="0" w:color="auto"/>
          </w:divBdr>
        </w:div>
        <w:div w:id="602105061">
          <w:marLeft w:val="547"/>
          <w:marRight w:val="0"/>
          <w:marTop w:val="154"/>
          <w:marBottom w:val="0"/>
          <w:divBdr>
            <w:top w:val="none" w:sz="0" w:space="0" w:color="auto"/>
            <w:left w:val="none" w:sz="0" w:space="0" w:color="auto"/>
            <w:bottom w:val="none" w:sz="0" w:space="0" w:color="auto"/>
            <w:right w:val="none" w:sz="0" w:space="0" w:color="auto"/>
          </w:divBdr>
        </w:div>
        <w:div w:id="651952333">
          <w:marLeft w:val="547"/>
          <w:marRight w:val="0"/>
          <w:marTop w:val="154"/>
          <w:marBottom w:val="0"/>
          <w:divBdr>
            <w:top w:val="none" w:sz="0" w:space="0" w:color="auto"/>
            <w:left w:val="none" w:sz="0" w:space="0" w:color="auto"/>
            <w:bottom w:val="none" w:sz="0" w:space="0" w:color="auto"/>
            <w:right w:val="none" w:sz="0" w:space="0" w:color="auto"/>
          </w:divBdr>
        </w:div>
        <w:div w:id="1108230842">
          <w:marLeft w:val="547"/>
          <w:marRight w:val="0"/>
          <w:marTop w:val="154"/>
          <w:marBottom w:val="0"/>
          <w:divBdr>
            <w:top w:val="none" w:sz="0" w:space="0" w:color="auto"/>
            <w:left w:val="none" w:sz="0" w:space="0" w:color="auto"/>
            <w:bottom w:val="none" w:sz="0" w:space="0" w:color="auto"/>
            <w:right w:val="none" w:sz="0" w:space="0" w:color="auto"/>
          </w:divBdr>
        </w:div>
        <w:div w:id="1802114389">
          <w:marLeft w:val="547"/>
          <w:marRight w:val="0"/>
          <w:marTop w:val="154"/>
          <w:marBottom w:val="0"/>
          <w:divBdr>
            <w:top w:val="none" w:sz="0" w:space="0" w:color="auto"/>
            <w:left w:val="none" w:sz="0" w:space="0" w:color="auto"/>
            <w:bottom w:val="none" w:sz="0" w:space="0" w:color="auto"/>
            <w:right w:val="none" w:sz="0" w:space="0" w:color="auto"/>
          </w:divBdr>
        </w:div>
      </w:divsChild>
    </w:div>
    <w:div w:id="1264073639">
      <w:bodyDiv w:val="1"/>
      <w:marLeft w:val="0"/>
      <w:marRight w:val="0"/>
      <w:marTop w:val="0"/>
      <w:marBottom w:val="0"/>
      <w:divBdr>
        <w:top w:val="none" w:sz="0" w:space="0" w:color="auto"/>
        <w:left w:val="none" w:sz="0" w:space="0" w:color="auto"/>
        <w:bottom w:val="none" w:sz="0" w:space="0" w:color="auto"/>
        <w:right w:val="none" w:sz="0" w:space="0" w:color="auto"/>
      </w:divBdr>
      <w:divsChild>
        <w:div w:id="483743949">
          <w:marLeft w:val="547"/>
          <w:marRight w:val="0"/>
          <w:marTop w:val="101"/>
          <w:marBottom w:val="0"/>
          <w:divBdr>
            <w:top w:val="none" w:sz="0" w:space="0" w:color="auto"/>
            <w:left w:val="none" w:sz="0" w:space="0" w:color="auto"/>
            <w:bottom w:val="none" w:sz="0" w:space="0" w:color="auto"/>
            <w:right w:val="none" w:sz="0" w:space="0" w:color="auto"/>
          </w:divBdr>
        </w:div>
        <w:div w:id="700862578">
          <w:marLeft w:val="547"/>
          <w:marRight w:val="0"/>
          <w:marTop w:val="101"/>
          <w:marBottom w:val="0"/>
          <w:divBdr>
            <w:top w:val="none" w:sz="0" w:space="0" w:color="auto"/>
            <w:left w:val="none" w:sz="0" w:space="0" w:color="auto"/>
            <w:bottom w:val="none" w:sz="0" w:space="0" w:color="auto"/>
            <w:right w:val="none" w:sz="0" w:space="0" w:color="auto"/>
          </w:divBdr>
        </w:div>
        <w:div w:id="1651327676">
          <w:marLeft w:val="547"/>
          <w:marRight w:val="0"/>
          <w:marTop w:val="101"/>
          <w:marBottom w:val="0"/>
          <w:divBdr>
            <w:top w:val="none" w:sz="0" w:space="0" w:color="auto"/>
            <w:left w:val="none" w:sz="0" w:space="0" w:color="auto"/>
            <w:bottom w:val="none" w:sz="0" w:space="0" w:color="auto"/>
            <w:right w:val="none" w:sz="0" w:space="0" w:color="auto"/>
          </w:divBdr>
        </w:div>
      </w:divsChild>
    </w:div>
    <w:div w:id="1278827999">
      <w:bodyDiv w:val="1"/>
      <w:marLeft w:val="0"/>
      <w:marRight w:val="0"/>
      <w:marTop w:val="0"/>
      <w:marBottom w:val="0"/>
      <w:divBdr>
        <w:top w:val="none" w:sz="0" w:space="0" w:color="auto"/>
        <w:left w:val="none" w:sz="0" w:space="0" w:color="auto"/>
        <w:bottom w:val="none" w:sz="0" w:space="0" w:color="auto"/>
        <w:right w:val="none" w:sz="0" w:space="0" w:color="auto"/>
      </w:divBdr>
    </w:div>
    <w:div w:id="1284074508">
      <w:bodyDiv w:val="1"/>
      <w:marLeft w:val="0"/>
      <w:marRight w:val="0"/>
      <w:marTop w:val="0"/>
      <w:marBottom w:val="0"/>
      <w:divBdr>
        <w:top w:val="none" w:sz="0" w:space="0" w:color="auto"/>
        <w:left w:val="none" w:sz="0" w:space="0" w:color="auto"/>
        <w:bottom w:val="none" w:sz="0" w:space="0" w:color="auto"/>
        <w:right w:val="none" w:sz="0" w:space="0" w:color="auto"/>
      </w:divBdr>
      <w:divsChild>
        <w:div w:id="1629434745">
          <w:marLeft w:val="547"/>
          <w:marRight w:val="0"/>
          <w:marTop w:val="154"/>
          <w:marBottom w:val="0"/>
          <w:divBdr>
            <w:top w:val="none" w:sz="0" w:space="0" w:color="auto"/>
            <w:left w:val="none" w:sz="0" w:space="0" w:color="auto"/>
            <w:bottom w:val="none" w:sz="0" w:space="0" w:color="auto"/>
            <w:right w:val="none" w:sz="0" w:space="0" w:color="auto"/>
          </w:divBdr>
        </w:div>
        <w:div w:id="2013989259">
          <w:marLeft w:val="547"/>
          <w:marRight w:val="0"/>
          <w:marTop w:val="154"/>
          <w:marBottom w:val="0"/>
          <w:divBdr>
            <w:top w:val="none" w:sz="0" w:space="0" w:color="auto"/>
            <w:left w:val="none" w:sz="0" w:space="0" w:color="auto"/>
            <w:bottom w:val="none" w:sz="0" w:space="0" w:color="auto"/>
            <w:right w:val="none" w:sz="0" w:space="0" w:color="auto"/>
          </w:divBdr>
        </w:div>
      </w:divsChild>
    </w:div>
    <w:div w:id="1386173768">
      <w:bodyDiv w:val="1"/>
      <w:marLeft w:val="0"/>
      <w:marRight w:val="0"/>
      <w:marTop w:val="0"/>
      <w:marBottom w:val="0"/>
      <w:divBdr>
        <w:top w:val="none" w:sz="0" w:space="0" w:color="auto"/>
        <w:left w:val="none" w:sz="0" w:space="0" w:color="auto"/>
        <w:bottom w:val="none" w:sz="0" w:space="0" w:color="auto"/>
        <w:right w:val="none" w:sz="0" w:space="0" w:color="auto"/>
      </w:divBdr>
      <w:divsChild>
        <w:div w:id="1741176922">
          <w:marLeft w:val="547"/>
          <w:marRight w:val="0"/>
          <w:marTop w:val="240"/>
          <w:marBottom w:val="0"/>
          <w:divBdr>
            <w:top w:val="none" w:sz="0" w:space="0" w:color="auto"/>
            <w:left w:val="none" w:sz="0" w:space="0" w:color="auto"/>
            <w:bottom w:val="none" w:sz="0" w:space="0" w:color="auto"/>
            <w:right w:val="none" w:sz="0" w:space="0" w:color="auto"/>
          </w:divBdr>
        </w:div>
        <w:div w:id="1803763394">
          <w:marLeft w:val="547"/>
          <w:marRight w:val="0"/>
          <w:marTop w:val="240"/>
          <w:marBottom w:val="0"/>
          <w:divBdr>
            <w:top w:val="none" w:sz="0" w:space="0" w:color="auto"/>
            <w:left w:val="none" w:sz="0" w:space="0" w:color="auto"/>
            <w:bottom w:val="none" w:sz="0" w:space="0" w:color="auto"/>
            <w:right w:val="none" w:sz="0" w:space="0" w:color="auto"/>
          </w:divBdr>
        </w:div>
        <w:div w:id="1872691225">
          <w:marLeft w:val="547"/>
          <w:marRight w:val="0"/>
          <w:marTop w:val="240"/>
          <w:marBottom w:val="0"/>
          <w:divBdr>
            <w:top w:val="none" w:sz="0" w:space="0" w:color="auto"/>
            <w:left w:val="none" w:sz="0" w:space="0" w:color="auto"/>
            <w:bottom w:val="none" w:sz="0" w:space="0" w:color="auto"/>
            <w:right w:val="none" w:sz="0" w:space="0" w:color="auto"/>
          </w:divBdr>
        </w:div>
      </w:divsChild>
    </w:div>
    <w:div w:id="1387996290">
      <w:bodyDiv w:val="1"/>
      <w:marLeft w:val="0"/>
      <w:marRight w:val="0"/>
      <w:marTop w:val="0"/>
      <w:marBottom w:val="0"/>
      <w:divBdr>
        <w:top w:val="none" w:sz="0" w:space="0" w:color="auto"/>
        <w:left w:val="none" w:sz="0" w:space="0" w:color="auto"/>
        <w:bottom w:val="none" w:sz="0" w:space="0" w:color="auto"/>
        <w:right w:val="none" w:sz="0" w:space="0" w:color="auto"/>
      </w:divBdr>
    </w:div>
    <w:div w:id="1483962252">
      <w:bodyDiv w:val="1"/>
      <w:marLeft w:val="0"/>
      <w:marRight w:val="0"/>
      <w:marTop w:val="0"/>
      <w:marBottom w:val="0"/>
      <w:divBdr>
        <w:top w:val="none" w:sz="0" w:space="0" w:color="auto"/>
        <w:left w:val="none" w:sz="0" w:space="0" w:color="auto"/>
        <w:bottom w:val="none" w:sz="0" w:space="0" w:color="auto"/>
        <w:right w:val="none" w:sz="0" w:space="0" w:color="auto"/>
      </w:divBdr>
    </w:div>
    <w:div w:id="1526751518">
      <w:bodyDiv w:val="1"/>
      <w:marLeft w:val="0"/>
      <w:marRight w:val="0"/>
      <w:marTop w:val="0"/>
      <w:marBottom w:val="0"/>
      <w:divBdr>
        <w:top w:val="none" w:sz="0" w:space="0" w:color="auto"/>
        <w:left w:val="none" w:sz="0" w:space="0" w:color="auto"/>
        <w:bottom w:val="none" w:sz="0" w:space="0" w:color="auto"/>
        <w:right w:val="none" w:sz="0" w:space="0" w:color="auto"/>
      </w:divBdr>
      <w:divsChild>
        <w:div w:id="1063258125">
          <w:marLeft w:val="547"/>
          <w:marRight w:val="0"/>
          <w:marTop w:val="154"/>
          <w:marBottom w:val="0"/>
          <w:divBdr>
            <w:top w:val="none" w:sz="0" w:space="0" w:color="auto"/>
            <w:left w:val="none" w:sz="0" w:space="0" w:color="auto"/>
            <w:bottom w:val="none" w:sz="0" w:space="0" w:color="auto"/>
            <w:right w:val="none" w:sz="0" w:space="0" w:color="auto"/>
          </w:divBdr>
        </w:div>
        <w:div w:id="1327981225">
          <w:marLeft w:val="547"/>
          <w:marRight w:val="0"/>
          <w:marTop w:val="154"/>
          <w:marBottom w:val="0"/>
          <w:divBdr>
            <w:top w:val="none" w:sz="0" w:space="0" w:color="auto"/>
            <w:left w:val="none" w:sz="0" w:space="0" w:color="auto"/>
            <w:bottom w:val="none" w:sz="0" w:space="0" w:color="auto"/>
            <w:right w:val="none" w:sz="0" w:space="0" w:color="auto"/>
          </w:divBdr>
        </w:div>
        <w:div w:id="1854562395">
          <w:marLeft w:val="547"/>
          <w:marRight w:val="0"/>
          <w:marTop w:val="154"/>
          <w:marBottom w:val="0"/>
          <w:divBdr>
            <w:top w:val="none" w:sz="0" w:space="0" w:color="auto"/>
            <w:left w:val="none" w:sz="0" w:space="0" w:color="auto"/>
            <w:bottom w:val="none" w:sz="0" w:space="0" w:color="auto"/>
            <w:right w:val="none" w:sz="0" w:space="0" w:color="auto"/>
          </w:divBdr>
        </w:div>
        <w:div w:id="1952130792">
          <w:marLeft w:val="547"/>
          <w:marRight w:val="0"/>
          <w:marTop w:val="154"/>
          <w:marBottom w:val="0"/>
          <w:divBdr>
            <w:top w:val="none" w:sz="0" w:space="0" w:color="auto"/>
            <w:left w:val="none" w:sz="0" w:space="0" w:color="auto"/>
            <w:bottom w:val="none" w:sz="0" w:space="0" w:color="auto"/>
            <w:right w:val="none" w:sz="0" w:space="0" w:color="auto"/>
          </w:divBdr>
        </w:div>
        <w:div w:id="2145535976">
          <w:marLeft w:val="547"/>
          <w:marRight w:val="0"/>
          <w:marTop w:val="154"/>
          <w:marBottom w:val="0"/>
          <w:divBdr>
            <w:top w:val="none" w:sz="0" w:space="0" w:color="auto"/>
            <w:left w:val="none" w:sz="0" w:space="0" w:color="auto"/>
            <w:bottom w:val="none" w:sz="0" w:space="0" w:color="auto"/>
            <w:right w:val="none" w:sz="0" w:space="0" w:color="auto"/>
          </w:divBdr>
        </w:div>
      </w:divsChild>
    </w:div>
    <w:div w:id="1547373581">
      <w:bodyDiv w:val="1"/>
      <w:marLeft w:val="0"/>
      <w:marRight w:val="0"/>
      <w:marTop w:val="0"/>
      <w:marBottom w:val="0"/>
      <w:divBdr>
        <w:top w:val="none" w:sz="0" w:space="0" w:color="auto"/>
        <w:left w:val="none" w:sz="0" w:space="0" w:color="auto"/>
        <w:bottom w:val="none" w:sz="0" w:space="0" w:color="auto"/>
        <w:right w:val="none" w:sz="0" w:space="0" w:color="auto"/>
      </w:divBdr>
      <w:divsChild>
        <w:div w:id="59908429">
          <w:marLeft w:val="547"/>
          <w:marRight w:val="0"/>
          <w:marTop w:val="154"/>
          <w:marBottom w:val="0"/>
          <w:divBdr>
            <w:top w:val="none" w:sz="0" w:space="0" w:color="auto"/>
            <w:left w:val="none" w:sz="0" w:space="0" w:color="auto"/>
            <w:bottom w:val="none" w:sz="0" w:space="0" w:color="auto"/>
            <w:right w:val="none" w:sz="0" w:space="0" w:color="auto"/>
          </w:divBdr>
        </w:div>
        <w:div w:id="875656725">
          <w:marLeft w:val="547"/>
          <w:marRight w:val="0"/>
          <w:marTop w:val="154"/>
          <w:marBottom w:val="0"/>
          <w:divBdr>
            <w:top w:val="none" w:sz="0" w:space="0" w:color="auto"/>
            <w:left w:val="none" w:sz="0" w:space="0" w:color="auto"/>
            <w:bottom w:val="none" w:sz="0" w:space="0" w:color="auto"/>
            <w:right w:val="none" w:sz="0" w:space="0" w:color="auto"/>
          </w:divBdr>
        </w:div>
        <w:div w:id="944995258">
          <w:marLeft w:val="547"/>
          <w:marRight w:val="0"/>
          <w:marTop w:val="154"/>
          <w:marBottom w:val="0"/>
          <w:divBdr>
            <w:top w:val="none" w:sz="0" w:space="0" w:color="auto"/>
            <w:left w:val="none" w:sz="0" w:space="0" w:color="auto"/>
            <w:bottom w:val="none" w:sz="0" w:space="0" w:color="auto"/>
            <w:right w:val="none" w:sz="0" w:space="0" w:color="auto"/>
          </w:divBdr>
        </w:div>
        <w:div w:id="1340430308">
          <w:marLeft w:val="547"/>
          <w:marRight w:val="0"/>
          <w:marTop w:val="154"/>
          <w:marBottom w:val="0"/>
          <w:divBdr>
            <w:top w:val="none" w:sz="0" w:space="0" w:color="auto"/>
            <w:left w:val="none" w:sz="0" w:space="0" w:color="auto"/>
            <w:bottom w:val="none" w:sz="0" w:space="0" w:color="auto"/>
            <w:right w:val="none" w:sz="0" w:space="0" w:color="auto"/>
          </w:divBdr>
        </w:div>
        <w:div w:id="1519848007">
          <w:marLeft w:val="547"/>
          <w:marRight w:val="0"/>
          <w:marTop w:val="154"/>
          <w:marBottom w:val="0"/>
          <w:divBdr>
            <w:top w:val="none" w:sz="0" w:space="0" w:color="auto"/>
            <w:left w:val="none" w:sz="0" w:space="0" w:color="auto"/>
            <w:bottom w:val="none" w:sz="0" w:space="0" w:color="auto"/>
            <w:right w:val="none" w:sz="0" w:space="0" w:color="auto"/>
          </w:divBdr>
        </w:div>
      </w:divsChild>
    </w:div>
    <w:div w:id="1557009290">
      <w:bodyDiv w:val="1"/>
      <w:marLeft w:val="0"/>
      <w:marRight w:val="0"/>
      <w:marTop w:val="0"/>
      <w:marBottom w:val="0"/>
      <w:divBdr>
        <w:top w:val="none" w:sz="0" w:space="0" w:color="auto"/>
        <w:left w:val="none" w:sz="0" w:space="0" w:color="auto"/>
        <w:bottom w:val="none" w:sz="0" w:space="0" w:color="auto"/>
        <w:right w:val="none" w:sz="0" w:space="0" w:color="auto"/>
      </w:divBdr>
      <w:divsChild>
        <w:div w:id="279727257">
          <w:marLeft w:val="547"/>
          <w:marRight w:val="0"/>
          <w:marTop w:val="154"/>
          <w:marBottom w:val="0"/>
          <w:divBdr>
            <w:top w:val="none" w:sz="0" w:space="0" w:color="auto"/>
            <w:left w:val="none" w:sz="0" w:space="0" w:color="auto"/>
            <w:bottom w:val="none" w:sz="0" w:space="0" w:color="auto"/>
            <w:right w:val="none" w:sz="0" w:space="0" w:color="auto"/>
          </w:divBdr>
        </w:div>
        <w:div w:id="384910137">
          <w:marLeft w:val="547"/>
          <w:marRight w:val="0"/>
          <w:marTop w:val="154"/>
          <w:marBottom w:val="0"/>
          <w:divBdr>
            <w:top w:val="none" w:sz="0" w:space="0" w:color="auto"/>
            <w:left w:val="none" w:sz="0" w:space="0" w:color="auto"/>
            <w:bottom w:val="none" w:sz="0" w:space="0" w:color="auto"/>
            <w:right w:val="none" w:sz="0" w:space="0" w:color="auto"/>
          </w:divBdr>
        </w:div>
        <w:div w:id="545995206">
          <w:marLeft w:val="547"/>
          <w:marRight w:val="0"/>
          <w:marTop w:val="154"/>
          <w:marBottom w:val="0"/>
          <w:divBdr>
            <w:top w:val="none" w:sz="0" w:space="0" w:color="auto"/>
            <w:left w:val="none" w:sz="0" w:space="0" w:color="auto"/>
            <w:bottom w:val="none" w:sz="0" w:space="0" w:color="auto"/>
            <w:right w:val="none" w:sz="0" w:space="0" w:color="auto"/>
          </w:divBdr>
        </w:div>
        <w:div w:id="1185094120">
          <w:marLeft w:val="547"/>
          <w:marRight w:val="0"/>
          <w:marTop w:val="154"/>
          <w:marBottom w:val="0"/>
          <w:divBdr>
            <w:top w:val="none" w:sz="0" w:space="0" w:color="auto"/>
            <w:left w:val="none" w:sz="0" w:space="0" w:color="auto"/>
            <w:bottom w:val="none" w:sz="0" w:space="0" w:color="auto"/>
            <w:right w:val="none" w:sz="0" w:space="0" w:color="auto"/>
          </w:divBdr>
        </w:div>
      </w:divsChild>
    </w:div>
    <w:div w:id="1626345444">
      <w:bodyDiv w:val="1"/>
      <w:marLeft w:val="0"/>
      <w:marRight w:val="0"/>
      <w:marTop w:val="0"/>
      <w:marBottom w:val="0"/>
      <w:divBdr>
        <w:top w:val="none" w:sz="0" w:space="0" w:color="auto"/>
        <w:left w:val="none" w:sz="0" w:space="0" w:color="auto"/>
        <w:bottom w:val="none" w:sz="0" w:space="0" w:color="auto"/>
        <w:right w:val="none" w:sz="0" w:space="0" w:color="auto"/>
      </w:divBdr>
      <w:divsChild>
        <w:div w:id="68121436">
          <w:marLeft w:val="547"/>
          <w:marRight w:val="0"/>
          <w:marTop w:val="154"/>
          <w:marBottom w:val="0"/>
          <w:divBdr>
            <w:top w:val="none" w:sz="0" w:space="0" w:color="auto"/>
            <w:left w:val="none" w:sz="0" w:space="0" w:color="auto"/>
            <w:bottom w:val="none" w:sz="0" w:space="0" w:color="auto"/>
            <w:right w:val="none" w:sz="0" w:space="0" w:color="auto"/>
          </w:divBdr>
        </w:div>
        <w:div w:id="123277408">
          <w:marLeft w:val="547"/>
          <w:marRight w:val="0"/>
          <w:marTop w:val="154"/>
          <w:marBottom w:val="0"/>
          <w:divBdr>
            <w:top w:val="none" w:sz="0" w:space="0" w:color="auto"/>
            <w:left w:val="none" w:sz="0" w:space="0" w:color="auto"/>
            <w:bottom w:val="none" w:sz="0" w:space="0" w:color="auto"/>
            <w:right w:val="none" w:sz="0" w:space="0" w:color="auto"/>
          </w:divBdr>
        </w:div>
        <w:div w:id="638388131">
          <w:marLeft w:val="547"/>
          <w:marRight w:val="0"/>
          <w:marTop w:val="154"/>
          <w:marBottom w:val="0"/>
          <w:divBdr>
            <w:top w:val="none" w:sz="0" w:space="0" w:color="auto"/>
            <w:left w:val="none" w:sz="0" w:space="0" w:color="auto"/>
            <w:bottom w:val="none" w:sz="0" w:space="0" w:color="auto"/>
            <w:right w:val="none" w:sz="0" w:space="0" w:color="auto"/>
          </w:divBdr>
        </w:div>
        <w:div w:id="930239934">
          <w:marLeft w:val="547"/>
          <w:marRight w:val="0"/>
          <w:marTop w:val="154"/>
          <w:marBottom w:val="0"/>
          <w:divBdr>
            <w:top w:val="none" w:sz="0" w:space="0" w:color="auto"/>
            <w:left w:val="none" w:sz="0" w:space="0" w:color="auto"/>
            <w:bottom w:val="none" w:sz="0" w:space="0" w:color="auto"/>
            <w:right w:val="none" w:sz="0" w:space="0" w:color="auto"/>
          </w:divBdr>
        </w:div>
        <w:div w:id="1580286229">
          <w:marLeft w:val="547"/>
          <w:marRight w:val="0"/>
          <w:marTop w:val="154"/>
          <w:marBottom w:val="0"/>
          <w:divBdr>
            <w:top w:val="none" w:sz="0" w:space="0" w:color="auto"/>
            <w:left w:val="none" w:sz="0" w:space="0" w:color="auto"/>
            <w:bottom w:val="none" w:sz="0" w:space="0" w:color="auto"/>
            <w:right w:val="none" w:sz="0" w:space="0" w:color="auto"/>
          </w:divBdr>
        </w:div>
        <w:div w:id="1700426939">
          <w:marLeft w:val="547"/>
          <w:marRight w:val="0"/>
          <w:marTop w:val="154"/>
          <w:marBottom w:val="0"/>
          <w:divBdr>
            <w:top w:val="none" w:sz="0" w:space="0" w:color="auto"/>
            <w:left w:val="none" w:sz="0" w:space="0" w:color="auto"/>
            <w:bottom w:val="none" w:sz="0" w:space="0" w:color="auto"/>
            <w:right w:val="none" w:sz="0" w:space="0" w:color="auto"/>
          </w:divBdr>
        </w:div>
      </w:divsChild>
    </w:div>
    <w:div w:id="1651447171">
      <w:bodyDiv w:val="1"/>
      <w:marLeft w:val="0"/>
      <w:marRight w:val="0"/>
      <w:marTop w:val="0"/>
      <w:marBottom w:val="0"/>
      <w:divBdr>
        <w:top w:val="none" w:sz="0" w:space="0" w:color="auto"/>
        <w:left w:val="none" w:sz="0" w:space="0" w:color="auto"/>
        <w:bottom w:val="none" w:sz="0" w:space="0" w:color="auto"/>
        <w:right w:val="none" w:sz="0" w:space="0" w:color="auto"/>
      </w:divBdr>
      <w:divsChild>
        <w:div w:id="1247230412">
          <w:marLeft w:val="0"/>
          <w:marRight w:val="0"/>
          <w:marTop w:val="0"/>
          <w:marBottom w:val="0"/>
          <w:divBdr>
            <w:top w:val="none" w:sz="0" w:space="0" w:color="auto"/>
            <w:left w:val="none" w:sz="0" w:space="0" w:color="auto"/>
            <w:bottom w:val="none" w:sz="0" w:space="0" w:color="auto"/>
            <w:right w:val="none" w:sz="0" w:space="0" w:color="auto"/>
          </w:divBdr>
          <w:divsChild>
            <w:div w:id="1297491525">
              <w:marLeft w:val="0"/>
              <w:marRight w:val="0"/>
              <w:marTop w:val="0"/>
              <w:marBottom w:val="0"/>
              <w:divBdr>
                <w:top w:val="none" w:sz="0" w:space="0" w:color="auto"/>
                <w:left w:val="none" w:sz="0" w:space="0" w:color="auto"/>
                <w:bottom w:val="none" w:sz="0" w:space="0" w:color="auto"/>
                <w:right w:val="none" w:sz="0" w:space="0" w:color="auto"/>
              </w:divBdr>
              <w:divsChild>
                <w:div w:id="13409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79087">
      <w:bodyDiv w:val="1"/>
      <w:marLeft w:val="0"/>
      <w:marRight w:val="0"/>
      <w:marTop w:val="0"/>
      <w:marBottom w:val="0"/>
      <w:divBdr>
        <w:top w:val="none" w:sz="0" w:space="0" w:color="auto"/>
        <w:left w:val="none" w:sz="0" w:space="0" w:color="auto"/>
        <w:bottom w:val="none" w:sz="0" w:space="0" w:color="auto"/>
        <w:right w:val="none" w:sz="0" w:space="0" w:color="auto"/>
      </w:divBdr>
      <w:divsChild>
        <w:div w:id="177043160">
          <w:marLeft w:val="547"/>
          <w:marRight w:val="0"/>
          <w:marTop w:val="240"/>
          <w:marBottom w:val="0"/>
          <w:divBdr>
            <w:top w:val="none" w:sz="0" w:space="0" w:color="auto"/>
            <w:left w:val="none" w:sz="0" w:space="0" w:color="auto"/>
            <w:bottom w:val="none" w:sz="0" w:space="0" w:color="auto"/>
            <w:right w:val="none" w:sz="0" w:space="0" w:color="auto"/>
          </w:divBdr>
        </w:div>
        <w:div w:id="390733567">
          <w:marLeft w:val="547"/>
          <w:marRight w:val="0"/>
          <w:marTop w:val="240"/>
          <w:marBottom w:val="0"/>
          <w:divBdr>
            <w:top w:val="none" w:sz="0" w:space="0" w:color="auto"/>
            <w:left w:val="none" w:sz="0" w:space="0" w:color="auto"/>
            <w:bottom w:val="none" w:sz="0" w:space="0" w:color="auto"/>
            <w:right w:val="none" w:sz="0" w:space="0" w:color="auto"/>
          </w:divBdr>
        </w:div>
        <w:div w:id="1015039713">
          <w:marLeft w:val="547"/>
          <w:marRight w:val="0"/>
          <w:marTop w:val="240"/>
          <w:marBottom w:val="0"/>
          <w:divBdr>
            <w:top w:val="none" w:sz="0" w:space="0" w:color="auto"/>
            <w:left w:val="none" w:sz="0" w:space="0" w:color="auto"/>
            <w:bottom w:val="none" w:sz="0" w:space="0" w:color="auto"/>
            <w:right w:val="none" w:sz="0" w:space="0" w:color="auto"/>
          </w:divBdr>
        </w:div>
        <w:div w:id="1116944598">
          <w:marLeft w:val="547"/>
          <w:marRight w:val="0"/>
          <w:marTop w:val="240"/>
          <w:marBottom w:val="0"/>
          <w:divBdr>
            <w:top w:val="none" w:sz="0" w:space="0" w:color="auto"/>
            <w:left w:val="none" w:sz="0" w:space="0" w:color="auto"/>
            <w:bottom w:val="none" w:sz="0" w:space="0" w:color="auto"/>
            <w:right w:val="none" w:sz="0" w:space="0" w:color="auto"/>
          </w:divBdr>
        </w:div>
        <w:div w:id="1593968905">
          <w:marLeft w:val="547"/>
          <w:marRight w:val="0"/>
          <w:marTop w:val="240"/>
          <w:marBottom w:val="0"/>
          <w:divBdr>
            <w:top w:val="none" w:sz="0" w:space="0" w:color="auto"/>
            <w:left w:val="none" w:sz="0" w:space="0" w:color="auto"/>
            <w:bottom w:val="none" w:sz="0" w:space="0" w:color="auto"/>
            <w:right w:val="none" w:sz="0" w:space="0" w:color="auto"/>
          </w:divBdr>
        </w:div>
        <w:div w:id="1886675420">
          <w:marLeft w:val="547"/>
          <w:marRight w:val="0"/>
          <w:marTop w:val="240"/>
          <w:marBottom w:val="0"/>
          <w:divBdr>
            <w:top w:val="none" w:sz="0" w:space="0" w:color="auto"/>
            <w:left w:val="none" w:sz="0" w:space="0" w:color="auto"/>
            <w:bottom w:val="none" w:sz="0" w:space="0" w:color="auto"/>
            <w:right w:val="none" w:sz="0" w:space="0" w:color="auto"/>
          </w:divBdr>
        </w:div>
      </w:divsChild>
    </w:div>
    <w:div w:id="1729919958">
      <w:bodyDiv w:val="1"/>
      <w:marLeft w:val="0"/>
      <w:marRight w:val="0"/>
      <w:marTop w:val="0"/>
      <w:marBottom w:val="0"/>
      <w:divBdr>
        <w:top w:val="none" w:sz="0" w:space="0" w:color="auto"/>
        <w:left w:val="none" w:sz="0" w:space="0" w:color="auto"/>
        <w:bottom w:val="none" w:sz="0" w:space="0" w:color="auto"/>
        <w:right w:val="none" w:sz="0" w:space="0" w:color="auto"/>
      </w:divBdr>
    </w:div>
    <w:div w:id="1744451530">
      <w:bodyDiv w:val="1"/>
      <w:marLeft w:val="0"/>
      <w:marRight w:val="0"/>
      <w:marTop w:val="0"/>
      <w:marBottom w:val="0"/>
      <w:divBdr>
        <w:top w:val="none" w:sz="0" w:space="0" w:color="auto"/>
        <w:left w:val="none" w:sz="0" w:space="0" w:color="auto"/>
        <w:bottom w:val="none" w:sz="0" w:space="0" w:color="auto"/>
        <w:right w:val="none" w:sz="0" w:space="0" w:color="auto"/>
      </w:divBdr>
      <w:divsChild>
        <w:div w:id="438646197">
          <w:marLeft w:val="1166"/>
          <w:marRight w:val="0"/>
          <w:marTop w:val="160"/>
          <w:marBottom w:val="0"/>
          <w:divBdr>
            <w:top w:val="none" w:sz="0" w:space="0" w:color="auto"/>
            <w:left w:val="none" w:sz="0" w:space="0" w:color="auto"/>
            <w:bottom w:val="none" w:sz="0" w:space="0" w:color="auto"/>
            <w:right w:val="none" w:sz="0" w:space="0" w:color="auto"/>
          </w:divBdr>
        </w:div>
        <w:div w:id="1024943861">
          <w:marLeft w:val="1166"/>
          <w:marRight w:val="0"/>
          <w:marTop w:val="160"/>
          <w:marBottom w:val="0"/>
          <w:divBdr>
            <w:top w:val="none" w:sz="0" w:space="0" w:color="auto"/>
            <w:left w:val="none" w:sz="0" w:space="0" w:color="auto"/>
            <w:bottom w:val="none" w:sz="0" w:space="0" w:color="auto"/>
            <w:right w:val="none" w:sz="0" w:space="0" w:color="auto"/>
          </w:divBdr>
        </w:div>
        <w:div w:id="1879734752">
          <w:marLeft w:val="1166"/>
          <w:marRight w:val="0"/>
          <w:marTop w:val="160"/>
          <w:marBottom w:val="0"/>
          <w:divBdr>
            <w:top w:val="none" w:sz="0" w:space="0" w:color="auto"/>
            <w:left w:val="none" w:sz="0" w:space="0" w:color="auto"/>
            <w:bottom w:val="none" w:sz="0" w:space="0" w:color="auto"/>
            <w:right w:val="none" w:sz="0" w:space="0" w:color="auto"/>
          </w:divBdr>
        </w:div>
        <w:div w:id="2113429482">
          <w:marLeft w:val="1166"/>
          <w:marRight w:val="0"/>
          <w:marTop w:val="160"/>
          <w:marBottom w:val="0"/>
          <w:divBdr>
            <w:top w:val="none" w:sz="0" w:space="0" w:color="auto"/>
            <w:left w:val="none" w:sz="0" w:space="0" w:color="auto"/>
            <w:bottom w:val="none" w:sz="0" w:space="0" w:color="auto"/>
            <w:right w:val="none" w:sz="0" w:space="0" w:color="auto"/>
          </w:divBdr>
        </w:div>
      </w:divsChild>
    </w:div>
    <w:div w:id="1823615926">
      <w:bodyDiv w:val="1"/>
      <w:marLeft w:val="0"/>
      <w:marRight w:val="0"/>
      <w:marTop w:val="0"/>
      <w:marBottom w:val="0"/>
      <w:divBdr>
        <w:top w:val="none" w:sz="0" w:space="0" w:color="auto"/>
        <w:left w:val="none" w:sz="0" w:space="0" w:color="auto"/>
        <w:bottom w:val="none" w:sz="0" w:space="0" w:color="auto"/>
        <w:right w:val="none" w:sz="0" w:space="0" w:color="auto"/>
      </w:divBdr>
    </w:div>
    <w:div w:id="1832595556">
      <w:bodyDiv w:val="1"/>
      <w:marLeft w:val="0"/>
      <w:marRight w:val="0"/>
      <w:marTop w:val="0"/>
      <w:marBottom w:val="0"/>
      <w:divBdr>
        <w:top w:val="none" w:sz="0" w:space="0" w:color="auto"/>
        <w:left w:val="none" w:sz="0" w:space="0" w:color="auto"/>
        <w:bottom w:val="none" w:sz="0" w:space="0" w:color="auto"/>
        <w:right w:val="none" w:sz="0" w:space="0" w:color="auto"/>
      </w:divBdr>
      <w:divsChild>
        <w:div w:id="563299731">
          <w:marLeft w:val="1166"/>
          <w:marRight w:val="0"/>
          <w:marTop w:val="160"/>
          <w:marBottom w:val="0"/>
          <w:divBdr>
            <w:top w:val="none" w:sz="0" w:space="0" w:color="auto"/>
            <w:left w:val="none" w:sz="0" w:space="0" w:color="auto"/>
            <w:bottom w:val="none" w:sz="0" w:space="0" w:color="auto"/>
            <w:right w:val="none" w:sz="0" w:space="0" w:color="auto"/>
          </w:divBdr>
        </w:div>
        <w:div w:id="625503119">
          <w:marLeft w:val="1166"/>
          <w:marRight w:val="0"/>
          <w:marTop w:val="160"/>
          <w:marBottom w:val="0"/>
          <w:divBdr>
            <w:top w:val="none" w:sz="0" w:space="0" w:color="auto"/>
            <w:left w:val="none" w:sz="0" w:space="0" w:color="auto"/>
            <w:bottom w:val="none" w:sz="0" w:space="0" w:color="auto"/>
            <w:right w:val="none" w:sz="0" w:space="0" w:color="auto"/>
          </w:divBdr>
        </w:div>
        <w:div w:id="656764834">
          <w:marLeft w:val="1166"/>
          <w:marRight w:val="0"/>
          <w:marTop w:val="160"/>
          <w:marBottom w:val="0"/>
          <w:divBdr>
            <w:top w:val="none" w:sz="0" w:space="0" w:color="auto"/>
            <w:left w:val="none" w:sz="0" w:space="0" w:color="auto"/>
            <w:bottom w:val="none" w:sz="0" w:space="0" w:color="auto"/>
            <w:right w:val="none" w:sz="0" w:space="0" w:color="auto"/>
          </w:divBdr>
        </w:div>
        <w:div w:id="947616781">
          <w:marLeft w:val="547"/>
          <w:marRight w:val="0"/>
          <w:marTop w:val="154"/>
          <w:marBottom w:val="0"/>
          <w:divBdr>
            <w:top w:val="none" w:sz="0" w:space="0" w:color="auto"/>
            <w:left w:val="none" w:sz="0" w:space="0" w:color="auto"/>
            <w:bottom w:val="none" w:sz="0" w:space="0" w:color="auto"/>
            <w:right w:val="none" w:sz="0" w:space="0" w:color="auto"/>
          </w:divBdr>
        </w:div>
        <w:div w:id="1036615240">
          <w:marLeft w:val="1166"/>
          <w:marRight w:val="0"/>
          <w:marTop w:val="160"/>
          <w:marBottom w:val="0"/>
          <w:divBdr>
            <w:top w:val="none" w:sz="0" w:space="0" w:color="auto"/>
            <w:left w:val="none" w:sz="0" w:space="0" w:color="auto"/>
            <w:bottom w:val="none" w:sz="0" w:space="0" w:color="auto"/>
            <w:right w:val="none" w:sz="0" w:space="0" w:color="auto"/>
          </w:divBdr>
        </w:div>
      </w:divsChild>
    </w:div>
    <w:div w:id="1857766448">
      <w:bodyDiv w:val="1"/>
      <w:marLeft w:val="0"/>
      <w:marRight w:val="0"/>
      <w:marTop w:val="0"/>
      <w:marBottom w:val="0"/>
      <w:divBdr>
        <w:top w:val="none" w:sz="0" w:space="0" w:color="auto"/>
        <w:left w:val="none" w:sz="0" w:space="0" w:color="auto"/>
        <w:bottom w:val="none" w:sz="0" w:space="0" w:color="auto"/>
        <w:right w:val="none" w:sz="0" w:space="0" w:color="auto"/>
      </w:divBdr>
    </w:div>
    <w:div w:id="1863854246">
      <w:bodyDiv w:val="1"/>
      <w:marLeft w:val="0"/>
      <w:marRight w:val="0"/>
      <w:marTop w:val="0"/>
      <w:marBottom w:val="0"/>
      <w:divBdr>
        <w:top w:val="none" w:sz="0" w:space="0" w:color="auto"/>
        <w:left w:val="none" w:sz="0" w:space="0" w:color="auto"/>
        <w:bottom w:val="none" w:sz="0" w:space="0" w:color="auto"/>
        <w:right w:val="none" w:sz="0" w:space="0" w:color="auto"/>
      </w:divBdr>
      <w:divsChild>
        <w:div w:id="409621202">
          <w:marLeft w:val="547"/>
          <w:marRight w:val="0"/>
          <w:marTop w:val="154"/>
          <w:marBottom w:val="0"/>
          <w:divBdr>
            <w:top w:val="none" w:sz="0" w:space="0" w:color="auto"/>
            <w:left w:val="none" w:sz="0" w:space="0" w:color="auto"/>
            <w:bottom w:val="none" w:sz="0" w:space="0" w:color="auto"/>
            <w:right w:val="none" w:sz="0" w:space="0" w:color="auto"/>
          </w:divBdr>
        </w:div>
        <w:div w:id="419908765">
          <w:marLeft w:val="547"/>
          <w:marRight w:val="0"/>
          <w:marTop w:val="154"/>
          <w:marBottom w:val="0"/>
          <w:divBdr>
            <w:top w:val="none" w:sz="0" w:space="0" w:color="auto"/>
            <w:left w:val="none" w:sz="0" w:space="0" w:color="auto"/>
            <w:bottom w:val="none" w:sz="0" w:space="0" w:color="auto"/>
            <w:right w:val="none" w:sz="0" w:space="0" w:color="auto"/>
          </w:divBdr>
        </w:div>
        <w:div w:id="1075129854">
          <w:marLeft w:val="547"/>
          <w:marRight w:val="0"/>
          <w:marTop w:val="154"/>
          <w:marBottom w:val="0"/>
          <w:divBdr>
            <w:top w:val="none" w:sz="0" w:space="0" w:color="auto"/>
            <w:left w:val="none" w:sz="0" w:space="0" w:color="auto"/>
            <w:bottom w:val="none" w:sz="0" w:space="0" w:color="auto"/>
            <w:right w:val="none" w:sz="0" w:space="0" w:color="auto"/>
          </w:divBdr>
        </w:div>
        <w:div w:id="1116559751">
          <w:marLeft w:val="547"/>
          <w:marRight w:val="0"/>
          <w:marTop w:val="154"/>
          <w:marBottom w:val="0"/>
          <w:divBdr>
            <w:top w:val="none" w:sz="0" w:space="0" w:color="auto"/>
            <w:left w:val="none" w:sz="0" w:space="0" w:color="auto"/>
            <w:bottom w:val="none" w:sz="0" w:space="0" w:color="auto"/>
            <w:right w:val="none" w:sz="0" w:space="0" w:color="auto"/>
          </w:divBdr>
        </w:div>
        <w:div w:id="1359350804">
          <w:marLeft w:val="547"/>
          <w:marRight w:val="0"/>
          <w:marTop w:val="154"/>
          <w:marBottom w:val="0"/>
          <w:divBdr>
            <w:top w:val="none" w:sz="0" w:space="0" w:color="auto"/>
            <w:left w:val="none" w:sz="0" w:space="0" w:color="auto"/>
            <w:bottom w:val="none" w:sz="0" w:space="0" w:color="auto"/>
            <w:right w:val="none" w:sz="0" w:space="0" w:color="auto"/>
          </w:divBdr>
        </w:div>
        <w:div w:id="1838840103">
          <w:marLeft w:val="547"/>
          <w:marRight w:val="0"/>
          <w:marTop w:val="154"/>
          <w:marBottom w:val="0"/>
          <w:divBdr>
            <w:top w:val="none" w:sz="0" w:space="0" w:color="auto"/>
            <w:left w:val="none" w:sz="0" w:space="0" w:color="auto"/>
            <w:bottom w:val="none" w:sz="0" w:space="0" w:color="auto"/>
            <w:right w:val="none" w:sz="0" w:space="0" w:color="auto"/>
          </w:divBdr>
        </w:div>
      </w:divsChild>
    </w:div>
    <w:div w:id="1885562546">
      <w:bodyDiv w:val="1"/>
      <w:marLeft w:val="0"/>
      <w:marRight w:val="0"/>
      <w:marTop w:val="0"/>
      <w:marBottom w:val="0"/>
      <w:divBdr>
        <w:top w:val="none" w:sz="0" w:space="0" w:color="auto"/>
        <w:left w:val="none" w:sz="0" w:space="0" w:color="auto"/>
        <w:bottom w:val="none" w:sz="0" w:space="0" w:color="auto"/>
        <w:right w:val="none" w:sz="0" w:space="0" w:color="auto"/>
      </w:divBdr>
      <w:divsChild>
        <w:div w:id="1783453818">
          <w:marLeft w:val="547"/>
          <w:marRight w:val="0"/>
          <w:marTop w:val="0"/>
          <w:marBottom w:val="0"/>
          <w:divBdr>
            <w:top w:val="none" w:sz="0" w:space="0" w:color="auto"/>
            <w:left w:val="none" w:sz="0" w:space="0" w:color="auto"/>
            <w:bottom w:val="none" w:sz="0" w:space="0" w:color="auto"/>
            <w:right w:val="none" w:sz="0" w:space="0" w:color="auto"/>
          </w:divBdr>
        </w:div>
      </w:divsChild>
    </w:div>
    <w:div w:id="1901863032">
      <w:bodyDiv w:val="1"/>
      <w:marLeft w:val="0"/>
      <w:marRight w:val="0"/>
      <w:marTop w:val="0"/>
      <w:marBottom w:val="0"/>
      <w:divBdr>
        <w:top w:val="none" w:sz="0" w:space="0" w:color="auto"/>
        <w:left w:val="none" w:sz="0" w:space="0" w:color="auto"/>
        <w:bottom w:val="none" w:sz="0" w:space="0" w:color="auto"/>
        <w:right w:val="none" w:sz="0" w:space="0" w:color="auto"/>
      </w:divBdr>
      <w:divsChild>
        <w:div w:id="2084179965">
          <w:marLeft w:val="547"/>
          <w:marRight w:val="0"/>
          <w:marTop w:val="154"/>
          <w:marBottom w:val="0"/>
          <w:divBdr>
            <w:top w:val="none" w:sz="0" w:space="0" w:color="auto"/>
            <w:left w:val="none" w:sz="0" w:space="0" w:color="auto"/>
            <w:bottom w:val="none" w:sz="0" w:space="0" w:color="auto"/>
            <w:right w:val="none" w:sz="0" w:space="0" w:color="auto"/>
          </w:divBdr>
        </w:div>
      </w:divsChild>
    </w:div>
    <w:div w:id="2090804263">
      <w:bodyDiv w:val="1"/>
      <w:marLeft w:val="0"/>
      <w:marRight w:val="0"/>
      <w:marTop w:val="0"/>
      <w:marBottom w:val="0"/>
      <w:divBdr>
        <w:top w:val="none" w:sz="0" w:space="0" w:color="auto"/>
        <w:left w:val="none" w:sz="0" w:space="0" w:color="auto"/>
        <w:bottom w:val="none" w:sz="0" w:space="0" w:color="auto"/>
        <w:right w:val="none" w:sz="0" w:space="0" w:color="auto"/>
      </w:divBdr>
      <w:divsChild>
        <w:div w:id="124009594">
          <w:marLeft w:val="547"/>
          <w:marRight w:val="0"/>
          <w:marTop w:val="154"/>
          <w:marBottom w:val="0"/>
          <w:divBdr>
            <w:top w:val="none" w:sz="0" w:space="0" w:color="auto"/>
            <w:left w:val="none" w:sz="0" w:space="0" w:color="auto"/>
            <w:bottom w:val="none" w:sz="0" w:space="0" w:color="auto"/>
            <w:right w:val="none" w:sz="0" w:space="0" w:color="auto"/>
          </w:divBdr>
        </w:div>
        <w:div w:id="790780692">
          <w:marLeft w:val="547"/>
          <w:marRight w:val="0"/>
          <w:marTop w:val="154"/>
          <w:marBottom w:val="0"/>
          <w:divBdr>
            <w:top w:val="none" w:sz="0" w:space="0" w:color="auto"/>
            <w:left w:val="none" w:sz="0" w:space="0" w:color="auto"/>
            <w:bottom w:val="none" w:sz="0" w:space="0" w:color="auto"/>
            <w:right w:val="none" w:sz="0" w:space="0" w:color="auto"/>
          </w:divBdr>
        </w:div>
        <w:div w:id="887374098">
          <w:marLeft w:val="547"/>
          <w:marRight w:val="0"/>
          <w:marTop w:val="154"/>
          <w:marBottom w:val="0"/>
          <w:divBdr>
            <w:top w:val="none" w:sz="0" w:space="0" w:color="auto"/>
            <w:left w:val="none" w:sz="0" w:space="0" w:color="auto"/>
            <w:bottom w:val="none" w:sz="0" w:space="0" w:color="auto"/>
            <w:right w:val="none" w:sz="0" w:space="0" w:color="auto"/>
          </w:divBdr>
        </w:div>
        <w:div w:id="1113088109">
          <w:marLeft w:val="547"/>
          <w:marRight w:val="0"/>
          <w:marTop w:val="154"/>
          <w:marBottom w:val="0"/>
          <w:divBdr>
            <w:top w:val="none" w:sz="0" w:space="0" w:color="auto"/>
            <w:left w:val="none" w:sz="0" w:space="0" w:color="auto"/>
            <w:bottom w:val="none" w:sz="0" w:space="0" w:color="auto"/>
            <w:right w:val="none" w:sz="0" w:space="0" w:color="auto"/>
          </w:divBdr>
        </w:div>
        <w:div w:id="1449811404">
          <w:marLeft w:val="547"/>
          <w:marRight w:val="0"/>
          <w:marTop w:val="154"/>
          <w:marBottom w:val="0"/>
          <w:divBdr>
            <w:top w:val="none" w:sz="0" w:space="0" w:color="auto"/>
            <w:left w:val="none" w:sz="0" w:space="0" w:color="auto"/>
            <w:bottom w:val="none" w:sz="0" w:space="0" w:color="auto"/>
            <w:right w:val="none" w:sz="0" w:space="0" w:color="auto"/>
          </w:divBdr>
        </w:div>
        <w:div w:id="1518041601">
          <w:marLeft w:val="547"/>
          <w:marRight w:val="0"/>
          <w:marTop w:val="154"/>
          <w:marBottom w:val="0"/>
          <w:divBdr>
            <w:top w:val="none" w:sz="0" w:space="0" w:color="auto"/>
            <w:left w:val="none" w:sz="0" w:space="0" w:color="auto"/>
            <w:bottom w:val="none" w:sz="0" w:space="0" w:color="auto"/>
            <w:right w:val="none" w:sz="0" w:space="0" w:color="auto"/>
          </w:divBdr>
        </w:div>
        <w:div w:id="210213745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fedcourt.gov.au/pjsi/resources/toolkits" TargetMode="External"/><Relationship Id="rId39" Type="http://schemas.openxmlformats.org/officeDocument/2006/relationships/image" Target="media/image10.png"/><Relationship Id="rId21" Type="http://schemas.openxmlformats.org/officeDocument/2006/relationships/header" Target="header4.xml"/><Relationship Id="rId34" Type="http://schemas.openxmlformats.org/officeDocument/2006/relationships/hyperlink" Target="https://www.fedcourt.gov.au/pjsi/resources/toolkits/Public-Information-Toolkit.pdf"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hyperlink" Target="https://www.fedcourt.gov.au/pjsi/resources/toolkits/judges-orientation-toolkit.pdf" TargetMode="External"/><Relationship Id="rId55" Type="http://schemas.openxmlformats.org/officeDocument/2006/relationships/image" Target="media/image21.jpeg"/><Relationship Id="rId63" Type="http://schemas.openxmlformats.org/officeDocument/2006/relationships/header" Target="header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jsi@fedcourt.gov.au" TargetMode="External"/><Relationship Id="rId29" Type="http://schemas.openxmlformats.org/officeDocument/2006/relationships/hyperlink" Target="https://www.fedcourt.gov.au/pjsi/resources/toolkits/Public-Information-Toolki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dcourt.gov.au/pjsi/resources/toolkits" TargetMode="External"/><Relationship Id="rId24" Type="http://schemas.openxmlformats.org/officeDocument/2006/relationships/hyperlink" Target="https://www.fedcourt.gov.au/pjsi/resources/toolkits" TargetMode="External"/><Relationship Id="rId32" Type="http://schemas.openxmlformats.org/officeDocument/2006/relationships/hyperlink" Target="https://www.fedcourt.gov.au/pjsi/resources/toolkits/Access-To-Justice-Toolkit-v2.pdf" TargetMode="External"/><Relationship Id="rId37" Type="http://schemas.openxmlformats.org/officeDocument/2006/relationships/hyperlink" Target="https://www.fedcourt.gov.au/pjsi/resources/toolkits/Access-To-Justice-Toolkit-v2.pdfice-Toolkit-v2.pdf" TargetMode="External"/><Relationship Id="rId40" Type="http://schemas.openxmlformats.org/officeDocument/2006/relationships/hyperlink" Target="https://www.fedcourt.gov.au/pjsi/resources/toolkits/PJDP-trainers-toolkit-2016.pdf" TargetMode="External"/><Relationship Id="rId45" Type="http://schemas.openxmlformats.org/officeDocument/2006/relationships/image" Target="media/image15.jpeg"/><Relationship Id="rId53" Type="http://schemas.openxmlformats.org/officeDocument/2006/relationships/hyperlink" Target="https://www.fedcourt.gov.au/pjsi/resources/toolkits/PJDP-trainers-toolkit-2016.pdf" TargetMode="External"/><Relationship Id="rId58" Type="http://schemas.openxmlformats.org/officeDocument/2006/relationships/header" Target="header5.xml"/><Relationship Id="rId66"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fedcourt.gov.au/pjsi" TargetMode="External"/><Relationship Id="rId23" Type="http://schemas.openxmlformats.org/officeDocument/2006/relationships/hyperlink" Target="https://www.fedcourt.gov.au/pjsi/resources/toolkits" TargetMode="External"/><Relationship Id="rId28" Type="http://schemas.openxmlformats.org/officeDocument/2006/relationships/hyperlink" Target="https://www.fedcourt.gov.au/pjsi/resources/toolkits/Access-To-Justice-Toolkit-v2.pdfice-Toolkit-v2.pdf" TargetMode="External"/><Relationship Id="rId36" Type="http://schemas.openxmlformats.org/officeDocument/2006/relationships/image" Target="media/image8.jpeg"/><Relationship Id="rId49" Type="http://schemas.openxmlformats.org/officeDocument/2006/relationships/image" Target="media/image19.jpeg"/><Relationship Id="rId57" Type="http://schemas.openxmlformats.org/officeDocument/2006/relationships/image" Target="media/image22.jpeg"/><Relationship Id="rId61" Type="http://schemas.openxmlformats.org/officeDocument/2006/relationships/hyperlink" Target="https://www.fedcourt.gov.au/pjsi/resources/toolkits"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s://www.fedcourt.gov.au/pjsi/resources/toolkits/Access-To-Justice-Toolkit-v2.pdfice-Toolkit-v2.pdf" TargetMode="External"/><Relationship Id="rId44" Type="http://schemas.openxmlformats.org/officeDocument/2006/relationships/image" Target="media/image14.png"/><Relationship Id="rId52" Type="http://schemas.openxmlformats.org/officeDocument/2006/relationships/hyperlink" Target="https://www.fedcourt.gov.au/pjsi/resources/toolkits/PJDP-trainers-toolkit-2016.pdf" TargetMode="External"/><Relationship Id="rId60" Type="http://schemas.openxmlformats.org/officeDocument/2006/relationships/hyperlink" Target="https://www.fedcourt.gov.au/pjsi/resources/toolkits/Enabling-Rights-Toolkit-add-resources.pdf" TargetMode="External"/><Relationship Id="rId65" Type="http://schemas.openxmlformats.org/officeDocument/2006/relationships/hyperlink" Target="https://www.fedcourt.gov.au/pjsi/resources/toolkit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s://www.fedcourt.gov.au/pjsi/resources/toolkits" TargetMode="External"/><Relationship Id="rId30" Type="http://schemas.openxmlformats.org/officeDocument/2006/relationships/image" Target="media/image7.png"/><Relationship Id="rId35" Type="http://schemas.openxmlformats.org/officeDocument/2006/relationships/hyperlink" Target="https://www.fedcourt.gov.au/pjsi/resources/toolkits/Access-To-Justice-Toolkit-AD.pdf"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hyperlink" Target="https://www.fedcourt.gov.au/pjsi/resources/toolkits/Project-Management-Toolkit.pdf" TargetMode="External"/><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fedcourt.gov.au/pjsi/resources/toolkits/judges-orientation-toolkit.pdf" TargetMode="External"/><Relationship Id="rId3" Type="http://schemas.openxmlformats.org/officeDocument/2006/relationships/styles" Target="styles.xml"/><Relationship Id="rId12" Type="http://schemas.openxmlformats.org/officeDocument/2006/relationships/hyperlink" Target="mailto:pjsi@fedcourt.gov.au" TargetMode="External"/><Relationship Id="rId17" Type="http://schemas.openxmlformats.org/officeDocument/2006/relationships/header" Target="header3.xml"/><Relationship Id="rId25" Type="http://schemas.openxmlformats.org/officeDocument/2006/relationships/hyperlink" Target="https://www.fedcourt.gov.au/pjsi/resources/toolkits" TargetMode="External"/><Relationship Id="rId33" Type="http://schemas.openxmlformats.org/officeDocument/2006/relationships/hyperlink" Target="https://www.fedcourt.gov.au/pjsi/resources/toolkits/Public-Information-Toolkit.pdf" TargetMode="External"/><Relationship Id="rId38" Type="http://schemas.openxmlformats.org/officeDocument/2006/relationships/image" Target="media/image9.emf"/><Relationship Id="rId46" Type="http://schemas.openxmlformats.org/officeDocument/2006/relationships/image" Target="media/image16.jpeg"/><Relationship Id="rId59" Type="http://schemas.openxmlformats.org/officeDocument/2006/relationships/footer" Target="footer6.xml"/><Relationship Id="rId67" Type="http://schemas.openxmlformats.org/officeDocument/2006/relationships/footer" Target="footer8.xml"/><Relationship Id="rId20" Type="http://schemas.openxmlformats.org/officeDocument/2006/relationships/hyperlink" Target="https://www.fedcourt.gov.au/pjsi/resources/toolkits/Enabling-Rights-Toolkit-add-resources.pdf" TargetMode="External"/><Relationship Id="rId41" Type="http://schemas.openxmlformats.org/officeDocument/2006/relationships/image" Target="media/image11.jpeg"/><Relationship Id="rId54" Type="http://schemas.openxmlformats.org/officeDocument/2006/relationships/image" Target="media/image20.jpeg"/><Relationship Id="rId62" Type="http://schemas.openxmlformats.org/officeDocument/2006/relationships/header" Target="header6.xml"/><Relationship Id="rId70" Type="http://schemas.microsoft.com/office/2016/09/relationships/commentsIds" Target="commentsIds.xml"/></Relationships>
</file>

<file path=word/_rels/endnotes.xml.rels><?xml version="1.0" encoding="UTF-8" standalone="yes"?>
<Relationships xmlns="http://schemas.openxmlformats.org/package/2006/relationships"><Relationship Id="rId3" Type="http://schemas.openxmlformats.org/officeDocument/2006/relationships/hyperlink" Target="http://www.unrol.org/doc.aspx?d=2328" TargetMode="External"/><Relationship Id="rId7" Type="http://schemas.openxmlformats.org/officeDocument/2006/relationships/hyperlink" Target="http://www.who.int/mediacentre/factsheets/fs239/en/" TargetMode="External"/><Relationship Id="rId2" Type="http://schemas.openxmlformats.org/officeDocument/2006/relationships/hyperlink" Target="https://www.fedcourt.gov.au/pjsi/resources/toolkits" TargetMode="External"/><Relationship Id="rId1" Type="http://schemas.openxmlformats.org/officeDocument/2006/relationships/hyperlink" Target="http://www.judiciary.gov.uk/publications/handbook-litigants-person-civil-221013/" TargetMode="External"/><Relationship Id="rId6" Type="http://schemas.openxmlformats.org/officeDocument/2006/relationships/hyperlink" Target="http://legal-dictionary.thefreedictionary.com/disability" TargetMode="External"/><Relationship Id="rId5" Type="http://schemas.openxmlformats.org/officeDocument/2006/relationships/hyperlink" Target="http://www.internationallawreview.eu/article/the-principle-of-equality-of-arms-part-of-the-right-to-a-fair-trial" TargetMode="External"/><Relationship Id="rId4" Type="http://schemas.openxmlformats.org/officeDocument/2006/relationships/hyperlink" Target="http://thecommonwealth.org/history-of-the-commonwealth/latimer-principl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_rels/header8.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1.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E83C3-4949-4E35-A239-39D3CF203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14734</Words>
  <Characters>83985</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Enabling Rights &amp; Unrepresented Litigants Toolkit</vt:lpstr>
    </vt:vector>
  </TitlesOfParts>
  <LinksUpToDate>false</LinksUpToDate>
  <CharactersWithSpaces>98522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Enabling Rights &amp; Unrepresented Litigants Toolkit</dc:title>
  <dc:creator/>
  <cp:lastModifiedBy/>
  <cp:revision>1</cp:revision>
  <dcterms:created xsi:type="dcterms:W3CDTF">2020-11-17T05:41:00Z</dcterms:created>
  <dcterms:modified xsi:type="dcterms:W3CDTF">2020-11-18T01:02:00Z</dcterms:modified>
</cp:coreProperties>
</file>