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EE8" w:rsidRDefault="008B1EE8" w:rsidP="009A47E0">
      <w:pPr>
        <w:pStyle w:val="ListParagraph"/>
        <w:spacing w:after="0"/>
        <w:ind w:left="360"/>
        <w:jc w:val="center"/>
        <w:outlineLvl w:val="0"/>
        <w:rPr>
          <w:rFonts w:eastAsia="Times New Roman" w:cs="Times New Roman"/>
          <w:b/>
          <w:kern w:val="36"/>
          <w:sz w:val="44"/>
          <w:szCs w:val="44"/>
          <w:lang w:val="en-US" w:eastAsia="en-AU"/>
        </w:rPr>
      </w:pPr>
      <w:r>
        <w:rPr>
          <w:noProof/>
          <w:lang w:eastAsia="en-AU"/>
        </w:rPr>
        <w:drawing>
          <wp:inline distT="0" distB="0" distL="0" distR="0" wp14:anchorId="2C1B661D" wp14:editId="6F0B48EC">
            <wp:extent cx="2277110" cy="517525"/>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cstate="print">
                      <a:extLst>
                        <a:ext uri="{28A0092B-C50C-407E-A947-70E740481C1C}">
                          <a14:useLocalDpi xmlns:a14="http://schemas.microsoft.com/office/drawing/2010/main" val="0"/>
                        </a:ext>
                      </a:extLst>
                    </a:blip>
                    <a:srcRect l="1344" t="5076" r="1344" b="5076"/>
                    <a:stretch/>
                  </pic:blipFill>
                  <pic:spPr bwMode="auto">
                    <a:xfrm>
                      <a:off x="0" y="0"/>
                      <a:ext cx="2277110" cy="517525"/>
                    </a:xfrm>
                    <a:prstGeom prst="rect">
                      <a:avLst/>
                    </a:prstGeom>
                    <a:noFill/>
                    <a:ln>
                      <a:noFill/>
                    </a:ln>
                  </pic:spPr>
                </pic:pic>
              </a:graphicData>
            </a:graphic>
          </wp:inline>
        </w:drawing>
      </w:r>
    </w:p>
    <w:p w:rsidR="0072304A" w:rsidRDefault="0072304A" w:rsidP="009A47E0">
      <w:pPr>
        <w:pStyle w:val="ListParagraph"/>
        <w:spacing w:after="0"/>
        <w:ind w:left="360"/>
        <w:jc w:val="center"/>
        <w:outlineLvl w:val="0"/>
        <w:rPr>
          <w:rFonts w:eastAsia="Times New Roman" w:cs="Times New Roman"/>
          <w:b/>
          <w:kern w:val="36"/>
          <w:sz w:val="44"/>
          <w:szCs w:val="44"/>
          <w:lang w:val="en-US" w:eastAsia="en-AU"/>
        </w:rPr>
      </w:pPr>
    </w:p>
    <w:p w:rsidR="009A47E0" w:rsidRPr="00281287" w:rsidRDefault="009A47E0" w:rsidP="009A47E0">
      <w:pPr>
        <w:pStyle w:val="ListParagraph"/>
        <w:spacing w:after="0"/>
        <w:ind w:left="360"/>
        <w:jc w:val="center"/>
        <w:outlineLvl w:val="0"/>
        <w:rPr>
          <w:rFonts w:eastAsia="Times New Roman" w:cs="Times New Roman"/>
          <w:b/>
          <w:kern w:val="36"/>
          <w:sz w:val="44"/>
          <w:szCs w:val="44"/>
          <w:lang w:val="en-US" w:eastAsia="en-AU"/>
        </w:rPr>
      </w:pPr>
      <w:r w:rsidRPr="00281287">
        <w:rPr>
          <w:rFonts w:eastAsia="Times New Roman" w:cs="Times New Roman"/>
          <w:b/>
          <w:kern w:val="36"/>
          <w:sz w:val="44"/>
          <w:szCs w:val="44"/>
          <w:lang w:val="en-US" w:eastAsia="en-AU"/>
        </w:rPr>
        <w:t xml:space="preserve">Bankruptcy </w:t>
      </w:r>
      <w:r w:rsidR="00EB44A9">
        <w:rPr>
          <w:rFonts w:eastAsia="Times New Roman" w:cs="Times New Roman"/>
          <w:b/>
          <w:kern w:val="36"/>
          <w:sz w:val="44"/>
          <w:szCs w:val="44"/>
          <w:lang w:val="en-US" w:eastAsia="en-AU"/>
        </w:rPr>
        <w:t xml:space="preserve">Information </w:t>
      </w:r>
      <w:r w:rsidRPr="00281287">
        <w:rPr>
          <w:rFonts w:eastAsia="Times New Roman" w:cs="Times New Roman"/>
          <w:b/>
          <w:kern w:val="36"/>
          <w:sz w:val="44"/>
          <w:szCs w:val="44"/>
          <w:lang w:val="en-US" w:eastAsia="en-AU"/>
        </w:rPr>
        <w:t xml:space="preserve">Sheet </w:t>
      </w:r>
      <w:r w:rsidR="006465C3">
        <w:rPr>
          <w:rFonts w:eastAsia="Times New Roman" w:cs="Times New Roman"/>
          <w:b/>
          <w:kern w:val="36"/>
          <w:sz w:val="44"/>
          <w:szCs w:val="44"/>
          <w:lang w:val="en-US" w:eastAsia="en-AU"/>
        </w:rPr>
        <w:t>3</w:t>
      </w:r>
      <w:r w:rsidRPr="00281287">
        <w:rPr>
          <w:rFonts w:eastAsia="Times New Roman" w:cs="Times New Roman"/>
          <w:b/>
          <w:kern w:val="36"/>
          <w:sz w:val="44"/>
          <w:szCs w:val="44"/>
          <w:lang w:val="en-US" w:eastAsia="en-AU"/>
        </w:rPr>
        <w:t>:</w:t>
      </w:r>
    </w:p>
    <w:p w:rsidR="009A47E0" w:rsidRPr="009A47E0" w:rsidRDefault="00EB44A9" w:rsidP="009A47E0">
      <w:pPr>
        <w:pStyle w:val="ListParagraph"/>
        <w:spacing w:after="0"/>
        <w:ind w:left="360"/>
        <w:jc w:val="center"/>
        <w:outlineLvl w:val="0"/>
        <w:rPr>
          <w:rFonts w:eastAsia="Times New Roman" w:cs="Times New Roman"/>
          <w:b/>
          <w:kern w:val="36"/>
          <w:sz w:val="44"/>
          <w:szCs w:val="44"/>
          <w:lang w:val="en-US" w:eastAsia="en-AU"/>
        </w:rPr>
      </w:pPr>
      <w:r>
        <w:rPr>
          <w:rFonts w:eastAsia="Times New Roman" w:cs="Times New Roman"/>
          <w:b/>
          <w:kern w:val="36"/>
          <w:sz w:val="44"/>
          <w:szCs w:val="44"/>
          <w:lang w:val="en-US" w:eastAsia="en-AU"/>
        </w:rPr>
        <w:t>Opposing</w:t>
      </w:r>
      <w:r w:rsidR="009A47E0">
        <w:rPr>
          <w:rFonts w:eastAsia="Times New Roman" w:cs="Times New Roman"/>
          <w:b/>
          <w:kern w:val="36"/>
          <w:sz w:val="44"/>
          <w:szCs w:val="44"/>
          <w:lang w:val="en-US" w:eastAsia="en-AU"/>
        </w:rPr>
        <w:t xml:space="preserve"> a Creditor’s Petition</w:t>
      </w:r>
    </w:p>
    <w:p w:rsidR="003D6369" w:rsidRDefault="003D6369" w:rsidP="002D5B2C">
      <w:pPr>
        <w:spacing w:after="0"/>
        <w:jc w:val="both"/>
        <w:rPr>
          <w:rFonts w:cs="Times New Roman"/>
          <w:sz w:val="24"/>
          <w:szCs w:val="24"/>
        </w:rPr>
      </w:pPr>
    </w:p>
    <w:p w:rsidR="00F56880" w:rsidRPr="00794560" w:rsidRDefault="00F56880" w:rsidP="00F56880">
      <w:pPr>
        <w:spacing w:line="23" w:lineRule="atLeast"/>
        <w:jc w:val="both"/>
        <w:rPr>
          <w:rFonts w:cs="Times New Roman"/>
          <w:b/>
          <w:sz w:val="28"/>
          <w:szCs w:val="28"/>
        </w:rPr>
      </w:pPr>
      <w:r w:rsidRPr="00794560">
        <w:rPr>
          <w:rFonts w:cs="Times New Roman"/>
          <w:b/>
          <w:sz w:val="28"/>
          <w:szCs w:val="28"/>
        </w:rPr>
        <w:t xml:space="preserve">About this </w:t>
      </w:r>
      <w:r w:rsidR="005B6873">
        <w:rPr>
          <w:rFonts w:cs="Times New Roman"/>
          <w:b/>
          <w:sz w:val="28"/>
          <w:szCs w:val="28"/>
        </w:rPr>
        <w:t>i</w:t>
      </w:r>
      <w:r w:rsidR="00EB44A9">
        <w:rPr>
          <w:rFonts w:cs="Times New Roman"/>
          <w:b/>
          <w:sz w:val="28"/>
          <w:szCs w:val="28"/>
        </w:rPr>
        <w:t xml:space="preserve">nformation </w:t>
      </w:r>
      <w:r w:rsidR="005B6873">
        <w:rPr>
          <w:rFonts w:cs="Times New Roman"/>
          <w:b/>
          <w:sz w:val="28"/>
          <w:szCs w:val="28"/>
        </w:rPr>
        <w:t>s</w:t>
      </w:r>
      <w:r w:rsidRPr="00794560">
        <w:rPr>
          <w:rFonts w:cs="Times New Roman"/>
          <w:b/>
          <w:sz w:val="28"/>
          <w:szCs w:val="28"/>
        </w:rPr>
        <w:t xml:space="preserve">heet </w:t>
      </w:r>
    </w:p>
    <w:p w:rsidR="00F56880" w:rsidRPr="00EF6E04" w:rsidRDefault="00F56880" w:rsidP="00EF6E04">
      <w:pPr>
        <w:spacing w:after="240" w:line="23" w:lineRule="atLeast"/>
        <w:jc w:val="both"/>
        <w:rPr>
          <w:rFonts w:cs="Times New Roman"/>
          <w:sz w:val="24"/>
          <w:szCs w:val="24"/>
        </w:rPr>
      </w:pPr>
      <w:r w:rsidRPr="00281287">
        <w:rPr>
          <w:rFonts w:cs="Times New Roman"/>
          <w:sz w:val="24"/>
          <w:szCs w:val="24"/>
        </w:rPr>
        <w:t xml:space="preserve">This </w:t>
      </w:r>
      <w:r w:rsidR="005B6873">
        <w:rPr>
          <w:rFonts w:cs="Times New Roman"/>
          <w:sz w:val="24"/>
          <w:szCs w:val="24"/>
        </w:rPr>
        <w:t>i</w:t>
      </w:r>
      <w:r w:rsidR="00EB44A9" w:rsidRPr="00EB44A9">
        <w:rPr>
          <w:rFonts w:cs="Times New Roman"/>
          <w:sz w:val="24"/>
          <w:szCs w:val="24"/>
        </w:rPr>
        <w:t>nformation</w:t>
      </w:r>
      <w:r w:rsidR="00EB44A9" w:rsidRPr="00EF6E04">
        <w:rPr>
          <w:rFonts w:cs="Times New Roman"/>
          <w:sz w:val="24"/>
          <w:szCs w:val="24"/>
        </w:rPr>
        <w:t xml:space="preserve"> </w:t>
      </w:r>
      <w:r w:rsidR="005B6873">
        <w:rPr>
          <w:rFonts w:cs="Times New Roman"/>
          <w:sz w:val="24"/>
          <w:szCs w:val="24"/>
        </w:rPr>
        <w:t>s</w:t>
      </w:r>
      <w:r w:rsidRPr="00281287">
        <w:rPr>
          <w:rFonts w:cs="Times New Roman"/>
          <w:sz w:val="24"/>
          <w:szCs w:val="24"/>
        </w:rPr>
        <w:t xml:space="preserve">heet sets out </w:t>
      </w:r>
      <w:r w:rsidR="006D40CD" w:rsidRPr="00535DB6">
        <w:rPr>
          <w:rFonts w:cs="Times New Roman"/>
          <w:sz w:val="24"/>
          <w:szCs w:val="24"/>
        </w:rPr>
        <w:t xml:space="preserve">general information on the options available to a debtor who is served with a </w:t>
      </w:r>
      <w:r w:rsidR="005B1DCE">
        <w:rPr>
          <w:rFonts w:cs="Times New Roman"/>
          <w:sz w:val="24"/>
          <w:szCs w:val="24"/>
        </w:rPr>
        <w:t>creditor’s p</w:t>
      </w:r>
      <w:r w:rsidR="006D40CD" w:rsidRPr="00535DB6">
        <w:rPr>
          <w:rFonts w:cs="Times New Roman"/>
          <w:sz w:val="24"/>
          <w:szCs w:val="24"/>
        </w:rPr>
        <w:t>etition</w:t>
      </w:r>
      <w:r w:rsidRPr="00281287">
        <w:rPr>
          <w:rFonts w:cs="Times New Roman"/>
          <w:sz w:val="24"/>
          <w:szCs w:val="24"/>
        </w:rPr>
        <w:t xml:space="preserve"> </w:t>
      </w:r>
      <w:r w:rsidR="006D40CD">
        <w:rPr>
          <w:rFonts w:cs="Times New Roman"/>
          <w:sz w:val="24"/>
          <w:szCs w:val="24"/>
        </w:rPr>
        <w:t>to make them a bankrupt.</w:t>
      </w:r>
      <w:r w:rsidR="00E61522">
        <w:rPr>
          <w:rFonts w:cs="Times New Roman"/>
          <w:sz w:val="24"/>
          <w:szCs w:val="24"/>
        </w:rPr>
        <w:t xml:space="preserve"> </w:t>
      </w:r>
      <w:r w:rsidR="006D40CD">
        <w:rPr>
          <w:rFonts w:cs="Times New Roman"/>
          <w:sz w:val="24"/>
          <w:szCs w:val="24"/>
        </w:rPr>
        <w:t>This includes general information on how to oppose a petition w</w:t>
      </w:r>
      <w:r w:rsidR="00FC24FE">
        <w:rPr>
          <w:rFonts w:cs="Times New Roman"/>
          <w:sz w:val="24"/>
          <w:szCs w:val="24"/>
        </w:rPr>
        <w:t>here valid legal grounds exist, or asking for more time to pay the debt or get legal or financial advice</w:t>
      </w:r>
      <w:r w:rsidR="00FC24FE" w:rsidRPr="00535DB6">
        <w:rPr>
          <w:rFonts w:cs="Times New Roman"/>
          <w:sz w:val="24"/>
          <w:szCs w:val="24"/>
        </w:rPr>
        <w:t>.</w:t>
      </w:r>
      <w:r w:rsidR="00FC24FE">
        <w:rPr>
          <w:rFonts w:cs="Times New Roman"/>
          <w:sz w:val="24"/>
          <w:szCs w:val="24"/>
        </w:rPr>
        <w:t xml:space="preserve"> </w:t>
      </w:r>
    </w:p>
    <w:p w:rsidR="00F56880" w:rsidRPr="00C74C5E" w:rsidRDefault="00F56880" w:rsidP="00F56880">
      <w:pPr>
        <w:spacing w:after="240" w:line="23" w:lineRule="atLeast"/>
        <w:jc w:val="both"/>
        <w:rPr>
          <w:rFonts w:cs="Times New Roman"/>
          <w:sz w:val="24"/>
          <w:szCs w:val="24"/>
        </w:rPr>
      </w:pPr>
      <w:r w:rsidRPr="00C74C5E">
        <w:rPr>
          <w:rFonts w:cs="Times New Roman"/>
          <w:sz w:val="24"/>
          <w:szCs w:val="24"/>
        </w:rPr>
        <w:t>It is important to note the following</w:t>
      </w:r>
      <w:r w:rsidR="000C1C6E">
        <w:rPr>
          <w:rFonts w:cs="Times New Roman"/>
          <w:sz w:val="24"/>
          <w:szCs w:val="24"/>
        </w:rPr>
        <w:t xml:space="preserve"> information.</w:t>
      </w:r>
      <w:r w:rsidRPr="00C74C5E">
        <w:rPr>
          <w:rFonts w:cs="Times New Roman"/>
          <w:sz w:val="24"/>
          <w:szCs w:val="24"/>
        </w:rPr>
        <w:t xml:space="preserve">  </w:t>
      </w:r>
    </w:p>
    <w:p w:rsidR="00F56880" w:rsidRPr="00C74C5E" w:rsidRDefault="00F56880" w:rsidP="00226451">
      <w:pPr>
        <w:pStyle w:val="ListParagraph"/>
        <w:numPr>
          <w:ilvl w:val="0"/>
          <w:numId w:val="2"/>
        </w:numPr>
        <w:spacing w:after="240"/>
        <w:ind w:left="714" w:hanging="357"/>
        <w:contextualSpacing w:val="0"/>
        <w:jc w:val="both"/>
        <w:rPr>
          <w:rFonts w:cs="Times New Roman"/>
          <w:sz w:val="24"/>
          <w:szCs w:val="24"/>
        </w:rPr>
      </w:pPr>
      <w:r w:rsidRPr="00C74C5E">
        <w:rPr>
          <w:rFonts w:cs="Times New Roman"/>
          <w:sz w:val="24"/>
          <w:szCs w:val="24"/>
        </w:rPr>
        <w:t xml:space="preserve">This </w:t>
      </w:r>
      <w:r w:rsidR="005B6873">
        <w:rPr>
          <w:rFonts w:cs="Times New Roman"/>
          <w:sz w:val="24"/>
          <w:szCs w:val="24"/>
        </w:rPr>
        <w:t>i</w:t>
      </w:r>
      <w:r w:rsidR="0042211D" w:rsidRPr="00EB44A9">
        <w:rPr>
          <w:rFonts w:cs="Times New Roman"/>
          <w:sz w:val="24"/>
          <w:szCs w:val="24"/>
        </w:rPr>
        <w:t>nformation</w:t>
      </w:r>
      <w:r w:rsidR="0042211D" w:rsidRPr="00EB44A9">
        <w:rPr>
          <w:rFonts w:cs="Times New Roman"/>
          <w:b/>
          <w:sz w:val="24"/>
          <w:szCs w:val="24"/>
        </w:rPr>
        <w:t xml:space="preserve"> </w:t>
      </w:r>
      <w:r w:rsidR="005B6873">
        <w:rPr>
          <w:rFonts w:cs="Times New Roman"/>
          <w:sz w:val="24"/>
          <w:szCs w:val="24"/>
        </w:rPr>
        <w:t>s</w:t>
      </w:r>
      <w:r w:rsidRPr="00C74C5E">
        <w:rPr>
          <w:rFonts w:cs="Times New Roman"/>
          <w:sz w:val="24"/>
          <w:szCs w:val="24"/>
        </w:rPr>
        <w:t>heet is published a</w:t>
      </w:r>
      <w:r w:rsidR="005B6873">
        <w:rPr>
          <w:rFonts w:cs="Times New Roman"/>
          <w:sz w:val="24"/>
          <w:szCs w:val="24"/>
        </w:rPr>
        <w:t>s part of a series of information</w:t>
      </w:r>
      <w:r w:rsidRPr="00C74C5E">
        <w:rPr>
          <w:rFonts w:cs="Times New Roman"/>
          <w:sz w:val="24"/>
          <w:szCs w:val="24"/>
        </w:rPr>
        <w:t xml:space="preserve"> sheets and practical guides and contains links to the most commonly used forms approved or prescribed by the relevant legislation or court rules. </w:t>
      </w:r>
    </w:p>
    <w:p w:rsidR="00F56880" w:rsidRPr="00C74C5E" w:rsidRDefault="00F56880" w:rsidP="00226451">
      <w:pPr>
        <w:pStyle w:val="ListParagraph"/>
        <w:numPr>
          <w:ilvl w:val="0"/>
          <w:numId w:val="2"/>
        </w:numPr>
        <w:spacing w:after="240"/>
        <w:ind w:left="714" w:hanging="357"/>
        <w:contextualSpacing w:val="0"/>
        <w:jc w:val="both"/>
        <w:rPr>
          <w:rFonts w:cs="Times New Roman"/>
          <w:sz w:val="24"/>
          <w:szCs w:val="24"/>
        </w:rPr>
      </w:pPr>
      <w:r w:rsidRPr="00C74C5E">
        <w:rPr>
          <w:sz w:val="24"/>
          <w:szCs w:val="24"/>
        </w:rPr>
        <w:t xml:space="preserve">This </w:t>
      </w:r>
      <w:r w:rsidR="008C6724">
        <w:rPr>
          <w:rFonts w:cs="Times New Roman"/>
          <w:sz w:val="24"/>
          <w:szCs w:val="24"/>
        </w:rPr>
        <w:t>i</w:t>
      </w:r>
      <w:r w:rsidR="0042211D" w:rsidRPr="00EB44A9">
        <w:rPr>
          <w:rFonts w:cs="Times New Roman"/>
          <w:sz w:val="24"/>
          <w:szCs w:val="24"/>
        </w:rPr>
        <w:t>nformation</w:t>
      </w:r>
      <w:r w:rsidR="0042211D" w:rsidRPr="00EB44A9">
        <w:rPr>
          <w:rFonts w:cs="Times New Roman"/>
          <w:b/>
          <w:sz w:val="24"/>
          <w:szCs w:val="24"/>
        </w:rPr>
        <w:t xml:space="preserve"> </w:t>
      </w:r>
      <w:r w:rsidR="008C6724">
        <w:rPr>
          <w:sz w:val="24"/>
          <w:szCs w:val="24"/>
        </w:rPr>
        <w:t>s</w:t>
      </w:r>
      <w:r w:rsidRPr="00C74C5E">
        <w:rPr>
          <w:sz w:val="24"/>
          <w:szCs w:val="24"/>
        </w:rPr>
        <w:t xml:space="preserve">heet contains general information only and is not a substitute for the </w:t>
      </w:r>
      <w:r w:rsidRPr="00C74C5E">
        <w:rPr>
          <w:i/>
          <w:sz w:val="24"/>
          <w:szCs w:val="24"/>
        </w:rPr>
        <w:t xml:space="preserve">Bankruptcy Act </w:t>
      </w:r>
      <w:r w:rsidR="005B6873">
        <w:rPr>
          <w:i/>
          <w:sz w:val="24"/>
          <w:szCs w:val="24"/>
        </w:rPr>
        <w:t xml:space="preserve">1966 </w:t>
      </w:r>
      <w:r w:rsidRPr="00C74C5E">
        <w:rPr>
          <w:sz w:val="24"/>
          <w:szCs w:val="24"/>
        </w:rPr>
        <w:t xml:space="preserve">or the </w:t>
      </w:r>
      <w:r w:rsidRPr="00C74C5E">
        <w:rPr>
          <w:rFonts w:cs="Times New Roman"/>
          <w:i/>
          <w:sz w:val="24"/>
          <w:szCs w:val="24"/>
        </w:rPr>
        <w:t>Bankruptcy</w:t>
      </w:r>
      <w:r w:rsidRPr="00C74C5E">
        <w:rPr>
          <w:i/>
          <w:sz w:val="24"/>
          <w:szCs w:val="24"/>
        </w:rPr>
        <w:t xml:space="preserve"> </w:t>
      </w:r>
      <w:r w:rsidRPr="005B6873">
        <w:rPr>
          <w:i/>
          <w:sz w:val="24"/>
          <w:szCs w:val="24"/>
        </w:rPr>
        <w:t>Rules</w:t>
      </w:r>
      <w:r w:rsidR="00EB44A9" w:rsidRPr="005B6873">
        <w:rPr>
          <w:i/>
          <w:sz w:val="24"/>
          <w:szCs w:val="24"/>
        </w:rPr>
        <w:t xml:space="preserve"> </w:t>
      </w:r>
      <w:r w:rsidR="005B6873" w:rsidRPr="005B6873">
        <w:rPr>
          <w:i/>
          <w:sz w:val="24"/>
          <w:szCs w:val="24"/>
        </w:rPr>
        <w:t>2016</w:t>
      </w:r>
      <w:r w:rsidR="005B6873">
        <w:rPr>
          <w:sz w:val="24"/>
          <w:szCs w:val="24"/>
        </w:rPr>
        <w:t xml:space="preserve"> </w:t>
      </w:r>
      <w:r w:rsidR="00EB44A9">
        <w:rPr>
          <w:sz w:val="24"/>
          <w:szCs w:val="24"/>
        </w:rPr>
        <w:t>or a substitute for advice from a lawyer or qualified professional adviser.</w:t>
      </w:r>
      <w:r w:rsidRPr="00C74C5E">
        <w:rPr>
          <w:sz w:val="24"/>
          <w:szCs w:val="24"/>
        </w:rPr>
        <w:t xml:space="preserve"> To the extent that there is any inconsistency or discrepancy, the </w:t>
      </w:r>
      <w:r w:rsidRPr="005B6873">
        <w:rPr>
          <w:sz w:val="24"/>
          <w:szCs w:val="24"/>
        </w:rPr>
        <w:t xml:space="preserve">Bankruptcy Act </w:t>
      </w:r>
      <w:r w:rsidRPr="00C74C5E">
        <w:rPr>
          <w:sz w:val="24"/>
          <w:szCs w:val="24"/>
        </w:rPr>
        <w:t xml:space="preserve">and </w:t>
      </w:r>
      <w:r w:rsidRPr="005B6873">
        <w:rPr>
          <w:sz w:val="24"/>
          <w:szCs w:val="24"/>
        </w:rPr>
        <w:t xml:space="preserve">Bankruptcy Rules </w:t>
      </w:r>
      <w:r w:rsidRPr="00C74C5E">
        <w:rPr>
          <w:sz w:val="24"/>
          <w:szCs w:val="24"/>
        </w:rPr>
        <w:t xml:space="preserve">as interpreted by the Courts prevail. </w:t>
      </w:r>
      <w:r w:rsidR="005B6873">
        <w:rPr>
          <w:sz w:val="24"/>
          <w:szCs w:val="24"/>
        </w:rPr>
        <w:t>L</w:t>
      </w:r>
      <w:r w:rsidRPr="00C74C5E">
        <w:rPr>
          <w:sz w:val="24"/>
          <w:szCs w:val="24"/>
        </w:rPr>
        <w:t>ink</w:t>
      </w:r>
      <w:r w:rsidR="005B6873">
        <w:rPr>
          <w:sz w:val="24"/>
          <w:szCs w:val="24"/>
        </w:rPr>
        <w:t>s</w:t>
      </w:r>
      <w:r w:rsidRPr="00C74C5E">
        <w:rPr>
          <w:sz w:val="24"/>
          <w:szCs w:val="24"/>
        </w:rPr>
        <w:t xml:space="preserve"> to th</w:t>
      </w:r>
      <w:r w:rsidR="00C233C5">
        <w:rPr>
          <w:sz w:val="24"/>
          <w:szCs w:val="24"/>
        </w:rPr>
        <w:t>e legislation and court rules are</w:t>
      </w:r>
      <w:r w:rsidRPr="00C74C5E">
        <w:rPr>
          <w:sz w:val="24"/>
          <w:szCs w:val="24"/>
        </w:rPr>
        <w:t xml:space="preserve"> set out below. </w:t>
      </w:r>
    </w:p>
    <w:p w:rsidR="00F56880" w:rsidRPr="0021250B" w:rsidRDefault="00F56880" w:rsidP="00226451">
      <w:pPr>
        <w:pStyle w:val="ListParagraph"/>
        <w:numPr>
          <w:ilvl w:val="0"/>
          <w:numId w:val="2"/>
        </w:numPr>
        <w:spacing w:after="240"/>
        <w:ind w:left="714" w:hanging="357"/>
        <w:contextualSpacing w:val="0"/>
        <w:jc w:val="both"/>
        <w:rPr>
          <w:rFonts w:cs="Times New Roman"/>
          <w:sz w:val="24"/>
          <w:szCs w:val="24"/>
        </w:rPr>
      </w:pPr>
      <w:r w:rsidRPr="00C74C5E">
        <w:rPr>
          <w:sz w:val="24"/>
          <w:szCs w:val="24"/>
        </w:rPr>
        <w:t>While Registry staff can provide practical assistance to litigants they cannot provide legal advice or assist with the content of any document. The onus is on the part</w:t>
      </w:r>
      <w:r w:rsidR="001A4B54">
        <w:rPr>
          <w:sz w:val="24"/>
          <w:szCs w:val="24"/>
        </w:rPr>
        <w:t>ies</w:t>
      </w:r>
      <w:r w:rsidRPr="00C74C5E">
        <w:rPr>
          <w:sz w:val="24"/>
          <w:szCs w:val="24"/>
        </w:rPr>
        <w:t xml:space="preserve"> to </w:t>
      </w:r>
      <w:r>
        <w:rPr>
          <w:sz w:val="24"/>
          <w:szCs w:val="24"/>
        </w:rPr>
        <w:t xml:space="preserve">undertake their own enquiries and assessment of the legal </w:t>
      </w:r>
      <w:r w:rsidRPr="0021250B">
        <w:rPr>
          <w:sz w:val="24"/>
          <w:szCs w:val="24"/>
        </w:rPr>
        <w:t>issues</w:t>
      </w:r>
      <w:r w:rsidR="00EB44A9">
        <w:rPr>
          <w:sz w:val="24"/>
          <w:szCs w:val="24"/>
        </w:rPr>
        <w:t xml:space="preserve"> and get help from a qualified professional adviser</w:t>
      </w:r>
      <w:r w:rsidRPr="0021250B">
        <w:rPr>
          <w:sz w:val="24"/>
          <w:szCs w:val="24"/>
        </w:rPr>
        <w:t xml:space="preserve">. </w:t>
      </w:r>
    </w:p>
    <w:p w:rsidR="00F56880" w:rsidRPr="0021250B" w:rsidRDefault="005B6873" w:rsidP="00F56880">
      <w:pPr>
        <w:jc w:val="both"/>
        <w:rPr>
          <w:sz w:val="24"/>
          <w:szCs w:val="24"/>
        </w:rPr>
      </w:pPr>
      <w:r>
        <w:rPr>
          <w:sz w:val="24"/>
          <w:szCs w:val="24"/>
        </w:rPr>
        <w:t>References and l</w:t>
      </w:r>
      <w:r w:rsidR="005B1DCE">
        <w:rPr>
          <w:sz w:val="24"/>
          <w:szCs w:val="24"/>
        </w:rPr>
        <w:t>inks to legislation, court rules and a</w:t>
      </w:r>
      <w:r w:rsidR="00F56880" w:rsidRPr="0021250B">
        <w:rPr>
          <w:sz w:val="24"/>
          <w:szCs w:val="24"/>
        </w:rPr>
        <w:t xml:space="preserve">pproved </w:t>
      </w:r>
      <w:r w:rsidR="005B1DCE">
        <w:rPr>
          <w:sz w:val="24"/>
          <w:szCs w:val="24"/>
        </w:rPr>
        <w:t>f</w:t>
      </w:r>
      <w:r w:rsidR="00F56880" w:rsidRPr="0021250B">
        <w:rPr>
          <w:sz w:val="24"/>
          <w:szCs w:val="24"/>
        </w:rPr>
        <w:t>orms:</w:t>
      </w:r>
    </w:p>
    <w:p w:rsidR="001A4B54" w:rsidRPr="00E61522" w:rsidRDefault="003E6160" w:rsidP="001A4B54">
      <w:pPr>
        <w:pStyle w:val="ListParagraph"/>
        <w:numPr>
          <w:ilvl w:val="1"/>
          <w:numId w:val="1"/>
        </w:numPr>
        <w:shd w:val="clear" w:color="auto" w:fill="FFFFFF"/>
        <w:spacing w:before="100" w:beforeAutospacing="1" w:after="100" w:afterAutospacing="1"/>
        <w:ind w:left="851" w:hanging="284"/>
        <w:jc w:val="both"/>
        <w:rPr>
          <w:rFonts w:cs="Times New Roman"/>
          <w:i/>
          <w:sz w:val="24"/>
          <w:szCs w:val="24"/>
        </w:rPr>
      </w:pPr>
      <w:hyperlink r:id="rId9" w:history="1">
        <w:r w:rsidR="001A4B54" w:rsidRPr="00FD5A3C">
          <w:rPr>
            <w:rStyle w:val="Hyperlink"/>
            <w:i/>
            <w:sz w:val="24"/>
            <w:szCs w:val="24"/>
          </w:rPr>
          <w:t>Bankruptcy Act 1966</w:t>
        </w:r>
      </w:hyperlink>
      <w:r w:rsidR="001A4B54" w:rsidRPr="0021250B">
        <w:rPr>
          <w:rStyle w:val="Emphasis"/>
          <w:rFonts w:cs="Times New Roman"/>
          <w:sz w:val="24"/>
          <w:szCs w:val="24"/>
        </w:rPr>
        <w:t xml:space="preserve"> </w:t>
      </w:r>
      <w:r w:rsidR="001A4B54" w:rsidRPr="00E61522">
        <w:rPr>
          <w:rStyle w:val="Emphasis"/>
          <w:rFonts w:cs="Times New Roman"/>
          <w:i w:val="0"/>
          <w:sz w:val="24"/>
          <w:szCs w:val="24"/>
        </w:rPr>
        <w:t xml:space="preserve">(the Bankruptcy Act) </w:t>
      </w:r>
    </w:p>
    <w:p w:rsidR="001A4B54" w:rsidRPr="00FD5A3C" w:rsidRDefault="003E6160" w:rsidP="001A4B54">
      <w:pPr>
        <w:pStyle w:val="ListParagraph"/>
        <w:numPr>
          <w:ilvl w:val="1"/>
          <w:numId w:val="1"/>
        </w:numPr>
        <w:shd w:val="clear" w:color="auto" w:fill="FFFFFF"/>
        <w:spacing w:before="100" w:beforeAutospacing="1" w:after="100" w:afterAutospacing="1"/>
        <w:ind w:left="851" w:hanging="284"/>
        <w:jc w:val="both"/>
        <w:rPr>
          <w:rStyle w:val="Hyperlink"/>
          <w:i/>
          <w:iCs/>
          <w:color w:val="000000" w:themeColor="text1"/>
          <w:sz w:val="24"/>
          <w:szCs w:val="24"/>
        </w:rPr>
      </w:pPr>
      <w:hyperlink r:id="rId10" w:history="1">
        <w:r w:rsidR="001A4B54" w:rsidRPr="00FD5A3C">
          <w:rPr>
            <w:rStyle w:val="Hyperlink"/>
            <w:i/>
            <w:sz w:val="24"/>
            <w:szCs w:val="24"/>
          </w:rPr>
          <w:t>Federal Court (Bankruptcy) Rules 2016</w:t>
        </w:r>
      </w:hyperlink>
      <w:r w:rsidR="001A4B54" w:rsidRPr="00FD5A3C">
        <w:rPr>
          <w:rStyle w:val="Hyperlink"/>
          <w:rFonts w:cs="Times New Roman"/>
          <w:i/>
          <w:iCs/>
          <w:color w:val="000000" w:themeColor="text1"/>
          <w:sz w:val="24"/>
          <w:szCs w:val="24"/>
          <w:u w:val="none"/>
        </w:rPr>
        <w:t xml:space="preserve"> </w:t>
      </w:r>
      <w:r w:rsidR="001A4B54" w:rsidRPr="00FD5A3C">
        <w:rPr>
          <w:rStyle w:val="Hyperlink"/>
          <w:rFonts w:cs="Times New Roman"/>
          <w:iCs/>
          <w:color w:val="000000" w:themeColor="text1"/>
          <w:sz w:val="24"/>
          <w:szCs w:val="24"/>
          <w:u w:val="none"/>
        </w:rPr>
        <w:t xml:space="preserve">(the Bankruptcy Rules) </w:t>
      </w:r>
    </w:p>
    <w:p w:rsidR="001A4B54" w:rsidRPr="00FD5A3C" w:rsidRDefault="003E6160" w:rsidP="001A4B54">
      <w:pPr>
        <w:pStyle w:val="ListParagraph"/>
        <w:numPr>
          <w:ilvl w:val="1"/>
          <w:numId w:val="1"/>
        </w:numPr>
        <w:shd w:val="clear" w:color="auto" w:fill="FFFFFF"/>
        <w:spacing w:before="100" w:beforeAutospacing="1" w:after="100" w:afterAutospacing="1"/>
        <w:ind w:left="851" w:hanging="284"/>
        <w:jc w:val="both"/>
        <w:rPr>
          <w:i/>
          <w:color w:val="000000" w:themeColor="text1"/>
          <w:sz w:val="24"/>
          <w:szCs w:val="24"/>
          <w:u w:val="single"/>
        </w:rPr>
      </w:pPr>
      <w:hyperlink r:id="rId11" w:history="1">
        <w:r w:rsidR="001A4B54" w:rsidRPr="00FD5A3C">
          <w:rPr>
            <w:rStyle w:val="Hyperlink"/>
            <w:i/>
            <w:sz w:val="24"/>
            <w:szCs w:val="24"/>
          </w:rPr>
          <w:t xml:space="preserve">Bankruptcy Regulations </w:t>
        </w:r>
        <w:r w:rsidR="00FD5A3C" w:rsidRPr="00FD5A3C">
          <w:rPr>
            <w:rStyle w:val="Hyperlink"/>
            <w:i/>
            <w:sz w:val="24"/>
            <w:szCs w:val="24"/>
          </w:rPr>
          <w:t>2021</w:t>
        </w:r>
      </w:hyperlink>
      <w:hyperlink r:id="rId12" w:history="1">
        <w:r w:rsidR="001A4B54" w:rsidRPr="00FD5A3C">
          <w:rPr>
            <w:rStyle w:val="apple-converted-space"/>
            <w:rFonts w:cs="Times New Roman"/>
            <w:color w:val="000000" w:themeColor="text1"/>
            <w:sz w:val="24"/>
            <w:szCs w:val="24"/>
          </w:rPr>
          <w:t> </w:t>
        </w:r>
      </w:hyperlink>
      <w:r w:rsidR="001A4B54" w:rsidRPr="00FD5A3C">
        <w:rPr>
          <w:rStyle w:val="Emphasis"/>
          <w:rFonts w:cs="Times New Roman"/>
          <w:color w:val="000000" w:themeColor="text1"/>
          <w:sz w:val="24"/>
          <w:szCs w:val="24"/>
        </w:rPr>
        <w:t> </w:t>
      </w:r>
      <w:r w:rsidR="001A4B54" w:rsidRPr="00FD5A3C">
        <w:rPr>
          <w:rFonts w:cs="Times New Roman"/>
          <w:color w:val="000000" w:themeColor="text1"/>
          <w:sz w:val="24"/>
          <w:szCs w:val="24"/>
        </w:rPr>
        <w:t xml:space="preserve">(the Regulations) </w:t>
      </w:r>
    </w:p>
    <w:p w:rsidR="001A4B54" w:rsidRDefault="003E6160" w:rsidP="001A4B54">
      <w:pPr>
        <w:pStyle w:val="ListParagraph"/>
        <w:numPr>
          <w:ilvl w:val="1"/>
          <w:numId w:val="1"/>
        </w:numPr>
        <w:shd w:val="clear" w:color="auto" w:fill="FFFFFF"/>
        <w:spacing w:before="100" w:beforeAutospacing="1" w:after="100" w:afterAutospacing="1"/>
        <w:ind w:left="851" w:hanging="284"/>
        <w:jc w:val="both"/>
        <w:rPr>
          <w:rFonts w:cs="Times New Roman"/>
          <w:sz w:val="24"/>
          <w:szCs w:val="24"/>
        </w:rPr>
      </w:pPr>
      <w:hyperlink r:id="rId13" w:history="1">
        <w:r w:rsidR="001A4B54" w:rsidRPr="00FD5A3C">
          <w:rPr>
            <w:rStyle w:val="Hyperlink"/>
            <w:i/>
            <w:sz w:val="24"/>
            <w:szCs w:val="24"/>
          </w:rPr>
          <w:t>Federal Court of Australia Act 1976</w:t>
        </w:r>
      </w:hyperlink>
      <w:r w:rsidR="001A4B54" w:rsidRPr="0021250B">
        <w:rPr>
          <w:rFonts w:cs="Times New Roman"/>
          <w:i/>
          <w:sz w:val="24"/>
          <w:szCs w:val="24"/>
        </w:rPr>
        <w:t xml:space="preserve"> </w:t>
      </w:r>
      <w:r w:rsidR="001A4B54" w:rsidRPr="0021250B">
        <w:rPr>
          <w:rFonts w:cs="Times New Roman"/>
          <w:sz w:val="24"/>
          <w:szCs w:val="24"/>
        </w:rPr>
        <w:t xml:space="preserve">(the </w:t>
      </w:r>
      <w:r w:rsidR="005B6873">
        <w:rPr>
          <w:rFonts w:cs="Times New Roman"/>
          <w:sz w:val="24"/>
          <w:szCs w:val="24"/>
        </w:rPr>
        <w:t>Court</w:t>
      </w:r>
      <w:r w:rsidR="001A4B54" w:rsidRPr="005B6873">
        <w:rPr>
          <w:rFonts w:cs="Times New Roman"/>
          <w:sz w:val="24"/>
          <w:szCs w:val="24"/>
        </w:rPr>
        <w:t xml:space="preserve"> Act)</w:t>
      </w:r>
      <w:r w:rsidR="001A4B54" w:rsidRPr="0021250B">
        <w:rPr>
          <w:rFonts w:cs="Times New Roman"/>
          <w:sz w:val="24"/>
          <w:szCs w:val="24"/>
        </w:rPr>
        <w:t xml:space="preserve">  </w:t>
      </w:r>
    </w:p>
    <w:p w:rsidR="006843DC" w:rsidRPr="00FD5A3C" w:rsidRDefault="003E6160" w:rsidP="006843DC">
      <w:pPr>
        <w:pStyle w:val="ListParagraph"/>
        <w:numPr>
          <w:ilvl w:val="1"/>
          <w:numId w:val="1"/>
        </w:numPr>
        <w:shd w:val="clear" w:color="auto" w:fill="FFFFFF"/>
        <w:spacing w:before="100" w:beforeAutospacing="1" w:after="100" w:afterAutospacing="1"/>
        <w:ind w:left="851" w:hanging="284"/>
        <w:jc w:val="both"/>
        <w:rPr>
          <w:rStyle w:val="Hyperlink"/>
          <w:i/>
          <w:iCs/>
          <w:color w:val="000000" w:themeColor="text1"/>
          <w:sz w:val="24"/>
          <w:szCs w:val="24"/>
        </w:rPr>
      </w:pPr>
      <w:hyperlink r:id="rId14" w:history="1">
        <w:r w:rsidR="006843DC" w:rsidRPr="00FD5A3C">
          <w:rPr>
            <w:rStyle w:val="Hyperlink"/>
            <w:i/>
            <w:sz w:val="24"/>
            <w:szCs w:val="24"/>
          </w:rPr>
          <w:t>Federal Court Rules 2011</w:t>
        </w:r>
      </w:hyperlink>
      <w:r w:rsidR="006843DC" w:rsidRPr="00FD5A3C">
        <w:rPr>
          <w:rStyle w:val="Hyperlink"/>
          <w:rFonts w:cs="Times New Roman"/>
          <w:i/>
          <w:iCs/>
          <w:color w:val="000000" w:themeColor="text1"/>
          <w:sz w:val="24"/>
          <w:szCs w:val="24"/>
          <w:u w:val="none"/>
        </w:rPr>
        <w:t xml:space="preserve"> </w:t>
      </w:r>
      <w:r w:rsidR="006843DC" w:rsidRPr="00FD5A3C">
        <w:rPr>
          <w:rStyle w:val="Hyperlink"/>
          <w:rFonts w:cs="Times New Roman"/>
          <w:iCs/>
          <w:color w:val="000000" w:themeColor="text1"/>
          <w:sz w:val="24"/>
          <w:szCs w:val="24"/>
          <w:u w:val="none"/>
        </w:rPr>
        <w:t xml:space="preserve">(the Court Rules) </w:t>
      </w:r>
    </w:p>
    <w:p w:rsidR="001A4B54" w:rsidRPr="0021250B" w:rsidRDefault="003E6160" w:rsidP="001A4B54">
      <w:pPr>
        <w:pStyle w:val="ListParagraph"/>
        <w:numPr>
          <w:ilvl w:val="1"/>
          <w:numId w:val="1"/>
        </w:numPr>
        <w:shd w:val="clear" w:color="auto" w:fill="FFFFFF"/>
        <w:spacing w:before="100" w:beforeAutospacing="1" w:after="100" w:afterAutospacing="1"/>
        <w:ind w:left="851" w:hanging="284"/>
        <w:jc w:val="both"/>
        <w:rPr>
          <w:rFonts w:cs="Times New Roman"/>
          <w:sz w:val="24"/>
          <w:szCs w:val="24"/>
        </w:rPr>
      </w:pPr>
      <w:hyperlink r:id="rId15" w:history="1">
        <w:r w:rsidR="00B72C8F">
          <w:rPr>
            <w:rStyle w:val="Hyperlink"/>
            <w:sz w:val="24"/>
            <w:szCs w:val="24"/>
          </w:rPr>
          <w:t>P</w:t>
        </w:r>
        <w:r w:rsidR="001A4B54" w:rsidRPr="00CB2E62">
          <w:rPr>
            <w:rStyle w:val="Hyperlink"/>
            <w:sz w:val="24"/>
            <w:szCs w:val="24"/>
          </w:rPr>
          <w:t>rescribed forms</w:t>
        </w:r>
      </w:hyperlink>
      <w:r w:rsidR="001A4B54" w:rsidRPr="0021250B">
        <w:rPr>
          <w:rFonts w:cs="Times New Roman"/>
          <w:sz w:val="24"/>
          <w:szCs w:val="24"/>
        </w:rPr>
        <w:t xml:space="preserve"> under the </w:t>
      </w:r>
      <w:r w:rsidR="001A4B54" w:rsidRPr="005B6873">
        <w:rPr>
          <w:rFonts w:cs="Times New Roman"/>
          <w:sz w:val="24"/>
          <w:szCs w:val="24"/>
        </w:rPr>
        <w:t xml:space="preserve">Regulations  </w:t>
      </w:r>
    </w:p>
    <w:p w:rsidR="001A4B54" w:rsidRPr="0021250B" w:rsidRDefault="003E6160" w:rsidP="001A4B54">
      <w:pPr>
        <w:pStyle w:val="ListParagraph"/>
        <w:numPr>
          <w:ilvl w:val="1"/>
          <w:numId w:val="1"/>
        </w:numPr>
        <w:shd w:val="clear" w:color="auto" w:fill="FFFFFF"/>
        <w:spacing w:before="100" w:beforeAutospacing="1" w:after="100" w:afterAutospacing="1"/>
        <w:ind w:left="851" w:hanging="284"/>
        <w:jc w:val="both"/>
        <w:rPr>
          <w:rStyle w:val="Emphasis"/>
          <w:rFonts w:cs="Times New Roman"/>
          <w:i w:val="0"/>
          <w:iCs w:val="0"/>
          <w:sz w:val="24"/>
          <w:szCs w:val="24"/>
        </w:rPr>
      </w:pPr>
      <w:hyperlink r:id="rId16" w:history="1">
        <w:r w:rsidR="00B72C8F">
          <w:rPr>
            <w:rStyle w:val="Hyperlink"/>
            <w:sz w:val="24"/>
            <w:szCs w:val="24"/>
          </w:rPr>
          <w:t>A</w:t>
        </w:r>
        <w:r w:rsidR="00CB2E62" w:rsidRPr="00CB2E62">
          <w:rPr>
            <w:rStyle w:val="Hyperlink"/>
            <w:sz w:val="24"/>
            <w:szCs w:val="24"/>
          </w:rPr>
          <w:t>pproved forms</w:t>
        </w:r>
      </w:hyperlink>
      <w:r w:rsidR="00CB2E62" w:rsidRPr="00CB2E62">
        <w:rPr>
          <w:rStyle w:val="Hyperlink"/>
          <w:color w:val="auto"/>
          <w:sz w:val="24"/>
          <w:szCs w:val="24"/>
          <w:u w:val="none"/>
        </w:rPr>
        <w:t xml:space="preserve"> </w:t>
      </w:r>
      <w:r w:rsidR="001A4B54" w:rsidRPr="0021250B">
        <w:rPr>
          <w:rFonts w:cs="Times New Roman"/>
          <w:sz w:val="24"/>
          <w:szCs w:val="24"/>
        </w:rPr>
        <w:t xml:space="preserve">under </w:t>
      </w:r>
      <w:r w:rsidR="001A4B54" w:rsidRPr="001A4B54">
        <w:rPr>
          <w:rFonts w:cs="Times New Roman"/>
          <w:sz w:val="24"/>
          <w:szCs w:val="24"/>
        </w:rPr>
        <w:t xml:space="preserve">the </w:t>
      </w:r>
      <w:r w:rsidR="001A4B54" w:rsidRPr="005B6873">
        <w:rPr>
          <w:rStyle w:val="Hyperlink"/>
          <w:rFonts w:cs="Times New Roman"/>
          <w:iCs/>
          <w:color w:val="auto"/>
          <w:sz w:val="24"/>
          <w:szCs w:val="24"/>
          <w:u w:val="none"/>
        </w:rPr>
        <w:t>Bankruptcy Rules</w:t>
      </w:r>
      <w:r w:rsidR="001A4B54" w:rsidRPr="001A4B54">
        <w:rPr>
          <w:rStyle w:val="Emphasis"/>
          <w:sz w:val="24"/>
          <w:szCs w:val="24"/>
        </w:rPr>
        <w:t xml:space="preserve">  </w:t>
      </w:r>
    </w:p>
    <w:p w:rsidR="001A4B54" w:rsidRDefault="001A4B54">
      <w:pPr>
        <w:rPr>
          <w:rFonts w:cs="Times New Roman"/>
          <w:sz w:val="24"/>
          <w:szCs w:val="24"/>
        </w:rPr>
      </w:pPr>
      <w:r>
        <w:rPr>
          <w:rFonts w:cs="Times New Roman"/>
          <w:sz w:val="24"/>
          <w:szCs w:val="24"/>
        </w:rPr>
        <w:br w:type="page"/>
      </w:r>
    </w:p>
    <w:p w:rsidR="001A4B54" w:rsidRPr="00281287" w:rsidRDefault="00D67B9A" w:rsidP="00226451">
      <w:pPr>
        <w:pStyle w:val="ListParagraph"/>
        <w:numPr>
          <w:ilvl w:val="0"/>
          <w:numId w:val="4"/>
        </w:numPr>
        <w:spacing w:after="240"/>
        <w:ind w:left="709" w:hanging="709"/>
        <w:contextualSpacing w:val="0"/>
        <w:jc w:val="both"/>
        <w:rPr>
          <w:rFonts w:eastAsia="Times New Roman" w:cs="Arial"/>
          <w:b/>
          <w:sz w:val="28"/>
          <w:szCs w:val="28"/>
          <w:lang w:val="en-US" w:eastAsia="en-AU"/>
        </w:rPr>
      </w:pPr>
      <w:r>
        <w:rPr>
          <w:rFonts w:eastAsia="Times New Roman" w:cs="Arial"/>
          <w:b/>
          <w:sz w:val="28"/>
          <w:szCs w:val="28"/>
          <w:lang w:val="en-US" w:eastAsia="en-AU"/>
        </w:rPr>
        <w:lastRenderedPageBreak/>
        <w:t>Introduction</w:t>
      </w:r>
    </w:p>
    <w:p w:rsidR="001A4B54" w:rsidRDefault="001A4B54" w:rsidP="00226451">
      <w:pPr>
        <w:pStyle w:val="ListParagraph"/>
        <w:numPr>
          <w:ilvl w:val="1"/>
          <w:numId w:val="5"/>
        </w:numPr>
        <w:spacing w:after="240"/>
        <w:ind w:left="709" w:hanging="709"/>
        <w:contextualSpacing w:val="0"/>
        <w:jc w:val="both"/>
        <w:rPr>
          <w:rFonts w:cs="Times New Roman"/>
          <w:sz w:val="24"/>
          <w:szCs w:val="24"/>
        </w:rPr>
      </w:pPr>
      <w:r>
        <w:rPr>
          <w:rFonts w:cs="Times New Roman"/>
          <w:sz w:val="24"/>
          <w:szCs w:val="24"/>
        </w:rPr>
        <w:t>A</w:t>
      </w:r>
      <w:r w:rsidRPr="00565E59">
        <w:rPr>
          <w:rFonts w:cs="Times New Roman"/>
          <w:sz w:val="24"/>
          <w:szCs w:val="24"/>
        </w:rPr>
        <w:t xml:space="preserve"> </w:t>
      </w:r>
      <w:r w:rsidR="005B1DCE">
        <w:rPr>
          <w:rFonts w:cs="Times New Roman"/>
          <w:sz w:val="24"/>
          <w:szCs w:val="24"/>
        </w:rPr>
        <w:t>creditor’s p</w:t>
      </w:r>
      <w:r w:rsidR="005B6873">
        <w:rPr>
          <w:rFonts w:cs="Times New Roman"/>
          <w:sz w:val="24"/>
          <w:szCs w:val="24"/>
        </w:rPr>
        <w:t>etition</w:t>
      </w:r>
      <w:r>
        <w:rPr>
          <w:rFonts w:cs="Times New Roman"/>
          <w:sz w:val="24"/>
          <w:szCs w:val="24"/>
        </w:rPr>
        <w:t xml:space="preserve"> is </w:t>
      </w:r>
      <w:r w:rsidR="00CC1778">
        <w:rPr>
          <w:rFonts w:cs="Times New Roman"/>
          <w:sz w:val="24"/>
          <w:szCs w:val="24"/>
        </w:rPr>
        <w:t xml:space="preserve">an application filed by a creditor asking </w:t>
      </w:r>
      <w:r>
        <w:rPr>
          <w:rFonts w:cs="Times New Roman"/>
          <w:sz w:val="24"/>
          <w:szCs w:val="24"/>
        </w:rPr>
        <w:t xml:space="preserve">the </w:t>
      </w:r>
      <w:r w:rsidR="00CC1778">
        <w:rPr>
          <w:rFonts w:cs="Times New Roman"/>
          <w:sz w:val="24"/>
          <w:szCs w:val="24"/>
        </w:rPr>
        <w:t>C</w:t>
      </w:r>
      <w:r>
        <w:rPr>
          <w:rFonts w:cs="Times New Roman"/>
          <w:sz w:val="24"/>
          <w:szCs w:val="24"/>
        </w:rPr>
        <w:t>ourt for an order that a debtor be made bankrupt</w:t>
      </w:r>
      <w:r w:rsidR="00EB44A9">
        <w:rPr>
          <w:rFonts w:cs="Times New Roman"/>
          <w:sz w:val="24"/>
          <w:szCs w:val="24"/>
        </w:rPr>
        <w:t xml:space="preserve"> and that</w:t>
      </w:r>
      <w:r>
        <w:rPr>
          <w:rFonts w:cs="Times New Roman"/>
          <w:sz w:val="24"/>
          <w:szCs w:val="24"/>
        </w:rPr>
        <w:t xml:space="preserve"> </w:t>
      </w:r>
      <w:r w:rsidR="00EB44A9">
        <w:rPr>
          <w:rFonts w:cs="Times New Roman"/>
          <w:sz w:val="24"/>
          <w:szCs w:val="24"/>
        </w:rPr>
        <w:t xml:space="preserve">his or </w:t>
      </w:r>
      <w:r w:rsidR="00535DB6">
        <w:rPr>
          <w:rFonts w:cs="Times New Roman"/>
          <w:sz w:val="24"/>
          <w:szCs w:val="24"/>
        </w:rPr>
        <w:t>her</w:t>
      </w:r>
      <w:r>
        <w:rPr>
          <w:rFonts w:cs="Times New Roman"/>
          <w:sz w:val="24"/>
          <w:szCs w:val="24"/>
        </w:rPr>
        <w:t xml:space="preserve"> estate be </w:t>
      </w:r>
      <w:r w:rsidRPr="001A4B54">
        <w:rPr>
          <w:rFonts w:eastAsia="Times New Roman" w:cs="Times New Roman"/>
          <w:sz w:val="24"/>
          <w:szCs w:val="24"/>
          <w:lang w:val="en-US" w:eastAsia="en-AU"/>
        </w:rPr>
        <w:t>sequestrated</w:t>
      </w:r>
      <w:r w:rsidR="00EB44A9">
        <w:rPr>
          <w:rFonts w:cs="Times New Roman"/>
          <w:sz w:val="24"/>
          <w:szCs w:val="24"/>
        </w:rPr>
        <w:t xml:space="preserve"> and affairs managed by an external trustee. </w:t>
      </w:r>
      <w:r w:rsidR="004B71FC">
        <w:rPr>
          <w:rFonts w:cs="Times New Roman"/>
          <w:sz w:val="24"/>
          <w:szCs w:val="24"/>
        </w:rPr>
        <w:t xml:space="preserve">A </w:t>
      </w:r>
      <w:r w:rsidR="005B1DCE">
        <w:rPr>
          <w:rFonts w:cs="Times New Roman"/>
          <w:sz w:val="24"/>
          <w:szCs w:val="24"/>
        </w:rPr>
        <w:t>creditor’s p</w:t>
      </w:r>
      <w:r w:rsidR="005B6873">
        <w:rPr>
          <w:rFonts w:cs="Times New Roman"/>
          <w:sz w:val="24"/>
          <w:szCs w:val="24"/>
        </w:rPr>
        <w:t>etition</w:t>
      </w:r>
      <w:r w:rsidR="004B71FC">
        <w:rPr>
          <w:rFonts w:cs="Times New Roman"/>
          <w:sz w:val="24"/>
          <w:szCs w:val="24"/>
        </w:rPr>
        <w:t xml:space="preserve"> may be filed</w:t>
      </w:r>
      <w:r w:rsidR="00C75D4E">
        <w:rPr>
          <w:rFonts w:cs="Times New Roman"/>
          <w:sz w:val="24"/>
          <w:szCs w:val="24"/>
        </w:rPr>
        <w:t xml:space="preserve"> (sometimes referred to as ‘presenting’ the petition) </w:t>
      </w:r>
      <w:r w:rsidR="004B71FC">
        <w:rPr>
          <w:rFonts w:cs="Times New Roman"/>
          <w:sz w:val="24"/>
          <w:szCs w:val="24"/>
        </w:rPr>
        <w:t xml:space="preserve">in the Federal Court of Australia or the Federal Circuit </w:t>
      </w:r>
      <w:r w:rsidR="003E6160">
        <w:rPr>
          <w:rFonts w:cs="Times New Roman"/>
          <w:sz w:val="24"/>
          <w:szCs w:val="24"/>
        </w:rPr>
        <w:t xml:space="preserve">and Family </w:t>
      </w:r>
      <w:r w:rsidR="004B71FC">
        <w:rPr>
          <w:rFonts w:cs="Times New Roman"/>
          <w:sz w:val="24"/>
          <w:szCs w:val="24"/>
        </w:rPr>
        <w:t xml:space="preserve">Court of Australia. </w:t>
      </w:r>
    </w:p>
    <w:p w:rsidR="005E7E83" w:rsidRPr="005E7E83" w:rsidRDefault="001A4B54" w:rsidP="00226451">
      <w:pPr>
        <w:pStyle w:val="ListParagraph"/>
        <w:numPr>
          <w:ilvl w:val="1"/>
          <w:numId w:val="5"/>
        </w:numPr>
        <w:spacing w:after="240"/>
        <w:ind w:left="709" w:hanging="709"/>
        <w:contextualSpacing w:val="0"/>
        <w:jc w:val="both"/>
        <w:rPr>
          <w:sz w:val="24"/>
          <w:szCs w:val="24"/>
        </w:rPr>
      </w:pPr>
      <w:r>
        <w:rPr>
          <w:rFonts w:cs="Times New Roman"/>
          <w:sz w:val="24"/>
          <w:szCs w:val="24"/>
        </w:rPr>
        <w:t>A</w:t>
      </w:r>
      <w:r w:rsidR="00CC1778">
        <w:rPr>
          <w:rFonts w:cs="Times New Roman"/>
          <w:sz w:val="24"/>
          <w:szCs w:val="24"/>
        </w:rPr>
        <w:t xml:space="preserve"> creditor may only file a petition </w:t>
      </w:r>
      <w:r w:rsidR="00EB44A9">
        <w:rPr>
          <w:rFonts w:cs="Times New Roman"/>
          <w:sz w:val="24"/>
          <w:szCs w:val="24"/>
        </w:rPr>
        <w:t xml:space="preserve">with the Court </w:t>
      </w:r>
      <w:r w:rsidR="00CC1778">
        <w:rPr>
          <w:rFonts w:cs="Times New Roman"/>
          <w:sz w:val="24"/>
          <w:szCs w:val="24"/>
        </w:rPr>
        <w:t xml:space="preserve">after </w:t>
      </w:r>
      <w:r>
        <w:rPr>
          <w:rFonts w:cs="Times New Roman"/>
          <w:sz w:val="24"/>
          <w:szCs w:val="24"/>
        </w:rPr>
        <w:t xml:space="preserve">the debtor has committed an act of </w:t>
      </w:r>
      <w:r w:rsidR="005E7E83">
        <w:rPr>
          <w:rFonts w:cs="Times New Roman"/>
          <w:sz w:val="24"/>
          <w:szCs w:val="24"/>
        </w:rPr>
        <w:t>bankruptcy</w:t>
      </w:r>
      <w:r w:rsidR="00CC1778">
        <w:rPr>
          <w:rFonts w:cs="Times New Roman"/>
          <w:sz w:val="24"/>
          <w:szCs w:val="24"/>
        </w:rPr>
        <w:t xml:space="preserve"> </w:t>
      </w:r>
      <w:r w:rsidR="005E7E83">
        <w:rPr>
          <w:rFonts w:cs="Times New Roman"/>
          <w:sz w:val="24"/>
          <w:szCs w:val="24"/>
        </w:rPr>
        <w:t>and owes the creditor at least $</w:t>
      </w:r>
      <w:r w:rsidR="00190B4B">
        <w:rPr>
          <w:rFonts w:cs="Times New Roman"/>
          <w:sz w:val="24"/>
          <w:szCs w:val="24"/>
        </w:rPr>
        <w:t>10</w:t>
      </w:r>
      <w:r w:rsidR="005E7E83">
        <w:rPr>
          <w:rFonts w:cs="Times New Roman"/>
          <w:sz w:val="24"/>
          <w:szCs w:val="24"/>
        </w:rPr>
        <w:t xml:space="preserve">,000. </w:t>
      </w:r>
    </w:p>
    <w:p w:rsidR="005E7E83" w:rsidRPr="005E7E83" w:rsidRDefault="005E7E83" w:rsidP="00226451">
      <w:pPr>
        <w:pStyle w:val="ListParagraph"/>
        <w:numPr>
          <w:ilvl w:val="1"/>
          <w:numId w:val="5"/>
        </w:numPr>
        <w:spacing w:after="240"/>
        <w:ind w:left="709" w:hanging="709"/>
        <w:contextualSpacing w:val="0"/>
        <w:jc w:val="both"/>
        <w:rPr>
          <w:sz w:val="24"/>
          <w:szCs w:val="24"/>
        </w:rPr>
      </w:pPr>
      <w:r>
        <w:rPr>
          <w:rFonts w:cs="Times New Roman"/>
          <w:sz w:val="24"/>
          <w:szCs w:val="24"/>
        </w:rPr>
        <w:t>While s</w:t>
      </w:r>
      <w:r w:rsidR="005B6873">
        <w:rPr>
          <w:rFonts w:cs="Times New Roman"/>
          <w:sz w:val="24"/>
          <w:szCs w:val="24"/>
        </w:rPr>
        <w:t xml:space="preserve"> </w:t>
      </w:r>
      <w:r w:rsidRPr="00565E59">
        <w:rPr>
          <w:rFonts w:cs="Times New Roman"/>
          <w:sz w:val="24"/>
          <w:szCs w:val="24"/>
        </w:rPr>
        <w:t xml:space="preserve">40(1) of the </w:t>
      </w:r>
      <w:r w:rsidR="005B6873" w:rsidRPr="005B6873">
        <w:rPr>
          <w:rFonts w:cs="Times New Roman"/>
          <w:sz w:val="24"/>
          <w:szCs w:val="24"/>
        </w:rPr>
        <w:t>Bankruptcy Act</w:t>
      </w:r>
      <w:r w:rsidRPr="00565E59">
        <w:rPr>
          <w:rFonts w:cs="Times New Roman"/>
          <w:sz w:val="24"/>
          <w:szCs w:val="24"/>
        </w:rPr>
        <w:t xml:space="preserve"> </w:t>
      </w:r>
      <w:r w:rsidR="00EB44A9" w:rsidRPr="00565E59">
        <w:rPr>
          <w:rFonts w:cs="Times New Roman"/>
          <w:sz w:val="24"/>
          <w:szCs w:val="24"/>
        </w:rPr>
        <w:t xml:space="preserve">provides for the different </w:t>
      </w:r>
      <w:r w:rsidR="004F1D8F">
        <w:rPr>
          <w:rFonts w:cs="Times New Roman"/>
          <w:sz w:val="24"/>
          <w:szCs w:val="24"/>
        </w:rPr>
        <w:t>‘</w:t>
      </w:r>
      <w:r w:rsidR="00EB44A9" w:rsidRPr="00565E59">
        <w:rPr>
          <w:rFonts w:cs="Times New Roman"/>
          <w:sz w:val="24"/>
          <w:szCs w:val="24"/>
        </w:rPr>
        <w:t>acts of bankruptcy</w:t>
      </w:r>
      <w:r w:rsidR="004F1D8F">
        <w:rPr>
          <w:rFonts w:cs="Times New Roman"/>
          <w:sz w:val="24"/>
          <w:szCs w:val="24"/>
        </w:rPr>
        <w:t>’</w:t>
      </w:r>
      <w:r w:rsidR="00EB44A9" w:rsidRPr="00565E59">
        <w:rPr>
          <w:rFonts w:cs="Times New Roman"/>
          <w:sz w:val="24"/>
          <w:szCs w:val="24"/>
        </w:rPr>
        <w:t xml:space="preserve"> that a creditor may rely </w:t>
      </w:r>
      <w:r w:rsidR="00EB44A9">
        <w:rPr>
          <w:rFonts w:cs="Times New Roman"/>
          <w:sz w:val="24"/>
          <w:szCs w:val="24"/>
        </w:rPr>
        <w:t>on</w:t>
      </w:r>
      <w:r w:rsidR="00EB44A9" w:rsidRPr="00565E59">
        <w:rPr>
          <w:rFonts w:cs="Times New Roman"/>
          <w:sz w:val="24"/>
          <w:szCs w:val="24"/>
        </w:rPr>
        <w:t xml:space="preserve"> t</w:t>
      </w:r>
      <w:r>
        <w:rPr>
          <w:rFonts w:cs="Times New Roman"/>
          <w:sz w:val="24"/>
          <w:szCs w:val="24"/>
        </w:rPr>
        <w:t xml:space="preserve">o present a </w:t>
      </w:r>
      <w:r w:rsidR="005B1DCE">
        <w:rPr>
          <w:rFonts w:cs="Times New Roman"/>
          <w:sz w:val="24"/>
          <w:szCs w:val="24"/>
        </w:rPr>
        <w:t>creditor’s p</w:t>
      </w:r>
      <w:r w:rsidR="005B6873">
        <w:rPr>
          <w:rFonts w:cs="Times New Roman"/>
          <w:sz w:val="24"/>
          <w:szCs w:val="24"/>
        </w:rPr>
        <w:t>etition</w:t>
      </w:r>
      <w:r>
        <w:rPr>
          <w:rFonts w:cs="Times New Roman"/>
          <w:sz w:val="24"/>
          <w:szCs w:val="24"/>
        </w:rPr>
        <w:t>, t</w:t>
      </w:r>
      <w:r w:rsidR="00EB44A9" w:rsidRPr="00565E59">
        <w:rPr>
          <w:rFonts w:cs="Times New Roman"/>
          <w:sz w:val="24"/>
          <w:szCs w:val="24"/>
        </w:rPr>
        <w:t xml:space="preserve">he most common act of bankruptcy relied </w:t>
      </w:r>
      <w:r w:rsidR="00EB44A9">
        <w:rPr>
          <w:rFonts w:cs="Times New Roman"/>
          <w:sz w:val="24"/>
          <w:szCs w:val="24"/>
        </w:rPr>
        <w:t>on</w:t>
      </w:r>
      <w:r w:rsidR="00EB44A9" w:rsidRPr="00565E59">
        <w:rPr>
          <w:rFonts w:cs="Times New Roman"/>
          <w:sz w:val="24"/>
          <w:szCs w:val="24"/>
        </w:rPr>
        <w:t xml:space="preserve"> is</w:t>
      </w:r>
      <w:r w:rsidR="00EB44A9">
        <w:rPr>
          <w:rFonts w:cs="Times New Roman"/>
          <w:sz w:val="24"/>
          <w:szCs w:val="24"/>
        </w:rPr>
        <w:t xml:space="preserve"> a debtor’s</w:t>
      </w:r>
      <w:r w:rsidR="00EB44A9" w:rsidRPr="00565E59">
        <w:rPr>
          <w:rFonts w:cs="Times New Roman"/>
          <w:sz w:val="24"/>
          <w:szCs w:val="24"/>
        </w:rPr>
        <w:t xml:space="preserve"> non-compliance with a bankruptcy notice (s</w:t>
      </w:r>
      <w:r w:rsidR="005B6873">
        <w:rPr>
          <w:rFonts w:cs="Times New Roman"/>
          <w:sz w:val="24"/>
          <w:szCs w:val="24"/>
        </w:rPr>
        <w:t xml:space="preserve"> </w:t>
      </w:r>
      <w:r w:rsidR="00EB44A9" w:rsidRPr="00565E59">
        <w:rPr>
          <w:rFonts w:cs="Times New Roman"/>
          <w:sz w:val="24"/>
          <w:szCs w:val="24"/>
        </w:rPr>
        <w:t xml:space="preserve">40(1)(g) of the </w:t>
      </w:r>
      <w:r w:rsidR="00EB44A9" w:rsidRPr="005B6873">
        <w:rPr>
          <w:rFonts w:cs="Times New Roman"/>
          <w:sz w:val="24"/>
          <w:szCs w:val="24"/>
        </w:rPr>
        <w:t>Bankruptcy Act</w:t>
      </w:r>
      <w:r w:rsidR="000C1C6E">
        <w:rPr>
          <w:rFonts w:cs="Times New Roman"/>
          <w:sz w:val="24"/>
          <w:szCs w:val="24"/>
        </w:rPr>
        <w:t>).</w:t>
      </w:r>
      <w:r w:rsidR="00EB44A9" w:rsidRPr="005B6873">
        <w:rPr>
          <w:rFonts w:cs="Times New Roman"/>
          <w:sz w:val="24"/>
          <w:szCs w:val="24"/>
        </w:rPr>
        <w:t xml:space="preserve"> </w:t>
      </w:r>
    </w:p>
    <w:p w:rsidR="00FC24FE" w:rsidRPr="00FC24FE" w:rsidRDefault="00B81CDD" w:rsidP="00226451">
      <w:pPr>
        <w:pStyle w:val="ListParagraph"/>
        <w:numPr>
          <w:ilvl w:val="1"/>
          <w:numId w:val="5"/>
        </w:numPr>
        <w:spacing w:after="240"/>
        <w:ind w:left="709" w:hanging="709"/>
        <w:contextualSpacing w:val="0"/>
        <w:jc w:val="both"/>
        <w:rPr>
          <w:sz w:val="24"/>
          <w:szCs w:val="24"/>
        </w:rPr>
      </w:pPr>
      <w:r>
        <w:rPr>
          <w:rFonts w:cs="Times New Roman"/>
          <w:sz w:val="24"/>
          <w:szCs w:val="24"/>
        </w:rPr>
        <w:t xml:space="preserve">Where a creditor can show that </w:t>
      </w:r>
      <w:r w:rsidR="005E7E83">
        <w:rPr>
          <w:rFonts w:cs="Times New Roman"/>
          <w:sz w:val="24"/>
          <w:szCs w:val="24"/>
        </w:rPr>
        <w:t xml:space="preserve">a debtor </w:t>
      </w:r>
      <w:r>
        <w:rPr>
          <w:rFonts w:cs="Times New Roman"/>
          <w:sz w:val="24"/>
          <w:szCs w:val="24"/>
        </w:rPr>
        <w:t xml:space="preserve">failed to </w:t>
      </w:r>
      <w:r w:rsidR="005E7E83">
        <w:rPr>
          <w:rFonts w:cs="Times New Roman"/>
          <w:sz w:val="24"/>
          <w:szCs w:val="24"/>
        </w:rPr>
        <w:t xml:space="preserve">comply with a bankruptcy notice or commence proceedings to set aside the bankruptcy notice, within 21 days of </w:t>
      </w:r>
      <w:r>
        <w:rPr>
          <w:rFonts w:cs="Times New Roman"/>
          <w:sz w:val="24"/>
          <w:szCs w:val="24"/>
        </w:rPr>
        <w:t>being served with the notice</w:t>
      </w:r>
      <w:r w:rsidR="005E7E83">
        <w:rPr>
          <w:rFonts w:cs="Times New Roman"/>
          <w:sz w:val="24"/>
          <w:szCs w:val="24"/>
        </w:rPr>
        <w:t xml:space="preserve">, </w:t>
      </w:r>
      <w:r>
        <w:rPr>
          <w:rFonts w:cs="Times New Roman"/>
          <w:sz w:val="24"/>
          <w:szCs w:val="24"/>
        </w:rPr>
        <w:t xml:space="preserve">they may commence bankruptcy proceedings by presenting a petition with the Court. </w:t>
      </w:r>
      <w:r w:rsidR="00FC24FE">
        <w:rPr>
          <w:rFonts w:cs="Times New Roman"/>
          <w:sz w:val="24"/>
          <w:szCs w:val="24"/>
        </w:rPr>
        <w:t xml:space="preserve"> </w:t>
      </w:r>
      <w:r>
        <w:rPr>
          <w:rFonts w:cs="Times New Roman"/>
          <w:sz w:val="24"/>
          <w:szCs w:val="24"/>
        </w:rPr>
        <w:t>A debtor fails to comply w</w:t>
      </w:r>
      <w:r w:rsidR="00727E4C">
        <w:rPr>
          <w:rFonts w:cs="Times New Roman"/>
          <w:sz w:val="24"/>
          <w:szCs w:val="24"/>
        </w:rPr>
        <w:t>ith a bankruptcy notice if she/</w:t>
      </w:r>
      <w:r>
        <w:rPr>
          <w:rFonts w:cs="Times New Roman"/>
          <w:sz w:val="24"/>
          <w:szCs w:val="24"/>
        </w:rPr>
        <w:t xml:space="preserve">he does not pay the amount referred to in the notice or come to a payment arrangement agreed by the creditor. </w:t>
      </w:r>
    </w:p>
    <w:p w:rsidR="00B81CDD" w:rsidRPr="00B81CDD" w:rsidRDefault="00FC24FE" w:rsidP="00226451">
      <w:pPr>
        <w:pStyle w:val="ListParagraph"/>
        <w:numPr>
          <w:ilvl w:val="1"/>
          <w:numId w:val="5"/>
        </w:numPr>
        <w:spacing w:after="240"/>
        <w:ind w:left="709" w:hanging="709"/>
        <w:contextualSpacing w:val="0"/>
        <w:jc w:val="both"/>
        <w:rPr>
          <w:sz w:val="24"/>
          <w:szCs w:val="24"/>
        </w:rPr>
      </w:pPr>
      <w:r>
        <w:rPr>
          <w:rFonts w:cs="Times New Roman"/>
          <w:sz w:val="24"/>
          <w:szCs w:val="24"/>
        </w:rPr>
        <w:t>A creditor must present/file the petition within 6 months of the date of bankruptcy.  This time period cannot be extended.</w:t>
      </w:r>
    </w:p>
    <w:p w:rsidR="00B81CDD" w:rsidRDefault="00B81CDD" w:rsidP="00226451">
      <w:pPr>
        <w:pStyle w:val="ListParagraph"/>
        <w:numPr>
          <w:ilvl w:val="1"/>
          <w:numId w:val="5"/>
        </w:numPr>
        <w:spacing w:after="240"/>
        <w:ind w:left="709" w:hanging="709"/>
        <w:contextualSpacing w:val="0"/>
        <w:jc w:val="both"/>
        <w:rPr>
          <w:sz w:val="24"/>
          <w:szCs w:val="24"/>
        </w:rPr>
      </w:pPr>
      <w:r>
        <w:rPr>
          <w:rFonts w:cs="Times New Roman"/>
          <w:sz w:val="24"/>
          <w:szCs w:val="24"/>
        </w:rPr>
        <w:t>For more information on how to set aside or extend the time</w:t>
      </w:r>
      <w:r w:rsidR="005B1DCE">
        <w:rPr>
          <w:rFonts w:cs="Times New Roman"/>
          <w:sz w:val="24"/>
          <w:szCs w:val="24"/>
        </w:rPr>
        <w:t xml:space="preserve"> within which to comply with a bankruptcy n</w:t>
      </w:r>
      <w:r>
        <w:rPr>
          <w:rFonts w:cs="Times New Roman"/>
          <w:sz w:val="24"/>
          <w:szCs w:val="24"/>
        </w:rPr>
        <w:t xml:space="preserve">otice, see </w:t>
      </w:r>
      <w:hyperlink r:id="rId17" w:history="1">
        <w:r w:rsidRPr="00CB2E62">
          <w:rPr>
            <w:rStyle w:val="Hyperlink"/>
            <w:rFonts w:cs="Times New Roman"/>
            <w:sz w:val="24"/>
            <w:szCs w:val="24"/>
          </w:rPr>
          <w:t>Bankruptcy Information</w:t>
        </w:r>
        <w:r w:rsidRPr="00CB2E62">
          <w:rPr>
            <w:rStyle w:val="Hyperlink"/>
            <w:rFonts w:cs="Times New Roman"/>
            <w:b/>
            <w:sz w:val="24"/>
            <w:szCs w:val="24"/>
          </w:rPr>
          <w:t xml:space="preserve"> </w:t>
        </w:r>
        <w:r w:rsidRPr="00CB2E62">
          <w:rPr>
            <w:rStyle w:val="Hyperlink"/>
            <w:sz w:val="24"/>
            <w:szCs w:val="24"/>
          </w:rPr>
          <w:t>Sheet</w:t>
        </w:r>
        <w:r w:rsidR="00CB2E62" w:rsidRPr="00CB2E62">
          <w:rPr>
            <w:rStyle w:val="Hyperlink"/>
            <w:sz w:val="24"/>
            <w:szCs w:val="24"/>
          </w:rPr>
          <w:t xml:space="preserve"> 4</w:t>
        </w:r>
      </w:hyperlink>
      <w:r>
        <w:rPr>
          <w:sz w:val="24"/>
          <w:szCs w:val="24"/>
        </w:rPr>
        <w:t xml:space="preserve">.  </w:t>
      </w:r>
    </w:p>
    <w:p w:rsidR="00B81CDD" w:rsidRPr="00B81CDD" w:rsidRDefault="00B81CDD" w:rsidP="00226451">
      <w:pPr>
        <w:pStyle w:val="ListParagraph"/>
        <w:numPr>
          <w:ilvl w:val="1"/>
          <w:numId w:val="5"/>
        </w:numPr>
        <w:spacing w:after="240"/>
        <w:ind w:left="709" w:hanging="709"/>
        <w:contextualSpacing w:val="0"/>
        <w:jc w:val="both"/>
        <w:rPr>
          <w:sz w:val="24"/>
          <w:szCs w:val="24"/>
        </w:rPr>
      </w:pPr>
      <w:r>
        <w:rPr>
          <w:rFonts w:cs="Times New Roman"/>
          <w:sz w:val="24"/>
          <w:szCs w:val="24"/>
        </w:rPr>
        <w:t xml:space="preserve">For more information on </w:t>
      </w:r>
      <w:r w:rsidRPr="00EB44A9">
        <w:rPr>
          <w:rFonts w:cs="Times New Roman"/>
          <w:sz w:val="24"/>
          <w:szCs w:val="24"/>
        </w:rPr>
        <w:t xml:space="preserve">the essential matters </w:t>
      </w:r>
      <w:r>
        <w:rPr>
          <w:rFonts w:cs="Times New Roman"/>
          <w:sz w:val="24"/>
          <w:szCs w:val="24"/>
        </w:rPr>
        <w:t xml:space="preserve">a creditor must prove </w:t>
      </w:r>
      <w:r w:rsidRPr="00EB44A9">
        <w:rPr>
          <w:rFonts w:cs="Times New Roman"/>
          <w:sz w:val="24"/>
          <w:szCs w:val="24"/>
        </w:rPr>
        <w:t xml:space="preserve">to file a </w:t>
      </w:r>
      <w:r w:rsidR="005B1DCE">
        <w:rPr>
          <w:rFonts w:cs="Times New Roman"/>
          <w:sz w:val="24"/>
          <w:szCs w:val="24"/>
        </w:rPr>
        <w:t>creditor’s p</w:t>
      </w:r>
      <w:r w:rsidR="005B6873">
        <w:rPr>
          <w:rFonts w:cs="Times New Roman"/>
          <w:sz w:val="24"/>
          <w:szCs w:val="24"/>
        </w:rPr>
        <w:t>etition</w:t>
      </w:r>
      <w:r w:rsidRPr="00EB44A9">
        <w:rPr>
          <w:rFonts w:cs="Times New Roman"/>
          <w:sz w:val="24"/>
          <w:szCs w:val="24"/>
        </w:rPr>
        <w:t xml:space="preserve"> and </w:t>
      </w:r>
      <w:r w:rsidR="005B1DCE">
        <w:rPr>
          <w:rFonts w:cs="Times New Roman"/>
          <w:sz w:val="24"/>
          <w:szCs w:val="24"/>
        </w:rPr>
        <w:t>to obtain a sequestration o</w:t>
      </w:r>
      <w:r>
        <w:rPr>
          <w:rFonts w:cs="Times New Roman"/>
          <w:sz w:val="24"/>
          <w:szCs w:val="24"/>
        </w:rPr>
        <w:t xml:space="preserve">rder, see </w:t>
      </w:r>
      <w:hyperlink r:id="rId18" w:history="1">
        <w:r w:rsidRPr="00CB2E62">
          <w:rPr>
            <w:rStyle w:val="Hyperlink"/>
            <w:rFonts w:cs="Times New Roman"/>
            <w:sz w:val="24"/>
            <w:szCs w:val="24"/>
          </w:rPr>
          <w:t>Bankruptcy Information</w:t>
        </w:r>
        <w:r w:rsidRPr="00CB2E62">
          <w:rPr>
            <w:rStyle w:val="Hyperlink"/>
            <w:rFonts w:cs="Times New Roman"/>
            <w:b/>
            <w:sz w:val="24"/>
            <w:szCs w:val="24"/>
          </w:rPr>
          <w:t xml:space="preserve"> </w:t>
        </w:r>
        <w:r w:rsidRPr="00CB2E62">
          <w:rPr>
            <w:rStyle w:val="Hyperlink"/>
            <w:sz w:val="24"/>
            <w:szCs w:val="24"/>
          </w:rPr>
          <w:t>Sheet</w:t>
        </w:r>
        <w:r w:rsidR="008C6724">
          <w:rPr>
            <w:rStyle w:val="Hyperlink"/>
            <w:sz w:val="24"/>
            <w:szCs w:val="24"/>
          </w:rPr>
          <w:t xml:space="preserve"> </w:t>
        </w:r>
        <w:r w:rsidR="006465C3" w:rsidRPr="00CB2E62">
          <w:rPr>
            <w:rStyle w:val="Hyperlink"/>
            <w:sz w:val="24"/>
            <w:szCs w:val="24"/>
          </w:rPr>
          <w:t>1</w:t>
        </w:r>
      </w:hyperlink>
      <w:r w:rsidR="006465C3">
        <w:rPr>
          <w:sz w:val="24"/>
          <w:szCs w:val="24"/>
        </w:rPr>
        <w:t xml:space="preserve"> on</w:t>
      </w:r>
      <w:r>
        <w:rPr>
          <w:sz w:val="24"/>
          <w:szCs w:val="24"/>
        </w:rPr>
        <w:t xml:space="preserve"> presenting a </w:t>
      </w:r>
      <w:r w:rsidR="005B1DCE">
        <w:rPr>
          <w:sz w:val="24"/>
          <w:szCs w:val="24"/>
        </w:rPr>
        <w:t>creditor’s p</w:t>
      </w:r>
      <w:r>
        <w:rPr>
          <w:sz w:val="24"/>
          <w:szCs w:val="24"/>
        </w:rPr>
        <w:t xml:space="preserve">etition and the bankruptcy checklist at </w:t>
      </w:r>
      <w:hyperlink r:id="rId19" w:history="1">
        <w:r w:rsidRPr="00CB2E62">
          <w:rPr>
            <w:rStyle w:val="Hyperlink"/>
            <w:rFonts w:cs="Times New Roman"/>
            <w:sz w:val="24"/>
            <w:szCs w:val="24"/>
          </w:rPr>
          <w:t>Bankruptcy Information</w:t>
        </w:r>
        <w:r w:rsidRPr="00CB2E62">
          <w:rPr>
            <w:rStyle w:val="Hyperlink"/>
            <w:rFonts w:cs="Times New Roman"/>
            <w:b/>
            <w:sz w:val="24"/>
            <w:szCs w:val="24"/>
          </w:rPr>
          <w:t xml:space="preserve"> </w:t>
        </w:r>
        <w:r w:rsidRPr="00CB2E62">
          <w:rPr>
            <w:rStyle w:val="Hyperlink"/>
            <w:sz w:val="24"/>
            <w:szCs w:val="24"/>
          </w:rPr>
          <w:t>Sheet</w:t>
        </w:r>
        <w:r w:rsidR="00CB2E62" w:rsidRPr="00CB2E62">
          <w:rPr>
            <w:rStyle w:val="Hyperlink"/>
            <w:sz w:val="24"/>
            <w:szCs w:val="24"/>
          </w:rPr>
          <w:t xml:space="preserve"> </w:t>
        </w:r>
        <w:r w:rsidR="006465C3" w:rsidRPr="00CB2E62">
          <w:rPr>
            <w:rStyle w:val="Hyperlink"/>
            <w:sz w:val="24"/>
            <w:szCs w:val="24"/>
          </w:rPr>
          <w:t>2</w:t>
        </w:r>
      </w:hyperlink>
      <w:r>
        <w:rPr>
          <w:sz w:val="24"/>
          <w:szCs w:val="24"/>
        </w:rPr>
        <w:t xml:space="preserve">. </w:t>
      </w:r>
    </w:p>
    <w:p w:rsidR="0088164B" w:rsidRPr="00065875" w:rsidRDefault="00065875" w:rsidP="00226451">
      <w:pPr>
        <w:pStyle w:val="ListParagraph"/>
        <w:numPr>
          <w:ilvl w:val="0"/>
          <w:numId w:val="4"/>
        </w:numPr>
        <w:spacing w:after="240"/>
        <w:ind w:left="709" w:hanging="709"/>
        <w:contextualSpacing w:val="0"/>
        <w:jc w:val="both"/>
        <w:rPr>
          <w:rFonts w:eastAsia="Times New Roman" w:cs="Arial"/>
          <w:b/>
          <w:sz w:val="28"/>
          <w:szCs w:val="28"/>
          <w:lang w:val="en-US" w:eastAsia="en-AU"/>
        </w:rPr>
      </w:pPr>
      <w:r>
        <w:rPr>
          <w:rFonts w:eastAsia="Times New Roman" w:cs="Arial"/>
          <w:b/>
          <w:sz w:val="28"/>
          <w:szCs w:val="28"/>
          <w:lang w:val="en-US" w:eastAsia="en-AU"/>
        </w:rPr>
        <w:t xml:space="preserve">Service of the </w:t>
      </w:r>
      <w:r w:rsidR="005B1DCE">
        <w:rPr>
          <w:rFonts w:eastAsia="Times New Roman" w:cs="Arial"/>
          <w:b/>
          <w:sz w:val="28"/>
          <w:szCs w:val="28"/>
          <w:lang w:val="en-US" w:eastAsia="en-AU"/>
        </w:rPr>
        <w:t>creditor’s p</w:t>
      </w:r>
      <w:r w:rsidR="005B6873">
        <w:rPr>
          <w:rFonts w:eastAsia="Times New Roman" w:cs="Arial"/>
          <w:b/>
          <w:sz w:val="28"/>
          <w:szCs w:val="28"/>
          <w:lang w:val="en-US" w:eastAsia="en-AU"/>
        </w:rPr>
        <w:t>etition</w:t>
      </w:r>
    </w:p>
    <w:p w:rsidR="004A4663" w:rsidRPr="00B35CEE" w:rsidRDefault="00614C4A" w:rsidP="00226451">
      <w:pPr>
        <w:pStyle w:val="ListParagraph"/>
        <w:numPr>
          <w:ilvl w:val="1"/>
          <w:numId w:val="6"/>
        </w:numPr>
        <w:spacing w:after="240"/>
        <w:ind w:left="709" w:hanging="709"/>
        <w:contextualSpacing w:val="0"/>
        <w:jc w:val="both"/>
        <w:rPr>
          <w:rFonts w:eastAsia="Times New Roman" w:cs="Times New Roman"/>
          <w:sz w:val="24"/>
          <w:szCs w:val="24"/>
          <w:lang w:val="en-US" w:eastAsia="en-AU"/>
        </w:rPr>
      </w:pPr>
      <w:r w:rsidRPr="00D56A8C">
        <w:rPr>
          <w:rFonts w:eastAsia="Times New Roman" w:cs="Times New Roman"/>
          <w:sz w:val="24"/>
          <w:szCs w:val="24"/>
          <w:lang w:val="en-US" w:eastAsia="en-AU"/>
        </w:rPr>
        <w:t xml:space="preserve">The debtor will usually </w:t>
      </w:r>
      <w:r w:rsidR="00426822">
        <w:rPr>
          <w:rFonts w:eastAsia="Times New Roman" w:cs="Times New Roman"/>
          <w:sz w:val="24"/>
          <w:szCs w:val="24"/>
          <w:lang w:val="en-US" w:eastAsia="en-AU"/>
        </w:rPr>
        <w:t xml:space="preserve">be served with the </w:t>
      </w:r>
      <w:r w:rsidR="005B1DCE">
        <w:rPr>
          <w:rFonts w:eastAsia="Times New Roman" w:cs="Times New Roman"/>
          <w:sz w:val="24"/>
          <w:szCs w:val="24"/>
          <w:lang w:val="en-US" w:eastAsia="en-AU"/>
        </w:rPr>
        <w:t>creditor’s p</w:t>
      </w:r>
      <w:r w:rsidR="005B6873">
        <w:rPr>
          <w:rFonts w:eastAsia="Times New Roman" w:cs="Times New Roman"/>
          <w:sz w:val="24"/>
          <w:szCs w:val="24"/>
          <w:lang w:val="en-US" w:eastAsia="en-AU"/>
        </w:rPr>
        <w:t>etition</w:t>
      </w:r>
      <w:r w:rsidR="00426822">
        <w:rPr>
          <w:rFonts w:eastAsia="Times New Roman" w:cs="Times New Roman"/>
          <w:sz w:val="24"/>
          <w:szCs w:val="24"/>
          <w:lang w:val="en-US" w:eastAsia="en-AU"/>
        </w:rPr>
        <w:t xml:space="preserve"> and supporting </w:t>
      </w:r>
      <w:r w:rsidRPr="00D56A8C">
        <w:rPr>
          <w:rFonts w:eastAsia="Times New Roman" w:cs="Times New Roman"/>
          <w:sz w:val="24"/>
          <w:szCs w:val="24"/>
          <w:lang w:val="en-US" w:eastAsia="en-AU"/>
        </w:rPr>
        <w:t>documents</w:t>
      </w:r>
      <w:r>
        <w:rPr>
          <w:rFonts w:eastAsia="Times New Roman" w:cs="Times New Roman"/>
          <w:sz w:val="24"/>
          <w:szCs w:val="24"/>
          <w:lang w:val="en-US" w:eastAsia="en-AU"/>
        </w:rPr>
        <w:t xml:space="preserve"> personally unless the Court has made an order that the petition may be served in another way (such as by delivery, </w:t>
      </w:r>
      <w:r w:rsidRPr="00D56A8C">
        <w:rPr>
          <w:rFonts w:eastAsia="Times New Roman" w:cs="Times New Roman"/>
          <w:sz w:val="24"/>
          <w:szCs w:val="24"/>
          <w:lang w:val="en-US" w:eastAsia="en-AU"/>
        </w:rPr>
        <w:t>post</w:t>
      </w:r>
      <w:r w:rsidR="00426822">
        <w:rPr>
          <w:rFonts w:eastAsia="Times New Roman" w:cs="Times New Roman"/>
          <w:sz w:val="24"/>
          <w:szCs w:val="24"/>
          <w:lang w:val="en-US" w:eastAsia="en-AU"/>
        </w:rPr>
        <w:t xml:space="preserve"> or email). The latter</w:t>
      </w:r>
      <w:r>
        <w:rPr>
          <w:rFonts w:eastAsia="Times New Roman" w:cs="Times New Roman"/>
          <w:sz w:val="24"/>
          <w:szCs w:val="24"/>
          <w:lang w:val="en-US" w:eastAsia="en-AU"/>
        </w:rPr>
        <w:t xml:space="preserve"> is known as a substituted service order. </w:t>
      </w:r>
      <w:r w:rsidRPr="00535DB6">
        <w:rPr>
          <w:rFonts w:cs="Times New Roman"/>
          <w:sz w:val="24"/>
          <w:szCs w:val="24"/>
        </w:rPr>
        <w:t>For more information</w:t>
      </w:r>
      <w:r>
        <w:rPr>
          <w:rFonts w:cs="Times New Roman"/>
          <w:sz w:val="24"/>
          <w:szCs w:val="24"/>
        </w:rPr>
        <w:t xml:space="preserve"> on </w:t>
      </w:r>
      <w:r>
        <w:rPr>
          <w:rFonts w:eastAsia="Times New Roman" w:cs="Times New Roman"/>
          <w:sz w:val="24"/>
          <w:szCs w:val="24"/>
          <w:lang w:val="en-US" w:eastAsia="en-AU"/>
        </w:rPr>
        <w:t xml:space="preserve">substituted service </w:t>
      </w:r>
      <w:r w:rsidR="00CB2E62">
        <w:rPr>
          <w:rFonts w:eastAsia="Times New Roman" w:cs="Times New Roman"/>
          <w:sz w:val="24"/>
          <w:szCs w:val="24"/>
          <w:lang w:val="en-US" w:eastAsia="en-AU"/>
        </w:rPr>
        <w:t>applications</w:t>
      </w:r>
      <w:r>
        <w:rPr>
          <w:rFonts w:eastAsia="Times New Roman" w:cs="Times New Roman"/>
          <w:sz w:val="24"/>
          <w:szCs w:val="24"/>
          <w:lang w:val="en-US" w:eastAsia="en-AU"/>
        </w:rPr>
        <w:t xml:space="preserve">, see </w:t>
      </w:r>
      <w:hyperlink r:id="rId20" w:history="1">
        <w:r w:rsidR="00C07F86" w:rsidRPr="00C07F86">
          <w:rPr>
            <w:rStyle w:val="Hyperlink"/>
            <w:rFonts w:eastAsia="Times New Roman" w:cs="Times New Roman"/>
            <w:sz w:val="24"/>
            <w:szCs w:val="24"/>
            <w:lang w:val="en-US" w:eastAsia="en-AU"/>
          </w:rPr>
          <w:t xml:space="preserve">Bankruptcy </w:t>
        </w:r>
        <w:r w:rsidRPr="00C07F86">
          <w:rPr>
            <w:rStyle w:val="Hyperlink"/>
            <w:rFonts w:cs="Times New Roman"/>
            <w:sz w:val="24"/>
            <w:szCs w:val="24"/>
          </w:rPr>
          <w:t>Information She</w:t>
        </w:r>
        <w:r w:rsidR="00B35CEE" w:rsidRPr="00C07F86">
          <w:rPr>
            <w:rStyle w:val="Hyperlink"/>
            <w:rFonts w:cs="Times New Roman"/>
            <w:sz w:val="24"/>
            <w:szCs w:val="24"/>
          </w:rPr>
          <w:t>et 5</w:t>
        </w:r>
      </w:hyperlink>
      <w:r w:rsidR="00CB2E62">
        <w:rPr>
          <w:rFonts w:cs="Times New Roman"/>
          <w:sz w:val="24"/>
          <w:szCs w:val="24"/>
        </w:rPr>
        <w:t xml:space="preserve">. </w:t>
      </w:r>
    </w:p>
    <w:p w:rsidR="00426822" w:rsidRPr="00426822" w:rsidRDefault="00426822" w:rsidP="00226451">
      <w:pPr>
        <w:pStyle w:val="ListParagraph"/>
        <w:numPr>
          <w:ilvl w:val="1"/>
          <w:numId w:val="6"/>
        </w:numPr>
        <w:spacing w:after="240"/>
        <w:ind w:left="709" w:hanging="709"/>
        <w:contextualSpacing w:val="0"/>
        <w:jc w:val="both"/>
        <w:rPr>
          <w:rFonts w:eastAsia="Times New Roman" w:cs="Times New Roman"/>
          <w:sz w:val="24"/>
          <w:szCs w:val="24"/>
          <w:lang w:val="en-US" w:eastAsia="en-AU"/>
        </w:rPr>
      </w:pPr>
      <w:r w:rsidRPr="00426822">
        <w:rPr>
          <w:rFonts w:eastAsia="Times New Roman" w:cs="Times New Roman"/>
          <w:sz w:val="24"/>
          <w:szCs w:val="24"/>
          <w:lang w:val="en-US" w:eastAsia="en-AU"/>
        </w:rPr>
        <w:t xml:space="preserve">A debtor who is served with a </w:t>
      </w:r>
      <w:r w:rsidR="005B1DCE">
        <w:rPr>
          <w:rFonts w:eastAsia="Times New Roman" w:cs="Times New Roman"/>
          <w:sz w:val="24"/>
          <w:szCs w:val="24"/>
          <w:lang w:val="en-US" w:eastAsia="en-AU"/>
        </w:rPr>
        <w:t>creditor’s p</w:t>
      </w:r>
      <w:r w:rsidR="005B6873">
        <w:rPr>
          <w:rFonts w:eastAsia="Times New Roman" w:cs="Times New Roman"/>
          <w:sz w:val="24"/>
          <w:szCs w:val="24"/>
          <w:lang w:val="en-US" w:eastAsia="en-AU"/>
        </w:rPr>
        <w:t>etition</w:t>
      </w:r>
      <w:r w:rsidRPr="00426822">
        <w:rPr>
          <w:rFonts w:eastAsia="Times New Roman" w:cs="Times New Roman"/>
          <w:sz w:val="24"/>
          <w:szCs w:val="24"/>
          <w:lang w:val="en-US" w:eastAsia="en-AU"/>
        </w:rPr>
        <w:t xml:space="preserve"> should act quickly. Ideally, they should try and get advice from a qualified </w:t>
      </w:r>
      <w:r w:rsidR="00CB2E62">
        <w:rPr>
          <w:rFonts w:eastAsia="Times New Roman" w:cs="Times New Roman"/>
          <w:sz w:val="24"/>
          <w:szCs w:val="24"/>
          <w:lang w:val="en-US" w:eastAsia="en-AU"/>
        </w:rPr>
        <w:t>lawyer</w:t>
      </w:r>
      <w:r w:rsidRPr="00426822">
        <w:rPr>
          <w:rFonts w:eastAsia="Times New Roman" w:cs="Times New Roman"/>
          <w:sz w:val="24"/>
          <w:szCs w:val="24"/>
          <w:lang w:val="en-US" w:eastAsia="en-AU"/>
        </w:rPr>
        <w:t xml:space="preserve"> as soon as possible after being served with the Court documents. The debtor will be referred to as the </w:t>
      </w:r>
      <w:r w:rsidR="004F1D8F">
        <w:rPr>
          <w:rFonts w:eastAsia="Times New Roman" w:cs="Times New Roman"/>
          <w:sz w:val="24"/>
          <w:szCs w:val="24"/>
          <w:lang w:val="en-US" w:eastAsia="en-AU"/>
        </w:rPr>
        <w:t>‘</w:t>
      </w:r>
      <w:r w:rsidRPr="00426822">
        <w:rPr>
          <w:rFonts w:eastAsia="Times New Roman" w:cs="Times New Roman"/>
          <w:sz w:val="24"/>
          <w:szCs w:val="24"/>
          <w:lang w:val="en-US" w:eastAsia="en-AU"/>
        </w:rPr>
        <w:t>Respondent</w:t>
      </w:r>
      <w:r w:rsidR="005B6873">
        <w:rPr>
          <w:rFonts w:eastAsia="Times New Roman" w:cs="Times New Roman"/>
          <w:sz w:val="24"/>
          <w:szCs w:val="24"/>
          <w:lang w:val="en-US" w:eastAsia="en-AU"/>
        </w:rPr>
        <w:t>’</w:t>
      </w:r>
      <w:r w:rsidRPr="00426822">
        <w:rPr>
          <w:rFonts w:eastAsia="Times New Roman" w:cs="Times New Roman"/>
          <w:sz w:val="24"/>
          <w:szCs w:val="24"/>
          <w:lang w:val="en-US" w:eastAsia="en-AU"/>
        </w:rPr>
        <w:t xml:space="preserve"> in the </w:t>
      </w:r>
      <w:r w:rsidR="005B1DCE">
        <w:rPr>
          <w:rFonts w:eastAsia="Times New Roman" w:cs="Times New Roman"/>
          <w:sz w:val="24"/>
          <w:szCs w:val="24"/>
          <w:lang w:val="en-US" w:eastAsia="en-AU"/>
        </w:rPr>
        <w:t>creditor’s p</w:t>
      </w:r>
      <w:r w:rsidR="005B6873">
        <w:rPr>
          <w:rFonts w:eastAsia="Times New Roman" w:cs="Times New Roman"/>
          <w:sz w:val="24"/>
          <w:szCs w:val="24"/>
          <w:lang w:val="en-US" w:eastAsia="en-AU"/>
        </w:rPr>
        <w:t>etition</w:t>
      </w:r>
      <w:r w:rsidRPr="00426822">
        <w:rPr>
          <w:rFonts w:eastAsia="Times New Roman" w:cs="Times New Roman"/>
          <w:sz w:val="24"/>
          <w:szCs w:val="24"/>
          <w:lang w:val="en-US" w:eastAsia="en-AU"/>
        </w:rPr>
        <w:t xml:space="preserve">. The creditor presenting the petition will be referred to as the </w:t>
      </w:r>
      <w:r w:rsidR="005B6873">
        <w:rPr>
          <w:rFonts w:eastAsia="Times New Roman" w:cs="Times New Roman"/>
          <w:sz w:val="24"/>
          <w:szCs w:val="24"/>
          <w:lang w:val="en-US" w:eastAsia="en-AU"/>
        </w:rPr>
        <w:t>‘</w:t>
      </w:r>
      <w:r w:rsidRPr="00426822">
        <w:rPr>
          <w:rFonts w:eastAsia="Times New Roman" w:cs="Times New Roman"/>
          <w:sz w:val="24"/>
          <w:szCs w:val="24"/>
          <w:lang w:val="en-US" w:eastAsia="en-AU"/>
        </w:rPr>
        <w:t>Applicant</w:t>
      </w:r>
      <w:r w:rsidR="005B6873">
        <w:rPr>
          <w:rFonts w:eastAsia="Times New Roman" w:cs="Times New Roman"/>
          <w:sz w:val="24"/>
          <w:szCs w:val="24"/>
          <w:lang w:val="en-US" w:eastAsia="en-AU"/>
        </w:rPr>
        <w:t>’</w:t>
      </w:r>
      <w:r w:rsidRPr="00426822">
        <w:rPr>
          <w:rFonts w:eastAsia="Times New Roman" w:cs="Times New Roman"/>
          <w:sz w:val="24"/>
          <w:szCs w:val="24"/>
          <w:lang w:val="en-US" w:eastAsia="en-AU"/>
        </w:rPr>
        <w:t>.</w:t>
      </w:r>
    </w:p>
    <w:p w:rsidR="00D44EC4" w:rsidRDefault="00D44EC4" w:rsidP="00226451">
      <w:pPr>
        <w:pStyle w:val="ListParagraph"/>
        <w:numPr>
          <w:ilvl w:val="1"/>
          <w:numId w:val="6"/>
        </w:numPr>
        <w:spacing w:after="240"/>
        <w:ind w:left="709" w:hanging="709"/>
        <w:contextualSpacing w:val="0"/>
        <w:jc w:val="both"/>
        <w:rPr>
          <w:rFonts w:eastAsia="Times New Roman" w:cs="Times New Roman"/>
          <w:sz w:val="24"/>
          <w:szCs w:val="24"/>
          <w:lang w:val="en-US" w:eastAsia="en-AU"/>
        </w:rPr>
      </w:pPr>
      <w:r>
        <w:rPr>
          <w:rFonts w:eastAsia="Times New Roman" w:cs="Times New Roman"/>
          <w:sz w:val="24"/>
          <w:szCs w:val="24"/>
          <w:lang w:val="en-US" w:eastAsia="en-AU"/>
        </w:rPr>
        <w:t xml:space="preserve">It is </w:t>
      </w:r>
      <w:r w:rsidR="00426822">
        <w:rPr>
          <w:rFonts w:eastAsia="Times New Roman" w:cs="Times New Roman"/>
          <w:sz w:val="24"/>
          <w:szCs w:val="24"/>
          <w:lang w:val="en-US" w:eastAsia="en-AU"/>
        </w:rPr>
        <w:t xml:space="preserve">also </w:t>
      </w:r>
      <w:r>
        <w:rPr>
          <w:rFonts w:eastAsia="Times New Roman" w:cs="Times New Roman"/>
          <w:sz w:val="24"/>
          <w:szCs w:val="24"/>
          <w:lang w:val="en-US" w:eastAsia="en-AU"/>
        </w:rPr>
        <w:t>important t</w:t>
      </w:r>
      <w:r w:rsidR="00426822">
        <w:rPr>
          <w:rFonts w:eastAsia="Times New Roman" w:cs="Times New Roman"/>
          <w:sz w:val="24"/>
          <w:szCs w:val="24"/>
          <w:lang w:val="en-US" w:eastAsia="en-AU"/>
        </w:rPr>
        <w:t>hat a debtor</w:t>
      </w:r>
      <w:r w:rsidR="005B1DCE">
        <w:rPr>
          <w:rFonts w:eastAsia="Times New Roman" w:cs="Times New Roman"/>
          <w:sz w:val="24"/>
          <w:szCs w:val="24"/>
          <w:lang w:val="en-US" w:eastAsia="en-AU"/>
        </w:rPr>
        <w:t xml:space="preserve"> attend the c</w:t>
      </w:r>
      <w:r w:rsidR="00426822">
        <w:rPr>
          <w:rFonts w:eastAsia="Times New Roman" w:cs="Times New Roman"/>
          <w:sz w:val="24"/>
          <w:szCs w:val="24"/>
          <w:lang w:val="en-US" w:eastAsia="en-AU"/>
        </w:rPr>
        <w:t xml:space="preserve">ourt if they wish to be heard </w:t>
      </w:r>
      <w:r w:rsidR="00614C4A">
        <w:rPr>
          <w:rFonts w:eastAsia="Times New Roman" w:cs="Times New Roman"/>
          <w:sz w:val="24"/>
          <w:szCs w:val="24"/>
          <w:lang w:val="en-US" w:eastAsia="en-AU"/>
        </w:rPr>
        <w:t>on the hearing date specified in the petition.</w:t>
      </w:r>
      <w:r>
        <w:rPr>
          <w:rFonts w:eastAsia="Times New Roman" w:cs="Times New Roman"/>
          <w:sz w:val="24"/>
          <w:szCs w:val="24"/>
          <w:lang w:val="en-US" w:eastAsia="en-AU"/>
        </w:rPr>
        <w:t xml:space="preserve"> The hearing date, time and place information can be found on the cover page of the </w:t>
      </w:r>
      <w:r w:rsidR="005B1DCE">
        <w:rPr>
          <w:rFonts w:eastAsia="Times New Roman" w:cs="Times New Roman"/>
          <w:sz w:val="24"/>
          <w:szCs w:val="24"/>
          <w:lang w:val="en-US" w:eastAsia="en-AU"/>
        </w:rPr>
        <w:t>creditor’s p</w:t>
      </w:r>
      <w:r w:rsidR="005B6873">
        <w:rPr>
          <w:rFonts w:eastAsia="Times New Roman" w:cs="Times New Roman"/>
          <w:sz w:val="24"/>
          <w:szCs w:val="24"/>
          <w:lang w:val="en-US" w:eastAsia="en-AU"/>
        </w:rPr>
        <w:t>etition</w:t>
      </w:r>
      <w:r w:rsidR="005B1DCE">
        <w:rPr>
          <w:rFonts w:eastAsia="Times New Roman" w:cs="Times New Roman"/>
          <w:sz w:val="24"/>
          <w:szCs w:val="24"/>
          <w:lang w:val="en-US" w:eastAsia="en-AU"/>
        </w:rPr>
        <w:t>. A debtor can also check the c</w:t>
      </w:r>
      <w:r>
        <w:rPr>
          <w:rFonts w:eastAsia="Times New Roman" w:cs="Times New Roman"/>
          <w:sz w:val="24"/>
          <w:szCs w:val="24"/>
          <w:lang w:val="en-US" w:eastAsia="en-AU"/>
        </w:rPr>
        <w:t xml:space="preserve">ourt date through the Court’s website using </w:t>
      </w:r>
      <w:hyperlink r:id="rId21" w:history="1">
        <w:r w:rsidRPr="00CB2E62">
          <w:rPr>
            <w:rStyle w:val="Hyperlink"/>
            <w:rFonts w:eastAsia="Times New Roman" w:cs="Times New Roman"/>
            <w:sz w:val="24"/>
            <w:szCs w:val="24"/>
            <w:lang w:val="en-US" w:eastAsia="en-AU"/>
          </w:rPr>
          <w:t>Federal Law Search</w:t>
        </w:r>
      </w:hyperlink>
      <w:r>
        <w:rPr>
          <w:rFonts w:eastAsia="Times New Roman" w:cs="Times New Roman"/>
          <w:sz w:val="24"/>
          <w:szCs w:val="24"/>
          <w:lang w:val="en-US" w:eastAsia="en-AU"/>
        </w:rPr>
        <w:t>.</w:t>
      </w:r>
    </w:p>
    <w:p w:rsidR="00614C4A" w:rsidRDefault="00614C4A" w:rsidP="00226451">
      <w:pPr>
        <w:pStyle w:val="ListParagraph"/>
        <w:numPr>
          <w:ilvl w:val="1"/>
          <w:numId w:val="6"/>
        </w:numPr>
        <w:spacing w:after="240"/>
        <w:ind w:left="709" w:hanging="709"/>
        <w:contextualSpacing w:val="0"/>
        <w:jc w:val="both"/>
        <w:rPr>
          <w:rFonts w:eastAsia="Times New Roman" w:cs="Times New Roman"/>
          <w:sz w:val="24"/>
          <w:szCs w:val="24"/>
          <w:lang w:val="en-US" w:eastAsia="en-AU"/>
        </w:rPr>
      </w:pPr>
      <w:r>
        <w:rPr>
          <w:rFonts w:eastAsia="Times New Roman" w:cs="Times New Roman"/>
          <w:sz w:val="24"/>
          <w:szCs w:val="24"/>
          <w:lang w:val="en-US" w:eastAsia="en-AU"/>
        </w:rPr>
        <w:t xml:space="preserve">If the debtor does not </w:t>
      </w:r>
      <w:r w:rsidR="00D44EC4">
        <w:rPr>
          <w:rFonts w:eastAsia="Times New Roman" w:cs="Times New Roman"/>
          <w:sz w:val="24"/>
          <w:szCs w:val="24"/>
          <w:lang w:val="en-US" w:eastAsia="en-AU"/>
        </w:rPr>
        <w:t xml:space="preserve">attend court on the hearing date and stand up when a matter is called, the Court may make orders in their </w:t>
      </w:r>
      <w:r>
        <w:rPr>
          <w:rFonts w:eastAsia="Times New Roman" w:cs="Times New Roman"/>
          <w:sz w:val="24"/>
          <w:szCs w:val="24"/>
          <w:lang w:val="en-US" w:eastAsia="en-AU"/>
        </w:rPr>
        <w:t>absence</w:t>
      </w:r>
      <w:r w:rsidR="00D44EC4">
        <w:rPr>
          <w:rFonts w:eastAsia="Times New Roman" w:cs="Times New Roman"/>
          <w:sz w:val="24"/>
          <w:szCs w:val="24"/>
          <w:lang w:val="en-US" w:eastAsia="en-AU"/>
        </w:rPr>
        <w:t xml:space="preserve"> including an order that they be made a bankrupt</w:t>
      </w:r>
      <w:r>
        <w:rPr>
          <w:rFonts w:eastAsia="Times New Roman" w:cs="Times New Roman"/>
          <w:sz w:val="24"/>
          <w:szCs w:val="24"/>
          <w:lang w:val="en-US" w:eastAsia="en-AU"/>
        </w:rPr>
        <w:t xml:space="preserve">. </w:t>
      </w:r>
    </w:p>
    <w:p w:rsidR="00535DB6" w:rsidRPr="00614C4A" w:rsidRDefault="00D44EC4" w:rsidP="00226451">
      <w:pPr>
        <w:pStyle w:val="ListParagraph"/>
        <w:numPr>
          <w:ilvl w:val="1"/>
          <w:numId w:val="6"/>
        </w:numPr>
        <w:spacing w:after="240"/>
        <w:ind w:left="709" w:hanging="709"/>
        <w:contextualSpacing w:val="0"/>
        <w:jc w:val="both"/>
        <w:rPr>
          <w:rFonts w:eastAsia="Times New Roman" w:cs="Times New Roman"/>
          <w:sz w:val="24"/>
          <w:szCs w:val="24"/>
          <w:lang w:val="en-US" w:eastAsia="en-AU"/>
        </w:rPr>
      </w:pPr>
      <w:r>
        <w:rPr>
          <w:rFonts w:eastAsia="Times New Roman" w:cs="Times New Roman"/>
          <w:sz w:val="24"/>
          <w:szCs w:val="24"/>
          <w:lang w:val="en-US" w:eastAsia="en-AU"/>
        </w:rPr>
        <w:t xml:space="preserve">In addition to attending the court hearing, there </w:t>
      </w:r>
      <w:r w:rsidR="00614C4A">
        <w:rPr>
          <w:rFonts w:eastAsia="Times New Roman" w:cs="Times New Roman"/>
          <w:sz w:val="24"/>
          <w:szCs w:val="24"/>
          <w:lang w:val="en-US" w:eastAsia="en-AU"/>
        </w:rPr>
        <w:t xml:space="preserve">are other key steps </w:t>
      </w:r>
      <w:r w:rsidR="005B1DCE">
        <w:rPr>
          <w:rFonts w:eastAsia="Times New Roman" w:cs="Times New Roman"/>
          <w:sz w:val="24"/>
          <w:szCs w:val="24"/>
          <w:lang w:val="en-US" w:eastAsia="en-AU"/>
        </w:rPr>
        <w:t>which must be taken before the c</w:t>
      </w:r>
      <w:r w:rsidR="00614C4A">
        <w:rPr>
          <w:rFonts w:eastAsia="Times New Roman" w:cs="Times New Roman"/>
          <w:sz w:val="24"/>
          <w:szCs w:val="24"/>
          <w:lang w:val="en-US" w:eastAsia="en-AU"/>
        </w:rPr>
        <w:t xml:space="preserve">ourt hearing within set deadlines. These are outlined below. </w:t>
      </w:r>
    </w:p>
    <w:p w:rsidR="00EC2BF0" w:rsidRPr="00065875" w:rsidRDefault="00EC2BF0" w:rsidP="00226451">
      <w:pPr>
        <w:pStyle w:val="ListParagraph"/>
        <w:keepNext/>
        <w:numPr>
          <w:ilvl w:val="0"/>
          <w:numId w:val="4"/>
        </w:numPr>
        <w:spacing w:after="240"/>
        <w:ind w:left="709" w:hanging="709"/>
        <w:contextualSpacing w:val="0"/>
        <w:jc w:val="both"/>
        <w:rPr>
          <w:rFonts w:eastAsia="Times New Roman" w:cs="Arial"/>
          <w:b/>
          <w:sz w:val="28"/>
          <w:szCs w:val="28"/>
          <w:lang w:val="en-US" w:eastAsia="en-AU"/>
        </w:rPr>
      </w:pPr>
      <w:r>
        <w:rPr>
          <w:rFonts w:eastAsia="Times New Roman" w:cs="Arial"/>
          <w:b/>
          <w:sz w:val="28"/>
          <w:szCs w:val="28"/>
          <w:lang w:val="en-US" w:eastAsia="en-AU"/>
        </w:rPr>
        <w:t xml:space="preserve">How to oppose a </w:t>
      </w:r>
      <w:r w:rsidR="005B1DCE">
        <w:rPr>
          <w:rFonts w:eastAsia="Times New Roman" w:cs="Arial"/>
          <w:b/>
          <w:sz w:val="28"/>
          <w:szCs w:val="28"/>
          <w:lang w:val="en-US" w:eastAsia="en-AU"/>
        </w:rPr>
        <w:t>creditor’s p</w:t>
      </w:r>
      <w:r w:rsidR="005B6873">
        <w:rPr>
          <w:rFonts w:eastAsia="Times New Roman" w:cs="Arial"/>
          <w:b/>
          <w:sz w:val="28"/>
          <w:szCs w:val="28"/>
          <w:lang w:val="en-US" w:eastAsia="en-AU"/>
        </w:rPr>
        <w:t>etition</w:t>
      </w:r>
    </w:p>
    <w:p w:rsidR="00D56A8C" w:rsidRDefault="00D56A8C" w:rsidP="00226451">
      <w:pPr>
        <w:pStyle w:val="ListParagraph"/>
        <w:keepNext/>
        <w:numPr>
          <w:ilvl w:val="1"/>
          <w:numId w:val="7"/>
        </w:numPr>
        <w:spacing w:after="240"/>
        <w:ind w:left="709" w:hanging="709"/>
        <w:contextualSpacing w:val="0"/>
        <w:jc w:val="both"/>
        <w:rPr>
          <w:rFonts w:cs="Times New Roman"/>
          <w:sz w:val="24"/>
          <w:szCs w:val="24"/>
        </w:rPr>
      </w:pPr>
      <w:r w:rsidRPr="00565E59">
        <w:rPr>
          <w:rFonts w:cs="Times New Roman"/>
          <w:sz w:val="24"/>
          <w:szCs w:val="24"/>
        </w:rPr>
        <w:t xml:space="preserve">If </w:t>
      </w:r>
      <w:r>
        <w:rPr>
          <w:rFonts w:cs="Times New Roman"/>
          <w:sz w:val="24"/>
          <w:szCs w:val="24"/>
        </w:rPr>
        <w:t>a debtor does not agree to being made ba</w:t>
      </w:r>
      <w:r w:rsidRPr="00565E59">
        <w:rPr>
          <w:rFonts w:cs="Times New Roman"/>
          <w:sz w:val="24"/>
          <w:szCs w:val="24"/>
        </w:rPr>
        <w:t>nkrupt</w:t>
      </w:r>
      <w:r w:rsidR="00E56F02">
        <w:rPr>
          <w:rFonts w:cs="Times New Roman"/>
          <w:sz w:val="24"/>
          <w:szCs w:val="24"/>
        </w:rPr>
        <w:t xml:space="preserve">, disputes the debt or wishes to challenge or </w:t>
      </w:r>
      <w:r w:rsidRPr="00565E59">
        <w:rPr>
          <w:rFonts w:cs="Times New Roman"/>
          <w:sz w:val="24"/>
          <w:szCs w:val="24"/>
        </w:rPr>
        <w:t xml:space="preserve">oppose a </w:t>
      </w:r>
      <w:r w:rsidR="005B1DCE">
        <w:rPr>
          <w:rFonts w:cs="Times New Roman"/>
          <w:sz w:val="24"/>
          <w:szCs w:val="24"/>
        </w:rPr>
        <w:t>creditor’s p</w:t>
      </w:r>
      <w:r w:rsidR="005B6873">
        <w:rPr>
          <w:rFonts w:cs="Times New Roman"/>
          <w:sz w:val="24"/>
          <w:szCs w:val="24"/>
        </w:rPr>
        <w:t>etition</w:t>
      </w:r>
      <w:r w:rsidRPr="00565E59">
        <w:rPr>
          <w:rFonts w:cs="Times New Roman"/>
          <w:sz w:val="24"/>
          <w:szCs w:val="24"/>
        </w:rPr>
        <w:t xml:space="preserve">, </w:t>
      </w:r>
      <w:r>
        <w:rPr>
          <w:rFonts w:cs="Times New Roman"/>
          <w:sz w:val="24"/>
          <w:szCs w:val="24"/>
        </w:rPr>
        <w:t>they mus</w:t>
      </w:r>
      <w:r w:rsidRPr="00565E59">
        <w:rPr>
          <w:rFonts w:cs="Times New Roman"/>
          <w:sz w:val="24"/>
          <w:szCs w:val="24"/>
        </w:rPr>
        <w:t>t</w:t>
      </w:r>
      <w:r>
        <w:rPr>
          <w:rFonts w:cs="Times New Roman"/>
          <w:sz w:val="24"/>
          <w:szCs w:val="24"/>
        </w:rPr>
        <w:t>:</w:t>
      </w:r>
    </w:p>
    <w:p w:rsidR="00D56A8C" w:rsidRPr="00565E59" w:rsidRDefault="00D56A8C" w:rsidP="00226451">
      <w:pPr>
        <w:pStyle w:val="ListParagraph"/>
        <w:numPr>
          <w:ilvl w:val="0"/>
          <w:numId w:val="14"/>
        </w:numPr>
        <w:spacing w:after="240"/>
        <w:ind w:left="1134" w:hanging="425"/>
        <w:contextualSpacing w:val="0"/>
        <w:jc w:val="both"/>
        <w:rPr>
          <w:rFonts w:cs="Times New Roman"/>
          <w:sz w:val="24"/>
          <w:szCs w:val="24"/>
        </w:rPr>
      </w:pPr>
      <w:r>
        <w:rPr>
          <w:rFonts w:cs="Times New Roman"/>
          <w:sz w:val="24"/>
          <w:szCs w:val="24"/>
        </w:rPr>
        <w:t>f</w:t>
      </w:r>
      <w:r w:rsidRPr="00565E59">
        <w:rPr>
          <w:rFonts w:cs="Times New Roman"/>
          <w:sz w:val="24"/>
          <w:szCs w:val="24"/>
        </w:rPr>
        <w:t xml:space="preserve">ile a notice of appearance in accordance with </w:t>
      </w:r>
      <w:hyperlink r:id="rId22" w:anchor="formB4" w:history="1">
        <w:r w:rsidRPr="00F47681">
          <w:rPr>
            <w:rStyle w:val="Hyperlink"/>
            <w:rFonts w:cs="Times New Roman"/>
            <w:sz w:val="24"/>
            <w:szCs w:val="24"/>
          </w:rPr>
          <w:t>Form B4</w:t>
        </w:r>
      </w:hyperlink>
      <w:r w:rsidR="00D6421D">
        <w:rPr>
          <w:rFonts w:cs="Times New Roman"/>
          <w:sz w:val="24"/>
          <w:szCs w:val="24"/>
        </w:rPr>
        <w:t>,</w:t>
      </w:r>
      <w:r w:rsidRPr="00565E59">
        <w:rPr>
          <w:rFonts w:cs="Times New Roman"/>
          <w:sz w:val="24"/>
          <w:szCs w:val="24"/>
        </w:rPr>
        <w:t xml:space="preserve"> and</w:t>
      </w:r>
    </w:p>
    <w:p w:rsidR="00D56A8C" w:rsidRPr="00565E59" w:rsidRDefault="00D56A8C" w:rsidP="00226451">
      <w:pPr>
        <w:pStyle w:val="ListParagraph"/>
        <w:numPr>
          <w:ilvl w:val="0"/>
          <w:numId w:val="14"/>
        </w:numPr>
        <w:spacing w:after="240"/>
        <w:ind w:left="1134" w:hanging="425"/>
        <w:contextualSpacing w:val="0"/>
        <w:jc w:val="both"/>
        <w:rPr>
          <w:rFonts w:cs="Times New Roman"/>
          <w:sz w:val="24"/>
          <w:szCs w:val="24"/>
        </w:rPr>
      </w:pPr>
      <w:r>
        <w:rPr>
          <w:rFonts w:cs="Times New Roman"/>
          <w:sz w:val="24"/>
          <w:szCs w:val="24"/>
        </w:rPr>
        <w:t>f</w:t>
      </w:r>
      <w:r w:rsidRPr="00565E59">
        <w:rPr>
          <w:rFonts w:cs="Times New Roman"/>
          <w:sz w:val="24"/>
          <w:szCs w:val="24"/>
        </w:rPr>
        <w:t xml:space="preserve">ile a notice in accordance with </w:t>
      </w:r>
      <w:hyperlink r:id="rId23" w:anchor="formB5" w:history="1">
        <w:r w:rsidRPr="00F47681">
          <w:rPr>
            <w:rStyle w:val="Hyperlink"/>
            <w:rFonts w:cs="Times New Roman"/>
            <w:sz w:val="24"/>
            <w:szCs w:val="24"/>
          </w:rPr>
          <w:t>Form B5</w:t>
        </w:r>
      </w:hyperlink>
      <w:r w:rsidRPr="00565E59">
        <w:rPr>
          <w:rFonts w:cs="Times New Roman"/>
          <w:sz w:val="24"/>
          <w:szCs w:val="24"/>
        </w:rPr>
        <w:t xml:space="preserve"> stating the grounds of opposition</w:t>
      </w:r>
      <w:r w:rsidR="00E92AA7">
        <w:rPr>
          <w:rFonts w:cs="Times New Roman"/>
          <w:sz w:val="24"/>
          <w:szCs w:val="24"/>
        </w:rPr>
        <w:t xml:space="preserve"> to the petition</w:t>
      </w:r>
      <w:r w:rsidR="00C773CA">
        <w:rPr>
          <w:rFonts w:cs="Times New Roman"/>
          <w:sz w:val="24"/>
          <w:szCs w:val="24"/>
        </w:rPr>
        <w:t>,</w:t>
      </w:r>
      <w:r w:rsidRPr="00565E59">
        <w:rPr>
          <w:rFonts w:cs="Times New Roman"/>
          <w:sz w:val="24"/>
          <w:szCs w:val="24"/>
        </w:rPr>
        <w:t xml:space="preserve"> and</w:t>
      </w:r>
    </w:p>
    <w:p w:rsidR="00D56A8C" w:rsidRPr="00565E59" w:rsidRDefault="00D56A8C" w:rsidP="00226451">
      <w:pPr>
        <w:pStyle w:val="ListParagraph"/>
        <w:numPr>
          <w:ilvl w:val="0"/>
          <w:numId w:val="14"/>
        </w:numPr>
        <w:spacing w:after="240"/>
        <w:ind w:left="1134" w:hanging="425"/>
        <w:contextualSpacing w:val="0"/>
        <w:jc w:val="both"/>
        <w:rPr>
          <w:rFonts w:cs="Times New Roman"/>
          <w:sz w:val="24"/>
          <w:szCs w:val="24"/>
        </w:rPr>
      </w:pPr>
      <w:r>
        <w:rPr>
          <w:rFonts w:cs="Times New Roman"/>
          <w:sz w:val="24"/>
          <w:szCs w:val="24"/>
        </w:rPr>
        <w:t>f</w:t>
      </w:r>
      <w:r w:rsidRPr="00565E59">
        <w:rPr>
          <w:rFonts w:cs="Times New Roman"/>
          <w:sz w:val="24"/>
          <w:szCs w:val="24"/>
        </w:rPr>
        <w:t>ile an affidavit in support of the grounds of opposition</w:t>
      </w:r>
      <w:r w:rsidR="00C773CA">
        <w:rPr>
          <w:rFonts w:cs="Times New Roman"/>
          <w:sz w:val="24"/>
          <w:szCs w:val="24"/>
        </w:rPr>
        <w:t>,</w:t>
      </w:r>
      <w:r w:rsidRPr="00565E59">
        <w:rPr>
          <w:rFonts w:cs="Times New Roman"/>
          <w:sz w:val="24"/>
          <w:szCs w:val="24"/>
        </w:rPr>
        <w:t xml:space="preserve"> and</w:t>
      </w:r>
    </w:p>
    <w:p w:rsidR="00D56A8C" w:rsidRPr="00565E59" w:rsidRDefault="00D56A8C" w:rsidP="00226451">
      <w:pPr>
        <w:pStyle w:val="ListParagraph"/>
        <w:numPr>
          <w:ilvl w:val="0"/>
          <w:numId w:val="14"/>
        </w:numPr>
        <w:spacing w:after="240"/>
        <w:ind w:left="1134" w:hanging="425"/>
        <w:contextualSpacing w:val="0"/>
        <w:jc w:val="both"/>
        <w:rPr>
          <w:rFonts w:cs="Times New Roman"/>
          <w:sz w:val="24"/>
          <w:szCs w:val="24"/>
        </w:rPr>
      </w:pPr>
      <w:proofErr w:type="gramStart"/>
      <w:r>
        <w:rPr>
          <w:rFonts w:cs="Times New Roman"/>
          <w:sz w:val="24"/>
          <w:szCs w:val="24"/>
        </w:rPr>
        <w:t>serve</w:t>
      </w:r>
      <w:proofErr w:type="gramEnd"/>
      <w:r w:rsidRPr="00565E59">
        <w:rPr>
          <w:rFonts w:cs="Times New Roman"/>
          <w:sz w:val="24"/>
          <w:szCs w:val="24"/>
        </w:rPr>
        <w:t xml:space="preserve"> the notices and supporting affidavit on the Applicant.</w:t>
      </w:r>
    </w:p>
    <w:p w:rsidR="00F23E76" w:rsidRPr="00B35CEE" w:rsidRDefault="00F23E76" w:rsidP="00F23E76">
      <w:pPr>
        <w:pStyle w:val="ListParagraph"/>
        <w:spacing w:after="240"/>
        <w:ind w:left="709"/>
        <w:contextualSpacing w:val="0"/>
        <w:jc w:val="both"/>
        <w:rPr>
          <w:rFonts w:cs="Times New Roman"/>
          <w:b/>
          <w:i/>
          <w:sz w:val="24"/>
          <w:szCs w:val="24"/>
        </w:rPr>
      </w:pPr>
      <w:r w:rsidRPr="00B35CEE">
        <w:rPr>
          <w:rFonts w:cs="Times New Roman"/>
          <w:b/>
          <w:i/>
          <w:sz w:val="24"/>
          <w:szCs w:val="24"/>
        </w:rPr>
        <w:t xml:space="preserve">Time </w:t>
      </w:r>
      <w:r w:rsidR="00D6421D">
        <w:rPr>
          <w:rFonts w:cs="Times New Roman"/>
          <w:b/>
          <w:i/>
          <w:sz w:val="24"/>
          <w:szCs w:val="24"/>
        </w:rPr>
        <w:t>l</w:t>
      </w:r>
      <w:r w:rsidRPr="00B35CEE">
        <w:rPr>
          <w:rFonts w:cs="Times New Roman"/>
          <w:b/>
          <w:i/>
          <w:sz w:val="24"/>
          <w:szCs w:val="24"/>
        </w:rPr>
        <w:t xml:space="preserve">imit </w:t>
      </w:r>
    </w:p>
    <w:p w:rsidR="00E56F02" w:rsidRPr="00E56F02" w:rsidRDefault="00E92AA7" w:rsidP="00226451">
      <w:pPr>
        <w:pStyle w:val="ListParagraph"/>
        <w:numPr>
          <w:ilvl w:val="1"/>
          <w:numId w:val="7"/>
        </w:numPr>
        <w:spacing w:after="240"/>
        <w:ind w:left="709" w:hanging="709"/>
        <w:contextualSpacing w:val="0"/>
        <w:jc w:val="both"/>
        <w:rPr>
          <w:rFonts w:cs="Times New Roman"/>
          <w:sz w:val="24"/>
          <w:szCs w:val="24"/>
        </w:rPr>
      </w:pPr>
      <w:r>
        <w:rPr>
          <w:rFonts w:cs="Times New Roman"/>
          <w:sz w:val="24"/>
          <w:szCs w:val="24"/>
        </w:rPr>
        <w:t>The debtor should file these documents at least 3 days before the date fixed for the hearing of the petition (r</w:t>
      </w:r>
      <w:r w:rsidR="00F47681">
        <w:rPr>
          <w:rFonts w:cs="Times New Roman"/>
          <w:sz w:val="24"/>
          <w:szCs w:val="24"/>
        </w:rPr>
        <w:t xml:space="preserve"> </w:t>
      </w:r>
      <w:r>
        <w:rPr>
          <w:rFonts w:cs="Times New Roman"/>
          <w:sz w:val="24"/>
          <w:szCs w:val="24"/>
        </w:rPr>
        <w:t xml:space="preserve">2.06 of the </w:t>
      </w:r>
      <w:r w:rsidRPr="00F47681">
        <w:rPr>
          <w:rFonts w:cs="Times New Roman"/>
          <w:sz w:val="24"/>
          <w:szCs w:val="24"/>
        </w:rPr>
        <w:t>Bankruptcy Rules</w:t>
      </w:r>
      <w:r>
        <w:rPr>
          <w:rFonts w:cs="Times New Roman"/>
          <w:sz w:val="24"/>
          <w:szCs w:val="24"/>
        </w:rPr>
        <w:t xml:space="preserve">). The Court may, if it considers appropriate, grant the debtor leave to file these documents </w:t>
      </w:r>
      <w:r w:rsidR="003A0B76">
        <w:rPr>
          <w:rFonts w:cs="Times New Roman"/>
          <w:sz w:val="24"/>
          <w:szCs w:val="24"/>
        </w:rPr>
        <w:t xml:space="preserve">in Court on the date of </w:t>
      </w:r>
      <w:r>
        <w:rPr>
          <w:rFonts w:cs="Times New Roman"/>
          <w:sz w:val="24"/>
          <w:szCs w:val="24"/>
        </w:rPr>
        <w:t xml:space="preserve">the hearing. </w:t>
      </w:r>
      <w:r w:rsidR="00B32916">
        <w:rPr>
          <w:rFonts w:cs="Times New Roman"/>
          <w:sz w:val="24"/>
          <w:szCs w:val="24"/>
        </w:rPr>
        <w:t xml:space="preserve"> If an extension of time is sought to file these documents, the Court may order the debtor to pay the creditor’s costs occasioned by the delay. </w:t>
      </w:r>
    </w:p>
    <w:p w:rsidR="00D56A8C" w:rsidRPr="00F47681" w:rsidRDefault="00D56A8C" w:rsidP="00E92AA7">
      <w:pPr>
        <w:pStyle w:val="ListParagraph"/>
        <w:spacing w:after="240"/>
        <w:ind w:left="709"/>
        <w:contextualSpacing w:val="0"/>
        <w:jc w:val="both"/>
        <w:rPr>
          <w:rFonts w:cs="Times New Roman"/>
          <w:i/>
          <w:sz w:val="24"/>
          <w:szCs w:val="24"/>
        </w:rPr>
      </w:pPr>
      <w:r w:rsidRPr="00F47681">
        <w:rPr>
          <w:rFonts w:cs="Times New Roman"/>
          <w:i/>
          <w:sz w:val="24"/>
          <w:szCs w:val="24"/>
        </w:rPr>
        <w:t xml:space="preserve">Notice of </w:t>
      </w:r>
      <w:r w:rsidR="00EB7E69">
        <w:rPr>
          <w:rFonts w:cs="Times New Roman"/>
          <w:i/>
          <w:sz w:val="24"/>
          <w:szCs w:val="24"/>
        </w:rPr>
        <w:t>a</w:t>
      </w:r>
      <w:r w:rsidRPr="00F47681">
        <w:rPr>
          <w:rFonts w:cs="Times New Roman"/>
          <w:i/>
          <w:sz w:val="24"/>
          <w:szCs w:val="24"/>
        </w:rPr>
        <w:t>ppearance</w:t>
      </w:r>
    </w:p>
    <w:p w:rsidR="00E92AA7" w:rsidRDefault="00E92AA7" w:rsidP="00226451">
      <w:pPr>
        <w:pStyle w:val="ListParagraph"/>
        <w:numPr>
          <w:ilvl w:val="1"/>
          <w:numId w:val="7"/>
        </w:numPr>
        <w:spacing w:after="240"/>
        <w:ind w:left="709" w:hanging="709"/>
        <w:contextualSpacing w:val="0"/>
        <w:jc w:val="both"/>
        <w:rPr>
          <w:rFonts w:cs="Times New Roman"/>
          <w:sz w:val="24"/>
          <w:szCs w:val="24"/>
        </w:rPr>
      </w:pPr>
      <w:r>
        <w:rPr>
          <w:rFonts w:cs="Times New Roman"/>
          <w:sz w:val="24"/>
          <w:szCs w:val="24"/>
        </w:rPr>
        <w:t xml:space="preserve">A </w:t>
      </w:r>
      <w:hyperlink r:id="rId24" w:anchor="formB4" w:history="1">
        <w:r w:rsidR="00CA618B" w:rsidRPr="00CA618B">
          <w:rPr>
            <w:rStyle w:val="Hyperlink"/>
            <w:rFonts w:cs="Times New Roman"/>
            <w:sz w:val="24"/>
            <w:szCs w:val="24"/>
          </w:rPr>
          <w:t>Form B4</w:t>
        </w:r>
      </w:hyperlink>
      <w:r w:rsidR="00CA618B">
        <w:rPr>
          <w:rFonts w:cs="Times New Roman"/>
          <w:sz w:val="24"/>
          <w:szCs w:val="24"/>
        </w:rPr>
        <w:t xml:space="preserve"> </w:t>
      </w:r>
      <w:r>
        <w:rPr>
          <w:rFonts w:cs="Times New Roman"/>
          <w:sz w:val="24"/>
          <w:szCs w:val="24"/>
        </w:rPr>
        <w:t>Notice of Appearance is a form filed with the Court giving notice that a party or its legal representative wishes to appear at the hearing of an application.</w:t>
      </w:r>
    </w:p>
    <w:p w:rsidR="00E92AA7" w:rsidRDefault="00E92AA7" w:rsidP="00226451">
      <w:pPr>
        <w:pStyle w:val="ListParagraph"/>
        <w:numPr>
          <w:ilvl w:val="1"/>
          <w:numId w:val="7"/>
        </w:numPr>
        <w:spacing w:after="240"/>
        <w:ind w:left="709" w:hanging="709"/>
        <w:contextualSpacing w:val="0"/>
        <w:jc w:val="both"/>
        <w:rPr>
          <w:rFonts w:cs="Times New Roman"/>
          <w:sz w:val="24"/>
          <w:szCs w:val="24"/>
        </w:rPr>
      </w:pPr>
      <w:bookmarkStart w:id="0" w:name="_Ref465930259"/>
      <w:r>
        <w:rPr>
          <w:rFonts w:cs="Times New Roman"/>
          <w:sz w:val="24"/>
          <w:szCs w:val="24"/>
        </w:rPr>
        <w:t>The debtor should complete the relevant details of the Form B4. The names of the Applicant and Respondent are to be stated in the heading of the Form B4 together with the Court proceeding number. The debtor should insert their contact details in the footer of the form, including an email address</w:t>
      </w:r>
      <w:r w:rsidR="00FC31D5">
        <w:rPr>
          <w:rFonts w:cs="Times New Roman"/>
          <w:sz w:val="24"/>
          <w:szCs w:val="24"/>
        </w:rPr>
        <w:t>,</w:t>
      </w:r>
      <w:r>
        <w:rPr>
          <w:rFonts w:cs="Times New Roman"/>
          <w:sz w:val="24"/>
          <w:szCs w:val="24"/>
        </w:rPr>
        <w:t xml:space="preserve"> if possible</w:t>
      </w:r>
      <w:r w:rsidR="00FC31D5">
        <w:rPr>
          <w:rFonts w:cs="Times New Roman"/>
          <w:sz w:val="24"/>
          <w:szCs w:val="24"/>
        </w:rPr>
        <w:t>,</w:t>
      </w:r>
      <w:r>
        <w:rPr>
          <w:rFonts w:cs="Times New Roman"/>
          <w:sz w:val="24"/>
          <w:szCs w:val="24"/>
        </w:rPr>
        <w:t xml:space="preserve"> for service of documents in the proceedings.</w:t>
      </w:r>
      <w:bookmarkEnd w:id="0"/>
    </w:p>
    <w:p w:rsidR="00D56A8C" w:rsidRPr="00F47681" w:rsidRDefault="005B1DCE" w:rsidP="00EB143D">
      <w:pPr>
        <w:pStyle w:val="ListParagraph"/>
        <w:spacing w:after="240"/>
        <w:ind w:left="709"/>
        <w:contextualSpacing w:val="0"/>
        <w:jc w:val="both"/>
        <w:rPr>
          <w:rFonts w:cs="Times New Roman"/>
          <w:i/>
          <w:sz w:val="24"/>
          <w:szCs w:val="24"/>
        </w:rPr>
      </w:pPr>
      <w:r>
        <w:rPr>
          <w:rFonts w:cs="Times New Roman"/>
          <w:i/>
          <w:sz w:val="24"/>
          <w:szCs w:val="24"/>
        </w:rPr>
        <w:t>Notice stating grounds of o</w:t>
      </w:r>
      <w:r w:rsidR="00D56A8C" w:rsidRPr="00F47681">
        <w:rPr>
          <w:rFonts w:cs="Times New Roman"/>
          <w:i/>
          <w:sz w:val="24"/>
          <w:szCs w:val="24"/>
        </w:rPr>
        <w:t>pposition</w:t>
      </w:r>
    </w:p>
    <w:p w:rsidR="00EB143D" w:rsidRDefault="00EB143D" w:rsidP="00226451">
      <w:pPr>
        <w:pStyle w:val="ListParagraph"/>
        <w:numPr>
          <w:ilvl w:val="1"/>
          <w:numId w:val="7"/>
        </w:numPr>
        <w:spacing w:after="240"/>
        <w:ind w:left="709" w:hanging="709"/>
        <w:contextualSpacing w:val="0"/>
        <w:jc w:val="both"/>
        <w:rPr>
          <w:rFonts w:cs="Times New Roman"/>
          <w:sz w:val="24"/>
          <w:szCs w:val="24"/>
        </w:rPr>
      </w:pPr>
      <w:r>
        <w:rPr>
          <w:rFonts w:cs="Times New Roman"/>
          <w:sz w:val="24"/>
          <w:szCs w:val="24"/>
        </w:rPr>
        <w:t xml:space="preserve">A </w:t>
      </w:r>
      <w:hyperlink r:id="rId25" w:anchor="formB5" w:history="1">
        <w:r w:rsidR="00CA618B" w:rsidRPr="00CA618B">
          <w:rPr>
            <w:rStyle w:val="Hyperlink"/>
            <w:rFonts w:cs="Times New Roman"/>
            <w:sz w:val="24"/>
            <w:szCs w:val="24"/>
          </w:rPr>
          <w:t>Form B5</w:t>
        </w:r>
      </w:hyperlink>
      <w:r w:rsidR="00CA618B">
        <w:rPr>
          <w:rFonts w:cs="Times New Roman"/>
          <w:sz w:val="24"/>
          <w:szCs w:val="24"/>
        </w:rPr>
        <w:t xml:space="preserve"> </w:t>
      </w:r>
      <w:r>
        <w:rPr>
          <w:rFonts w:cs="Times New Roman"/>
          <w:sz w:val="24"/>
          <w:szCs w:val="24"/>
        </w:rPr>
        <w:t xml:space="preserve">Notice Stating Grounds of Opposition is a form filed with the Court giving notice of the grounds on which a party intends to </w:t>
      </w:r>
      <w:r w:rsidR="00B32916">
        <w:rPr>
          <w:rFonts w:cs="Times New Roman"/>
          <w:sz w:val="24"/>
          <w:szCs w:val="24"/>
        </w:rPr>
        <w:t xml:space="preserve">challenge and </w:t>
      </w:r>
      <w:r>
        <w:rPr>
          <w:rFonts w:cs="Times New Roman"/>
          <w:sz w:val="24"/>
          <w:szCs w:val="24"/>
        </w:rPr>
        <w:t>oppose the making of orders.</w:t>
      </w:r>
    </w:p>
    <w:p w:rsidR="00D56A8C" w:rsidRPr="00565E59" w:rsidRDefault="00DE47EA" w:rsidP="00226451">
      <w:pPr>
        <w:pStyle w:val="ListParagraph"/>
        <w:numPr>
          <w:ilvl w:val="1"/>
          <w:numId w:val="7"/>
        </w:numPr>
        <w:spacing w:after="240"/>
        <w:ind w:left="709" w:hanging="709"/>
        <w:contextualSpacing w:val="0"/>
        <w:jc w:val="both"/>
        <w:rPr>
          <w:rFonts w:cs="Times New Roman"/>
          <w:sz w:val="24"/>
          <w:szCs w:val="24"/>
        </w:rPr>
      </w:pPr>
      <w:bookmarkStart w:id="1" w:name="_Ref74240643"/>
      <w:r>
        <w:rPr>
          <w:rFonts w:cs="Times New Roman"/>
          <w:sz w:val="24"/>
          <w:szCs w:val="24"/>
        </w:rPr>
        <w:t xml:space="preserve">The debtor should complete the relevant details of the Form B5. The relevant details </w:t>
      </w:r>
      <w:r w:rsidR="008062F1">
        <w:rPr>
          <w:rFonts w:cs="Times New Roman"/>
          <w:sz w:val="24"/>
          <w:szCs w:val="24"/>
        </w:rPr>
        <w:t xml:space="preserve">such as heading </w:t>
      </w:r>
      <w:r>
        <w:rPr>
          <w:rFonts w:cs="Times New Roman"/>
          <w:sz w:val="24"/>
          <w:szCs w:val="24"/>
        </w:rPr>
        <w:t>should be filled out in accordance with [</w:t>
      </w:r>
      <w:r w:rsidR="00F47681">
        <w:rPr>
          <w:rFonts w:cs="Times New Roman"/>
          <w:sz w:val="24"/>
          <w:szCs w:val="24"/>
        </w:rPr>
        <w:fldChar w:fldCharType="begin"/>
      </w:r>
      <w:r w:rsidR="00F47681">
        <w:rPr>
          <w:rFonts w:cs="Times New Roman"/>
          <w:sz w:val="24"/>
          <w:szCs w:val="24"/>
        </w:rPr>
        <w:instrText xml:space="preserve"> REF _Ref465930259 \r \h </w:instrText>
      </w:r>
      <w:r w:rsidR="00F47681">
        <w:rPr>
          <w:rFonts w:cs="Times New Roman"/>
          <w:sz w:val="24"/>
          <w:szCs w:val="24"/>
        </w:rPr>
      </w:r>
      <w:r w:rsidR="00F47681">
        <w:rPr>
          <w:rFonts w:cs="Times New Roman"/>
          <w:sz w:val="24"/>
          <w:szCs w:val="24"/>
        </w:rPr>
        <w:fldChar w:fldCharType="separate"/>
      </w:r>
      <w:r w:rsidR="000F4876">
        <w:rPr>
          <w:rFonts w:cs="Times New Roman"/>
          <w:sz w:val="24"/>
          <w:szCs w:val="24"/>
        </w:rPr>
        <w:t>3.4</w:t>
      </w:r>
      <w:r w:rsidR="00F47681">
        <w:rPr>
          <w:rFonts w:cs="Times New Roman"/>
          <w:sz w:val="24"/>
          <w:szCs w:val="24"/>
        </w:rPr>
        <w:fldChar w:fldCharType="end"/>
      </w:r>
      <w:r>
        <w:rPr>
          <w:rFonts w:cs="Times New Roman"/>
          <w:sz w:val="24"/>
          <w:szCs w:val="24"/>
        </w:rPr>
        <w:t>] above.</w:t>
      </w:r>
      <w:bookmarkEnd w:id="1"/>
    </w:p>
    <w:p w:rsidR="00D56A8C" w:rsidRPr="00565E59" w:rsidRDefault="00D56A8C" w:rsidP="00226451">
      <w:pPr>
        <w:pStyle w:val="ListParagraph"/>
        <w:numPr>
          <w:ilvl w:val="1"/>
          <w:numId w:val="7"/>
        </w:numPr>
        <w:spacing w:after="240"/>
        <w:ind w:left="709" w:hanging="709"/>
        <w:contextualSpacing w:val="0"/>
        <w:jc w:val="both"/>
        <w:rPr>
          <w:rFonts w:cs="Times New Roman"/>
          <w:sz w:val="24"/>
          <w:szCs w:val="24"/>
        </w:rPr>
      </w:pPr>
      <w:bookmarkStart w:id="2" w:name="_Ref74240771"/>
      <w:r w:rsidRPr="00565E59">
        <w:rPr>
          <w:rFonts w:cs="Times New Roman"/>
          <w:sz w:val="24"/>
          <w:szCs w:val="24"/>
        </w:rPr>
        <w:t xml:space="preserve">In addition to the formal requirements, </w:t>
      </w:r>
      <w:r w:rsidR="00EB143D">
        <w:rPr>
          <w:rFonts w:cs="Times New Roman"/>
          <w:sz w:val="24"/>
          <w:szCs w:val="24"/>
        </w:rPr>
        <w:t>the debtor</w:t>
      </w:r>
      <w:r w:rsidRPr="00565E59">
        <w:rPr>
          <w:rFonts w:cs="Times New Roman"/>
          <w:sz w:val="24"/>
          <w:szCs w:val="24"/>
        </w:rPr>
        <w:t xml:space="preserve"> must also state succinctly, but in sufficient detail, the nature and substance of each ground relied </w:t>
      </w:r>
      <w:r w:rsidR="00EB143D">
        <w:rPr>
          <w:rFonts w:cs="Times New Roman"/>
          <w:sz w:val="24"/>
          <w:szCs w:val="24"/>
        </w:rPr>
        <w:t>on</w:t>
      </w:r>
      <w:r w:rsidRPr="00565E59">
        <w:rPr>
          <w:rFonts w:cs="Times New Roman"/>
          <w:sz w:val="24"/>
          <w:szCs w:val="24"/>
        </w:rPr>
        <w:t xml:space="preserve"> to oppose the </w:t>
      </w:r>
      <w:r w:rsidR="005B1DCE">
        <w:rPr>
          <w:rFonts w:cs="Times New Roman"/>
          <w:sz w:val="24"/>
          <w:szCs w:val="24"/>
        </w:rPr>
        <w:t>creditor’s p</w:t>
      </w:r>
      <w:r w:rsidR="005B6873">
        <w:rPr>
          <w:rFonts w:cs="Times New Roman"/>
          <w:sz w:val="24"/>
          <w:szCs w:val="24"/>
        </w:rPr>
        <w:t>etition</w:t>
      </w:r>
      <w:r w:rsidRPr="00565E59">
        <w:rPr>
          <w:rFonts w:cs="Times New Roman"/>
          <w:sz w:val="24"/>
          <w:szCs w:val="24"/>
        </w:rPr>
        <w:t xml:space="preserve">. If there is more than one ground, each ground needs to be stated separately. Although the grounds relied </w:t>
      </w:r>
      <w:r w:rsidR="00EB143D">
        <w:rPr>
          <w:rFonts w:cs="Times New Roman"/>
          <w:sz w:val="24"/>
          <w:szCs w:val="24"/>
        </w:rPr>
        <w:t>on</w:t>
      </w:r>
      <w:r w:rsidRPr="00565E59">
        <w:rPr>
          <w:rFonts w:cs="Times New Roman"/>
          <w:sz w:val="24"/>
          <w:szCs w:val="24"/>
        </w:rPr>
        <w:t xml:space="preserve"> will depend on the circumstances of </w:t>
      </w:r>
      <w:r w:rsidR="00EB143D">
        <w:rPr>
          <w:rFonts w:cs="Times New Roman"/>
          <w:sz w:val="24"/>
          <w:szCs w:val="24"/>
        </w:rPr>
        <w:t>the</w:t>
      </w:r>
      <w:r w:rsidRPr="00565E59">
        <w:rPr>
          <w:rFonts w:cs="Times New Roman"/>
          <w:sz w:val="24"/>
          <w:szCs w:val="24"/>
        </w:rPr>
        <w:t xml:space="preserve"> matter, the most common grounds for opposing the </w:t>
      </w:r>
      <w:r w:rsidR="005B1DCE">
        <w:rPr>
          <w:rFonts w:cs="Times New Roman"/>
          <w:sz w:val="24"/>
          <w:szCs w:val="24"/>
        </w:rPr>
        <w:t>creditor’s p</w:t>
      </w:r>
      <w:r w:rsidR="005B6873">
        <w:rPr>
          <w:rFonts w:cs="Times New Roman"/>
          <w:sz w:val="24"/>
          <w:szCs w:val="24"/>
        </w:rPr>
        <w:t>etition</w:t>
      </w:r>
      <w:r w:rsidRPr="00565E59">
        <w:rPr>
          <w:rFonts w:cs="Times New Roman"/>
          <w:sz w:val="24"/>
          <w:szCs w:val="24"/>
        </w:rPr>
        <w:t xml:space="preserve"> are that </w:t>
      </w:r>
      <w:r w:rsidR="00EB143D">
        <w:rPr>
          <w:rFonts w:cs="Times New Roman"/>
          <w:sz w:val="24"/>
          <w:szCs w:val="24"/>
        </w:rPr>
        <w:t>the debtor</w:t>
      </w:r>
      <w:r w:rsidRPr="00565E59">
        <w:rPr>
          <w:rFonts w:cs="Times New Roman"/>
          <w:sz w:val="24"/>
          <w:szCs w:val="24"/>
        </w:rPr>
        <w:t>:</w:t>
      </w:r>
      <w:bookmarkEnd w:id="2"/>
    </w:p>
    <w:p w:rsidR="00D56A8C" w:rsidRPr="00565E59" w:rsidRDefault="003A0B76" w:rsidP="00226451">
      <w:pPr>
        <w:pStyle w:val="ListParagraph"/>
        <w:numPr>
          <w:ilvl w:val="0"/>
          <w:numId w:val="3"/>
        </w:numPr>
        <w:shd w:val="clear" w:color="auto" w:fill="FFFFFF"/>
        <w:spacing w:after="240"/>
        <w:ind w:left="1134" w:hanging="425"/>
        <w:contextualSpacing w:val="0"/>
        <w:jc w:val="both"/>
        <w:rPr>
          <w:rFonts w:cs="Times New Roman"/>
          <w:sz w:val="24"/>
          <w:szCs w:val="24"/>
        </w:rPr>
      </w:pPr>
      <w:r>
        <w:rPr>
          <w:rFonts w:cs="Times New Roman"/>
          <w:sz w:val="24"/>
          <w:szCs w:val="24"/>
        </w:rPr>
        <w:t>d</w:t>
      </w:r>
      <w:r w:rsidR="00D56A8C" w:rsidRPr="00565E59">
        <w:rPr>
          <w:rFonts w:cs="Times New Roman"/>
          <w:sz w:val="24"/>
          <w:szCs w:val="24"/>
        </w:rPr>
        <w:t>id not commit the act of bankruptcy as all</w:t>
      </w:r>
      <w:r w:rsidR="00FC24FE">
        <w:rPr>
          <w:rFonts w:cs="Times New Roman"/>
          <w:sz w:val="24"/>
          <w:szCs w:val="24"/>
        </w:rPr>
        <w:t xml:space="preserve">eged in the </w:t>
      </w:r>
      <w:r w:rsidR="005B1DCE">
        <w:rPr>
          <w:rFonts w:cs="Times New Roman"/>
          <w:sz w:val="24"/>
          <w:szCs w:val="24"/>
        </w:rPr>
        <w:t>creditor’s p</w:t>
      </w:r>
      <w:r w:rsidR="005B6873">
        <w:rPr>
          <w:rFonts w:cs="Times New Roman"/>
          <w:sz w:val="24"/>
          <w:szCs w:val="24"/>
        </w:rPr>
        <w:t>etition</w:t>
      </w:r>
      <w:r w:rsidR="00865A9E">
        <w:rPr>
          <w:rFonts w:cs="Times New Roman"/>
          <w:sz w:val="24"/>
          <w:szCs w:val="24"/>
        </w:rPr>
        <w:t xml:space="preserve"> </w:t>
      </w:r>
      <w:r w:rsidR="00407BE3">
        <w:rPr>
          <w:rFonts w:cs="Times New Roman"/>
          <w:sz w:val="24"/>
          <w:szCs w:val="24"/>
        </w:rPr>
        <w:t>-</w:t>
      </w:r>
      <w:r w:rsidR="00865A9E">
        <w:rPr>
          <w:rFonts w:cs="Times New Roman"/>
          <w:sz w:val="24"/>
          <w:szCs w:val="24"/>
        </w:rPr>
        <w:t xml:space="preserve"> </w:t>
      </w:r>
      <w:r w:rsidR="00407BE3">
        <w:rPr>
          <w:rFonts w:cs="Times New Roman"/>
          <w:sz w:val="24"/>
          <w:szCs w:val="24"/>
        </w:rPr>
        <w:t>t</w:t>
      </w:r>
      <w:r w:rsidR="00FC24FE">
        <w:rPr>
          <w:rFonts w:cs="Times New Roman"/>
          <w:sz w:val="24"/>
          <w:szCs w:val="24"/>
        </w:rPr>
        <w:t>his could be because the notice was never effectively served</w:t>
      </w:r>
      <w:r w:rsidR="00407BE3">
        <w:rPr>
          <w:rFonts w:cs="Times New Roman"/>
          <w:sz w:val="24"/>
          <w:szCs w:val="24"/>
        </w:rPr>
        <w:t>, or</w:t>
      </w:r>
      <w:r w:rsidR="00FC24FE">
        <w:rPr>
          <w:rFonts w:cs="Times New Roman"/>
          <w:sz w:val="24"/>
          <w:szCs w:val="24"/>
        </w:rPr>
        <w:t xml:space="preserve"> the amount in the notice was repaid or a payment plan agreed </w:t>
      </w:r>
      <w:r w:rsidR="008B77C2">
        <w:rPr>
          <w:rFonts w:cs="Times New Roman"/>
          <w:sz w:val="24"/>
          <w:szCs w:val="24"/>
        </w:rPr>
        <w:t xml:space="preserve">by the creditor </w:t>
      </w:r>
      <w:r w:rsidR="00FC24FE">
        <w:rPr>
          <w:rFonts w:cs="Times New Roman"/>
          <w:sz w:val="24"/>
          <w:szCs w:val="24"/>
        </w:rPr>
        <w:t xml:space="preserve">within </w:t>
      </w:r>
      <w:r w:rsidR="00F47681">
        <w:rPr>
          <w:rFonts w:cs="Times New Roman"/>
          <w:sz w:val="24"/>
          <w:szCs w:val="24"/>
        </w:rPr>
        <w:t>the 21 day compliance period</w:t>
      </w:r>
      <w:r w:rsidR="008B77C2">
        <w:rPr>
          <w:rFonts w:cs="Times New Roman"/>
          <w:sz w:val="24"/>
          <w:szCs w:val="24"/>
        </w:rPr>
        <w:t xml:space="preserve"> </w:t>
      </w:r>
    </w:p>
    <w:p w:rsidR="00D56A8C" w:rsidRPr="00565E59" w:rsidRDefault="003A0B76" w:rsidP="00226451">
      <w:pPr>
        <w:pStyle w:val="ListParagraph"/>
        <w:numPr>
          <w:ilvl w:val="0"/>
          <w:numId w:val="3"/>
        </w:numPr>
        <w:shd w:val="clear" w:color="auto" w:fill="FFFFFF"/>
        <w:spacing w:after="240"/>
        <w:ind w:left="1134" w:hanging="425"/>
        <w:contextualSpacing w:val="0"/>
        <w:jc w:val="both"/>
        <w:rPr>
          <w:rFonts w:cs="Times New Roman"/>
          <w:sz w:val="24"/>
          <w:szCs w:val="24"/>
        </w:rPr>
      </w:pPr>
      <w:r>
        <w:rPr>
          <w:rFonts w:cs="Times New Roman"/>
          <w:sz w:val="24"/>
          <w:szCs w:val="24"/>
        </w:rPr>
        <w:t>d</w:t>
      </w:r>
      <w:r w:rsidR="00D56A8C" w:rsidRPr="00565E59">
        <w:rPr>
          <w:rFonts w:cs="Times New Roman"/>
          <w:sz w:val="24"/>
          <w:szCs w:val="24"/>
        </w:rPr>
        <w:t>o</w:t>
      </w:r>
      <w:r>
        <w:rPr>
          <w:rFonts w:cs="Times New Roman"/>
          <w:sz w:val="24"/>
          <w:szCs w:val="24"/>
        </w:rPr>
        <w:t>es</w:t>
      </w:r>
      <w:r w:rsidR="00D56A8C" w:rsidRPr="00565E59">
        <w:rPr>
          <w:rFonts w:cs="Times New Roman"/>
          <w:sz w:val="24"/>
          <w:szCs w:val="24"/>
        </w:rPr>
        <w:t xml:space="preserve"> not owe th</w:t>
      </w:r>
      <w:r w:rsidR="008B77C2">
        <w:rPr>
          <w:rFonts w:cs="Times New Roman"/>
          <w:sz w:val="24"/>
          <w:szCs w:val="24"/>
        </w:rPr>
        <w:t>e money claimed by the creditor</w:t>
      </w:r>
      <w:r w:rsidR="00407BE3">
        <w:rPr>
          <w:rFonts w:cs="Times New Roman"/>
          <w:sz w:val="24"/>
          <w:szCs w:val="24"/>
        </w:rPr>
        <w:t xml:space="preserve"> -</w:t>
      </w:r>
      <w:r w:rsidR="008B77C2">
        <w:rPr>
          <w:rFonts w:cs="Times New Roman"/>
          <w:sz w:val="24"/>
          <w:szCs w:val="24"/>
        </w:rPr>
        <w:t xml:space="preserve"> </w:t>
      </w:r>
      <w:r w:rsidR="00407BE3">
        <w:rPr>
          <w:rFonts w:cs="Times New Roman"/>
          <w:sz w:val="24"/>
          <w:szCs w:val="24"/>
        </w:rPr>
        <w:t>t</w:t>
      </w:r>
      <w:r w:rsidR="008B77C2">
        <w:rPr>
          <w:rFonts w:cs="Times New Roman"/>
          <w:sz w:val="24"/>
          <w:szCs w:val="24"/>
        </w:rPr>
        <w:t xml:space="preserve">his could be because the debt was repaid or the judgment that founds the debt is being challenged in another court (or is on appeal) or there are substantial reasons for the </w:t>
      </w:r>
      <w:r w:rsidR="00F47681">
        <w:rPr>
          <w:rFonts w:cs="Times New Roman"/>
          <w:sz w:val="24"/>
          <w:szCs w:val="24"/>
        </w:rPr>
        <w:t>Court to go behind the judgment</w:t>
      </w:r>
      <w:r w:rsidR="008B77C2">
        <w:rPr>
          <w:rFonts w:cs="Times New Roman"/>
          <w:sz w:val="24"/>
          <w:szCs w:val="24"/>
        </w:rPr>
        <w:t xml:space="preserve"> </w:t>
      </w:r>
      <w:r w:rsidR="00D56A8C" w:rsidRPr="00565E59">
        <w:rPr>
          <w:rFonts w:cs="Times New Roman"/>
          <w:sz w:val="24"/>
          <w:szCs w:val="24"/>
        </w:rPr>
        <w:t xml:space="preserve"> </w:t>
      </w:r>
    </w:p>
    <w:p w:rsidR="00D56A8C" w:rsidRDefault="003A0B76" w:rsidP="00226451">
      <w:pPr>
        <w:pStyle w:val="ListParagraph"/>
        <w:numPr>
          <w:ilvl w:val="0"/>
          <w:numId w:val="3"/>
        </w:numPr>
        <w:shd w:val="clear" w:color="auto" w:fill="FFFFFF"/>
        <w:spacing w:after="240"/>
        <w:ind w:left="1134" w:hanging="425"/>
        <w:contextualSpacing w:val="0"/>
        <w:jc w:val="both"/>
        <w:rPr>
          <w:rFonts w:cs="Times New Roman"/>
          <w:sz w:val="24"/>
          <w:szCs w:val="24"/>
        </w:rPr>
      </w:pPr>
      <w:r>
        <w:rPr>
          <w:rFonts w:cs="Times New Roman"/>
          <w:sz w:val="24"/>
          <w:szCs w:val="24"/>
        </w:rPr>
        <w:t>is</w:t>
      </w:r>
      <w:r w:rsidR="00D56A8C" w:rsidRPr="00565E59">
        <w:rPr>
          <w:rFonts w:cs="Times New Roman"/>
          <w:sz w:val="24"/>
          <w:szCs w:val="24"/>
        </w:rPr>
        <w:t xml:space="preserve"> able to</w:t>
      </w:r>
      <w:r w:rsidR="00D56A8C">
        <w:rPr>
          <w:rFonts w:cs="Times New Roman"/>
          <w:sz w:val="24"/>
          <w:szCs w:val="24"/>
        </w:rPr>
        <w:t xml:space="preserve"> pay </w:t>
      </w:r>
      <w:r>
        <w:rPr>
          <w:rFonts w:cs="Times New Roman"/>
          <w:sz w:val="24"/>
          <w:szCs w:val="24"/>
        </w:rPr>
        <w:t>their</w:t>
      </w:r>
      <w:r w:rsidR="00D56A8C">
        <w:rPr>
          <w:rFonts w:cs="Times New Roman"/>
          <w:sz w:val="24"/>
          <w:szCs w:val="24"/>
        </w:rPr>
        <w:t xml:space="preserve"> debts</w:t>
      </w:r>
      <w:r w:rsidR="006B7ACD">
        <w:rPr>
          <w:rFonts w:cs="Times New Roman"/>
          <w:sz w:val="24"/>
          <w:szCs w:val="24"/>
        </w:rPr>
        <w:t xml:space="preserve"> and is not</w:t>
      </w:r>
      <w:r w:rsidR="00B32916">
        <w:rPr>
          <w:rFonts w:cs="Times New Roman"/>
          <w:sz w:val="24"/>
          <w:szCs w:val="24"/>
        </w:rPr>
        <w:t xml:space="preserve"> insolvent</w:t>
      </w:r>
    </w:p>
    <w:p w:rsidR="00B32916" w:rsidRDefault="00B32916" w:rsidP="00226451">
      <w:pPr>
        <w:pStyle w:val="ListParagraph"/>
        <w:numPr>
          <w:ilvl w:val="0"/>
          <w:numId w:val="3"/>
        </w:numPr>
        <w:shd w:val="clear" w:color="auto" w:fill="FFFFFF"/>
        <w:spacing w:after="240"/>
        <w:ind w:left="1134" w:hanging="425"/>
        <w:contextualSpacing w:val="0"/>
        <w:jc w:val="both"/>
        <w:rPr>
          <w:rFonts w:cs="Times New Roman"/>
          <w:sz w:val="24"/>
          <w:szCs w:val="24"/>
        </w:rPr>
      </w:pPr>
      <w:r>
        <w:rPr>
          <w:rFonts w:cs="Times New Roman"/>
          <w:sz w:val="24"/>
          <w:szCs w:val="24"/>
        </w:rPr>
        <w:t xml:space="preserve">has an agreement or other arrangement with the creditor to pay the debt by instalments or to postpone the enforcement of the debt </w:t>
      </w:r>
    </w:p>
    <w:p w:rsidR="00D56A8C" w:rsidRDefault="003A0B76" w:rsidP="00226451">
      <w:pPr>
        <w:pStyle w:val="ListParagraph"/>
        <w:numPr>
          <w:ilvl w:val="0"/>
          <w:numId w:val="3"/>
        </w:numPr>
        <w:shd w:val="clear" w:color="auto" w:fill="FFFFFF"/>
        <w:spacing w:after="240"/>
        <w:ind w:left="1134" w:hanging="425"/>
        <w:contextualSpacing w:val="0"/>
        <w:jc w:val="both"/>
        <w:rPr>
          <w:rFonts w:cs="Times New Roman"/>
          <w:sz w:val="24"/>
          <w:szCs w:val="24"/>
        </w:rPr>
      </w:pPr>
      <w:r>
        <w:rPr>
          <w:rFonts w:cs="Times New Roman"/>
          <w:sz w:val="24"/>
          <w:szCs w:val="24"/>
        </w:rPr>
        <w:t>has</w:t>
      </w:r>
      <w:r w:rsidR="00D56A8C">
        <w:rPr>
          <w:rFonts w:cs="Times New Roman"/>
          <w:sz w:val="24"/>
          <w:szCs w:val="24"/>
        </w:rPr>
        <w:t xml:space="preserve"> a genuine and arguable claim against the creditor for an equivalent amoun</w:t>
      </w:r>
      <w:r w:rsidR="00F47681">
        <w:rPr>
          <w:rFonts w:cs="Times New Roman"/>
          <w:sz w:val="24"/>
          <w:szCs w:val="24"/>
        </w:rPr>
        <w:t>t of the debt</w:t>
      </w:r>
      <w:r w:rsidR="00C773CA">
        <w:rPr>
          <w:rFonts w:cs="Times New Roman"/>
          <w:sz w:val="24"/>
          <w:szCs w:val="24"/>
        </w:rPr>
        <w:t>,</w:t>
      </w:r>
      <w:r w:rsidR="00D56A8C">
        <w:rPr>
          <w:rFonts w:cs="Times New Roman"/>
          <w:sz w:val="24"/>
          <w:szCs w:val="24"/>
        </w:rPr>
        <w:t xml:space="preserve"> </w:t>
      </w:r>
      <w:r w:rsidR="00357CA9">
        <w:rPr>
          <w:rFonts w:cs="Times New Roman"/>
          <w:sz w:val="24"/>
          <w:szCs w:val="24"/>
        </w:rPr>
        <w:t>or</w:t>
      </w:r>
    </w:p>
    <w:p w:rsidR="00B32916" w:rsidRPr="00B32916" w:rsidRDefault="003A0B76" w:rsidP="00226451">
      <w:pPr>
        <w:pStyle w:val="ListParagraph"/>
        <w:numPr>
          <w:ilvl w:val="0"/>
          <w:numId w:val="3"/>
        </w:numPr>
        <w:shd w:val="clear" w:color="auto" w:fill="FFFFFF"/>
        <w:spacing w:after="240"/>
        <w:ind w:left="1134" w:hanging="425"/>
        <w:contextualSpacing w:val="0"/>
        <w:jc w:val="both"/>
        <w:rPr>
          <w:rFonts w:cs="Times New Roman"/>
          <w:sz w:val="24"/>
          <w:szCs w:val="24"/>
        </w:rPr>
      </w:pPr>
      <w:proofErr w:type="gramStart"/>
      <w:r>
        <w:rPr>
          <w:rFonts w:cs="Times New Roman"/>
          <w:sz w:val="24"/>
          <w:szCs w:val="24"/>
        </w:rPr>
        <w:t>h</w:t>
      </w:r>
      <w:r w:rsidR="00D56A8C">
        <w:rPr>
          <w:rFonts w:cs="Times New Roman"/>
          <w:sz w:val="24"/>
          <w:szCs w:val="24"/>
        </w:rPr>
        <w:t>a</w:t>
      </w:r>
      <w:r>
        <w:rPr>
          <w:rFonts w:cs="Times New Roman"/>
          <w:sz w:val="24"/>
          <w:szCs w:val="24"/>
        </w:rPr>
        <w:t>s</w:t>
      </w:r>
      <w:proofErr w:type="gramEnd"/>
      <w:r w:rsidR="00D56A8C">
        <w:rPr>
          <w:rFonts w:cs="Times New Roman"/>
          <w:sz w:val="24"/>
          <w:szCs w:val="24"/>
        </w:rPr>
        <w:t xml:space="preserve"> </w:t>
      </w:r>
      <w:r w:rsidR="004F1D8F">
        <w:rPr>
          <w:rFonts w:cs="Times New Roman"/>
          <w:sz w:val="24"/>
          <w:szCs w:val="24"/>
        </w:rPr>
        <w:t>‘</w:t>
      </w:r>
      <w:r w:rsidR="00D56A8C">
        <w:rPr>
          <w:rFonts w:cs="Times New Roman"/>
          <w:sz w:val="24"/>
          <w:szCs w:val="24"/>
        </w:rPr>
        <w:t>other</w:t>
      </w:r>
      <w:r>
        <w:rPr>
          <w:rFonts w:cs="Times New Roman"/>
          <w:sz w:val="24"/>
          <w:szCs w:val="24"/>
        </w:rPr>
        <w:t xml:space="preserve"> sufficient cause</w:t>
      </w:r>
      <w:r w:rsidR="004F1D8F">
        <w:rPr>
          <w:rFonts w:cs="Times New Roman"/>
          <w:sz w:val="24"/>
          <w:szCs w:val="24"/>
        </w:rPr>
        <w:t>’</w:t>
      </w:r>
      <w:r w:rsidR="00D56A8C">
        <w:rPr>
          <w:rFonts w:cs="Times New Roman"/>
          <w:sz w:val="24"/>
          <w:szCs w:val="24"/>
        </w:rPr>
        <w:t xml:space="preserve"> or reason as to why the court should decline to make the order.  </w:t>
      </w:r>
    </w:p>
    <w:p w:rsidR="00B32916" w:rsidRPr="00FC24FE" w:rsidRDefault="00B32916" w:rsidP="00226451">
      <w:pPr>
        <w:pStyle w:val="ListParagraph"/>
        <w:keepNext/>
        <w:numPr>
          <w:ilvl w:val="1"/>
          <w:numId w:val="7"/>
        </w:numPr>
        <w:spacing w:after="240"/>
        <w:ind w:left="709" w:hanging="709"/>
        <w:contextualSpacing w:val="0"/>
        <w:jc w:val="both"/>
        <w:rPr>
          <w:rFonts w:eastAsia="Times New Roman" w:cs="Times New Roman"/>
          <w:sz w:val="24"/>
          <w:szCs w:val="24"/>
          <w:lang w:val="en-US" w:eastAsia="en-AU"/>
        </w:rPr>
      </w:pPr>
      <w:r>
        <w:rPr>
          <w:rFonts w:cs="Times New Roman"/>
          <w:sz w:val="24"/>
          <w:szCs w:val="24"/>
        </w:rPr>
        <w:t xml:space="preserve">The grounds on which a debtor may challenge a petition are variable and depend on the circumstances and it is not appropriate to enumerate or circumscribe them. </w:t>
      </w:r>
      <w:r w:rsidR="00FC24FE">
        <w:rPr>
          <w:rFonts w:cs="Times New Roman"/>
          <w:sz w:val="24"/>
          <w:szCs w:val="24"/>
        </w:rPr>
        <w:t xml:space="preserve">For more information on </w:t>
      </w:r>
      <w:r w:rsidR="00FC24FE" w:rsidRPr="00D44EC4">
        <w:rPr>
          <w:rFonts w:cs="Times New Roman"/>
          <w:sz w:val="24"/>
          <w:szCs w:val="24"/>
        </w:rPr>
        <w:t>the grounds that are commonly rai</w:t>
      </w:r>
      <w:r w:rsidR="00FC24FE">
        <w:rPr>
          <w:rFonts w:cs="Times New Roman"/>
          <w:sz w:val="24"/>
          <w:szCs w:val="24"/>
        </w:rPr>
        <w:t>sed in opposing a petition</w:t>
      </w:r>
      <w:r w:rsidR="00865A9E">
        <w:rPr>
          <w:rFonts w:cs="Times New Roman"/>
          <w:sz w:val="24"/>
          <w:szCs w:val="24"/>
        </w:rPr>
        <w:t xml:space="preserve">, </w:t>
      </w:r>
      <w:r w:rsidR="00FC24FE">
        <w:rPr>
          <w:rFonts w:cs="Times New Roman"/>
          <w:sz w:val="24"/>
          <w:szCs w:val="24"/>
        </w:rPr>
        <w:t xml:space="preserve">refer to </w:t>
      </w:r>
      <w:r w:rsidR="009D0EBE">
        <w:rPr>
          <w:rFonts w:cs="Times New Roman"/>
          <w:sz w:val="24"/>
          <w:szCs w:val="24"/>
        </w:rPr>
        <w:t>information resources provided by third party organisations to help and guide debt</w:t>
      </w:r>
      <w:r w:rsidR="00865A9E">
        <w:rPr>
          <w:rFonts w:cs="Times New Roman"/>
          <w:sz w:val="24"/>
          <w:szCs w:val="24"/>
        </w:rPr>
        <w:t>ors on how to resist a petition</w:t>
      </w:r>
      <w:r w:rsidR="009D0EBE">
        <w:rPr>
          <w:rFonts w:cs="Times New Roman"/>
          <w:sz w:val="24"/>
          <w:szCs w:val="24"/>
        </w:rPr>
        <w:t xml:space="preserve"> (see paragraph [</w:t>
      </w:r>
      <w:r w:rsidR="0040345C">
        <w:rPr>
          <w:rFonts w:cs="Times New Roman"/>
          <w:sz w:val="24"/>
          <w:szCs w:val="24"/>
        </w:rPr>
        <w:fldChar w:fldCharType="begin"/>
      </w:r>
      <w:r w:rsidR="0040345C">
        <w:rPr>
          <w:rFonts w:cs="Times New Roman"/>
          <w:sz w:val="24"/>
          <w:szCs w:val="24"/>
        </w:rPr>
        <w:instrText xml:space="preserve"> REF _Ref74240253 \r \h </w:instrText>
      </w:r>
      <w:r w:rsidR="0040345C">
        <w:rPr>
          <w:rFonts w:cs="Times New Roman"/>
          <w:sz w:val="24"/>
          <w:szCs w:val="24"/>
        </w:rPr>
      </w:r>
      <w:r w:rsidR="0040345C">
        <w:rPr>
          <w:rFonts w:cs="Times New Roman"/>
          <w:sz w:val="24"/>
          <w:szCs w:val="24"/>
        </w:rPr>
        <w:fldChar w:fldCharType="separate"/>
      </w:r>
      <w:r w:rsidR="0040345C">
        <w:rPr>
          <w:rFonts w:cs="Times New Roman"/>
          <w:sz w:val="24"/>
          <w:szCs w:val="24"/>
        </w:rPr>
        <w:t>7.3</w:t>
      </w:r>
      <w:r w:rsidR="0040345C">
        <w:rPr>
          <w:rFonts w:cs="Times New Roman"/>
          <w:sz w:val="24"/>
          <w:szCs w:val="24"/>
        </w:rPr>
        <w:fldChar w:fldCharType="end"/>
      </w:r>
      <w:r w:rsidR="009D0EBE">
        <w:rPr>
          <w:rFonts w:cs="Times New Roman"/>
          <w:sz w:val="24"/>
          <w:szCs w:val="24"/>
        </w:rPr>
        <w:t xml:space="preserve">] of this document </w:t>
      </w:r>
      <w:r w:rsidR="00CE36F5">
        <w:rPr>
          <w:rFonts w:cs="Times New Roman"/>
          <w:sz w:val="24"/>
          <w:szCs w:val="24"/>
        </w:rPr>
        <w:t>f</w:t>
      </w:r>
      <w:r w:rsidR="00F47681">
        <w:rPr>
          <w:rFonts w:cs="Times New Roman"/>
          <w:sz w:val="24"/>
          <w:szCs w:val="24"/>
        </w:rPr>
        <w:t>or a l</w:t>
      </w:r>
      <w:r w:rsidR="009D0EBE">
        <w:rPr>
          <w:rFonts w:cs="Times New Roman"/>
          <w:sz w:val="24"/>
          <w:szCs w:val="24"/>
        </w:rPr>
        <w:t xml:space="preserve">ink to some of those services).  </w:t>
      </w:r>
      <w:r w:rsidR="00FC24FE">
        <w:rPr>
          <w:rFonts w:cs="Times New Roman"/>
          <w:sz w:val="24"/>
          <w:szCs w:val="24"/>
        </w:rPr>
        <w:t>It is recommended that debtors get</w:t>
      </w:r>
      <w:r w:rsidR="00FC24FE" w:rsidRPr="00D44EC4">
        <w:rPr>
          <w:rFonts w:cs="Times New Roman"/>
          <w:sz w:val="24"/>
          <w:szCs w:val="24"/>
        </w:rPr>
        <w:t xml:space="preserve"> advice from a qualified professional adviser</w:t>
      </w:r>
      <w:r w:rsidR="00FC24FE">
        <w:rPr>
          <w:rFonts w:cs="Times New Roman"/>
          <w:sz w:val="24"/>
          <w:szCs w:val="24"/>
        </w:rPr>
        <w:t xml:space="preserve"> on whether legal grounds exist to oppose the petition and what evidence would be required to support those grounds</w:t>
      </w:r>
      <w:r w:rsidR="00FC24FE" w:rsidRPr="00D44EC4">
        <w:rPr>
          <w:rFonts w:cs="Times New Roman"/>
          <w:sz w:val="24"/>
          <w:szCs w:val="24"/>
        </w:rPr>
        <w:t xml:space="preserve">. </w:t>
      </w:r>
    </w:p>
    <w:p w:rsidR="00B32916" w:rsidRPr="009D0EBE" w:rsidRDefault="009D0EBE" w:rsidP="00226451">
      <w:pPr>
        <w:pStyle w:val="ListParagraph"/>
        <w:numPr>
          <w:ilvl w:val="1"/>
          <w:numId w:val="7"/>
        </w:numPr>
        <w:spacing w:after="240"/>
        <w:ind w:left="709" w:hanging="709"/>
        <w:contextualSpacing w:val="0"/>
        <w:jc w:val="both"/>
        <w:rPr>
          <w:rFonts w:cs="Times New Roman"/>
          <w:sz w:val="24"/>
          <w:szCs w:val="24"/>
        </w:rPr>
      </w:pPr>
      <w:bookmarkStart w:id="3" w:name="_Ref465932163"/>
      <w:r>
        <w:rPr>
          <w:rFonts w:cs="Times New Roman"/>
          <w:sz w:val="24"/>
          <w:szCs w:val="24"/>
        </w:rPr>
        <w:t>Once the grounds have been identified, t</w:t>
      </w:r>
      <w:r w:rsidR="00B32916">
        <w:rPr>
          <w:rFonts w:cs="Times New Roman"/>
          <w:sz w:val="24"/>
          <w:szCs w:val="24"/>
        </w:rPr>
        <w:t xml:space="preserve">he debtor should </w:t>
      </w:r>
      <w:r>
        <w:rPr>
          <w:rFonts w:cs="Times New Roman"/>
          <w:sz w:val="24"/>
          <w:szCs w:val="24"/>
        </w:rPr>
        <w:t xml:space="preserve">set out the details clearly and succinctly in </w:t>
      </w:r>
      <w:r w:rsidR="00B32916">
        <w:rPr>
          <w:rFonts w:cs="Times New Roman"/>
          <w:sz w:val="24"/>
          <w:szCs w:val="24"/>
        </w:rPr>
        <w:t xml:space="preserve">the </w:t>
      </w:r>
      <w:hyperlink r:id="rId26" w:anchor="formB5" w:history="1">
        <w:r w:rsidR="00B32916" w:rsidRPr="00F47681">
          <w:rPr>
            <w:rStyle w:val="Hyperlink"/>
            <w:rFonts w:cs="Times New Roman"/>
            <w:sz w:val="24"/>
            <w:szCs w:val="24"/>
          </w:rPr>
          <w:t>Form B5</w:t>
        </w:r>
        <w:r w:rsidRPr="00F47681">
          <w:rPr>
            <w:rStyle w:val="Hyperlink"/>
            <w:rFonts w:cs="Times New Roman"/>
            <w:sz w:val="24"/>
            <w:szCs w:val="24"/>
          </w:rPr>
          <w:t xml:space="preserve"> Notice Stating Grounds of Opposition</w:t>
        </w:r>
      </w:hyperlink>
      <w:r w:rsidR="00B32916">
        <w:rPr>
          <w:rFonts w:cs="Times New Roman"/>
          <w:sz w:val="24"/>
          <w:szCs w:val="24"/>
        </w:rPr>
        <w:t>. The relevant details</w:t>
      </w:r>
      <w:r w:rsidR="003C6B45">
        <w:rPr>
          <w:rFonts w:cs="Times New Roman"/>
          <w:sz w:val="24"/>
          <w:szCs w:val="24"/>
        </w:rPr>
        <w:t>,</w:t>
      </w:r>
      <w:r w:rsidR="00B32916">
        <w:rPr>
          <w:rFonts w:cs="Times New Roman"/>
          <w:sz w:val="24"/>
          <w:szCs w:val="24"/>
        </w:rPr>
        <w:t xml:space="preserve"> such as </w:t>
      </w:r>
      <w:r w:rsidR="003C6B45">
        <w:rPr>
          <w:rFonts w:cs="Times New Roman"/>
          <w:sz w:val="24"/>
          <w:szCs w:val="24"/>
        </w:rPr>
        <w:t xml:space="preserve">the document </w:t>
      </w:r>
      <w:r w:rsidR="00B32916">
        <w:rPr>
          <w:rFonts w:cs="Times New Roman"/>
          <w:sz w:val="24"/>
          <w:szCs w:val="24"/>
        </w:rPr>
        <w:t>heading</w:t>
      </w:r>
      <w:r w:rsidR="003C6B45">
        <w:rPr>
          <w:rFonts w:cs="Times New Roman"/>
          <w:sz w:val="24"/>
          <w:szCs w:val="24"/>
        </w:rPr>
        <w:t>,</w:t>
      </w:r>
      <w:r w:rsidR="00B32916">
        <w:rPr>
          <w:rFonts w:cs="Times New Roman"/>
          <w:sz w:val="24"/>
          <w:szCs w:val="24"/>
        </w:rPr>
        <w:t xml:space="preserve"> should be fi</w:t>
      </w:r>
      <w:r w:rsidR="003C6B45">
        <w:rPr>
          <w:rFonts w:cs="Times New Roman"/>
          <w:sz w:val="24"/>
          <w:szCs w:val="24"/>
        </w:rPr>
        <w:t>lled out in accordance with [</w:t>
      </w:r>
      <w:r w:rsidR="0040345C">
        <w:rPr>
          <w:rFonts w:cs="Times New Roman"/>
          <w:sz w:val="24"/>
          <w:szCs w:val="24"/>
        </w:rPr>
        <w:fldChar w:fldCharType="begin"/>
      </w:r>
      <w:r w:rsidR="0040345C">
        <w:rPr>
          <w:rFonts w:cs="Times New Roman"/>
          <w:sz w:val="24"/>
          <w:szCs w:val="24"/>
        </w:rPr>
        <w:instrText xml:space="preserve"> REF _Ref74240643 \r \h </w:instrText>
      </w:r>
      <w:r w:rsidR="0040345C">
        <w:rPr>
          <w:rFonts w:cs="Times New Roman"/>
          <w:sz w:val="24"/>
          <w:szCs w:val="24"/>
        </w:rPr>
      </w:r>
      <w:r w:rsidR="0040345C">
        <w:rPr>
          <w:rFonts w:cs="Times New Roman"/>
          <w:sz w:val="24"/>
          <w:szCs w:val="24"/>
        </w:rPr>
        <w:fldChar w:fldCharType="separate"/>
      </w:r>
      <w:r w:rsidR="0040345C">
        <w:rPr>
          <w:rFonts w:cs="Times New Roman"/>
          <w:sz w:val="24"/>
          <w:szCs w:val="24"/>
        </w:rPr>
        <w:t>3.6</w:t>
      </w:r>
      <w:r w:rsidR="0040345C">
        <w:rPr>
          <w:rFonts w:cs="Times New Roman"/>
          <w:sz w:val="24"/>
          <w:szCs w:val="24"/>
        </w:rPr>
        <w:fldChar w:fldCharType="end"/>
      </w:r>
      <w:r w:rsidR="00B32916">
        <w:rPr>
          <w:rFonts w:cs="Times New Roman"/>
          <w:sz w:val="24"/>
          <w:szCs w:val="24"/>
        </w:rPr>
        <w:t>] above.</w:t>
      </w:r>
      <w:bookmarkEnd w:id="3"/>
      <w:r>
        <w:rPr>
          <w:rFonts w:cs="Times New Roman"/>
          <w:sz w:val="24"/>
          <w:szCs w:val="24"/>
        </w:rPr>
        <w:t xml:space="preserve"> </w:t>
      </w:r>
    </w:p>
    <w:p w:rsidR="00D56A8C" w:rsidRPr="00F47681" w:rsidRDefault="00D56A8C" w:rsidP="003A0B76">
      <w:pPr>
        <w:pStyle w:val="ListParagraph"/>
        <w:spacing w:after="240"/>
        <w:ind w:left="709"/>
        <w:contextualSpacing w:val="0"/>
        <w:jc w:val="both"/>
        <w:rPr>
          <w:rFonts w:cs="Times New Roman"/>
          <w:i/>
          <w:sz w:val="24"/>
          <w:szCs w:val="24"/>
        </w:rPr>
      </w:pPr>
      <w:r w:rsidRPr="00F47681">
        <w:rPr>
          <w:rFonts w:cs="Times New Roman"/>
          <w:i/>
          <w:sz w:val="24"/>
          <w:szCs w:val="24"/>
        </w:rPr>
        <w:t xml:space="preserve">Affidavit in </w:t>
      </w:r>
      <w:r w:rsidR="005B1DCE">
        <w:rPr>
          <w:rFonts w:cs="Times New Roman"/>
          <w:i/>
          <w:sz w:val="24"/>
          <w:szCs w:val="24"/>
        </w:rPr>
        <w:t>s</w:t>
      </w:r>
      <w:r w:rsidRPr="00F47681">
        <w:rPr>
          <w:rFonts w:cs="Times New Roman"/>
          <w:i/>
          <w:sz w:val="24"/>
          <w:szCs w:val="24"/>
        </w:rPr>
        <w:t>upport</w:t>
      </w:r>
    </w:p>
    <w:p w:rsidR="0074137D" w:rsidRDefault="003A0B76" w:rsidP="00226451">
      <w:pPr>
        <w:pStyle w:val="ListParagraph"/>
        <w:numPr>
          <w:ilvl w:val="1"/>
          <w:numId w:val="7"/>
        </w:numPr>
        <w:spacing w:after="240"/>
        <w:ind w:left="709" w:hanging="709"/>
        <w:contextualSpacing w:val="0"/>
        <w:jc w:val="both"/>
        <w:rPr>
          <w:rFonts w:cs="Times New Roman"/>
          <w:sz w:val="24"/>
          <w:szCs w:val="24"/>
        </w:rPr>
      </w:pPr>
      <w:bookmarkStart w:id="4" w:name="_Ref74240933"/>
      <w:r>
        <w:rPr>
          <w:rFonts w:cs="Times New Roman"/>
          <w:sz w:val="24"/>
          <w:szCs w:val="24"/>
        </w:rPr>
        <w:t xml:space="preserve">The debtor should support their grounds of opposition by </w:t>
      </w:r>
      <w:r w:rsidR="009D0EBE">
        <w:rPr>
          <w:rFonts w:cs="Times New Roman"/>
          <w:sz w:val="24"/>
          <w:szCs w:val="24"/>
        </w:rPr>
        <w:t xml:space="preserve">written </w:t>
      </w:r>
      <w:r>
        <w:rPr>
          <w:rFonts w:cs="Times New Roman"/>
          <w:sz w:val="24"/>
          <w:szCs w:val="24"/>
        </w:rPr>
        <w:t>evidence</w:t>
      </w:r>
      <w:r w:rsidR="0074137D">
        <w:rPr>
          <w:rFonts w:cs="Times New Roman"/>
          <w:sz w:val="24"/>
          <w:szCs w:val="24"/>
        </w:rPr>
        <w:t xml:space="preserve"> that proves each of the </w:t>
      </w:r>
      <w:r w:rsidR="00CE36F5">
        <w:rPr>
          <w:rFonts w:cs="Times New Roman"/>
          <w:sz w:val="24"/>
          <w:szCs w:val="24"/>
        </w:rPr>
        <w:t xml:space="preserve">grounds set out </w:t>
      </w:r>
      <w:r w:rsidR="0074137D">
        <w:rPr>
          <w:rFonts w:cs="Times New Roman"/>
          <w:sz w:val="24"/>
          <w:szCs w:val="24"/>
        </w:rPr>
        <w:t>in the Form B5 opposing the petition</w:t>
      </w:r>
      <w:r>
        <w:rPr>
          <w:rFonts w:cs="Times New Roman"/>
          <w:sz w:val="24"/>
          <w:szCs w:val="24"/>
        </w:rPr>
        <w:t xml:space="preserve">. </w:t>
      </w:r>
      <w:r w:rsidR="0074137D">
        <w:rPr>
          <w:rFonts w:cs="Times New Roman"/>
          <w:sz w:val="24"/>
          <w:szCs w:val="24"/>
        </w:rPr>
        <w:t>The burden falls on the debtor to prove the grounds stated. Mere assertion or a bare claim, no matter how genuinely the debtor believes them, is not enough.</w:t>
      </w:r>
      <w:bookmarkEnd w:id="4"/>
      <w:r w:rsidR="0074137D">
        <w:rPr>
          <w:rFonts w:cs="Times New Roman"/>
          <w:sz w:val="24"/>
          <w:szCs w:val="24"/>
        </w:rPr>
        <w:t xml:space="preserve">  </w:t>
      </w:r>
    </w:p>
    <w:p w:rsidR="003A0B76" w:rsidRDefault="00357CA9" w:rsidP="00226451">
      <w:pPr>
        <w:pStyle w:val="ListParagraph"/>
        <w:numPr>
          <w:ilvl w:val="1"/>
          <w:numId w:val="7"/>
        </w:numPr>
        <w:spacing w:after="240"/>
        <w:ind w:left="709" w:hanging="709"/>
        <w:contextualSpacing w:val="0"/>
        <w:jc w:val="both"/>
        <w:rPr>
          <w:rFonts w:cs="Times New Roman"/>
          <w:sz w:val="24"/>
          <w:szCs w:val="24"/>
        </w:rPr>
      </w:pPr>
      <w:r>
        <w:rPr>
          <w:rFonts w:cs="Times New Roman"/>
          <w:sz w:val="24"/>
          <w:szCs w:val="24"/>
        </w:rPr>
        <w:t>All evidence should be submitted by way of affidavit.</w:t>
      </w:r>
      <w:r w:rsidR="009D0EBE">
        <w:rPr>
          <w:rFonts w:cs="Times New Roman"/>
          <w:sz w:val="24"/>
          <w:szCs w:val="24"/>
        </w:rPr>
        <w:t xml:space="preserve"> </w:t>
      </w:r>
    </w:p>
    <w:p w:rsidR="00357CA9" w:rsidRDefault="003A0B76" w:rsidP="00226451">
      <w:pPr>
        <w:pStyle w:val="ListParagraph"/>
        <w:numPr>
          <w:ilvl w:val="1"/>
          <w:numId w:val="7"/>
        </w:numPr>
        <w:spacing w:after="240"/>
        <w:ind w:left="709" w:hanging="709"/>
        <w:contextualSpacing w:val="0"/>
        <w:jc w:val="both"/>
        <w:rPr>
          <w:rFonts w:cs="Times New Roman"/>
          <w:sz w:val="24"/>
          <w:szCs w:val="24"/>
        </w:rPr>
      </w:pPr>
      <w:bookmarkStart w:id="5" w:name="_Ref465932202"/>
      <w:r w:rsidRPr="00281287">
        <w:rPr>
          <w:rFonts w:cs="Times New Roman"/>
          <w:sz w:val="24"/>
          <w:szCs w:val="24"/>
        </w:rPr>
        <w:t>An affidavit is a written form of evidence either sworn or affirmed before a solicitor, Justice of the Peace, Commissioner for Declarations or other authorised person.</w:t>
      </w:r>
      <w:bookmarkEnd w:id="5"/>
      <w:r w:rsidRPr="00281287">
        <w:rPr>
          <w:rFonts w:cs="Times New Roman"/>
          <w:sz w:val="24"/>
          <w:szCs w:val="24"/>
        </w:rPr>
        <w:t xml:space="preserve"> </w:t>
      </w:r>
    </w:p>
    <w:p w:rsidR="00A42E2A" w:rsidRDefault="00357CA9" w:rsidP="00226451">
      <w:pPr>
        <w:pStyle w:val="ListParagraph"/>
        <w:numPr>
          <w:ilvl w:val="1"/>
          <w:numId w:val="7"/>
        </w:numPr>
        <w:spacing w:after="240"/>
        <w:ind w:left="709" w:hanging="709"/>
        <w:contextualSpacing w:val="0"/>
        <w:jc w:val="both"/>
        <w:rPr>
          <w:rFonts w:cs="Times New Roman"/>
          <w:sz w:val="24"/>
          <w:szCs w:val="24"/>
        </w:rPr>
      </w:pPr>
      <w:r>
        <w:rPr>
          <w:rFonts w:cs="Times New Roman"/>
          <w:sz w:val="24"/>
          <w:szCs w:val="24"/>
        </w:rPr>
        <w:t xml:space="preserve">The </w:t>
      </w:r>
      <w:hyperlink r:id="rId27" w:anchor="form59" w:history="1">
        <w:r w:rsidRPr="00F47681">
          <w:rPr>
            <w:rStyle w:val="Hyperlink"/>
            <w:rFonts w:cs="Times New Roman"/>
            <w:sz w:val="24"/>
            <w:szCs w:val="24"/>
          </w:rPr>
          <w:t xml:space="preserve">Form </w:t>
        </w:r>
        <w:r w:rsidR="00A42E2A" w:rsidRPr="00F47681">
          <w:rPr>
            <w:rStyle w:val="Hyperlink"/>
            <w:rFonts w:cs="Times New Roman"/>
            <w:sz w:val="24"/>
            <w:szCs w:val="24"/>
          </w:rPr>
          <w:t>59</w:t>
        </w:r>
        <w:r w:rsidRPr="00F47681">
          <w:rPr>
            <w:rStyle w:val="Hyperlink"/>
            <w:rFonts w:cs="Times New Roman"/>
            <w:sz w:val="24"/>
            <w:szCs w:val="24"/>
          </w:rPr>
          <w:t xml:space="preserve"> Affidavit</w:t>
        </w:r>
      </w:hyperlink>
      <w:r w:rsidR="00A42E2A">
        <w:rPr>
          <w:rFonts w:cs="Times New Roman"/>
          <w:sz w:val="24"/>
          <w:szCs w:val="24"/>
        </w:rPr>
        <w:t xml:space="preserve"> to be filed in the Federal Court of Australia</w:t>
      </w:r>
      <w:r>
        <w:rPr>
          <w:rFonts w:cs="Times New Roman"/>
          <w:sz w:val="24"/>
          <w:szCs w:val="24"/>
        </w:rPr>
        <w:t xml:space="preserve"> is available on</w:t>
      </w:r>
      <w:r w:rsidR="00F47681">
        <w:rPr>
          <w:rFonts w:cs="Times New Roman"/>
          <w:sz w:val="24"/>
          <w:szCs w:val="24"/>
        </w:rPr>
        <w:t xml:space="preserve"> the </w:t>
      </w:r>
      <w:hyperlink r:id="rId28" w:history="1">
        <w:r w:rsidR="00F47681" w:rsidRPr="00F47681">
          <w:rPr>
            <w:rStyle w:val="Hyperlink"/>
            <w:rFonts w:cs="Times New Roman"/>
            <w:sz w:val="24"/>
            <w:szCs w:val="24"/>
          </w:rPr>
          <w:t>Forms</w:t>
        </w:r>
      </w:hyperlink>
      <w:r w:rsidR="00CA618B">
        <w:rPr>
          <w:rFonts w:cs="Times New Roman"/>
          <w:sz w:val="24"/>
          <w:szCs w:val="24"/>
        </w:rPr>
        <w:t xml:space="preserve"> </w:t>
      </w:r>
      <w:r w:rsidR="00F47681">
        <w:rPr>
          <w:rFonts w:cs="Times New Roman"/>
          <w:sz w:val="24"/>
          <w:szCs w:val="24"/>
        </w:rPr>
        <w:t>page</w:t>
      </w:r>
      <w:r>
        <w:rPr>
          <w:rFonts w:cs="Times New Roman"/>
          <w:sz w:val="24"/>
          <w:szCs w:val="24"/>
        </w:rPr>
        <w:t>.</w:t>
      </w:r>
      <w:r w:rsidR="00A42E2A">
        <w:rPr>
          <w:rFonts w:cs="Times New Roman"/>
          <w:sz w:val="24"/>
          <w:szCs w:val="24"/>
        </w:rPr>
        <w:t xml:space="preserve"> This form should be modified to include the bankruptcy heading in </w:t>
      </w:r>
      <w:hyperlink r:id="rId29" w:anchor="formB1" w:history="1">
        <w:r w:rsidR="00A42E2A" w:rsidRPr="00F47681">
          <w:rPr>
            <w:rStyle w:val="Hyperlink"/>
            <w:rFonts w:cs="Times New Roman"/>
            <w:sz w:val="24"/>
            <w:szCs w:val="24"/>
          </w:rPr>
          <w:t>Form B1</w:t>
        </w:r>
      </w:hyperlink>
      <w:r w:rsidR="00A42E2A">
        <w:rPr>
          <w:rFonts w:cs="Times New Roman"/>
          <w:sz w:val="24"/>
          <w:szCs w:val="24"/>
        </w:rPr>
        <w:t>.</w:t>
      </w:r>
    </w:p>
    <w:p w:rsidR="00753E2E" w:rsidRPr="00A42E2A" w:rsidRDefault="00753E2E" w:rsidP="00226451">
      <w:pPr>
        <w:pStyle w:val="ListParagraph"/>
        <w:numPr>
          <w:ilvl w:val="1"/>
          <w:numId w:val="7"/>
        </w:numPr>
        <w:spacing w:after="240"/>
        <w:ind w:left="709" w:hanging="709"/>
        <w:contextualSpacing w:val="0"/>
        <w:jc w:val="both"/>
        <w:rPr>
          <w:rFonts w:cs="Times New Roman"/>
          <w:sz w:val="24"/>
          <w:szCs w:val="24"/>
        </w:rPr>
      </w:pPr>
      <w:r>
        <w:rPr>
          <w:rFonts w:cs="Times New Roman"/>
          <w:sz w:val="24"/>
          <w:szCs w:val="24"/>
        </w:rPr>
        <w:t>There is no prescribed form for affidavits to be filed in the Fede</w:t>
      </w:r>
      <w:r w:rsidR="005714AD">
        <w:rPr>
          <w:rFonts w:cs="Times New Roman"/>
          <w:sz w:val="24"/>
          <w:szCs w:val="24"/>
        </w:rPr>
        <w:t xml:space="preserve">ral </w:t>
      </w:r>
      <w:bookmarkStart w:id="6" w:name="_GoBack"/>
      <w:r w:rsidR="005714AD">
        <w:rPr>
          <w:rFonts w:cs="Times New Roman"/>
          <w:sz w:val="24"/>
          <w:szCs w:val="24"/>
        </w:rPr>
        <w:t>Circuit</w:t>
      </w:r>
      <w:bookmarkEnd w:id="6"/>
      <w:r w:rsidR="005714AD">
        <w:rPr>
          <w:rFonts w:cs="Times New Roman"/>
          <w:sz w:val="24"/>
          <w:szCs w:val="24"/>
        </w:rPr>
        <w:t xml:space="preserve"> </w:t>
      </w:r>
      <w:r w:rsidR="003E6160">
        <w:rPr>
          <w:rFonts w:cs="Times New Roman"/>
          <w:sz w:val="24"/>
          <w:szCs w:val="24"/>
        </w:rPr>
        <w:t xml:space="preserve">and Family </w:t>
      </w:r>
      <w:r w:rsidR="005714AD">
        <w:rPr>
          <w:rFonts w:cs="Times New Roman"/>
          <w:sz w:val="24"/>
          <w:szCs w:val="24"/>
        </w:rPr>
        <w:t xml:space="preserve">Court of Australia. </w:t>
      </w:r>
    </w:p>
    <w:p w:rsidR="003A0B76" w:rsidRDefault="00357CA9" w:rsidP="00226451">
      <w:pPr>
        <w:pStyle w:val="ListParagraph"/>
        <w:numPr>
          <w:ilvl w:val="1"/>
          <w:numId w:val="7"/>
        </w:numPr>
        <w:spacing w:after="240"/>
        <w:ind w:left="709" w:hanging="709"/>
        <w:contextualSpacing w:val="0"/>
        <w:jc w:val="both"/>
        <w:rPr>
          <w:rFonts w:cs="Times New Roman"/>
          <w:sz w:val="24"/>
          <w:szCs w:val="24"/>
        </w:rPr>
      </w:pPr>
      <w:r>
        <w:rPr>
          <w:rFonts w:cs="Times New Roman"/>
          <w:sz w:val="24"/>
          <w:szCs w:val="24"/>
        </w:rPr>
        <w:t>The</w:t>
      </w:r>
      <w:r w:rsidR="003A0B76" w:rsidRPr="00281287">
        <w:rPr>
          <w:rFonts w:cs="Times New Roman"/>
          <w:sz w:val="24"/>
          <w:szCs w:val="24"/>
        </w:rPr>
        <w:t xml:space="preserve"> affidavit must be divided into numbered paragraphs and must be signed on each</w:t>
      </w:r>
      <w:r w:rsidR="003A0B76">
        <w:rPr>
          <w:rFonts w:cs="Times New Roman"/>
          <w:sz w:val="24"/>
          <w:szCs w:val="24"/>
        </w:rPr>
        <w:t xml:space="preserve"> page</w:t>
      </w:r>
      <w:r w:rsidR="003A0B76" w:rsidRPr="00281287">
        <w:rPr>
          <w:rFonts w:cs="Times New Roman"/>
          <w:sz w:val="24"/>
          <w:szCs w:val="24"/>
        </w:rPr>
        <w:t>. Any document relevant to the matter may be annexed to the affidavit. Each document that is annexed must have an annexure certificate signed by the person before whom the affidavit is made identifying it as the particular annexure.</w:t>
      </w:r>
    </w:p>
    <w:p w:rsidR="003A0B76" w:rsidRPr="003A0B76" w:rsidRDefault="003A0B76" w:rsidP="00226451">
      <w:pPr>
        <w:pStyle w:val="ListParagraph"/>
        <w:numPr>
          <w:ilvl w:val="1"/>
          <w:numId w:val="7"/>
        </w:numPr>
        <w:spacing w:after="240"/>
        <w:ind w:left="709" w:hanging="709"/>
        <w:contextualSpacing w:val="0"/>
        <w:jc w:val="both"/>
        <w:rPr>
          <w:rFonts w:cs="Times New Roman"/>
          <w:sz w:val="24"/>
          <w:szCs w:val="24"/>
        </w:rPr>
      </w:pPr>
      <w:r w:rsidRPr="003A0B76">
        <w:rPr>
          <w:rFonts w:cs="Times New Roman"/>
          <w:sz w:val="24"/>
          <w:szCs w:val="24"/>
        </w:rPr>
        <w:t>Formal requirements for documents filed in bankruptcy proceedings in the</w:t>
      </w:r>
      <w:r w:rsidR="00F47681">
        <w:rPr>
          <w:rFonts w:cs="Times New Roman"/>
          <w:sz w:val="24"/>
          <w:szCs w:val="24"/>
        </w:rPr>
        <w:t xml:space="preserve"> Court </w:t>
      </w:r>
      <w:r w:rsidRPr="003A0B76">
        <w:rPr>
          <w:rFonts w:cs="Times New Roman"/>
          <w:sz w:val="24"/>
          <w:szCs w:val="24"/>
        </w:rPr>
        <w:t xml:space="preserve">are set out in Rule 1.07(5) and </w:t>
      </w:r>
      <w:hyperlink r:id="rId30" w:anchor="formB1" w:history="1">
        <w:r w:rsidRPr="00F47681">
          <w:rPr>
            <w:rStyle w:val="Hyperlink"/>
            <w:rFonts w:cs="Times New Roman"/>
            <w:sz w:val="24"/>
            <w:szCs w:val="24"/>
          </w:rPr>
          <w:t>Form B1</w:t>
        </w:r>
      </w:hyperlink>
      <w:r w:rsidRPr="003A0B76">
        <w:rPr>
          <w:rFonts w:cs="Times New Roman"/>
          <w:sz w:val="24"/>
          <w:szCs w:val="24"/>
        </w:rPr>
        <w:t xml:space="preserve"> of the Bankruptcy Rules and Rules 2.11 to 2.16 of the Court Rules. Formal requirements for Affidavits filed in the </w:t>
      </w:r>
      <w:r w:rsidR="00F47681">
        <w:rPr>
          <w:rFonts w:cs="Times New Roman"/>
          <w:sz w:val="24"/>
          <w:szCs w:val="24"/>
        </w:rPr>
        <w:t>Court</w:t>
      </w:r>
      <w:r w:rsidRPr="003A0B76">
        <w:rPr>
          <w:rFonts w:cs="Times New Roman"/>
          <w:sz w:val="24"/>
          <w:szCs w:val="24"/>
        </w:rPr>
        <w:t xml:space="preserve"> are set out in Rules 29.01 to 29.03 of the Court </w:t>
      </w:r>
      <w:r w:rsidR="008A218E" w:rsidRPr="003A0B76">
        <w:rPr>
          <w:rFonts w:cs="Times New Roman"/>
          <w:sz w:val="24"/>
          <w:szCs w:val="24"/>
        </w:rPr>
        <w:t>Rules but</w:t>
      </w:r>
      <w:r w:rsidRPr="003A0B76">
        <w:rPr>
          <w:rFonts w:cs="Times New Roman"/>
          <w:sz w:val="24"/>
          <w:szCs w:val="24"/>
        </w:rPr>
        <w:t xml:space="preserve"> modified to include the heading in approved </w:t>
      </w:r>
      <w:r>
        <w:rPr>
          <w:rFonts w:cs="Times New Roman"/>
          <w:sz w:val="24"/>
          <w:szCs w:val="24"/>
        </w:rPr>
        <w:t>F</w:t>
      </w:r>
      <w:r w:rsidRPr="003A0B76">
        <w:rPr>
          <w:rFonts w:cs="Times New Roman"/>
          <w:sz w:val="24"/>
          <w:szCs w:val="24"/>
        </w:rPr>
        <w:t xml:space="preserve">orm B1 prescribed by rule 1.07(5). For forms used in bankruptcy proceedings in the </w:t>
      </w:r>
      <w:r w:rsidR="00212535">
        <w:rPr>
          <w:rFonts w:cs="Times New Roman"/>
          <w:sz w:val="24"/>
          <w:szCs w:val="24"/>
        </w:rPr>
        <w:t xml:space="preserve">Court, </w:t>
      </w:r>
      <w:r w:rsidR="00CA618B">
        <w:rPr>
          <w:rFonts w:cs="Times New Roman"/>
          <w:sz w:val="24"/>
          <w:szCs w:val="24"/>
        </w:rPr>
        <w:t>refer to</w:t>
      </w:r>
      <w:r w:rsidR="00212535">
        <w:rPr>
          <w:rFonts w:cs="Times New Roman"/>
          <w:sz w:val="24"/>
          <w:szCs w:val="24"/>
        </w:rPr>
        <w:t xml:space="preserve"> the </w:t>
      </w:r>
      <w:hyperlink r:id="rId31" w:history="1">
        <w:r w:rsidR="00212535" w:rsidRPr="00212535">
          <w:rPr>
            <w:rStyle w:val="Hyperlink"/>
            <w:rFonts w:cs="Times New Roman"/>
            <w:sz w:val="24"/>
            <w:szCs w:val="24"/>
          </w:rPr>
          <w:t>Bankruptcy Forms</w:t>
        </w:r>
      </w:hyperlink>
      <w:r w:rsidR="00212535">
        <w:rPr>
          <w:rFonts w:cs="Times New Roman"/>
          <w:sz w:val="24"/>
          <w:szCs w:val="24"/>
        </w:rPr>
        <w:t xml:space="preserve">. </w:t>
      </w:r>
    </w:p>
    <w:p w:rsidR="00D56A8C" w:rsidRPr="00C8358A" w:rsidRDefault="00C773CA" w:rsidP="00357CA9">
      <w:pPr>
        <w:pStyle w:val="ListParagraph"/>
        <w:spacing w:after="240"/>
        <w:ind w:left="709"/>
        <w:contextualSpacing w:val="0"/>
        <w:jc w:val="both"/>
        <w:rPr>
          <w:rFonts w:cs="Times New Roman"/>
          <w:i/>
          <w:sz w:val="24"/>
          <w:szCs w:val="24"/>
        </w:rPr>
      </w:pPr>
      <w:r>
        <w:rPr>
          <w:rFonts w:cs="Times New Roman"/>
          <w:i/>
          <w:sz w:val="24"/>
          <w:szCs w:val="24"/>
        </w:rPr>
        <w:t>Filing of notices and a</w:t>
      </w:r>
      <w:r w:rsidR="00D56A8C" w:rsidRPr="00C8358A">
        <w:rPr>
          <w:rFonts w:cs="Times New Roman"/>
          <w:i/>
          <w:sz w:val="24"/>
          <w:szCs w:val="24"/>
        </w:rPr>
        <w:t>ffidavit</w:t>
      </w:r>
    </w:p>
    <w:p w:rsidR="00357CA9" w:rsidRPr="00553384" w:rsidRDefault="00357CA9" w:rsidP="00226451">
      <w:pPr>
        <w:pStyle w:val="ListParagraph"/>
        <w:numPr>
          <w:ilvl w:val="1"/>
          <w:numId w:val="7"/>
        </w:numPr>
        <w:spacing w:after="240"/>
        <w:ind w:left="709" w:hanging="709"/>
        <w:contextualSpacing w:val="0"/>
        <w:jc w:val="both"/>
        <w:rPr>
          <w:rFonts w:eastAsia="Times New Roman" w:cs="Times New Roman"/>
          <w:sz w:val="24"/>
          <w:szCs w:val="24"/>
          <w:lang w:val="en-US" w:eastAsia="en-AU"/>
        </w:rPr>
      </w:pPr>
      <w:r>
        <w:rPr>
          <w:rFonts w:cs="Times New Roman"/>
          <w:sz w:val="24"/>
          <w:szCs w:val="24"/>
        </w:rPr>
        <w:t>The debtor must file the completed documents with the Court’s Registry</w:t>
      </w:r>
      <w:r w:rsidR="00553384">
        <w:rPr>
          <w:rFonts w:cs="Times New Roman"/>
          <w:sz w:val="24"/>
          <w:szCs w:val="24"/>
        </w:rPr>
        <w:t>. There is no filing fee for this.</w:t>
      </w:r>
      <w:r>
        <w:rPr>
          <w:rFonts w:cs="Times New Roman"/>
          <w:sz w:val="24"/>
          <w:szCs w:val="24"/>
        </w:rPr>
        <w:t xml:space="preserve"> </w:t>
      </w:r>
      <w:r w:rsidR="00553384">
        <w:rPr>
          <w:rFonts w:cs="Times New Roman"/>
          <w:sz w:val="24"/>
          <w:szCs w:val="24"/>
        </w:rPr>
        <w:t xml:space="preserve">The documents should be lodged in the same </w:t>
      </w:r>
      <w:r w:rsidR="005B1DCE">
        <w:rPr>
          <w:rFonts w:cs="Times New Roman"/>
          <w:sz w:val="24"/>
          <w:szCs w:val="24"/>
        </w:rPr>
        <w:t>c</w:t>
      </w:r>
      <w:r w:rsidR="00553384">
        <w:rPr>
          <w:rFonts w:cs="Times New Roman"/>
          <w:sz w:val="24"/>
          <w:szCs w:val="24"/>
        </w:rPr>
        <w:t xml:space="preserve">ourt file as the </w:t>
      </w:r>
      <w:r w:rsidR="005B1DCE">
        <w:rPr>
          <w:rFonts w:cs="Times New Roman"/>
          <w:sz w:val="24"/>
          <w:szCs w:val="24"/>
        </w:rPr>
        <w:t>creditor’s p</w:t>
      </w:r>
      <w:r w:rsidR="005B6873">
        <w:rPr>
          <w:rFonts w:cs="Times New Roman"/>
          <w:sz w:val="24"/>
          <w:szCs w:val="24"/>
        </w:rPr>
        <w:t>etition</w:t>
      </w:r>
      <w:r w:rsidR="00760F11">
        <w:rPr>
          <w:rFonts w:cs="Times New Roman"/>
          <w:sz w:val="24"/>
          <w:szCs w:val="24"/>
        </w:rPr>
        <w:t>. The c</w:t>
      </w:r>
      <w:r w:rsidR="00553384">
        <w:rPr>
          <w:rFonts w:cs="Times New Roman"/>
          <w:sz w:val="24"/>
          <w:szCs w:val="24"/>
        </w:rPr>
        <w:t xml:space="preserve">ourt file number is stated on the heading of the </w:t>
      </w:r>
      <w:r w:rsidR="005B1DCE">
        <w:rPr>
          <w:rFonts w:cs="Times New Roman"/>
          <w:sz w:val="24"/>
          <w:szCs w:val="24"/>
        </w:rPr>
        <w:t>creditor’s p</w:t>
      </w:r>
      <w:r w:rsidR="005B6873">
        <w:rPr>
          <w:rFonts w:cs="Times New Roman"/>
          <w:sz w:val="24"/>
          <w:szCs w:val="24"/>
        </w:rPr>
        <w:t>etition</w:t>
      </w:r>
      <w:r w:rsidR="00553384">
        <w:rPr>
          <w:rFonts w:cs="Times New Roman"/>
          <w:sz w:val="24"/>
          <w:szCs w:val="24"/>
        </w:rPr>
        <w:t>.</w:t>
      </w:r>
    </w:p>
    <w:p w:rsidR="003F2B6C" w:rsidRPr="003F2B6C" w:rsidRDefault="003F2B6C" w:rsidP="00226451">
      <w:pPr>
        <w:pStyle w:val="ListParagraph"/>
        <w:numPr>
          <w:ilvl w:val="1"/>
          <w:numId w:val="7"/>
        </w:numPr>
        <w:spacing w:after="240"/>
        <w:ind w:left="709" w:hanging="709"/>
        <w:contextualSpacing w:val="0"/>
        <w:jc w:val="both"/>
        <w:rPr>
          <w:rFonts w:eastAsia="Times New Roman" w:cs="Times New Roman"/>
          <w:sz w:val="24"/>
          <w:szCs w:val="24"/>
          <w:lang w:val="en-US" w:eastAsia="en-AU"/>
        </w:rPr>
      </w:pPr>
      <w:r w:rsidRPr="003F2B6C">
        <w:rPr>
          <w:rFonts w:eastAsia="Times New Roman" w:cs="Times New Roman"/>
          <w:sz w:val="24"/>
          <w:szCs w:val="24"/>
          <w:lang w:val="en-US" w:eastAsia="en-AU"/>
        </w:rPr>
        <w:tab/>
      </w:r>
      <w:bookmarkStart w:id="7" w:name="_Ref465932210"/>
      <w:r w:rsidRPr="003F2B6C">
        <w:rPr>
          <w:rFonts w:eastAsia="Times New Roman" w:cs="Times New Roman"/>
          <w:sz w:val="24"/>
          <w:szCs w:val="24"/>
          <w:lang w:val="en-US" w:eastAsia="en-AU"/>
        </w:rPr>
        <w:t xml:space="preserve">The debtor may </w:t>
      </w:r>
      <w:r w:rsidRPr="003F2B6C">
        <w:rPr>
          <w:rFonts w:cs="Times New Roman"/>
          <w:sz w:val="24"/>
          <w:szCs w:val="24"/>
        </w:rPr>
        <w:t>lodge</w:t>
      </w:r>
      <w:r w:rsidRPr="003F2B6C">
        <w:rPr>
          <w:rFonts w:eastAsia="Times New Roman" w:cs="Times New Roman"/>
          <w:sz w:val="24"/>
          <w:szCs w:val="24"/>
          <w:lang w:val="en-US" w:eastAsia="en-AU"/>
        </w:rPr>
        <w:t xml:space="preserve"> documents electronically thro</w:t>
      </w:r>
      <w:r w:rsidR="00865A9E">
        <w:rPr>
          <w:rFonts w:eastAsia="Times New Roman" w:cs="Times New Roman"/>
          <w:sz w:val="24"/>
          <w:szCs w:val="24"/>
          <w:lang w:val="en-US" w:eastAsia="en-AU"/>
        </w:rPr>
        <w:t xml:space="preserve">ugh the Court’s </w:t>
      </w:r>
      <w:proofErr w:type="spellStart"/>
      <w:r w:rsidR="00865A9E">
        <w:rPr>
          <w:rFonts w:eastAsia="Times New Roman" w:cs="Times New Roman"/>
          <w:sz w:val="24"/>
          <w:szCs w:val="24"/>
          <w:lang w:val="en-US" w:eastAsia="en-AU"/>
        </w:rPr>
        <w:t>eLodgment</w:t>
      </w:r>
      <w:proofErr w:type="spellEnd"/>
      <w:r w:rsidR="00865A9E">
        <w:rPr>
          <w:rFonts w:eastAsia="Times New Roman" w:cs="Times New Roman"/>
          <w:sz w:val="24"/>
          <w:szCs w:val="24"/>
          <w:lang w:val="en-US" w:eastAsia="en-AU"/>
        </w:rPr>
        <w:t xml:space="preserve"> facility</w:t>
      </w:r>
      <w:r w:rsidRPr="003F2B6C">
        <w:rPr>
          <w:rFonts w:eastAsia="Times New Roman" w:cs="Times New Roman"/>
          <w:sz w:val="24"/>
          <w:szCs w:val="24"/>
          <w:lang w:val="en-US" w:eastAsia="en-AU"/>
        </w:rPr>
        <w:t xml:space="preserve">. For more information on </w:t>
      </w:r>
      <w:proofErr w:type="spellStart"/>
      <w:r w:rsidRPr="003F2B6C">
        <w:rPr>
          <w:rFonts w:eastAsia="Times New Roman" w:cs="Times New Roman"/>
          <w:sz w:val="24"/>
          <w:szCs w:val="24"/>
          <w:lang w:val="en-US" w:eastAsia="en-AU"/>
        </w:rPr>
        <w:t>eLodgment</w:t>
      </w:r>
      <w:proofErr w:type="spellEnd"/>
      <w:r w:rsidRPr="003F2B6C">
        <w:rPr>
          <w:rFonts w:eastAsia="Times New Roman" w:cs="Times New Roman"/>
          <w:sz w:val="24"/>
          <w:szCs w:val="24"/>
          <w:lang w:val="en-US" w:eastAsia="en-AU"/>
        </w:rPr>
        <w:t xml:space="preserve"> and the Court’s </w:t>
      </w:r>
      <w:r w:rsidR="007454ED">
        <w:rPr>
          <w:rFonts w:eastAsia="Times New Roman" w:cs="Times New Roman"/>
          <w:sz w:val="24"/>
          <w:szCs w:val="24"/>
          <w:lang w:val="en-US" w:eastAsia="en-AU"/>
        </w:rPr>
        <w:t>Online Services</w:t>
      </w:r>
      <w:r w:rsidRPr="003F2B6C">
        <w:rPr>
          <w:rFonts w:eastAsia="Times New Roman" w:cs="Times New Roman"/>
          <w:sz w:val="24"/>
          <w:szCs w:val="24"/>
          <w:lang w:val="en-US" w:eastAsia="en-AU"/>
        </w:rPr>
        <w:t>, refer to Section [</w:t>
      </w:r>
      <w:r w:rsidR="00C8358A">
        <w:rPr>
          <w:rFonts w:eastAsia="Times New Roman" w:cs="Times New Roman"/>
          <w:sz w:val="24"/>
          <w:szCs w:val="24"/>
          <w:lang w:val="en-US" w:eastAsia="en-AU"/>
        </w:rPr>
        <w:fldChar w:fldCharType="begin"/>
      </w:r>
      <w:r w:rsidR="00C8358A">
        <w:rPr>
          <w:rFonts w:eastAsia="Times New Roman" w:cs="Times New Roman"/>
          <w:sz w:val="24"/>
          <w:szCs w:val="24"/>
          <w:lang w:val="en-US" w:eastAsia="en-AU"/>
        </w:rPr>
        <w:instrText xml:space="preserve"> REF _Ref465932090 \r \h </w:instrText>
      </w:r>
      <w:r w:rsidR="00C8358A">
        <w:rPr>
          <w:rFonts w:eastAsia="Times New Roman" w:cs="Times New Roman"/>
          <w:sz w:val="24"/>
          <w:szCs w:val="24"/>
          <w:lang w:val="en-US" w:eastAsia="en-AU"/>
        </w:rPr>
      </w:r>
      <w:r w:rsidR="00C8358A">
        <w:rPr>
          <w:rFonts w:eastAsia="Times New Roman" w:cs="Times New Roman"/>
          <w:sz w:val="24"/>
          <w:szCs w:val="24"/>
          <w:lang w:val="en-US" w:eastAsia="en-AU"/>
        </w:rPr>
        <w:fldChar w:fldCharType="separate"/>
      </w:r>
      <w:r w:rsidR="00C8358A">
        <w:rPr>
          <w:rFonts w:eastAsia="Times New Roman" w:cs="Times New Roman"/>
          <w:sz w:val="24"/>
          <w:szCs w:val="24"/>
          <w:lang w:val="en-US" w:eastAsia="en-AU"/>
        </w:rPr>
        <w:t>8</w:t>
      </w:r>
      <w:r w:rsidR="00C8358A">
        <w:rPr>
          <w:rFonts w:eastAsia="Times New Roman" w:cs="Times New Roman"/>
          <w:sz w:val="24"/>
          <w:szCs w:val="24"/>
          <w:lang w:val="en-US" w:eastAsia="en-AU"/>
        </w:rPr>
        <w:fldChar w:fldCharType="end"/>
      </w:r>
      <w:r w:rsidRPr="003F2B6C">
        <w:rPr>
          <w:rFonts w:eastAsia="Times New Roman" w:cs="Times New Roman"/>
          <w:sz w:val="24"/>
          <w:szCs w:val="24"/>
          <w:lang w:val="en-US" w:eastAsia="en-AU"/>
        </w:rPr>
        <w:t xml:space="preserve">] of this </w:t>
      </w:r>
      <w:r w:rsidR="00C8358A">
        <w:rPr>
          <w:rFonts w:eastAsia="Times New Roman" w:cs="Times New Roman"/>
          <w:sz w:val="24"/>
          <w:szCs w:val="24"/>
          <w:lang w:val="en-US" w:eastAsia="en-AU"/>
        </w:rPr>
        <w:t>information</w:t>
      </w:r>
      <w:r w:rsidRPr="003F2B6C">
        <w:rPr>
          <w:rFonts w:eastAsia="Times New Roman" w:cs="Times New Roman"/>
          <w:sz w:val="24"/>
          <w:szCs w:val="24"/>
          <w:lang w:val="en-US" w:eastAsia="en-AU"/>
        </w:rPr>
        <w:t xml:space="preserve"> </w:t>
      </w:r>
      <w:r w:rsidR="00C8358A">
        <w:rPr>
          <w:rFonts w:eastAsia="Times New Roman" w:cs="Times New Roman"/>
          <w:sz w:val="24"/>
          <w:szCs w:val="24"/>
          <w:lang w:val="en-US" w:eastAsia="en-AU"/>
        </w:rPr>
        <w:t>s</w:t>
      </w:r>
      <w:r w:rsidRPr="003F2B6C">
        <w:rPr>
          <w:rFonts w:eastAsia="Times New Roman" w:cs="Times New Roman"/>
          <w:sz w:val="24"/>
          <w:szCs w:val="24"/>
          <w:lang w:val="en-US" w:eastAsia="en-AU"/>
        </w:rPr>
        <w:t>heet.</w:t>
      </w:r>
      <w:bookmarkEnd w:id="7"/>
    </w:p>
    <w:p w:rsidR="003F2B6C" w:rsidRPr="003F2B6C" w:rsidRDefault="003F2B6C" w:rsidP="00226451">
      <w:pPr>
        <w:pStyle w:val="ListParagraph"/>
        <w:numPr>
          <w:ilvl w:val="1"/>
          <w:numId w:val="7"/>
        </w:numPr>
        <w:spacing w:after="240"/>
        <w:ind w:left="709" w:hanging="709"/>
        <w:contextualSpacing w:val="0"/>
        <w:jc w:val="both"/>
        <w:rPr>
          <w:rFonts w:eastAsia="Times New Roman" w:cs="Times New Roman"/>
          <w:sz w:val="24"/>
          <w:szCs w:val="24"/>
          <w:lang w:val="en-US" w:eastAsia="en-AU"/>
        </w:rPr>
      </w:pPr>
      <w:bookmarkStart w:id="8" w:name="_Ref74240961"/>
      <w:r>
        <w:rPr>
          <w:rFonts w:eastAsia="Times New Roman" w:cs="Times New Roman"/>
          <w:sz w:val="24"/>
          <w:szCs w:val="24"/>
          <w:lang w:val="en-US" w:eastAsia="en-AU"/>
        </w:rPr>
        <w:t>The debtor may also file the documents in person in the Court’s registry</w:t>
      </w:r>
      <w:r w:rsidR="0074137D">
        <w:rPr>
          <w:rFonts w:eastAsia="Times New Roman" w:cs="Times New Roman"/>
          <w:sz w:val="24"/>
          <w:szCs w:val="24"/>
          <w:lang w:val="en-US" w:eastAsia="en-AU"/>
        </w:rPr>
        <w:t xml:space="preserve"> or by facsimile</w:t>
      </w:r>
      <w:r>
        <w:rPr>
          <w:rFonts w:eastAsia="Times New Roman" w:cs="Times New Roman"/>
          <w:sz w:val="24"/>
          <w:szCs w:val="24"/>
          <w:lang w:val="en-US" w:eastAsia="en-AU"/>
        </w:rPr>
        <w:t xml:space="preserve">. </w:t>
      </w:r>
      <w:r w:rsidR="0074137D">
        <w:rPr>
          <w:rFonts w:eastAsia="Times New Roman" w:cs="Times New Roman"/>
          <w:sz w:val="24"/>
          <w:szCs w:val="24"/>
          <w:lang w:val="en-US" w:eastAsia="en-AU"/>
        </w:rPr>
        <w:t>Generally where a document is lodged by 4.30pm, it is deemed to have been fil</w:t>
      </w:r>
      <w:r w:rsidR="005B1DCE">
        <w:rPr>
          <w:rFonts w:eastAsia="Times New Roman" w:cs="Times New Roman"/>
          <w:sz w:val="24"/>
          <w:szCs w:val="24"/>
          <w:lang w:val="en-US" w:eastAsia="en-AU"/>
        </w:rPr>
        <w:t xml:space="preserve">ed on the same day. </w:t>
      </w:r>
      <w:r w:rsidR="00865A9E">
        <w:rPr>
          <w:rFonts w:eastAsia="Times New Roman" w:cs="Times New Roman"/>
          <w:sz w:val="24"/>
          <w:szCs w:val="24"/>
          <w:lang w:val="en-US" w:eastAsia="en-AU"/>
        </w:rPr>
        <w:t>(Note: T</w:t>
      </w:r>
      <w:r w:rsidR="0074137D">
        <w:rPr>
          <w:rFonts w:eastAsia="Times New Roman" w:cs="Times New Roman"/>
          <w:sz w:val="24"/>
          <w:szCs w:val="24"/>
          <w:lang w:val="en-US" w:eastAsia="en-AU"/>
        </w:rPr>
        <w:t xml:space="preserve">here are important exceptions and qualifications that could be relevant in calculating the time of filing. A debtor therefore should obtain advice from a qualified professional as to how the </w:t>
      </w:r>
      <w:r w:rsidR="009210E8">
        <w:rPr>
          <w:rFonts w:eastAsia="Times New Roman" w:cs="Times New Roman"/>
          <w:sz w:val="24"/>
          <w:szCs w:val="24"/>
          <w:lang w:val="en-US" w:eastAsia="en-AU"/>
        </w:rPr>
        <w:t>court rules apply</w:t>
      </w:r>
      <w:r w:rsidR="0074137D">
        <w:rPr>
          <w:rFonts w:eastAsia="Times New Roman" w:cs="Times New Roman"/>
          <w:sz w:val="24"/>
          <w:szCs w:val="24"/>
          <w:lang w:val="en-US" w:eastAsia="en-AU"/>
        </w:rPr>
        <w:t xml:space="preserve"> to them).</w:t>
      </w:r>
      <w:bookmarkEnd w:id="8"/>
      <w:r w:rsidR="0074137D">
        <w:rPr>
          <w:rFonts w:eastAsia="Times New Roman" w:cs="Times New Roman"/>
          <w:sz w:val="24"/>
          <w:szCs w:val="24"/>
          <w:lang w:val="en-US" w:eastAsia="en-AU"/>
        </w:rPr>
        <w:t xml:space="preserve">  </w:t>
      </w:r>
    </w:p>
    <w:p w:rsidR="00357CA9" w:rsidRPr="00C8358A" w:rsidRDefault="00357CA9" w:rsidP="00357CA9">
      <w:pPr>
        <w:pStyle w:val="ListParagraph"/>
        <w:spacing w:after="240"/>
        <w:ind w:left="709"/>
        <w:contextualSpacing w:val="0"/>
        <w:jc w:val="both"/>
        <w:rPr>
          <w:rFonts w:eastAsia="Times New Roman" w:cs="Times New Roman"/>
          <w:i/>
          <w:sz w:val="24"/>
          <w:szCs w:val="24"/>
          <w:lang w:val="en-US" w:eastAsia="en-AU"/>
        </w:rPr>
      </w:pPr>
      <w:r w:rsidRPr="00C8358A">
        <w:rPr>
          <w:rFonts w:eastAsia="Times New Roman" w:cs="Times New Roman"/>
          <w:i/>
          <w:sz w:val="24"/>
          <w:szCs w:val="24"/>
          <w:lang w:val="en-US" w:eastAsia="en-AU"/>
        </w:rPr>
        <w:t>Service of the documents</w:t>
      </w:r>
    </w:p>
    <w:p w:rsidR="00357CA9" w:rsidRDefault="00357CA9" w:rsidP="00226451">
      <w:pPr>
        <w:pStyle w:val="ListParagraph"/>
        <w:numPr>
          <w:ilvl w:val="1"/>
          <w:numId w:val="7"/>
        </w:numPr>
        <w:spacing w:after="240"/>
        <w:ind w:left="709" w:hanging="709"/>
        <w:contextualSpacing w:val="0"/>
        <w:jc w:val="both"/>
        <w:rPr>
          <w:rFonts w:eastAsia="Times New Roman" w:cs="Times New Roman"/>
          <w:sz w:val="24"/>
          <w:szCs w:val="24"/>
          <w:lang w:val="en-US" w:eastAsia="en-AU"/>
        </w:rPr>
      </w:pPr>
      <w:r>
        <w:rPr>
          <w:rFonts w:eastAsia="Times New Roman" w:cs="Times New Roman"/>
          <w:sz w:val="24"/>
          <w:szCs w:val="24"/>
          <w:lang w:val="en-US" w:eastAsia="en-AU"/>
        </w:rPr>
        <w:t>If the documents lodged electronically are accepted for filing, the user will receive an email containing a link to the processed documents</w:t>
      </w:r>
      <w:r w:rsidR="003F2B6C">
        <w:rPr>
          <w:rFonts w:eastAsia="Times New Roman" w:cs="Times New Roman"/>
          <w:sz w:val="24"/>
          <w:szCs w:val="24"/>
          <w:lang w:val="en-US" w:eastAsia="en-AU"/>
        </w:rPr>
        <w:t>, which can be printed out for the purposes of service</w:t>
      </w:r>
      <w:r>
        <w:rPr>
          <w:rFonts w:eastAsia="Times New Roman" w:cs="Times New Roman"/>
          <w:sz w:val="24"/>
          <w:szCs w:val="24"/>
          <w:lang w:val="en-US" w:eastAsia="en-AU"/>
        </w:rPr>
        <w:t xml:space="preserve">. </w:t>
      </w:r>
    </w:p>
    <w:p w:rsidR="00357CA9" w:rsidRDefault="003F2B6C" w:rsidP="00226451">
      <w:pPr>
        <w:pStyle w:val="ListParagraph"/>
        <w:numPr>
          <w:ilvl w:val="1"/>
          <w:numId w:val="7"/>
        </w:numPr>
        <w:spacing w:after="240"/>
        <w:ind w:left="709" w:hanging="709"/>
        <w:contextualSpacing w:val="0"/>
        <w:jc w:val="both"/>
        <w:rPr>
          <w:rFonts w:eastAsia="Times New Roman" w:cs="Times New Roman"/>
          <w:sz w:val="24"/>
          <w:szCs w:val="24"/>
          <w:lang w:val="en-US" w:eastAsia="en-AU"/>
        </w:rPr>
      </w:pPr>
      <w:r>
        <w:rPr>
          <w:rFonts w:eastAsia="Times New Roman" w:cs="Times New Roman"/>
          <w:sz w:val="24"/>
          <w:szCs w:val="24"/>
          <w:lang w:val="en-US" w:eastAsia="en-AU"/>
        </w:rPr>
        <w:t xml:space="preserve">If the documents </w:t>
      </w:r>
      <w:r w:rsidR="005A1DB0">
        <w:rPr>
          <w:rFonts w:eastAsia="Times New Roman" w:cs="Times New Roman"/>
          <w:sz w:val="24"/>
          <w:szCs w:val="24"/>
          <w:lang w:val="en-US" w:eastAsia="en-AU"/>
        </w:rPr>
        <w:t>are</w:t>
      </w:r>
      <w:r>
        <w:rPr>
          <w:rFonts w:eastAsia="Times New Roman" w:cs="Times New Roman"/>
          <w:sz w:val="24"/>
          <w:szCs w:val="24"/>
          <w:lang w:val="en-US" w:eastAsia="en-AU"/>
        </w:rPr>
        <w:t xml:space="preserve"> lodged personally, the debtor can obtain processed copies from the Registry. </w:t>
      </w:r>
    </w:p>
    <w:p w:rsidR="003F2B6C" w:rsidRDefault="003F2B6C" w:rsidP="00226451">
      <w:pPr>
        <w:pStyle w:val="ListParagraph"/>
        <w:numPr>
          <w:ilvl w:val="1"/>
          <w:numId w:val="7"/>
        </w:numPr>
        <w:spacing w:after="240"/>
        <w:ind w:left="709" w:hanging="709"/>
        <w:contextualSpacing w:val="0"/>
        <w:jc w:val="both"/>
        <w:rPr>
          <w:rFonts w:eastAsia="Times New Roman" w:cs="Times New Roman"/>
          <w:sz w:val="24"/>
          <w:szCs w:val="24"/>
          <w:lang w:val="en-US" w:eastAsia="en-AU"/>
        </w:rPr>
      </w:pPr>
      <w:r>
        <w:rPr>
          <w:rFonts w:eastAsia="Times New Roman" w:cs="Times New Roman"/>
          <w:sz w:val="24"/>
          <w:szCs w:val="24"/>
          <w:lang w:val="en-US" w:eastAsia="en-AU"/>
        </w:rPr>
        <w:t xml:space="preserve">The debtor will be required to serve copies of the processed documents on the applicant creditor. This can be done by sending the documents </w:t>
      </w:r>
      <w:r w:rsidR="00D01332">
        <w:rPr>
          <w:rFonts w:eastAsia="Times New Roman" w:cs="Times New Roman"/>
          <w:sz w:val="24"/>
          <w:szCs w:val="24"/>
          <w:lang w:val="en-US" w:eastAsia="en-AU"/>
        </w:rPr>
        <w:t xml:space="preserve">to the applicant at the address for service provided in the </w:t>
      </w:r>
      <w:r w:rsidR="00E52DDF">
        <w:rPr>
          <w:rFonts w:eastAsia="Times New Roman" w:cs="Times New Roman"/>
          <w:sz w:val="24"/>
          <w:szCs w:val="24"/>
          <w:lang w:val="en-US" w:eastAsia="en-AU"/>
        </w:rPr>
        <w:t>creditor’s p</w:t>
      </w:r>
      <w:r w:rsidR="005B6873">
        <w:rPr>
          <w:rFonts w:eastAsia="Times New Roman" w:cs="Times New Roman"/>
          <w:sz w:val="24"/>
          <w:szCs w:val="24"/>
          <w:lang w:val="en-US" w:eastAsia="en-AU"/>
        </w:rPr>
        <w:t>etition</w:t>
      </w:r>
      <w:r w:rsidR="00D01332">
        <w:rPr>
          <w:rFonts w:eastAsia="Times New Roman" w:cs="Times New Roman"/>
          <w:sz w:val="24"/>
          <w:szCs w:val="24"/>
          <w:lang w:val="en-US" w:eastAsia="en-AU"/>
        </w:rPr>
        <w:t>.</w:t>
      </w:r>
      <w:r w:rsidR="009210E8">
        <w:rPr>
          <w:rFonts w:eastAsia="Times New Roman" w:cs="Times New Roman"/>
          <w:sz w:val="24"/>
          <w:szCs w:val="24"/>
          <w:lang w:val="en-US" w:eastAsia="en-AU"/>
        </w:rPr>
        <w:t xml:space="preserve"> </w:t>
      </w:r>
      <w:r w:rsidR="00F23E76">
        <w:rPr>
          <w:rFonts w:eastAsia="Times New Roman" w:cs="Times New Roman"/>
          <w:sz w:val="24"/>
          <w:szCs w:val="24"/>
          <w:lang w:val="en-US" w:eastAsia="en-AU"/>
        </w:rPr>
        <w:t xml:space="preserve">Under </w:t>
      </w:r>
      <w:r w:rsidR="00F855D4">
        <w:rPr>
          <w:rFonts w:eastAsia="Times New Roman" w:cs="Times New Roman"/>
          <w:sz w:val="24"/>
          <w:szCs w:val="24"/>
          <w:lang w:val="en-US" w:eastAsia="en-AU"/>
        </w:rPr>
        <w:t xml:space="preserve">rule 2.06 of the </w:t>
      </w:r>
      <w:r w:rsidR="00683389" w:rsidRPr="00D6421D">
        <w:rPr>
          <w:rFonts w:eastAsia="Times New Roman" w:cs="Times New Roman"/>
          <w:sz w:val="24"/>
          <w:szCs w:val="24"/>
          <w:lang w:val="en-US" w:eastAsia="en-AU"/>
        </w:rPr>
        <w:t>Bankruptcy Rule</w:t>
      </w:r>
      <w:r w:rsidR="00F855D4" w:rsidRPr="00D6421D">
        <w:rPr>
          <w:rFonts w:eastAsia="Times New Roman" w:cs="Times New Roman"/>
          <w:sz w:val="24"/>
          <w:szCs w:val="24"/>
          <w:lang w:val="en-US" w:eastAsia="en-AU"/>
        </w:rPr>
        <w:t>s</w:t>
      </w:r>
      <w:r w:rsidR="00F23E76" w:rsidRPr="00683389">
        <w:rPr>
          <w:rFonts w:eastAsia="Times New Roman" w:cs="Times New Roman"/>
          <w:i/>
          <w:sz w:val="24"/>
          <w:szCs w:val="24"/>
          <w:lang w:val="en-US" w:eastAsia="en-AU"/>
        </w:rPr>
        <w:t>,</w:t>
      </w:r>
      <w:r w:rsidR="00F23E76">
        <w:rPr>
          <w:rFonts w:eastAsia="Times New Roman" w:cs="Times New Roman"/>
          <w:sz w:val="24"/>
          <w:szCs w:val="24"/>
          <w:lang w:val="en-US" w:eastAsia="en-AU"/>
        </w:rPr>
        <w:t xml:space="preserve"> a debtor is required to serve any documents opposing the petition at least three days before the matter is listed before the Court </w:t>
      </w:r>
      <w:r w:rsidR="00683389">
        <w:rPr>
          <w:rFonts w:eastAsia="Times New Roman" w:cs="Times New Roman"/>
          <w:sz w:val="24"/>
          <w:szCs w:val="24"/>
          <w:lang w:val="en-US" w:eastAsia="en-AU"/>
        </w:rPr>
        <w:t xml:space="preserve">although the Court may, in appropriate circumstances, grant leave to serve the documents out of time.  </w:t>
      </w:r>
    </w:p>
    <w:p w:rsidR="003F2B6C" w:rsidRPr="003F2B6C" w:rsidRDefault="00C8358A" w:rsidP="00226451">
      <w:pPr>
        <w:pStyle w:val="ListParagraph"/>
        <w:keepNext/>
        <w:numPr>
          <w:ilvl w:val="0"/>
          <w:numId w:val="4"/>
        </w:numPr>
        <w:spacing w:after="240"/>
        <w:ind w:left="709" w:hanging="709"/>
        <w:contextualSpacing w:val="0"/>
        <w:jc w:val="both"/>
        <w:rPr>
          <w:rFonts w:eastAsia="Times New Roman" w:cs="Arial"/>
          <w:b/>
          <w:sz w:val="28"/>
          <w:szCs w:val="28"/>
          <w:lang w:val="en-US" w:eastAsia="en-AU"/>
        </w:rPr>
      </w:pPr>
      <w:r>
        <w:rPr>
          <w:rFonts w:eastAsia="Times New Roman" w:cs="Arial"/>
          <w:b/>
          <w:sz w:val="28"/>
          <w:szCs w:val="28"/>
          <w:lang w:val="en-US" w:eastAsia="en-AU"/>
        </w:rPr>
        <w:t>The hearing of the p</w:t>
      </w:r>
      <w:r w:rsidR="00391DAD">
        <w:rPr>
          <w:rFonts w:eastAsia="Times New Roman" w:cs="Arial"/>
          <w:b/>
          <w:sz w:val="28"/>
          <w:szCs w:val="28"/>
          <w:lang w:val="en-US" w:eastAsia="en-AU"/>
        </w:rPr>
        <w:t>etition</w:t>
      </w:r>
    </w:p>
    <w:p w:rsidR="00EA4B80" w:rsidRDefault="003F2B6C" w:rsidP="00226451">
      <w:pPr>
        <w:pStyle w:val="ListParagraph"/>
        <w:numPr>
          <w:ilvl w:val="1"/>
          <w:numId w:val="8"/>
        </w:numPr>
        <w:spacing w:after="240"/>
        <w:ind w:left="709" w:hanging="709"/>
        <w:contextualSpacing w:val="0"/>
        <w:jc w:val="both"/>
        <w:rPr>
          <w:rFonts w:cs="Times New Roman"/>
          <w:sz w:val="24"/>
          <w:szCs w:val="24"/>
        </w:rPr>
      </w:pPr>
      <w:r>
        <w:rPr>
          <w:rFonts w:cs="Times New Roman"/>
          <w:sz w:val="24"/>
          <w:szCs w:val="24"/>
        </w:rPr>
        <w:t xml:space="preserve">A </w:t>
      </w:r>
      <w:r w:rsidR="00E52DDF">
        <w:rPr>
          <w:rFonts w:cs="Times New Roman"/>
          <w:sz w:val="24"/>
          <w:szCs w:val="24"/>
        </w:rPr>
        <w:t>creditor’s p</w:t>
      </w:r>
      <w:r w:rsidR="005B6873">
        <w:rPr>
          <w:rFonts w:cs="Times New Roman"/>
          <w:sz w:val="24"/>
          <w:szCs w:val="24"/>
        </w:rPr>
        <w:t>etition</w:t>
      </w:r>
      <w:r>
        <w:rPr>
          <w:rFonts w:cs="Times New Roman"/>
          <w:sz w:val="24"/>
          <w:szCs w:val="24"/>
        </w:rPr>
        <w:t xml:space="preserve"> may be heard by a Judge or </w:t>
      </w:r>
      <w:r w:rsidR="00C63164">
        <w:rPr>
          <w:rFonts w:cs="Times New Roman"/>
          <w:sz w:val="24"/>
          <w:szCs w:val="24"/>
        </w:rPr>
        <w:t xml:space="preserve">Judicial </w:t>
      </w:r>
      <w:r>
        <w:rPr>
          <w:rFonts w:cs="Times New Roman"/>
          <w:sz w:val="24"/>
          <w:szCs w:val="24"/>
        </w:rPr>
        <w:t xml:space="preserve">Registrar of the Court. Most petitions are </w:t>
      </w:r>
      <w:r w:rsidR="009210E8">
        <w:rPr>
          <w:rFonts w:cs="Times New Roman"/>
          <w:sz w:val="24"/>
          <w:szCs w:val="24"/>
        </w:rPr>
        <w:t>heard by</w:t>
      </w:r>
      <w:r>
        <w:rPr>
          <w:rFonts w:cs="Times New Roman"/>
          <w:sz w:val="24"/>
          <w:szCs w:val="24"/>
        </w:rPr>
        <w:t xml:space="preserve"> a </w:t>
      </w:r>
      <w:r w:rsidR="00C63164">
        <w:rPr>
          <w:rFonts w:cs="Times New Roman"/>
          <w:sz w:val="24"/>
          <w:szCs w:val="24"/>
        </w:rPr>
        <w:t xml:space="preserve">Judicial </w:t>
      </w:r>
      <w:r>
        <w:rPr>
          <w:rFonts w:cs="Times New Roman"/>
          <w:sz w:val="24"/>
          <w:szCs w:val="24"/>
        </w:rPr>
        <w:t>Registrar.</w:t>
      </w:r>
    </w:p>
    <w:p w:rsidR="009210E8" w:rsidRPr="009210E8" w:rsidRDefault="003F2B6C" w:rsidP="00226451">
      <w:pPr>
        <w:pStyle w:val="ListParagraph"/>
        <w:numPr>
          <w:ilvl w:val="1"/>
          <w:numId w:val="8"/>
        </w:numPr>
        <w:spacing w:after="240"/>
        <w:ind w:left="709" w:hanging="709"/>
        <w:contextualSpacing w:val="0"/>
        <w:jc w:val="both"/>
        <w:rPr>
          <w:rFonts w:cs="Times New Roman"/>
          <w:sz w:val="24"/>
          <w:szCs w:val="24"/>
        </w:rPr>
      </w:pPr>
      <w:r>
        <w:rPr>
          <w:rFonts w:cs="Times New Roman"/>
          <w:sz w:val="24"/>
          <w:szCs w:val="24"/>
        </w:rPr>
        <w:t xml:space="preserve">When the matter is called, the respondent should walk to the long bar table at the front of the courtroom and tell the Judge or </w:t>
      </w:r>
      <w:r w:rsidR="00C63164">
        <w:rPr>
          <w:rFonts w:cs="Times New Roman"/>
          <w:sz w:val="24"/>
          <w:szCs w:val="24"/>
        </w:rPr>
        <w:t xml:space="preserve">Judicial </w:t>
      </w:r>
      <w:r>
        <w:rPr>
          <w:rFonts w:cs="Times New Roman"/>
          <w:sz w:val="24"/>
          <w:szCs w:val="24"/>
        </w:rPr>
        <w:t xml:space="preserve">Registrar their name. A Judge should be addressed as </w:t>
      </w:r>
      <w:r w:rsidR="004F1D8F">
        <w:rPr>
          <w:rFonts w:cs="Times New Roman"/>
          <w:sz w:val="24"/>
          <w:szCs w:val="24"/>
        </w:rPr>
        <w:t>‘</w:t>
      </w:r>
      <w:r>
        <w:rPr>
          <w:rFonts w:cs="Times New Roman"/>
          <w:sz w:val="24"/>
          <w:szCs w:val="24"/>
        </w:rPr>
        <w:t>Your Honour</w:t>
      </w:r>
      <w:r w:rsidR="004F1D8F">
        <w:rPr>
          <w:rFonts w:cs="Times New Roman"/>
          <w:sz w:val="24"/>
          <w:szCs w:val="24"/>
        </w:rPr>
        <w:t>’</w:t>
      </w:r>
      <w:r>
        <w:rPr>
          <w:rFonts w:cs="Times New Roman"/>
          <w:sz w:val="24"/>
          <w:szCs w:val="24"/>
        </w:rPr>
        <w:t xml:space="preserve">. </w:t>
      </w:r>
      <w:r w:rsidR="00FB0871">
        <w:rPr>
          <w:rFonts w:cs="Times New Roman"/>
          <w:sz w:val="24"/>
          <w:szCs w:val="24"/>
        </w:rPr>
        <w:t>A</w:t>
      </w:r>
      <w:r>
        <w:rPr>
          <w:rFonts w:cs="Times New Roman"/>
          <w:sz w:val="24"/>
          <w:szCs w:val="24"/>
        </w:rPr>
        <w:t xml:space="preserve"> </w:t>
      </w:r>
      <w:r w:rsidR="00C63164">
        <w:rPr>
          <w:rFonts w:cs="Times New Roman"/>
          <w:sz w:val="24"/>
          <w:szCs w:val="24"/>
        </w:rPr>
        <w:t xml:space="preserve">Judicial </w:t>
      </w:r>
      <w:r>
        <w:rPr>
          <w:rFonts w:cs="Times New Roman"/>
          <w:sz w:val="24"/>
          <w:szCs w:val="24"/>
        </w:rPr>
        <w:t xml:space="preserve">Registrar should be addressed as </w:t>
      </w:r>
      <w:r w:rsidR="004F1D8F">
        <w:rPr>
          <w:rFonts w:cs="Times New Roman"/>
          <w:sz w:val="24"/>
          <w:szCs w:val="24"/>
        </w:rPr>
        <w:t>‘</w:t>
      </w:r>
      <w:r>
        <w:rPr>
          <w:rFonts w:cs="Times New Roman"/>
          <w:sz w:val="24"/>
          <w:szCs w:val="24"/>
        </w:rPr>
        <w:t>Registrar</w:t>
      </w:r>
      <w:r w:rsidR="004F1D8F">
        <w:rPr>
          <w:rFonts w:cs="Times New Roman"/>
          <w:sz w:val="24"/>
          <w:szCs w:val="24"/>
        </w:rPr>
        <w:t>’</w:t>
      </w:r>
      <w:r>
        <w:rPr>
          <w:rFonts w:cs="Times New Roman"/>
          <w:sz w:val="24"/>
          <w:szCs w:val="24"/>
        </w:rPr>
        <w:t>.</w:t>
      </w:r>
      <w:r w:rsidR="009210E8">
        <w:rPr>
          <w:rFonts w:cs="Times New Roman"/>
          <w:sz w:val="24"/>
          <w:szCs w:val="24"/>
        </w:rPr>
        <w:t xml:space="preserve"> </w:t>
      </w:r>
    </w:p>
    <w:p w:rsidR="005A1DB0" w:rsidRDefault="005A1DB0" w:rsidP="00226451">
      <w:pPr>
        <w:pStyle w:val="ListParagraph"/>
        <w:numPr>
          <w:ilvl w:val="1"/>
          <w:numId w:val="8"/>
        </w:numPr>
        <w:spacing w:after="240"/>
        <w:ind w:left="709" w:hanging="709"/>
        <w:contextualSpacing w:val="0"/>
        <w:jc w:val="both"/>
        <w:rPr>
          <w:rFonts w:cs="Times New Roman"/>
          <w:sz w:val="24"/>
          <w:szCs w:val="24"/>
        </w:rPr>
      </w:pPr>
      <w:r>
        <w:rPr>
          <w:rFonts w:cs="Times New Roman"/>
          <w:sz w:val="24"/>
          <w:szCs w:val="24"/>
        </w:rPr>
        <w:t xml:space="preserve">A debtor has three options at the hearing of the </w:t>
      </w:r>
      <w:r w:rsidR="00E52DDF">
        <w:rPr>
          <w:rFonts w:cs="Times New Roman"/>
          <w:sz w:val="24"/>
          <w:szCs w:val="24"/>
        </w:rPr>
        <w:t>creditor’s p</w:t>
      </w:r>
      <w:r w:rsidR="005B6873">
        <w:rPr>
          <w:rFonts w:cs="Times New Roman"/>
          <w:sz w:val="24"/>
          <w:szCs w:val="24"/>
        </w:rPr>
        <w:t>etition</w:t>
      </w:r>
      <w:r>
        <w:rPr>
          <w:rFonts w:cs="Times New Roman"/>
          <w:sz w:val="24"/>
          <w:szCs w:val="24"/>
        </w:rPr>
        <w:t>. He or she may:</w:t>
      </w:r>
    </w:p>
    <w:p w:rsidR="005A1DB0" w:rsidRDefault="00B35CEE" w:rsidP="00226451">
      <w:pPr>
        <w:pStyle w:val="ListParagraph"/>
        <w:numPr>
          <w:ilvl w:val="0"/>
          <w:numId w:val="9"/>
        </w:numPr>
        <w:spacing w:after="240"/>
        <w:ind w:left="1134" w:hanging="425"/>
        <w:contextualSpacing w:val="0"/>
        <w:jc w:val="both"/>
        <w:rPr>
          <w:rFonts w:cs="Times New Roman"/>
          <w:sz w:val="24"/>
          <w:szCs w:val="24"/>
        </w:rPr>
      </w:pPr>
      <w:r>
        <w:rPr>
          <w:rFonts w:cs="Times New Roman"/>
          <w:sz w:val="24"/>
          <w:szCs w:val="24"/>
        </w:rPr>
        <w:t>a</w:t>
      </w:r>
      <w:r w:rsidR="005A1DB0">
        <w:rPr>
          <w:rFonts w:cs="Times New Roman"/>
          <w:sz w:val="24"/>
          <w:szCs w:val="24"/>
        </w:rPr>
        <w:t>gree to being made bankrupt</w:t>
      </w:r>
      <w:r w:rsidR="009210E8">
        <w:rPr>
          <w:rFonts w:cs="Times New Roman"/>
          <w:sz w:val="24"/>
          <w:szCs w:val="24"/>
        </w:rPr>
        <w:t xml:space="preserve"> o</w:t>
      </w:r>
      <w:r w:rsidR="00E52DDF">
        <w:rPr>
          <w:rFonts w:cs="Times New Roman"/>
          <w:sz w:val="24"/>
          <w:szCs w:val="24"/>
        </w:rPr>
        <w:t>r not oppose the making of the s</w:t>
      </w:r>
      <w:r w:rsidR="009210E8">
        <w:rPr>
          <w:rFonts w:cs="Times New Roman"/>
          <w:sz w:val="24"/>
          <w:szCs w:val="24"/>
        </w:rPr>
        <w:t xml:space="preserve">equestration </w:t>
      </w:r>
      <w:r w:rsidR="00E52DDF">
        <w:rPr>
          <w:rFonts w:cs="Times New Roman"/>
          <w:sz w:val="24"/>
          <w:szCs w:val="24"/>
        </w:rPr>
        <w:t>o</w:t>
      </w:r>
      <w:r w:rsidR="009210E8">
        <w:rPr>
          <w:rFonts w:cs="Times New Roman"/>
          <w:sz w:val="24"/>
          <w:szCs w:val="24"/>
        </w:rPr>
        <w:t>rder</w:t>
      </w:r>
      <w:r w:rsidR="00C8358A">
        <w:rPr>
          <w:rFonts w:cs="Times New Roman"/>
          <w:sz w:val="24"/>
          <w:szCs w:val="24"/>
        </w:rPr>
        <w:t>,</w:t>
      </w:r>
    </w:p>
    <w:p w:rsidR="005A1DB0" w:rsidRDefault="00B35CEE" w:rsidP="00226451">
      <w:pPr>
        <w:pStyle w:val="ListParagraph"/>
        <w:numPr>
          <w:ilvl w:val="0"/>
          <w:numId w:val="9"/>
        </w:numPr>
        <w:spacing w:after="240"/>
        <w:ind w:left="1134" w:hanging="425"/>
        <w:contextualSpacing w:val="0"/>
        <w:jc w:val="both"/>
        <w:rPr>
          <w:rFonts w:cs="Times New Roman"/>
          <w:sz w:val="24"/>
          <w:szCs w:val="24"/>
        </w:rPr>
      </w:pPr>
      <w:r>
        <w:rPr>
          <w:rFonts w:cs="Times New Roman"/>
          <w:sz w:val="24"/>
          <w:szCs w:val="24"/>
        </w:rPr>
        <w:t>n</w:t>
      </w:r>
      <w:r w:rsidR="005A1DB0">
        <w:rPr>
          <w:rFonts w:cs="Times New Roman"/>
          <w:sz w:val="24"/>
          <w:szCs w:val="24"/>
        </w:rPr>
        <w:t>ot agree to being made bankr</w:t>
      </w:r>
      <w:r w:rsidR="00C8358A">
        <w:rPr>
          <w:rFonts w:cs="Times New Roman"/>
          <w:sz w:val="24"/>
          <w:szCs w:val="24"/>
        </w:rPr>
        <w:t>upt and explain the reasons why,</w:t>
      </w:r>
      <w:r w:rsidR="005A1DB0">
        <w:rPr>
          <w:rFonts w:cs="Times New Roman"/>
          <w:sz w:val="24"/>
          <w:szCs w:val="24"/>
        </w:rPr>
        <w:t xml:space="preserve"> or</w:t>
      </w:r>
    </w:p>
    <w:p w:rsidR="005A1DB0" w:rsidRPr="005A1DB0" w:rsidRDefault="00B35CEE" w:rsidP="00226451">
      <w:pPr>
        <w:pStyle w:val="ListParagraph"/>
        <w:numPr>
          <w:ilvl w:val="0"/>
          <w:numId w:val="9"/>
        </w:numPr>
        <w:spacing w:after="240"/>
        <w:ind w:left="1134" w:hanging="425"/>
        <w:contextualSpacing w:val="0"/>
        <w:jc w:val="both"/>
        <w:rPr>
          <w:rFonts w:cs="Times New Roman"/>
          <w:sz w:val="24"/>
          <w:szCs w:val="24"/>
        </w:rPr>
      </w:pPr>
      <w:proofErr w:type="gramStart"/>
      <w:r>
        <w:rPr>
          <w:rFonts w:cs="Times New Roman"/>
          <w:sz w:val="24"/>
          <w:szCs w:val="24"/>
        </w:rPr>
        <w:t>a</w:t>
      </w:r>
      <w:r w:rsidR="005A1DB0">
        <w:rPr>
          <w:rFonts w:cs="Times New Roman"/>
          <w:sz w:val="24"/>
          <w:szCs w:val="24"/>
        </w:rPr>
        <w:t>sk</w:t>
      </w:r>
      <w:proofErr w:type="gramEnd"/>
      <w:r w:rsidR="005A1DB0">
        <w:rPr>
          <w:rFonts w:cs="Times New Roman"/>
          <w:sz w:val="24"/>
          <w:szCs w:val="24"/>
        </w:rPr>
        <w:t xml:space="preserve"> for an adjournment because they need more time.</w:t>
      </w:r>
    </w:p>
    <w:p w:rsidR="005A1DB0" w:rsidRPr="00C8358A" w:rsidRDefault="005A1DB0" w:rsidP="005A1DB0">
      <w:pPr>
        <w:spacing w:after="240"/>
        <w:ind w:left="709"/>
        <w:jc w:val="both"/>
        <w:rPr>
          <w:rFonts w:cs="Times New Roman"/>
          <w:b/>
          <w:i/>
          <w:sz w:val="24"/>
          <w:szCs w:val="24"/>
        </w:rPr>
      </w:pPr>
      <w:r w:rsidRPr="00C8358A">
        <w:rPr>
          <w:rFonts w:cs="Times New Roman"/>
          <w:b/>
          <w:i/>
          <w:sz w:val="24"/>
          <w:szCs w:val="24"/>
        </w:rPr>
        <w:t>The debtor agrees</w:t>
      </w:r>
      <w:r w:rsidR="00E213E1" w:rsidRPr="00C8358A">
        <w:rPr>
          <w:rFonts w:cs="Times New Roman"/>
          <w:b/>
          <w:i/>
          <w:sz w:val="24"/>
          <w:szCs w:val="24"/>
        </w:rPr>
        <w:t xml:space="preserve"> to (or does not oppose)</w:t>
      </w:r>
      <w:r w:rsidRPr="00C8358A">
        <w:rPr>
          <w:rFonts w:cs="Times New Roman"/>
          <w:b/>
          <w:i/>
          <w:sz w:val="24"/>
          <w:szCs w:val="24"/>
        </w:rPr>
        <w:t xml:space="preserve"> being made bankrupt</w:t>
      </w:r>
    </w:p>
    <w:p w:rsidR="0001460D" w:rsidRPr="009210E8" w:rsidRDefault="009210E8" w:rsidP="00226451">
      <w:pPr>
        <w:pStyle w:val="ListParagraph"/>
        <w:numPr>
          <w:ilvl w:val="1"/>
          <w:numId w:val="8"/>
        </w:numPr>
        <w:spacing w:after="240"/>
        <w:ind w:left="709" w:hanging="709"/>
        <w:contextualSpacing w:val="0"/>
        <w:jc w:val="both"/>
        <w:rPr>
          <w:rFonts w:cs="Times New Roman"/>
          <w:sz w:val="24"/>
          <w:szCs w:val="24"/>
        </w:rPr>
      </w:pPr>
      <w:r>
        <w:rPr>
          <w:rFonts w:cs="Times New Roman"/>
          <w:sz w:val="24"/>
          <w:szCs w:val="24"/>
        </w:rPr>
        <w:t xml:space="preserve">If the debtor does not dispute the debt, does not wish to challenge or oppose the petition or agrees to being </w:t>
      </w:r>
      <w:r w:rsidRPr="00565E59">
        <w:rPr>
          <w:rFonts w:cs="Times New Roman"/>
          <w:sz w:val="24"/>
          <w:szCs w:val="24"/>
        </w:rPr>
        <w:t>made bankrupt</w:t>
      </w:r>
      <w:r>
        <w:rPr>
          <w:rFonts w:cs="Times New Roman"/>
          <w:sz w:val="24"/>
          <w:szCs w:val="24"/>
        </w:rPr>
        <w:t xml:space="preserve">, they </w:t>
      </w:r>
      <w:r w:rsidR="00716B34" w:rsidRPr="009210E8">
        <w:rPr>
          <w:rFonts w:cs="Times New Roman"/>
          <w:sz w:val="24"/>
          <w:szCs w:val="24"/>
        </w:rPr>
        <w:t>should</w:t>
      </w:r>
      <w:r w:rsidR="00EB134D" w:rsidRPr="009210E8">
        <w:rPr>
          <w:rFonts w:cs="Times New Roman"/>
          <w:sz w:val="24"/>
          <w:szCs w:val="24"/>
        </w:rPr>
        <w:t xml:space="preserve"> tell the Judge or </w:t>
      </w:r>
      <w:r w:rsidR="00C63164">
        <w:rPr>
          <w:rFonts w:cs="Times New Roman"/>
          <w:sz w:val="24"/>
          <w:szCs w:val="24"/>
        </w:rPr>
        <w:t xml:space="preserve">Judicial </w:t>
      </w:r>
      <w:r w:rsidR="00EB134D" w:rsidRPr="009210E8">
        <w:rPr>
          <w:rFonts w:cs="Times New Roman"/>
          <w:sz w:val="24"/>
          <w:szCs w:val="24"/>
        </w:rPr>
        <w:t>Registrar</w:t>
      </w:r>
      <w:r>
        <w:rPr>
          <w:rFonts w:cs="Times New Roman"/>
          <w:sz w:val="24"/>
          <w:szCs w:val="24"/>
        </w:rPr>
        <w:t xml:space="preserve"> at the hearing</w:t>
      </w:r>
      <w:r w:rsidR="00EB134D" w:rsidRPr="009210E8">
        <w:rPr>
          <w:rFonts w:cs="Times New Roman"/>
          <w:sz w:val="24"/>
          <w:szCs w:val="24"/>
        </w:rPr>
        <w:t xml:space="preserve">. The Judge or </w:t>
      </w:r>
      <w:r w:rsidR="00C63164">
        <w:rPr>
          <w:rFonts w:cs="Times New Roman"/>
          <w:sz w:val="24"/>
          <w:szCs w:val="24"/>
        </w:rPr>
        <w:t xml:space="preserve">Judicial </w:t>
      </w:r>
      <w:r w:rsidR="00EB134D" w:rsidRPr="009210E8">
        <w:rPr>
          <w:rFonts w:cs="Times New Roman"/>
          <w:sz w:val="24"/>
          <w:szCs w:val="24"/>
        </w:rPr>
        <w:t xml:space="preserve">Registrar will review the </w:t>
      </w:r>
      <w:r w:rsidR="00E52DDF">
        <w:rPr>
          <w:rFonts w:cs="Times New Roman"/>
          <w:sz w:val="24"/>
          <w:szCs w:val="24"/>
        </w:rPr>
        <w:t>creditor’s p</w:t>
      </w:r>
      <w:r w:rsidR="005B6873">
        <w:rPr>
          <w:rFonts w:cs="Times New Roman"/>
          <w:sz w:val="24"/>
          <w:szCs w:val="24"/>
        </w:rPr>
        <w:t>etition</w:t>
      </w:r>
      <w:r w:rsidR="00FB0871" w:rsidRPr="009210E8">
        <w:rPr>
          <w:rFonts w:cs="Times New Roman"/>
          <w:sz w:val="24"/>
          <w:szCs w:val="24"/>
        </w:rPr>
        <w:t xml:space="preserve"> and supporting documents</w:t>
      </w:r>
      <w:r w:rsidR="00EB134D" w:rsidRPr="009210E8">
        <w:rPr>
          <w:rFonts w:cs="Times New Roman"/>
          <w:sz w:val="24"/>
          <w:szCs w:val="24"/>
        </w:rPr>
        <w:t xml:space="preserve">. If the </w:t>
      </w:r>
      <w:r w:rsidR="002B3AA8">
        <w:rPr>
          <w:rFonts w:cs="Times New Roman"/>
          <w:sz w:val="24"/>
          <w:szCs w:val="24"/>
        </w:rPr>
        <w:t>formal requirements are proven an</w:t>
      </w:r>
      <w:r w:rsidR="00C8358A">
        <w:rPr>
          <w:rFonts w:cs="Times New Roman"/>
          <w:sz w:val="24"/>
          <w:szCs w:val="24"/>
        </w:rPr>
        <w:t>d the Court is satisfied there is</w:t>
      </w:r>
      <w:r w:rsidR="002B3AA8">
        <w:rPr>
          <w:rFonts w:cs="Times New Roman"/>
          <w:sz w:val="24"/>
          <w:szCs w:val="24"/>
        </w:rPr>
        <w:t xml:space="preserve"> an act of bankruptcy available, the </w:t>
      </w:r>
      <w:r w:rsidR="00716B34" w:rsidRPr="009210E8">
        <w:rPr>
          <w:rFonts w:cs="Times New Roman"/>
          <w:sz w:val="24"/>
          <w:szCs w:val="24"/>
        </w:rPr>
        <w:t>Court</w:t>
      </w:r>
      <w:r w:rsidR="00EB134D" w:rsidRPr="009210E8">
        <w:rPr>
          <w:rFonts w:cs="Times New Roman"/>
          <w:sz w:val="24"/>
          <w:szCs w:val="24"/>
        </w:rPr>
        <w:t xml:space="preserve"> </w:t>
      </w:r>
      <w:r w:rsidR="002B3AA8">
        <w:rPr>
          <w:rFonts w:cs="Times New Roman"/>
          <w:sz w:val="24"/>
          <w:szCs w:val="24"/>
        </w:rPr>
        <w:t xml:space="preserve">will generally </w:t>
      </w:r>
      <w:r w:rsidR="00EB134D" w:rsidRPr="009210E8">
        <w:rPr>
          <w:rFonts w:cs="Times New Roman"/>
          <w:sz w:val="24"/>
          <w:szCs w:val="24"/>
        </w:rPr>
        <w:t xml:space="preserve">make a sequestration order, which has the effect of </w:t>
      </w:r>
      <w:r w:rsidR="002B3AA8">
        <w:rPr>
          <w:rFonts w:cs="Times New Roman"/>
          <w:sz w:val="24"/>
          <w:szCs w:val="24"/>
        </w:rPr>
        <w:t xml:space="preserve">making </w:t>
      </w:r>
      <w:r w:rsidR="00716B34" w:rsidRPr="009210E8">
        <w:rPr>
          <w:rFonts w:cs="Times New Roman"/>
          <w:sz w:val="24"/>
          <w:szCs w:val="24"/>
        </w:rPr>
        <w:t>the debtor</w:t>
      </w:r>
      <w:r w:rsidR="00EB134D" w:rsidRPr="009210E8">
        <w:rPr>
          <w:rFonts w:cs="Times New Roman"/>
          <w:sz w:val="24"/>
          <w:szCs w:val="24"/>
        </w:rPr>
        <w:t xml:space="preserve"> a bankrupt.</w:t>
      </w:r>
      <w:r w:rsidR="002B3AA8">
        <w:rPr>
          <w:rFonts w:cs="Times New Roman"/>
          <w:sz w:val="24"/>
          <w:szCs w:val="24"/>
        </w:rPr>
        <w:t xml:space="preserve"> </w:t>
      </w:r>
    </w:p>
    <w:p w:rsidR="00716B34" w:rsidRPr="00C8358A" w:rsidRDefault="00716B34" w:rsidP="00716B34">
      <w:pPr>
        <w:pStyle w:val="ListParagraph"/>
        <w:spacing w:after="240"/>
        <w:ind w:left="709"/>
        <w:contextualSpacing w:val="0"/>
        <w:jc w:val="both"/>
        <w:rPr>
          <w:rFonts w:cs="Times New Roman"/>
          <w:b/>
          <w:i/>
          <w:sz w:val="24"/>
          <w:szCs w:val="24"/>
        </w:rPr>
      </w:pPr>
      <w:r w:rsidRPr="00C8358A">
        <w:rPr>
          <w:rFonts w:cs="Times New Roman"/>
          <w:b/>
          <w:i/>
          <w:sz w:val="24"/>
          <w:szCs w:val="24"/>
        </w:rPr>
        <w:t>The debtor does not agree to being made bankrupt</w:t>
      </w:r>
    </w:p>
    <w:p w:rsidR="00716B34" w:rsidRDefault="00716B34" w:rsidP="00226451">
      <w:pPr>
        <w:pStyle w:val="ListParagraph"/>
        <w:numPr>
          <w:ilvl w:val="1"/>
          <w:numId w:val="8"/>
        </w:numPr>
        <w:spacing w:after="240"/>
        <w:ind w:left="709" w:hanging="709"/>
        <w:contextualSpacing w:val="0"/>
        <w:jc w:val="both"/>
        <w:rPr>
          <w:rFonts w:cs="Times New Roman"/>
          <w:sz w:val="24"/>
          <w:szCs w:val="24"/>
        </w:rPr>
      </w:pPr>
      <w:r>
        <w:rPr>
          <w:rFonts w:cs="Times New Roman"/>
          <w:sz w:val="24"/>
          <w:szCs w:val="24"/>
        </w:rPr>
        <w:t xml:space="preserve">The debtor should tell the Judge or </w:t>
      </w:r>
      <w:r w:rsidR="00C63164">
        <w:rPr>
          <w:rFonts w:cs="Times New Roman"/>
          <w:sz w:val="24"/>
          <w:szCs w:val="24"/>
        </w:rPr>
        <w:t xml:space="preserve">Judicial </w:t>
      </w:r>
      <w:r>
        <w:rPr>
          <w:rFonts w:cs="Times New Roman"/>
          <w:sz w:val="24"/>
          <w:szCs w:val="24"/>
        </w:rPr>
        <w:t xml:space="preserve">Registrar that they oppose the petition and the legal reasons why they believe orders should not be made. </w:t>
      </w:r>
    </w:p>
    <w:p w:rsidR="00FB0871" w:rsidRDefault="002B3AA8" w:rsidP="00226451">
      <w:pPr>
        <w:pStyle w:val="ListParagraph"/>
        <w:numPr>
          <w:ilvl w:val="1"/>
          <w:numId w:val="8"/>
        </w:numPr>
        <w:spacing w:after="240"/>
        <w:ind w:left="709" w:hanging="709"/>
        <w:contextualSpacing w:val="0"/>
        <w:jc w:val="both"/>
        <w:rPr>
          <w:rFonts w:cs="Times New Roman"/>
          <w:sz w:val="24"/>
          <w:szCs w:val="24"/>
        </w:rPr>
      </w:pPr>
      <w:r>
        <w:rPr>
          <w:rFonts w:cs="Times New Roman"/>
          <w:sz w:val="24"/>
          <w:szCs w:val="24"/>
        </w:rPr>
        <w:t>As noted in paragraph [</w:t>
      </w:r>
      <w:r w:rsidR="0040345C">
        <w:rPr>
          <w:rFonts w:cs="Times New Roman"/>
          <w:sz w:val="24"/>
          <w:szCs w:val="24"/>
        </w:rPr>
        <w:fldChar w:fldCharType="begin"/>
      </w:r>
      <w:r w:rsidR="0040345C">
        <w:rPr>
          <w:rFonts w:cs="Times New Roman"/>
          <w:sz w:val="24"/>
          <w:szCs w:val="24"/>
        </w:rPr>
        <w:instrText xml:space="preserve"> REF _Ref74240771 \r \h </w:instrText>
      </w:r>
      <w:r w:rsidR="0040345C">
        <w:rPr>
          <w:rFonts w:cs="Times New Roman"/>
          <w:sz w:val="24"/>
          <w:szCs w:val="24"/>
        </w:rPr>
      </w:r>
      <w:r w:rsidR="0040345C">
        <w:rPr>
          <w:rFonts w:cs="Times New Roman"/>
          <w:sz w:val="24"/>
          <w:szCs w:val="24"/>
        </w:rPr>
        <w:fldChar w:fldCharType="separate"/>
      </w:r>
      <w:r w:rsidR="0040345C">
        <w:rPr>
          <w:rFonts w:cs="Times New Roman"/>
          <w:sz w:val="24"/>
          <w:szCs w:val="24"/>
        </w:rPr>
        <w:t>3.7</w:t>
      </w:r>
      <w:r w:rsidR="0040345C">
        <w:rPr>
          <w:rFonts w:cs="Times New Roman"/>
          <w:sz w:val="24"/>
          <w:szCs w:val="24"/>
        </w:rPr>
        <w:fldChar w:fldCharType="end"/>
      </w:r>
      <w:r>
        <w:rPr>
          <w:rFonts w:cs="Times New Roman"/>
          <w:sz w:val="24"/>
          <w:szCs w:val="24"/>
        </w:rPr>
        <w:t>], s</w:t>
      </w:r>
      <w:r w:rsidR="00FB0871">
        <w:rPr>
          <w:rFonts w:cs="Times New Roman"/>
          <w:sz w:val="24"/>
          <w:szCs w:val="24"/>
        </w:rPr>
        <w:t xml:space="preserve">ome of the </w:t>
      </w:r>
      <w:r>
        <w:rPr>
          <w:rFonts w:cs="Times New Roman"/>
          <w:sz w:val="24"/>
          <w:szCs w:val="24"/>
        </w:rPr>
        <w:t xml:space="preserve">more </w:t>
      </w:r>
      <w:r w:rsidR="00FB0871">
        <w:rPr>
          <w:rFonts w:cs="Times New Roman"/>
          <w:sz w:val="24"/>
          <w:szCs w:val="24"/>
        </w:rPr>
        <w:t xml:space="preserve">common grounds for </w:t>
      </w:r>
      <w:r>
        <w:rPr>
          <w:rFonts w:cs="Times New Roman"/>
          <w:sz w:val="24"/>
          <w:szCs w:val="24"/>
        </w:rPr>
        <w:t xml:space="preserve">challenging and </w:t>
      </w:r>
      <w:r w:rsidR="00FB0871">
        <w:rPr>
          <w:rFonts w:cs="Times New Roman"/>
          <w:sz w:val="24"/>
          <w:szCs w:val="24"/>
        </w:rPr>
        <w:t xml:space="preserve">opposing a </w:t>
      </w:r>
      <w:r w:rsidR="00E52DDF">
        <w:rPr>
          <w:rFonts w:cs="Times New Roman"/>
          <w:sz w:val="24"/>
          <w:szCs w:val="24"/>
        </w:rPr>
        <w:t>creditor’s p</w:t>
      </w:r>
      <w:r w:rsidR="005B6873">
        <w:rPr>
          <w:rFonts w:cs="Times New Roman"/>
          <w:sz w:val="24"/>
          <w:szCs w:val="24"/>
        </w:rPr>
        <w:t>etition</w:t>
      </w:r>
      <w:r w:rsidR="00FB0871">
        <w:rPr>
          <w:rFonts w:cs="Times New Roman"/>
          <w:sz w:val="24"/>
          <w:szCs w:val="24"/>
        </w:rPr>
        <w:t xml:space="preserve"> include</w:t>
      </w:r>
      <w:r w:rsidR="00EB38E9">
        <w:rPr>
          <w:rFonts w:cs="Times New Roman"/>
          <w:sz w:val="24"/>
          <w:szCs w:val="24"/>
        </w:rPr>
        <w:t xml:space="preserve"> that the debtor</w:t>
      </w:r>
      <w:r w:rsidR="00FB0871">
        <w:rPr>
          <w:rFonts w:cs="Times New Roman"/>
          <w:sz w:val="24"/>
          <w:szCs w:val="24"/>
        </w:rPr>
        <w:t>:</w:t>
      </w:r>
    </w:p>
    <w:p w:rsidR="00EB38E9" w:rsidRPr="00565E59" w:rsidRDefault="00EB38E9" w:rsidP="00226451">
      <w:pPr>
        <w:pStyle w:val="ListParagraph"/>
        <w:numPr>
          <w:ilvl w:val="0"/>
          <w:numId w:val="3"/>
        </w:numPr>
        <w:shd w:val="clear" w:color="auto" w:fill="FFFFFF"/>
        <w:spacing w:after="240"/>
        <w:ind w:left="1134" w:hanging="425"/>
        <w:contextualSpacing w:val="0"/>
        <w:jc w:val="both"/>
        <w:rPr>
          <w:rFonts w:cs="Times New Roman"/>
          <w:sz w:val="24"/>
          <w:szCs w:val="24"/>
        </w:rPr>
      </w:pPr>
      <w:r>
        <w:rPr>
          <w:rFonts w:cs="Times New Roman"/>
          <w:sz w:val="24"/>
          <w:szCs w:val="24"/>
        </w:rPr>
        <w:t>d</w:t>
      </w:r>
      <w:r w:rsidRPr="00565E59">
        <w:rPr>
          <w:rFonts w:cs="Times New Roman"/>
          <w:sz w:val="24"/>
          <w:szCs w:val="24"/>
        </w:rPr>
        <w:t xml:space="preserve">id not commit the act of bankruptcy as alleged in the </w:t>
      </w:r>
      <w:r w:rsidR="00E52DDF">
        <w:rPr>
          <w:rFonts w:cs="Times New Roman"/>
          <w:sz w:val="24"/>
          <w:szCs w:val="24"/>
        </w:rPr>
        <w:t>creditor’s p</w:t>
      </w:r>
      <w:r w:rsidR="005B6873">
        <w:rPr>
          <w:rFonts w:cs="Times New Roman"/>
          <w:sz w:val="24"/>
          <w:szCs w:val="24"/>
        </w:rPr>
        <w:t>etition</w:t>
      </w:r>
    </w:p>
    <w:p w:rsidR="00EB38E9" w:rsidRPr="00565E59" w:rsidRDefault="00EB38E9" w:rsidP="00226451">
      <w:pPr>
        <w:pStyle w:val="ListParagraph"/>
        <w:numPr>
          <w:ilvl w:val="0"/>
          <w:numId w:val="3"/>
        </w:numPr>
        <w:shd w:val="clear" w:color="auto" w:fill="FFFFFF"/>
        <w:spacing w:after="240"/>
        <w:ind w:left="1134" w:hanging="425"/>
        <w:contextualSpacing w:val="0"/>
        <w:jc w:val="both"/>
        <w:rPr>
          <w:rFonts w:cs="Times New Roman"/>
          <w:sz w:val="24"/>
          <w:szCs w:val="24"/>
        </w:rPr>
      </w:pPr>
      <w:r>
        <w:rPr>
          <w:rFonts w:cs="Times New Roman"/>
          <w:sz w:val="24"/>
          <w:szCs w:val="24"/>
        </w:rPr>
        <w:t>d</w:t>
      </w:r>
      <w:r w:rsidRPr="00565E59">
        <w:rPr>
          <w:rFonts w:cs="Times New Roman"/>
          <w:sz w:val="24"/>
          <w:szCs w:val="24"/>
        </w:rPr>
        <w:t>o</w:t>
      </w:r>
      <w:r>
        <w:rPr>
          <w:rFonts w:cs="Times New Roman"/>
          <w:sz w:val="24"/>
          <w:szCs w:val="24"/>
        </w:rPr>
        <w:t>es</w:t>
      </w:r>
      <w:r w:rsidRPr="00565E59">
        <w:rPr>
          <w:rFonts w:cs="Times New Roman"/>
          <w:sz w:val="24"/>
          <w:szCs w:val="24"/>
        </w:rPr>
        <w:t xml:space="preserve"> not owe th</w:t>
      </w:r>
      <w:r w:rsidR="00C8358A">
        <w:rPr>
          <w:rFonts w:cs="Times New Roman"/>
          <w:sz w:val="24"/>
          <w:szCs w:val="24"/>
        </w:rPr>
        <w:t>e money claimed by the creditor</w:t>
      </w:r>
      <w:r w:rsidRPr="00565E59">
        <w:rPr>
          <w:rFonts w:cs="Times New Roman"/>
          <w:sz w:val="24"/>
          <w:szCs w:val="24"/>
        </w:rPr>
        <w:t xml:space="preserve"> </w:t>
      </w:r>
    </w:p>
    <w:p w:rsidR="00EB38E9" w:rsidRDefault="00EB38E9" w:rsidP="00226451">
      <w:pPr>
        <w:pStyle w:val="ListParagraph"/>
        <w:numPr>
          <w:ilvl w:val="0"/>
          <w:numId w:val="3"/>
        </w:numPr>
        <w:shd w:val="clear" w:color="auto" w:fill="FFFFFF"/>
        <w:spacing w:after="240"/>
        <w:ind w:left="1134" w:hanging="425"/>
        <w:contextualSpacing w:val="0"/>
        <w:jc w:val="both"/>
        <w:rPr>
          <w:rFonts w:cs="Times New Roman"/>
          <w:sz w:val="24"/>
          <w:szCs w:val="24"/>
        </w:rPr>
      </w:pPr>
      <w:r>
        <w:rPr>
          <w:rFonts w:cs="Times New Roman"/>
          <w:sz w:val="24"/>
          <w:szCs w:val="24"/>
        </w:rPr>
        <w:t>is</w:t>
      </w:r>
      <w:r w:rsidRPr="00565E59">
        <w:rPr>
          <w:rFonts w:cs="Times New Roman"/>
          <w:sz w:val="24"/>
          <w:szCs w:val="24"/>
        </w:rPr>
        <w:t xml:space="preserve"> able to</w:t>
      </w:r>
      <w:r>
        <w:rPr>
          <w:rFonts w:cs="Times New Roman"/>
          <w:sz w:val="24"/>
          <w:szCs w:val="24"/>
        </w:rPr>
        <w:t xml:space="preserve"> pay their debts</w:t>
      </w:r>
      <w:r w:rsidR="002B3AA8">
        <w:rPr>
          <w:rFonts w:cs="Times New Roman"/>
          <w:sz w:val="24"/>
          <w:szCs w:val="24"/>
        </w:rPr>
        <w:t xml:space="preserve"> and is not insolvent</w:t>
      </w:r>
    </w:p>
    <w:p w:rsidR="00EB38E9" w:rsidRDefault="00EB38E9" w:rsidP="00226451">
      <w:pPr>
        <w:pStyle w:val="ListParagraph"/>
        <w:numPr>
          <w:ilvl w:val="0"/>
          <w:numId w:val="3"/>
        </w:numPr>
        <w:shd w:val="clear" w:color="auto" w:fill="FFFFFF"/>
        <w:spacing w:after="240"/>
        <w:ind w:left="1134" w:hanging="425"/>
        <w:contextualSpacing w:val="0"/>
        <w:jc w:val="both"/>
        <w:rPr>
          <w:rFonts w:cs="Times New Roman"/>
          <w:sz w:val="24"/>
          <w:szCs w:val="24"/>
        </w:rPr>
      </w:pPr>
      <w:r>
        <w:rPr>
          <w:rFonts w:cs="Times New Roman"/>
          <w:sz w:val="24"/>
          <w:szCs w:val="24"/>
        </w:rPr>
        <w:t>has a genuine and arguable claim against the creditor for a</w:t>
      </w:r>
      <w:r w:rsidR="00C8358A">
        <w:rPr>
          <w:rFonts w:cs="Times New Roman"/>
          <w:sz w:val="24"/>
          <w:szCs w:val="24"/>
        </w:rPr>
        <w:t>n equivalent amount of the debt,</w:t>
      </w:r>
      <w:r>
        <w:rPr>
          <w:rFonts w:cs="Times New Roman"/>
          <w:sz w:val="24"/>
          <w:szCs w:val="24"/>
        </w:rPr>
        <w:t xml:space="preserve"> or</w:t>
      </w:r>
    </w:p>
    <w:p w:rsidR="002B697F" w:rsidRPr="002B697F" w:rsidRDefault="00EB38E9" w:rsidP="00226451">
      <w:pPr>
        <w:pStyle w:val="ListParagraph"/>
        <w:numPr>
          <w:ilvl w:val="0"/>
          <w:numId w:val="3"/>
        </w:numPr>
        <w:shd w:val="clear" w:color="auto" w:fill="FFFFFF"/>
        <w:spacing w:after="240"/>
        <w:ind w:left="1134" w:hanging="425"/>
        <w:contextualSpacing w:val="0"/>
        <w:jc w:val="both"/>
        <w:rPr>
          <w:rFonts w:cs="Times New Roman"/>
          <w:sz w:val="24"/>
          <w:szCs w:val="24"/>
        </w:rPr>
      </w:pPr>
      <w:proofErr w:type="gramStart"/>
      <w:r>
        <w:rPr>
          <w:rFonts w:cs="Times New Roman"/>
          <w:sz w:val="24"/>
          <w:szCs w:val="24"/>
        </w:rPr>
        <w:t>has</w:t>
      </w:r>
      <w:proofErr w:type="gramEnd"/>
      <w:r>
        <w:rPr>
          <w:rFonts w:cs="Times New Roman"/>
          <w:sz w:val="24"/>
          <w:szCs w:val="24"/>
        </w:rPr>
        <w:t xml:space="preserve"> </w:t>
      </w:r>
      <w:r w:rsidR="004F1D8F">
        <w:rPr>
          <w:rFonts w:cs="Times New Roman"/>
          <w:sz w:val="24"/>
          <w:szCs w:val="24"/>
        </w:rPr>
        <w:t>‘</w:t>
      </w:r>
      <w:r>
        <w:rPr>
          <w:rFonts w:cs="Times New Roman"/>
          <w:sz w:val="24"/>
          <w:szCs w:val="24"/>
        </w:rPr>
        <w:t>other sufficient cause</w:t>
      </w:r>
      <w:r w:rsidR="004F1D8F">
        <w:rPr>
          <w:rFonts w:cs="Times New Roman"/>
          <w:sz w:val="24"/>
          <w:szCs w:val="24"/>
        </w:rPr>
        <w:t>’</w:t>
      </w:r>
      <w:r>
        <w:rPr>
          <w:rFonts w:cs="Times New Roman"/>
          <w:sz w:val="24"/>
          <w:szCs w:val="24"/>
        </w:rPr>
        <w:t xml:space="preserve"> or reason as to why the court should decline to make the order.  </w:t>
      </w:r>
    </w:p>
    <w:p w:rsidR="00985252" w:rsidRDefault="009B07CD" w:rsidP="00226451">
      <w:pPr>
        <w:pStyle w:val="ListParagraph"/>
        <w:numPr>
          <w:ilvl w:val="1"/>
          <w:numId w:val="8"/>
        </w:numPr>
        <w:spacing w:after="240"/>
        <w:ind w:left="709" w:hanging="709"/>
        <w:contextualSpacing w:val="0"/>
        <w:jc w:val="both"/>
        <w:rPr>
          <w:rFonts w:cs="Times New Roman"/>
          <w:sz w:val="24"/>
          <w:szCs w:val="24"/>
        </w:rPr>
      </w:pPr>
      <w:r>
        <w:rPr>
          <w:rFonts w:cs="Times New Roman"/>
          <w:sz w:val="24"/>
          <w:szCs w:val="24"/>
        </w:rPr>
        <w:t xml:space="preserve">The </w:t>
      </w:r>
      <w:r w:rsidR="00A24739">
        <w:rPr>
          <w:rFonts w:cs="Times New Roman"/>
          <w:sz w:val="24"/>
          <w:szCs w:val="24"/>
        </w:rPr>
        <w:t xml:space="preserve">debtor should support their grounds of opposition with </w:t>
      </w:r>
      <w:r w:rsidR="002B3AA8">
        <w:rPr>
          <w:rFonts w:cs="Times New Roman"/>
          <w:sz w:val="24"/>
          <w:szCs w:val="24"/>
        </w:rPr>
        <w:t xml:space="preserve">written evidence that demonstrates their claims and supports the grounds articulated in the </w:t>
      </w:r>
      <w:hyperlink r:id="rId32" w:anchor="formB5" w:history="1">
        <w:r w:rsidR="002B3AA8" w:rsidRPr="00C8358A">
          <w:rPr>
            <w:rStyle w:val="Hyperlink"/>
            <w:rFonts w:cs="Times New Roman"/>
            <w:sz w:val="24"/>
            <w:szCs w:val="24"/>
          </w:rPr>
          <w:t>Form B5 Notice of Grounds of Opposition</w:t>
        </w:r>
      </w:hyperlink>
      <w:r w:rsidR="002B3AA8">
        <w:rPr>
          <w:rFonts w:cs="Times New Roman"/>
          <w:sz w:val="24"/>
          <w:szCs w:val="24"/>
        </w:rPr>
        <w:t xml:space="preserve">. </w:t>
      </w:r>
    </w:p>
    <w:p w:rsidR="00985252" w:rsidRDefault="00985252" w:rsidP="00226451">
      <w:pPr>
        <w:pStyle w:val="ListParagraph"/>
        <w:numPr>
          <w:ilvl w:val="1"/>
          <w:numId w:val="8"/>
        </w:numPr>
        <w:spacing w:after="240"/>
        <w:ind w:left="709" w:hanging="709"/>
        <w:contextualSpacing w:val="0"/>
        <w:jc w:val="both"/>
        <w:rPr>
          <w:rFonts w:cs="Times New Roman"/>
          <w:sz w:val="24"/>
          <w:szCs w:val="24"/>
        </w:rPr>
      </w:pPr>
      <w:r>
        <w:rPr>
          <w:rFonts w:cs="Times New Roman"/>
          <w:sz w:val="24"/>
          <w:szCs w:val="24"/>
        </w:rPr>
        <w:t>This evidence should be prepared and filed by way of affidavit in accordance with paragraphs [</w:t>
      </w:r>
      <w:r w:rsidR="007428EF">
        <w:rPr>
          <w:rFonts w:cs="Times New Roman"/>
          <w:sz w:val="24"/>
          <w:szCs w:val="24"/>
        </w:rPr>
        <w:fldChar w:fldCharType="begin"/>
      </w:r>
      <w:r w:rsidR="007428EF">
        <w:rPr>
          <w:rFonts w:cs="Times New Roman"/>
          <w:sz w:val="24"/>
          <w:szCs w:val="24"/>
        </w:rPr>
        <w:instrText xml:space="preserve"> REF _Ref74240933 \r \h </w:instrText>
      </w:r>
      <w:r w:rsidR="007428EF">
        <w:rPr>
          <w:rFonts w:cs="Times New Roman"/>
          <w:sz w:val="24"/>
          <w:szCs w:val="24"/>
        </w:rPr>
      </w:r>
      <w:r w:rsidR="007428EF">
        <w:rPr>
          <w:rFonts w:cs="Times New Roman"/>
          <w:sz w:val="24"/>
          <w:szCs w:val="24"/>
        </w:rPr>
        <w:fldChar w:fldCharType="separate"/>
      </w:r>
      <w:r w:rsidR="007428EF">
        <w:rPr>
          <w:rFonts w:cs="Times New Roman"/>
          <w:sz w:val="24"/>
          <w:szCs w:val="24"/>
        </w:rPr>
        <w:t>3.10</w:t>
      </w:r>
      <w:r w:rsidR="007428EF">
        <w:rPr>
          <w:rFonts w:cs="Times New Roman"/>
          <w:sz w:val="24"/>
          <w:szCs w:val="24"/>
        </w:rPr>
        <w:fldChar w:fldCharType="end"/>
      </w:r>
      <w:r>
        <w:rPr>
          <w:rFonts w:cs="Times New Roman"/>
          <w:sz w:val="24"/>
          <w:szCs w:val="24"/>
        </w:rPr>
        <w:t>]-[</w:t>
      </w:r>
      <w:r w:rsidR="007428EF">
        <w:rPr>
          <w:rFonts w:cs="Times New Roman"/>
          <w:sz w:val="24"/>
          <w:szCs w:val="24"/>
        </w:rPr>
        <w:fldChar w:fldCharType="begin"/>
      </w:r>
      <w:r w:rsidR="007428EF">
        <w:rPr>
          <w:rFonts w:cs="Times New Roman"/>
          <w:sz w:val="24"/>
          <w:szCs w:val="24"/>
        </w:rPr>
        <w:instrText xml:space="preserve"> REF _Ref74240961 \r \h </w:instrText>
      </w:r>
      <w:r w:rsidR="007428EF">
        <w:rPr>
          <w:rFonts w:cs="Times New Roman"/>
          <w:sz w:val="24"/>
          <w:szCs w:val="24"/>
        </w:rPr>
      </w:r>
      <w:r w:rsidR="007428EF">
        <w:rPr>
          <w:rFonts w:cs="Times New Roman"/>
          <w:sz w:val="24"/>
          <w:szCs w:val="24"/>
        </w:rPr>
        <w:fldChar w:fldCharType="separate"/>
      </w:r>
      <w:r w:rsidR="007428EF">
        <w:rPr>
          <w:rFonts w:cs="Times New Roman"/>
          <w:sz w:val="24"/>
          <w:szCs w:val="24"/>
        </w:rPr>
        <w:t>3.19</w:t>
      </w:r>
      <w:r w:rsidR="007428EF">
        <w:rPr>
          <w:rFonts w:cs="Times New Roman"/>
          <w:sz w:val="24"/>
          <w:szCs w:val="24"/>
        </w:rPr>
        <w:fldChar w:fldCharType="end"/>
      </w:r>
      <w:r>
        <w:rPr>
          <w:rFonts w:cs="Times New Roman"/>
          <w:sz w:val="24"/>
          <w:szCs w:val="24"/>
        </w:rPr>
        <w:t xml:space="preserve">] above. </w:t>
      </w:r>
      <w:r w:rsidR="00A24739">
        <w:rPr>
          <w:rFonts w:cs="Times New Roman"/>
          <w:sz w:val="24"/>
          <w:szCs w:val="24"/>
        </w:rPr>
        <w:t xml:space="preserve"> </w:t>
      </w:r>
    </w:p>
    <w:p w:rsidR="002B3AA8" w:rsidRDefault="00985252" w:rsidP="00226451">
      <w:pPr>
        <w:pStyle w:val="ListParagraph"/>
        <w:numPr>
          <w:ilvl w:val="1"/>
          <w:numId w:val="8"/>
        </w:numPr>
        <w:spacing w:after="240"/>
        <w:ind w:left="709" w:hanging="709"/>
        <w:contextualSpacing w:val="0"/>
        <w:jc w:val="both"/>
        <w:rPr>
          <w:rFonts w:cs="Times New Roman"/>
          <w:sz w:val="24"/>
          <w:szCs w:val="24"/>
        </w:rPr>
      </w:pPr>
      <w:r>
        <w:rPr>
          <w:rFonts w:cs="Times New Roman"/>
          <w:sz w:val="24"/>
          <w:szCs w:val="24"/>
        </w:rPr>
        <w:t xml:space="preserve">Mere assertion or a statement of belief, no matter how genuinely held, will not be enough to show that the grounds or claims have merit or substance. If the Court is not convinced on the evidence that the debtor has a real and arguable claim or grounds against the creditor, the Court may </w:t>
      </w:r>
      <w:r w:rsidR="00E52DDF">
        <w:rPr>
          <w:rFonts w:cs="Times New Roman"/>
          <w:sz w:val="24"/>
          <w:szCs w:val="24"/>
        </w:rPr>
        <w:t>dismiss the grounds and make a s</w:t>
      </w:r>
      <w:r>
        <w:rPr>
          <w:rFonts w:cs="Times New Roman"/>
          <w:sz w:val="24"/>
          <w:szCs w:val="24"/>
        </w:rPr>
        <w:t xml:space="preserve">equestration </w:t>
      </w:r>
      <w:r w:rsidR="00E52DDF">
        <w:rPr>
          <w:rFonts w:cs="Times New Roman"/>
          <w:sz w:val="24"/>
          <w:szCs w:val="24"/>
        </w:rPr>
        <w:t>o</w:t>
      </w:r>
      <w:r>
        <w:rPr>
          <w:rFonts w:cs="Times New Roman"/>
          <w:sz w:val="24"/>
          <w:szCs w:val="24"/>
        </w:rPr>
        <w:t xml:space="preserve">rder.  </w:t>
      </w:r>
    </w:p>
    <w:p w:rsidR="00551CA7" w:rsidRPr="00985252" w:rsidRDefault="00551CA7" w:rsidP="00551CA7">
      <w:pPr>
        <w:pStyle w:val="ListParagraph"/>
        <w:spacing w:after="240"/>
        <w:ind w:left="709"/>
        <w:contextualSpacing w:val="0"/>
        <w:jc w:val="both"/>
        <w:rPr>
          <w:rFonts w:cs="Times New Roman"/>
          <w:sz w:val="24"/>
          <w:szCs w:val="24"/>
        </w:rPr>
      </w:pPr>
    </w:p>
    <w:p w:rsidR="00A24739" w:rsidRPr="00C8358A" w:rsidRDefault="009B07CD" w:rsidP="009B07CD">
      <w:pPr>
        <w:pStyle w:val="ListParagraph"/>
        <w:spacing w:after="240"/>
        <w:ind w:left="709"/>
        <w:contextualSpacing w:val="0"/>
        <w:jc w:val="both"/>
        <w:rPr>
          <w:rFonts w:cs="Times New Roman"/>
          <w:b/>
          <w:i/>
          <w:sz w:val="24"/>
          <w:szCs w:val="24"/>
        </w:rPr>
      </w:pPr>
      <w:r w:rsidRPr="00C8358A">
        <w:rPr>
          <w:rFonts w:cs="Times New Roman"/>
          <w:b/>
          <w:i/>
          <w:sz w:val="24"/>
          <w:szCs w:val="24"/>
        </w:rPr>
        <w:t>The debtor needs more time</w:t>
      </w:r>
    </w:p>
    <w:p w:rsidR="00481B36" w:rsidRDefault="009673CA" w:rsidP="00226451">
      <w:pPr>
        <w:pStyle w:val="ListParagraph"/>
        <w:numPr>
          <w:ilvl w:val="1"/>
          <w:numId w:val="8"/>
        </w:numPr>
        <w:spacing w:after="240"/>
        <w:ind w:left="709" w:hanging="709"/>
        <w:contextualSpacing w:val="0"/>
        <w:jc w:val="both"/>
        <w:rPr>
          <w:rFonts w:cs="Times New Roman"/>
          <w:sz w:val="24"/>
          <w:szCs w:val="24"/>
        </w:rPr>
      </w:pPr>
      <w:r>
        <w:rPr>
          <w:rFonts w:cs="Times New Roman"/>
          <w:sz w:val="24"/>
          <w:szCs w:val="24"/>
        </w:rPr>
        <w:t xml:space="preserve">If the debtor needs more time to prepare their case or negotiate with the other side, they may ask the Court for an adjournment. </w:t>
      </w:r>
      <w:r w:rsidR="00481B36">
        <w:rPr>
          <w:rFonts w:cs="Times New Roman"/>
          <w:sz w:val="24"/>
          <w:szCs w:val="24"/>
        </w:rPr>
        <w:t xml:space="preserve">In some instances a debtor will ask the Court to adjourn the petition so they may pursue pending court proceedings to set aside (or appeal) </w:t>
      </w:r>
      <w:r w:rsidR="00CE36F5">
        <w:rPr>
          <w:rFonts w:cs="Times New Roman"/>
          <w:sz w:val="24"/>
          <w:szCs w:val="24"/>
        </w:rPr>
        <w:t xml:space="preserve">a judgment founding, </w:t>
      </w:r>
      <w:r w:rsidR="00481B36">
        <w:rPr>
          <w:rFonts w:cs="Times New Roman"/>
          <w:sz w:val="24"/>
          <w:szCs w:val="24"/>
        </w:rPr>
        <w:t>or cross claim against</w:t>
      </w:r>
      <w:r w:rsidR="00CE36F5">
        <w:rPr>
          <w:rFonts w:cs="Times New Roman"/>
          <w:sz w:val="24"/>
          <w:szCs w:val="24"/>
        </w:rPr>
        <w:t>,</w:t>
      </w:r>
      <w:r w:rsidR="00481B36">
        <w:rPr>
          <w:rFonts w:cs="Times New Roman"/>
          <w:sz w:val="24"/>
          <w:szCs w:val="24"/>
        </w:rPr>
        <w:t xml:space="preserve"> the debt owing to the creditor on the basis that those proceedings are brought on genuine and reasonable grounds. </w:t>
      </w:r>
    </w:p>
    <w:p w:rsidR="009B07CD" w:rsidRDefault="009673CA" w:rsidP="00226451">
      <w:pPr>
        <w:pStyle w:val="ListParagraph"/>
        <w:numPr>
          <w:ilvl w:val="1"/>
          <w:numId w:val="8"/>
        </w:numPr>
        <w:spacing w:after="240"/>
        <w:ind w:left="709" w:hanging="709"/>
        <w:contextualSpacing w:val="0"/>
        <w:jc w:val="both"/>
        <w:rPr>
          <w:rFonts w:cs="Times New Roman"/>
          <w:sz w:val="24"/>
          <w:szCs w:val="24"/>
        </w:rPr>
      </w:pPr>
      <w:r>
        <w:rPr>
          <w:rFonts w:cs="Times New Roman"/>
          <w:sz w:val="24"/>
          <w:szCs w:val="24"/>
        </w:rPr>
        <w:t xml:space="preserve">An adjournment is a </w:t>
      </w:r>
      <w:r w:rsidR="00A42E2A">
        <w:rPr>
          <w:rFonts w:cs="Times New Roman"/>
          <w:sz w:val="24"/>
          <w:szCs w:val="24"/>
        </w:rPr>
        <w:t>suspension</w:t>
      </w:r>
      <w:r>
        <w:rPr>
          <w:rFonts w:cs="Times New Roman"/>
          <w:sz w:val="24"/>
          <w:szCs w:val="24"/>
        </w:rPr>
        <w:t xml:space="preserve"> of the hearing until a later date. An application for an adjournment will often need to be supported by an affidavit setting out the matters the Court will be asked to consider.</w:t>
      </w:r>
      <w:r w:rsidR="00E213E1">
        <w:rPr>
          <w:rFonts w:cs="Times New Roman"/>
          <w:sz w:val="24"/>
          <w:szCs w:val="24"/>
        </w:rPr>
        <w:t xml:space="preserve"> </w:t>
      </w:r>
    </w:p>
    <w:p w:rsidR="00AB4556" w:rsidRDefault="00AB4556" w:rsidP="00226451">
      <w:pPr>
        <w:pStyle w:val="ListParagraph"/>
        <w:numPr>
          <w:ilvl w:val="1"/>
          <w:numId w:val="8"/>
        </w:numPr>
        <w:spacing w:after="240"/>
        <w:ind w:left="709" w:hanging="709"/>
        <w:contextualSpacing w:val="0"/>
        <w:jc w:val="both"/>
        <w:rPr>
          <w:rFonts w:cs="Times New Roman"/>
          <w:sz w:val="24"/>
          <w:szCs w:val="24"/>
        </w:rPr>
      </w:pPr>
      <w:r>
        <w:rPr>
          <w:rFonts w:cs="Times New Roman"/>
          <w:sz w:val="24"/>
          <w:szCs w:val="24"/>
        </w:rPr>
        <w:t xml:space="preserve">At the hearing, the Judge or </w:t>
      </w:r>
      <w:r w:rsidR="00DB0982">
        <w:rPr>
          <w:rFonts w:cs="Times New Roman"/>
          <w:sz w:val="24"/>
          <w:szCs w:val="24"/>
        </w:rPr>
        <w:t xml:space="preserve">Judicial </w:t>
      </w:r>
      <w:r>
        <w:rPr>
          <w:rFonts w:cs="Times New Roman"/>
          <w:sz w:val="24"/>
          <w:szCs w:val="24"/>
        </w:rPr>
        <w:t>Registrar will consider the reasons for the proposed adjournment. The Court will ask the applicant if they agree to or oppose the adjournment. The Court will not grant an adjournment automatically, but may do so if it considers appropriate.</w:t>
      </w:r>
      <w:r w:rsidR="00481B36">
        <w:rPr>
          <w:rFonts w:cs="Times New Roman"/>
          <w:sz w:val="24"/>
          <w:szCs w:val="24"/>
        </w:rPr>
        <w:t xml:space="preserve"> </w:t>
      </w:r>
    </w:p>
    <w:p w:rsidR="009673CA" w:rsidRDefault="009673CA" w:rsidP="00226451">
      <w:pPr>
        <w:pStyle w:val="ListParagraph"/>
        <w:numPr>
          <w:ilvl w:val="1"/>
          <w:numId w:val="8"/>
        </w:numPr>
        <w:spacing w:after="240"/>
        <w:ind w:left="709" w:hanging="709"/>
        <w:contextualSpacing w:val="0"/>
        <w:jc w:val="both"/>
        <w:rPr>
          <w:rFonts w:cs="Times New Roman"/>
          <w:sz w:val="24"/>
          <w:szCs w:val="24"/>
        </w:rPr>
      </w:pPr>
      <w:r>
        <w:rPr>
          <w:rFonts w:cs="Times New Roman"/>
          <w:sz w:val="24"/>
          <w:szCs w:val="24"/>
        </w:rPr>
        <w:t>I</w:t>
      </w:r>
      <w:r w:rsidR="00F855D4">
        <w:rPr>
          <w:rFonts w:cs="Times New Roman"/>
          <w:sz w:val="24"/>
          <w:szCs w:val="24"/>
        </w:rPr>
        <w:t>t</w:t>
      </w:r>
      <w:r>
        <w:rPr>
          <w:rFonts w:cs="Times New Roman"/>
          <w:sz w:val="24"/>
          <w:szCs w:val="24"/>
        </w:rPr>
        <w:t xml:space="preserve"> may be prudent for the debtor to contact the applicant creditor in advance of the hearing and seek their consent for the matter to be adjourned.</w:t>
      </w:r>
    </w:p>
    <w:p w:rsidR="00AB4556" w:rsidRDefault="002B697F" w:rsidP="00226451">
      <w:pPr>
        <w:pStyle w:val="ListParagraph"/>
        <w:numPr>
          <w:ilvl w:val="1"/>
          <w:numId w:val="8"/>
        </w:numPr>
        <w:spacing w:after="240"/>
        <w:ind w:left="709" w:hanging="709"/>
        <w:contextualSpacing w:val="0"/>
        <w:jc w:val="both"/>
        <w:rPr>
          <w:rFonts w:cs="Times New Roman"/>
          <w:sz w:val="24"/>
          <w:szCs w:val="24"/>
        </w:rPr>
      </w:pPr>
      <w:r>
        <w:rPr>
          <w:rFonts w:cs="Times New Roman"/>
          <w:sz w:val="24"/>
          <w:szCs w:val="24"/>
        </w:rPr>
        <w:t>A debtor should be mindful that the Court has a broad discretion to make orders as to the costs of the proceedings. The Court may make an order that the debtor pay the legal costs of the applicant’s appearance in court</w:t>
      </w:r>
      <w:r w:rsidR="006E35E1">
        <w:rPr>
          <w:rFonts w:cs="Times New Roman"/>
          <w:sz w:val="24"/>
          <w:szCs w:val="24"/>
        </w:rPr>
        <w:t xml:space="preserve"> where the debtor </w:t>
      </w:r>
      <w:r w:rsidR="00AE5AF9">
        <w:rPr>
          <w:rFonts w:cs="Times New Roman"/>
          <w:sz w:val="24"/>
          <w:szCs w:val="24"/>
        </w:rPr>
        <w:t xml:space="preserve">has </w:t>
      </w:r>
      <w:r w:rsidR="006E35E1">
        <w:rPr>
          <w:rFonts w:cs="Times New Roman"/>
          <w:sz w:val="24"/>
          <w:szCs w:val="24"/>
        </w:rPr>
        <w:t>been granted an adjournment</w:t>
      </w:r>
      <w:r>
        <w:rPr>
          <w:rFonts w:cs="Times New Roman"/>
          <w:sz w:val="24"/>
          <w:szCs w:val="24"/>
        </w:rPr>
        <w:t xml:space="preserve">. </w:t>
      </w:r>
    </w:p>
    <w:p w:rsidR="007149CE" w:rsidRPr="00AB4556" w:rsidRDefault="002B697F" w:rsidP="00226451">
      <w:pPr>
        <w:pStyle w:val="ListParagraph"/>
        <w:keepNext/>
        <w:numPr>
          <w:ilvl w:val="0"/>
          <w:numId w:val="4"/>
        </w:numPr>
        <w:spacing w:after="240"/>
        <w:ind w:left="709" w:hanging="709"/>
        <w:contextualSpacing w:val="0"/>
        <w:jc w:val="both"/>
        <w:rPr>
          <w:rFonts w:cs="Times New Roman"/>
          <w:b/>
          <w:sz w:val="28"/>
          <w:szCs w:val="28"/>
        </w:rPr>
      </w:pPr>
      <w:r>
        <w:rPr>
          <w:rFonts w:cs="Times New Roman"/>
          <w:b/>
          <w:sz w:val="28"/>
          <w:szCs w:val="28"/>
        </w:rPr>
        <w:t xml:space="preserve">The </w:t>
      </w:r>
      <w:r w:rsidR="001B7583">
        <w:rPr>
          <w:rFonts w:cs="Times New Roman"/>
          <w:b/>
          <w:sz w:val="28"/>
          <w:szCs w:val="28"/>
        </w:rPr>
        <w:t>Court’s</w:t>
      </w:r>
      <w:r w:rsidR="00C8358A">
        <w:rPr>
          <w:rFonts w:cs="Times New Roman"/>
          <w:b/>
          <w:sz w:val="28"/>
          <w:szCs w:val="28"/>
        </w:rPr>
        <w:t xml:space="preserve"> d</w:t>
      </w:r>
      <w:r>
        <w:rPr>
          <w:rFonts w:cs="Times New Roman"/>
          <w:b/>
          <w:sz w:val="28"/>
          <w:szCs w:val="28"/>
        </w:rPr>
        <w:t>ecision</w:t>
      </w:r>
    </w:p>
    <w:p w:rsidR="00481B36" w:rsidRDefault="00481B36" w:rsidP="00226451">
      <w:pPr>
        <w:pStyle w:val="ListParagraph"/>
        <w:numPr>
          <w:ilvl w:val="1"/>
          <w:numId w:val="10"/>
        </w:numPr>
        <w:spacing w:after="240"/>
        <w:ind w:left="709" w:hanging="709"/>
        <w:contextualSpacing w:val="0"/>
        <w:jc w:val="both"/>
        <w:rPr>
          <w:rFonts w:cs="Times New Roman"/>
          <w:sz w:val="24"/>
          <w:szCs w:val="24"/>
        </w:rPr>
      </w:pPr>
      <w:r>
        <w:rPr>
          <w:rFonts w:cs="Times New Roman"/>
          <w:sz w:val="24"/>
          <w:szCs w:val="24"/>
        </w:rPr>
        <w:t xml:space="preserve">At the hearing the Court can: </w:t>
      </w:r>
    </w:p>
    <w:p w:rsidR="00481B36" w:rsidRDefault="00481B36" w:rsidP="00226451">
      <w:pPr>
        <w:pStyle w:val="ListParagraph"/>
        <w:numPr>
          <w:ilvl w:val="0"/>
          <w:numId w:val="11"/>
        </w:numPr>
        <w:spacing w:after="240"/>
        <w:ind w:left="1134" w:hanging="425"/>
        <w:contextualSpacing w:val="0"/>
        <w:jc w:val="both"/>
        <w:rPr>
          <w:rFonts w:cs="Times New Roman"/>
          <w:sz w:val="24"/>
          <w:szCs w:val="24"/>
        </w:rPr>
      </w:pPr>
      <w:r>
        <w:rPr>
          <w:rFonts w:cs="Times New Roman"/>
          <w:sz w:val="24"/>
          <w:szCs w:val="24"/>
        </w:rPr>
        <w:t xml:space="preserve">Adjourn the petition </w:t>
      </w:r>
    </w:p>
    <w:p w:rsidR="00481B36" w:rsidRDefault="00C8358A" w:rsidP="00226451">
      <w:pPr>
        <w:pStyle w:val="ListParagraph"/>
        <w:numPr>
          <w:ilvl w:val="0"/>
          <w:numId w:val="11"/>
        </w:numPr>
        <w:spacing w:after="240"/>
        <w:ind w:left="1134" w:hanging="425"/>
        <w:contextualSpacing w:val="0"/>
        <w:jc w:val="both"/>
        <w:rPr>
          <w:rFonts w:cs="Times New Roman"/>
          <w:sz w:val="24"/>
          <w:szCs w:val="24"/>
        </w:rPr>
      </w:pPr>
      <w:r>
        <w:rPr>
          <w:rFonts w:cs="Times New Roman"/>
          <w:sz w:val="24"/>
          <w:szCs w:val="24"/>
        </w:rPr>
        <w:t>Dismiss the petition or</w:t>
      </w:r>
    </w:p>
    <w:p w:rsidR="00767F52" w:rsidRPr="00767F52" w:rsidRDefault="00400CC8" w:rsidP="00226451">
      <w:pPr>
        <w:pStyle w:val="ListParagraph"/>
        <w:numPr>
          <w:ilvl w:val="0"/>
          <w:numId w:val="11"/>
        </w:numPr>
        <w:spacing w:after="240"/>
        <w:ind w:left="1134" w:hanging="425"/>
        <w:contextualSpacing w:val="0"/>
        <w:jc w:val="both"/>
        <w:rPr>
          <w:rFonts w:cs="Times New Roman"/>
          <w:sz w:val="24"/>
          <w:szCs w:val="24"/>
        </w:rPr>
      </w:pPr>
      <w:r>
        <w:rPr>
          <w:rFonts w:cs="Times New Roman"/>
          <w:sz w:val="24"/>
          <w:szCs w:val="24"/>
        </w:rPr>
        <w:t xml:space="preserve">Make a sequestration order adjudging the debtor a bankrupt. </w:t>
      </w:r>
    </w:p>
    <w:p w:rsidR="00767F52" w:rsidRPr="00C8358A" w:rsidRDefault="00F24F91" w:rsidP="00F24F91">
      <w:pPr>
        <w:pStyle w:val="ListParagraph"/>
        <w:spacing w:after="240"/>
        <w:ind w:left="792"/>
        <w:contextualSpacing w:val="0"/>
        <w:jc w:val="both"/>
        <w:rPr>
          <w:rFonts w:cs="Times New Roman"/>
          <w:b/>
          <w:i/>
          <w:sz w:val="24"/>
          <w:szCs w:val="24"/>
        </w:rPr>
      </w:pPr>
      <w:r w:rsidRPr="00C8358A">
        <w:rPr>
          <w:rFonts w:cs="Times New Roman"/>
          <w:b/>
          <w:i/>
          <w:sz w:val="24"/>
          <w:szCs w:val="24"/>
        </w:rPr>
        <w:t xml:space="preserve">Adjourn the petition </w:t>
      </w:r>
    </w:p>
    <w:p w:rsidR="00F24F91" w:rsidRDefault="00400CC8" w:rsidP="00226451">
      <w:pPr>
        <w:pStyle w:val="ListParagraph"/>
        <w:numPr>
          <w:ilvl w:val="1"/>
          <w:numId w:val="10"/>
        </w:numPr>
        <w:spacing w:after="240"/>
        <w:ind w:hanging="792"/>
        <w:contextualSpacing w:val="0"/>
        <w:jc w:val="both"/>
        <w:rPr>
          <w:rFonts w:cs="Times New Roman"/>
          <w:sz w:val="24"/>
          <w:szCs w:val="24"/>
        </w:rPr>
      </w:pPr>
      <w:r>
        <w:rPr>
          <w:rFonts w:cs="Times New Roman"/>
          <w:sz w:val="24"/>
          <w:szCs w:val="24"/>
        </w:rPr>
        <w:t xml:space="preserve">The Court may adjourn a petition </w:t>
      </w:r>
      <w:r w:rsidR="00F24F91">
        <w:rPr>
          <w:rFonts w:cs="Times New Roman"/>
          <w:sz w:val="24"/>
          <w:szCs w:val="24"/>
        </w:rPr>
        <w:t>in the exercise of its discretion whe</w:t>
      </w:r>
      <w:r w:rsidR="00E52DDF">
        <w:rPr>
          <w:rFonts w:cs="Times New Roman"/>
          <w:sz w:val="24"/>
          <w:szCs w:val="24"/>
        </w:rPr>
        <w:t xml:space="preserve">re it is appropriate to do so. </w:t>
      </w:r>
      <w:r w:rsidR="00F24F91">
        <w:rPr>
          <w:rFonts w:cs="Times New Roman"/>
          <w:sz w:val="24"/>
          <w:szCs w:val="24"/>
        </w:rPr>
        <w:t xml:space="preserve">The length of the adjournment will depend on the circumstances and the purposes for which it is sought. </w:t>
      </w:r>
    </w:p>
    <w:p w:rsidR="00481B36" w:rsidRDefault="00F24F91" w:rsidP="00226451">
      <w:pPr>
        <w:pStyle w:val="ListParagraph"/>
        <w:numPr>
          <w:ilvl w:val="1"/>
          <w:numId w:val="10"/>
        </w:numPr>
        <w:spacing w:after="240"/>
        <w:ind w:hanging="792"/>
        <w:contextualSpacing w:val="0"/>
        <w:jc w:val="both"/>
        <w:rPr>
          <w:rFonts w:cs="Times New Roman"/>
          <w:sz w:val="24"/>
          <w:szCs w:val="24"/>
        </w:rPr>
      </w:pPr>
      <w:r>
        <w:rPr>
          <w:rFonts w:cs="Times New Roman"/>
          <w:sz w:val="24"/>
          <w:szCs w:val="24"/>
        </w:rPr>
        <w:t>In some circumstances</w:t>
      </w:r>
      <w:r w:rsidR="00C8358A">
        <w:rPr>
          <w:rFonts w:cs="Times New Roman"/>
          <w:sz w:val="24"/>
          <w:szCs w:val="24"/>
        </w:rPr>
        <w:t>,</w:t>
      </w:r>
      <w:r>
        <w:rPr>
          <w:rFonts w:cs="Times New Roman"/>
          <w:sz w:val="24"/>
          <w:szCs w:val="24"/>
        </w:rPr>
        <w:t xml:space="preserve"> the petition may only be adjourned for </w:t>
      </w:r>
      <w:r w:rsidR="00400CC8">
        <w:rPr>
          <w:rFonts w:cs="Times New Roman"/>
          <w:sz w:val="24"/>
          <w:szCs w:val="24"/>
        </w:rPr>
        <w:t xml:space="preserve">a short period of time to allow the debtor some time to obtain advice from a qualified professional adviser.  For example, a short adjournment </w:t>
      </w:r>
      <w:r>
        <w:rPr>
          <w:rFonts w:cs="Times New Roman"/>
          <w:sz w:val="24"/>
          <w:szCs w:val="24"/>
        </w:rPr>
        <w:t xml:space="preserve">may be granted </w:t>
      </w:r>
      <w:r w:rsidR="00400CC8">
        <w:rPr>
          <w:rFonts w:cs="Times New Roman"/>
          <w:sz w:val="24"/>
          <w:szCs w:val="24"/>
        </w:rPr>
        <w:t xml:space="preserve">to allow a debtor to get legal advice on whether there is a legal basis to oppose the petition. </w:t>
      </w:r>
      <w:r>
        <w:rPr>
          <w:rFonts w:cs="Times New Roman"/>
          <w:sz w:val="24"/>
          <w:szCs w:val="24"/>
        </w:rPr>
        <w:t xml:space="preserve">Alternatively, </w:t>
      </w:r>
      <w:r w:rsidR="00400CC8">
        <w:rPr>
          <w:rFonts w:cs="Times New Roman"/>
          <w:sz w:val="24"/>
          <w:szCs w:val="24"/>
        </w:rPr>
        <w:t xml:space="preserve">a short adjournment </w:t>
      </w:r>
      <w:r>
        <w:rPr>
          <w:rFonts w:cs="Times New Roman"/>
          <w:sz w:val="24"/>
          <w:szCs w:val="24"/>
        </w:rPr>
        <w:t xml:space="preserve">may be approved where the debtor wishes </w:t>
      </w:r>
      <w:r w:rsidR="00400CC8">
        <w:rPr>
          <w:rFonts w:cs="Times New Roman"/>
          <w:sz w:val="24"/>
          <w:szCs w:val="24"/>
        </w:rPr>
        <w:t xml:space="preserve">to get financial advice or </w:t>
      </w:r>
      <w:r>
        <w:rPr>
          <w:rFonts w:cs="Times New Roman"/>
          <w:sz w:val="24"/>
          <w:szCs w:val="24"/>
        </w:rPr>
        <w:t xml:space="preserve">financial </w:t>
      </w:r>
      <w:r w:rsidR="00400CC8">
        <w:rPr>
          <w:rFonts w:cs="Times New Roman"/>
          <w:sz w:val="24"/>
          <w:szCs w:val="24"/>
        </w:rPr>
        <w:t xml:space="preserve">counselling </w:t>
      </w:r>
      <w:r w:rsidR="00CD2AD4">
        <w:rPr>
          <w:rFonts w:cs="Times New Roman"/>
          <w:sz w:val="24"/>
          <w:szCs w:val="24"/>
        </w:rPr>
        <w:t>as to the</w:t>
      </w:r>
      <w:r>
        <w:rPr>
          <w:rFonts w:cs="Times New Roman"/>
          <w:sz w:val="24"/>
          <w:szCs w:val="24"/>
        </w:rPr>
        <w:t>ir</w:t>
      </w:r>
      <w:r w:rsidR="00CD2AD4">
        <w:rPr>
          <w:rFonts w:cs="Times New Roman"/>
          <w:sz w:val="24"/>
          <w:szCs w:val="24"/>
        </w:rPr>
        <w:t xml:space="preserve"> capacity to repay the debt or negotiate</w:t>
      </w:r>
      <w:r w:rsidR="00400CC8">
        <w:rPr>
          <w:rFonts w:cs="Times New Roman"/>
          <w:sz w:val="24"/>
          <w:szCs w:val="24"/>
        </w:rPr>
        <w:t xml:space="preserve"> a payment arrangement with the creditor.  </w:t>
      </w:r>
    </w:p>
    <w:p w:rsidR="00CD2AD4" w:rsidRDefault="00767F52" w:rsidP="00226451">
      <w:pPr>
        <w:pStyle w:val="ListParagraph"/>
        <w:numPr>
          <w:ilvl w:val="1"/>
          <w:numId w:val="10"/>
        </w:numPr>
        <w:spacing w:after="240"/>
        <w:ind w:hanging="792"/>
        <w:contextualSpacing w:val="0"/>
        <w:jc w:val="both"/>
        <w:rPr>
          <w:rFonts w:cs="Times New Roman"/>
          <w:sz w:val="24"/>
          <w:szCs w:val="24"/>
        </w:rPr>
      </w:pPr>
      <w:r>
        <w:rPr>
          <w:rFonts w:cs="Times New Roman"/>
          <w:sz w:val="24"/>
          <w:szCs w:val="24"/>
        </w:rPr>
        <w:t xml:space="preserve">Where the petition is disputed and there is sufficient evidence to show that </w:t>
      </w:r>
      <w:r w:rsidR="00F24F91">
        <w:rPr>
          <w:rFonts w:cs="Times New Roman"/>
          <w:sz w:val="24"/>
          <w:szCs w:val="24"/>
        </w:rPr>
        <w:t>t</w:t>
      </w:r>
      <w:r>
        <w:rPr>
          <w:rFonts w:cs="Times New Roman"/>
          <w:sz w:val="24"/>
          <w:szCs w:val="24"/>
        </w:rPr>
        <w:t>he Form B5</w:t>
      </w:r>
      <w:r w:rsidR="00CD2AD4">
        <w:rPr>
          <w:rFonts w:cs="Times New Roman"/>
          <w:sz w:val="24"/>
          <w:szCs w:val="24"/>
        </w:rPr>
        <w:t xml:space="preserve"> Notice of Grounds of Opposition </w:t>
      </w:r>
      <w:r>
        <w:rPr>
          <w:rFonts w:cs="Times New Roman"/>
          <w:sz w:val="24"/>
          <w:szCs w:val="24"/>
        </w:rPr>
        <w:t>have merit, are more than barely arguable</w:t>
      </w:r>
      <w:r w:rsidR="00F855D4">
        <w:rPr>
          <w:rFonts w:cs="Times New Roman"/>
          <w:sz w:val="24"/>
          <w:szCs w:val="24"/>
        </w:rPr>
        <w:t>,</w:t>
      </w:r>
      <w:r>
        <w:rPr>
          <w:rFonts w:cs="Times New Roman"/>
          <w:sz w:val="24"/>
          <w:szCs w:val="24"/>
        </w:rPr>
        <w:t xml:space="preserve"> or are not frivolous, the Court may adjourn the petition to another date and give directions for the parties to file and serve any further written evidence and legal submissions. In these circumstances where the petition is disputed, the Court will generally </w:t>
      </w:r>
      <w:r w:rsidR="00F24F91">
        <w:rPr>
          <w:rFonts w:cs="Times New Roman"/>
          <w:sz w:val="24"/>
          <w:szCs w:val="24"/>
        </w:rPr>
        <w:t xml:space="preserve">adjourn </w:t>
      </w:r>
      <w:r>
        <w:rPr>
          <w:rFonts w:cs="Times New Roman"/>
          <w:sz w:val="24"/>
          <w:szCs w:val="24"/>
        </w:rPr>
        <w:t xml:space="preserve">the proceedings for hearing at a later date when all the evidence has been completed and any other court directions complied with.   </w:t>
      </w:r>
    </w:p>
    <w:p w:rsidR="00481B36" w:rsidRPr="00DB409F" w:rsidRDefault="00400CC8" w:rsidP="00226451">
      <w:pPr>
        <w:pStyle w:val="ListParagraph"/>
        <w:numPr>
          <w:ilvl w:val="1"/>
          <w:numId w:val="10"/>
        </w:numPr>
        <w:spacing w:after="240"/>
        <w:ind w:hanging="792"/>
        <w:contextualSpacing w:val="0"/>
        <w:jc w:val="both"/>
        <w:rPr>
          <w:rFonts w:cs="Times New Roman"/>
          <w:sz w:val="24"/>
          <w:szCs w:val="24"/>
        </w:rPr>
      </w:pPr>
      <w:r>
        <w:rPr>
          <w:rFonts w:cs="Times New Roman"/>
          <w:sz w:val="24"/>
          <w:szCs w:val="24"/>
        </w:rPr>
        <w:t>Where the debtor can show that they have commenced proceedings to challenge, set aside/appeal or pursue a cross claim in relation to the debt the Court may</w:t>
      </w:r>
      <w:r w:rsidR="00CD2AD4">
        <w:rPr>
          <w:rFonts w:cs="Times New Roman"/>
          <w:sz w:val="24"/>
          <w:szCs w:val="24"/>
        </w:rPr>
        <w:t>,</w:t>
      </w:r>
      <w:r>
        <w:rPr>
          <w:rFonts w:cs="Times New Roman"/>
          <w:sz w:val="24"/>
          <w:szCs w:val="24"/>
        </w:rPr>
        <w:t xml:space="preserve"> where there’s sufficient evidence to show that the pending proceedings or cross claim is based on genuine</w:t>
      </w:r>
      <w:r w:rsidR="00CD2AD4">
        <w:rPr>
          <w:rFonts w:cs="Times New Roman"/>
          <w:sz w:val="24"/>
          <w:szCs w:val="24"/>
        </w:rPr>
        <w:t>, substantial</w:t>
      </w:r>
      <w:r>
        <w:rPr>
          <w:rFonts w:cs="Times New Roman"/>
          <w:sz w:val="24"/>
          <w:szCs w:val="24"/>
        </w:rPr>
        <w:t xml:space="preserve"> and reasonably arguable grounds, </w:t>
      </w:r>
      <w:r w:rsidR="00CD2AD4">
        <w:rPr>
          <w:rFonts w:cs="Times New Roman"/>
          <w:sz w:val="24"/>
          <w:szCs w:val="24"/>
        </w:rPr>
        <w:t xml:space="preserve">or has sufficient chance of success, </w:t>
      </w:r>
      <w:r>
        <w:rPr>
          <w:rFonts w:cs="Times New Roman"/>
          <w:sz w:val="24"/>
          <w:szCs w:val="24"/>
        </w:rPr>
        <w:t xml:space="preserve">adjourn the petition </w:t>
      </w:r>
      <w:r w:rsidR="00F24F91">
        <w:rPr>
          <w:rFonts w:cs="Times New Roman"/>
          <w:sz w:val="24"/>
          <w:szCs w:val="24"/>
        </w:rPr>
        <w:t xml:space="preserve">for an extended period of time </w:t>
      </w:r>
      <w:r w:rsidR="00CD2AD4">
        <w:rPr>
          <w:rFonts w:cs="Times New Roman"/>
          <w:sz w:val="24"/>
          <w:szCs w:val="24"/>
        </w:rPr>
        <w:t xml:space="preserve">to allow those proceedings to continue. Mere assertion, a barely arguable claim or expression of belief as to the </w:t>
      </w:r>
      <w:r w:rsidR="00F24F91">
        <w:rPr>
          <w:rFonts w:cs="Times New Roman"/>
          <w:sz w:val="24"/>
          <w:szCs w:val="24"/>
        </w:rPr>
        <w:t xml:space="preserve">strength </w:t>
      </w:r>
      <w:r w:rsidR="00CD2AD4">
        <w:rPr>
          <w:rFonts w:cs="Times New Roman"/>
          <w:sz w:val="24"/>
          <w:szCs w:val="24"/>
        </w:rPr>
        <w:t xml:space="preserve">of the claims raised, no matter how genuinely held, </w:t>
      </w:r>
      <w:r w:rsidR="00767F52">
        <w:rPr>
          <w:rFonts w:cs="Times New Roman"/>
          <w:sz w:val="24"/>
          <w:szCs w:val="24"/>
        </w:rPr>
        <w:t xml:space="preserve">will </w:t>
      </w:r>
      <w:r w:rsidR="00CD2AD4">
        <w:rPr>
          <w:rFonts w:cs="Times New Roman"/>
          <w:sz w:val="24"/>
          <w:szCs w:val="24"/>
        </w:rPr>
        <w:t xml:space="preserve">not </w:t>
      </w:r>
      <w:r w:rsidR="00F24F91">
        <w:rPr>
          <w:rFonts w:cs="Times New Roman"/>
          <w:sz w:val="24"/>
          <w:szCs w:val="24"/>
        </w:rPr>
        <w:t xml:space="preserve">be </w:t>
      </w:r>
      <w:r w:rsidR="00CD2AD4">
        <w:rPr>
          <w:rFonts w:cs="Times New Roman"/>
          <w:sz w:val="24"/>
          <w:szCs w:val="24"/>
        </w:rPr>
        <w:t>sufficient to warrant an adjournment</w:t>
      </w:r>
      <w:r w:rsidR="00F24F91">
        <w:rPr>
          <w:rFonts w:cs="Times New Roman"/>
          <w:sz w:val="24"/>
          <w:szCs w:val="24"/>
        </w:rPr>
        <w:t>, particularly a lengthy one</w:t>
      </w:r>
      <w:r w:rsidR="00CD2AD4">
        <w:rPr>
          <w:rFonts w:cs="Times New Roman"/>
          <w:sz w:val="24"/>
          <w:szCs w:val="24"/>
        </w:rPr>
        <w:t xml:space="preserve">. </w:t>
      </w:r>
    </w:p>
    <w:p w:rsidR="00767F52" w:rsidRPr="00C8358A" w:rsidRDefault="00C8358A" w:rsidP="00B35CEE">
      <w:pPr>
        <w:pStyle w:val="ListParagraph"/>
        <w:keepNext/>
        <w:spacing w:after="240"/>
        <w:ind w:left="794"/>
        <w:contextualSpacing w:val="0"/>
        <w:jc w:val="both"/>
        <w:rPr>
          <w:rFonts w:cs="Times New Roman"/>
          <w:b/>
          <w:i/>
          <w:sz w:val="24"/>
          <w:szCs w:val="24"/>
        </w:rPr>
      </w:pPr>
      <w:r>
        <w:rPr>
          <w:rFonts w:cs="Times New Roman"/>
          <w:b/>
          <w:i/>
          <w:sz w:val="24"/>
          <w:szCs w:val="24"/>
        </w:rPr>
        <w:t>Dismiss a p</w:t>
      </w:r>
      <w:r w:rsidR="00DB409F" w:rsidRPr="00C8358A">
        <w:rPr>
          <w:rFonts w:cs="Times New Roman"/>
          <w:b/>
          <w:i/>
          <w:sz w:val="24"/>
          <w:szCs w:val="24"/>
        </w:rPr>
        <w:t xml:space="preserve">etition </w:t>
      </w:r>
    </w:p>
    <w:p w:rsidR="00DB409F" w:rsidRPr="006D2414" w:rsidRDefault="00DB409F" w:rsidP="00226451">
      <w:pPr>
        <w:pStyle w:val="ListParagraph"/>
        <w:keepNext/>
        <w:numPr>
          <w:ilvl w:val="1"/>
          <w:numId w:val="10"/>
        </w:numPr>
        <w:spacing w:after="240"/>
        <w:ind w:left="794" w:hanging="792"/>
        <w:contextualSpacing w:val="0"/>
        <w:rPr>
          <w:rFonts w:cs="Times New Roman"/>
          <w:sz w:val="24"/>
          <w:szCs w:val="24"/>
        </w:rPr>
      </w:pPr>
      <w:r w:rsidRPr="00DB409F">
        <w:rPr>
          <w:sz w:val="24"/>
          <w:szCs w:val="24"/>
        </w:rPr>
        <w:t xml:space="preserve">The Court will consider the respondent debtor’s grounds before allowing the applicant to proceed on its petition. </w:t>
      </w:r>
      <w:r>
        <w:rPr>
          <w:sz w:val="24"/>
          <w:szCs w:val="24"/>
        </w:rPr>
        <w:t xml:space="preserve"> </w:t>
      </w:r>
      <w:r w:rsidRPr="00DB409F">
        <w:rPr>
          <w:sz w:val="24"/>
          <w:szCs w:val="24"/>
        </w:rPr>
        <w:t>If the Court is persuaded by the debtor’s grounds of opposition, it may decline to make a sequestration order and dismiss the petition.</w:t>
      </w:r>
      <w:r>
        <w:rPr>
          <w:sz w:val="24"/>
          <w:szCs w:val="24"/>
        </w:rPr>
        <w:t xml:space="preserve"> </w:t>
      </w:r>
    </w:p>
    <w:p w:rsidR="00DB409F" w:rsidRPr="00DB409F" w:rsidRDefault="00F24F91" w:rsidP="00226451">
      <w:pPr>
        <w:pStyle w:val="ListParagraph"/>
        <w:numPr>
          <w:ilvl w:val="1"/>
          <w:numId w:val="10"/>
        </w:numPr>
        <w:spacing w:after="240"/>
        <w:ind w:hanging="792"/>
        <w:contextualSpacing w:val="0"/>
        <w:jc w:val="both"/>
        <w:rPr>
          <w:rFonts w:cs="Times New Roman"/>
          <w:sz w:val="24"/>
          <w:szCs w:val="24"/>
        </w:rPr>
      </w:pPr>
      <w:r>
        <w:rPr>
          <w:rFonts w:cs="Times New Roman"/>
          <w:sz w:val="24"/>
          <w:szCs w:val="24"/>
        </w:rPr>
        <w:t>In addition, t</w:t>
      </w:r>
      <w:r w:rsidR="006D2414" w:rsidRPr="006D2414">
        <w:rPr>
          <w:rFonts w:cs="Times New Roman"/>
          <w:sz w:val="24"/>
          <w:szCs w:val="24"/>
        </w:rPr>
        <w:t xml:space="preserve">he Court will usually decline to make a sequestration order where the debtor can prove on affidavit evidence that they are not insolvent and can pay their debts as and when they fall due. </w:t>
      </w:r>
    </w:p>
    <w:p w:rsidR="00DA7690" w:rsidRPr="00DA7690" w:rsidRDefault="00DB409F" w:rsidP="00226451">
      <w:pPr>
        <w:pStyle w:val="ListParagraph"/>
        <w:numPr>
          <w:ilvl w:val="1"/>
          <w:numId w:val="10"/>
        </w:numPr>
        <w:spacing w:after="240"/>
        <w:ind w:hanging="792"/>
        <w:contextualSpacing w:val="0"/>
        <w:rPr>
          <w:rFonts w:cs="Times New Roman"/>
          <w:sz w:val="24"/>
          <w:szCs w:val="24"/>
        </w:rPr>
      </w:pPr>
      <w:r>
        <w:rPr>
          <w:sz w:val="24"/>
          <w:szCs w:val="24"/>
        </w:rPr>
        <w:t xml:space="preserve">If the creditor fails to prove its case and satisfy the Court of all the formal matters in accordance with the Bankruptcy Act and Rules, the court may refuse to make the sequestration order and dismiss the petition. </w:t>
      </w:r>
    </w:p>
    <w:p w:rsidR="00DB409F" w:rsidRPr="00DB409F" w:rsidRDefault="00DB409F" w:rsidP="00226451">
      <w:pPr>
        <w:pStyle w:val="ListParagraph"/>
        <w:numPr>
          <w:ilvl w:val="1"/>
          <w:numId w:val="10"/>
        </w:numPr>
        <w:spacing w:after="240"/>
        <w:ind w:left="794" w:hanging="794"/>
        <w:contextualSpacing w:val="0"/>
        <w:rPr>
          <w:rFonts w:cs="Times New Roman"/>
          <w:sz w:val="24"/>
          <w:szCs w:val="24"/>
        </w:rPr>
      </w:pPr>
      <w:r>
        <w:rPr>
          <w:rFonts w:cs="Times New Roman"/>
          <w:sz w:val="24"/>
          <w:szCs w:val="24"/>
        </w:rPr>
        <w:t xml:space="preserve">In addition, the Court retains an overriding discretion to refuse to make a sequestration order even where the formal matters have been proven. </w:t>
      </w:r>
      <w:r w:rsidR="00DA7690">
        <w:rPr>
          <w:rFonts w:cs="Times New Roman"/>
          <w:sz w:val="24"/>
          <w:szCs w:val="24"/>
        </w:rPr>
        <w:t xml:space="preserve">For example, the Court may agree to dismiss the petition where a payment arrangement has been agreed between the parties and there is no supporting creditor who wishes to be substituted on the petition. Generally, in this type of situation, the creditor will be entitled to recover their legal costs of the proceedings.  </w:t>
      </w:r>
    </w:p>
    <w:p w:rsidR="00DB409F" w:rsidRPr="00C8358A" w:rsidRDefault="00E52DDF" w:rsidP="00DB409F">
      <w:pPr>
        <w:pStyle w:val="ListParagraph"/>
        <w:spacing w:after="240"/>
        <w:ind w:left="792"/>
        <w:contextualSpacing w:val="0"/>
        <w:jc w:val="both"/>
        <w:rPr>
          <w:rFonts w:cs="Times New Roman"/>
          <w:b/>
          <w:i/>
          <w:sz w:val="24"/>
          <w:szCs w:val="24"/>
        </w:rPr>
      </w:pPr>
      <w:r>
        <w:rPr>
          <w:rFonts w:cs="Times New Roman"/>
          <w:b/>
          <w:i/>
          <w:sz w:val="24"/>
          <w:szCs w:val="24"/>
        </w:rPr>
        <w:t>Sequestration o</w:t>
      </w:r>
      <w:r w:rsidR="00A7202F" w:rsidRPr="00C8358A">
        <w:rPr>
          <w:rFonts w:cs="Times New Roman"/>
          <w:b/>
          <w:i/>
          <w:sz w:val="24"/>
          <w:szCs w:val="24"/>
        </w:rPr>
        <w:t xml:space="preserve">rder </w:t>
      </w:r>
    </w:p>
    <w:p w:rsidR="006D2414" w:rsidRDefault="00DB409F" w:rsidP="00226451">
      <w:pPr>
        <w:pStyle w:val="ListParagraph"/>
        <w:numPr>
          <w:ilvl w:val="1"/>
          <w:numId w:val="10"/>
        </w:numPr>
        <w:spacing w:after="240"/>
        <w:ind w:hanging="792"/>
        <w:contextualSpacing w:val="0"/>
        <w:rPr>
          <w:rFonts w:cs="Times New Roman"/>
          <w:sz w:val="24"/>
          <w:szCs w:val="24"/>
        </w:rPr>
      </w:pPr>
      <w:r>
        <w:rPr>
          <w:sz w:val="24"/>
          <w:szCs w:val="24"/>
        </w:rPr>
        <w:t xml:space="preserve">Where </w:t>
      </w:r>
      <w:r w:rsidRPr="00DB409F">
        <w:rPr>
          <w:sz w:val="24"/>
          <w:szCs w:val="24"/>
        </w:rPr>
        <w:t xml:space="preserve">the Court is </w:t>
      </w:r>
      <w:r w:rsidR="00B963A5" w:rsidRPr="00DB409F">
        <w:rPr>
          <w:rFonts w:cs="Times New Roman"/>
          <w:sz w:val="24"/>
          <w:szCs w:val="24"/>
        </w:rPr>
        <w:t>not persuaded by the debtor’s grounds</w:t>
      </w:r>
      <w:r>
        <w:rPr>
          <w:rFonts w:cs="Times New Roman"/>
          <w:sz w:val="24"/>
          <w:szCs w:val="24"/>
        </w:rPr>
        <w:t xml:space="preserve"> of opposition</w:t>
      </w:r>
      <w:r w:rsidR="00B963A5" w:rsidRPr="00DB409F">
        <w:rPr>
          <w:rFonts w:cs="Times New Roman"/>
          <w:sz w:val="24"/>
          <w:szCs w:val="24"/>
        </w:rPr>
        <w:t>,</w:t>
      </w:r>
      <w:r w:rsidR="001B7583" w:rsidRPr="00DB409F">
        <w:rPr>
          <w:rFonts w:cs="Times New Roman"/>
          <w:sz w:val="24"/>
          <w:szCs w:val="24"/>
        </w:rPr>
        <w:t xml:space="preserve"> the </w:t>
      </w:r>
      <w:r w:rsidR="00A7202F">
        <w:rPr>
          <w:rFonts w:cs="Times New Roman"/>
          <w:sz w:val="24"/>
          <w:szCs w:val="24"/>
        </w:rPr>
        <w:t xml:space="preserve">Court will </w:t>
      </w:r>
      <w:r w:rsidR="006D2414">
        <w:rPr>
          <w:rFonts w:cs="Times New Roman"/>
          <w:sz w:val="24"/>
          <w:szCs w:val="24"/>
        </w:rPr>
        <w:t xml:space="preserve">carefully </w:t>
      </w:r>
      <w:r w:rsidR="00A7202F">
        <w:rPr>
          <w:rFonts w:cs="Times New Roman"/>
          <w:sz w:val="24"/>
          <w:szCs w:val="24"/>
        </w:rPr>
        <w:t xml:space="preserve">consider </w:t>
      </w:r>
      <w:r w:rsidR="006D2414">
        <w:rPr>
          <w:rFonts w:cs="Times New Roman"/>
          <w:sz w:val="24"/>
          <w:szCs w:val="24"/>
        </w:rPr>
        <w:t xml:space="preserve">all </w:t>
      </w:r>
      <w:r w:rsidR="00A7202F">
        <w:rPr>
          <w:rFonts w:cs="Times New Roman"/>
          <w:sz w:val="24"/>
          <w:szCs w:val="24"/>
        </w:rPr>
        <w:t>the evidence</w:t>
      </w:r>
      <w:r w:rsidR="006D2414">
        <w:rPr>
          <w:rFonts w:cs="Times New Roman"/>
          <w:sz w:val="24"/>
          <w:szCs w:val="24"/>
        </w:rPr>
        <w:t xml:space="preserve"> and legal requirements </w:t>
      </w:r>
      <w:r w:rsidR="00A7202F">
        <w:rPr>
          <w:rFonts w:cs="Times New Roman"/>
          <w:sz w:val="24"/>
          <w:szCs w:val="24"/>
        </w:rPr>
        <w:t xml:space="preserve">to determine whether or not to </w:t>
      </w:r>
      <w:r w:rsidR="00E52DDF">
        <w:rPr>
          <w:rFonts w:cs="Times New Roman"/>
          <w:sz w:val="24"/>
          <w:szCs w:val="24"/>
        </w:rPr>
        <w:t>make a sequestration o</w:t>
      </w:r>
      <w:r w:rsidR="00B963A5" w:rsidRPr="00DB409F">
        <w:rPr>
          <w:rFonts w:cs="Times New Roman"/>
          <w:sz w:val="24"/>
          <w:szCs w:val="24"/>
        </w:rPr>
        <w:t>rder against the debtor’s estate.</w:t>
      </w:r>
      <w:r w:rsidR="009210E8" w:rsidRPr="00DB409F">
        <w:rPr>
          <w:rFonts w:cs="Times New Roman"/>
          <w:sz w:val="24"/>
          <w:szCs w:val="24"/>
        </w:rPr>
        <w:t xml:space="preserve"> </w:t>
      </w:r>
    </w:p>
    <w:p w:rsidR="00A7202F" w:rsidRDefault="00A7202F" w:rsidP="00226451">
      <w:pPr>
        <w:pStyle w:val="ListParagraph"/>
        <w:numPr>
          <w:ilvl w:val="1"/>
          <w:numId w:val="10"/>
        </w:numPr>
        <w:spacing w:after="240"/>
        <w:ind w:hanging="792"/>
        <w:contextualSpacing w:val="0"/>
        <w:rPr>
          <w:rFonts w:cs="Times New Roman"/>
          <w:sz w:val="24"/>
          <w:szCs w:val="24"/>
        </w:rPr>
      </w:pPr>
      <w:r>
        <w:rPr>
          <w:rFonts w:cs="Times New Roman"/>
          <w:sz w:val="24"/>
          <w:szCs w:val="24"/>
        </w:rPr>
        <w:t xml:space="preserve">Generally a creditor has a prima facie right to a </w:t>
      </w:r>
      <w:r w:rsidR="00E52DDF">
        <w:rPr>
          <w:rFonts w:cs="Times New Roman"/>
          <w:sz w:val="24"/>
          <w:szCs w:val="24"/>
        </w:rPr>
        <w:t>s</w:t>
      </w:r>
      <w:r w:rsidR="00C8358A">
        <w:rPr>
          <w:rFonts w:cs="Times New Roman"/>
          <w:sz w:val="24"/>
          <w:szCs w:val="24"/>
        </w:rPr>
        <w:t>equestration o</w:t>
      </w:r>
      <w:r>
        <w:rPr>
          <w:rFonts w:cs="Times New Roman"/>
          <w:sz w:val="24"/>
          <w:szCs w:val="24"/>
        </w:rPr>
        <w:t xml:space="preserve">rder </w:t>
      </w:r>
      <w:r w:rsidRPr="009210E8">
        <w:rPr>
          <w:rFonts w:cs="Times New Roman"/>
          <w:sz w:val="24"/>
          <w:szCs w:val="24"/>
        </w:rPr>
        <w:t>upon proof on affidavit at the hearing of the petition that</w:t>
      </w:r>
      <w:r>
        <w:rPr>
          <w:rFonts w:cs="Times New Roman"/>
          <w:sz w:val="24"/>
          <w:szCs w:val="24"/>
        </w:rPr>
        <w:t xml:space="preserve">: </w:t>
      </w:r>
    </w:p>
    <w:p w:rsidR="00A7202F" w:rsidRDefault="00A7202F" w:rsidP="00226451">
      <w:pPr>
        <w:pStyle w:val="ListParagraph"/>
        <w:numPr>
          <w:ilvl w:val="0"/>
          <w:numId w:val="12"/>
        </w:numPr>
        <w:spacing w:after="240"/>
        <w:ind w:left="1151" w:hanging="357"/>
        <w:contextualSpacing w:val="0"/>
        <w:rPr>
          <w:rFonts w:cs="Times New Roman"/>
          <w:sz w:val="24"/>
          <w:szCs w:val="24"/>
        </w:rPr>
      </w:pPr>
      <w:r w:rsidRPr="009210E8">
        <w:rPr>
          <w:rFonts w:cs="Times New Roman"/>
          <w:sz w:val="24"/>
          <w:szCs w:val="24"/>
        </w:rPr>
        <w:t>the debtor has committed an act of bankruptcy within 6 mo</w:t>
      </w:r>
      <w:r w:rsidR="00C8358A">
        <w:rPr>
          <w:rFonts w:cs="Times New Roman"/>
          <w:sz w:val="24"/>
          <w:szCs w:val="24"/>
        </w:rPr>
        <w:t>nths of presenting the petition</w:t>
      </w:r>
      <w:r w:rsidRPr="009210E8">
        <w:rPr>
          <w:rFonts w:cs="Times New Roman"/>
          <w:sz w:val="24"/>
          <w:szCs w:val="24"/>
        </w:rPr>
        <w:t xml:space="preserve"> </w:t>
      </w:r>
    </w:p>
    <w:p w:rsidR="00A7202F" w:rsidRDefault="00190B4B" w:rsidP="00226451">
      <w:pPr>
        <w:pStyle w:val="ListParagraph"/>
        <w:numPr>
          <w:ilvl w:val="0"/>
          <w:numId w:val="12"/>
        </w:numPr>
        <w:spacing w:after="240"/>
        <w:ind w:left="1151" w:hanging="357"/>
        <w:contextualSpacing w:val="0"/>
        <w:rPr>
          <w:rFonts w:cs="Times New Roman"/>
          <w:sz w:val="24"/>
          <w:szCs w:val="24"/>
        </w:rPr>
      </w:pPr>
      <w:r>
        <w:rPr>
          <w:rFonts w:cs="Times New Roman"/>
          <w:sz w:val="24"/>
          <w:szCs w:val="24"/>
        </w:rPr>
        <w:t>a minimum liquidated debt of $10</w:t>
      </w:r>
      <w:r w:rsidR="00A7202F" w:rsidRPr="009210E8">
        <w:rPr>
          <w:rFonts w:cs="Times New Roman"/>
          <w:sz w:val="24"/>
          <w:szCs w:val="24"/>
        </w:rPr>
        <w:t xml:space="preserve">,000 was owed at the date of the act of bankruptcy referred to in the petition </w:t>
      </w:r>
      <w:r w:rsidR="00A7202F" w:rsidRPr="009210E8">
        <w:rPr>
          <w:rFonts w:cs="Times New Roman"/>
          <w:i/>
          <w:sz w:val="24"/>
          <w:szCs w:val="24"/>
        </w:rPr>
        <w:t>and</w:t>
      </w:r>
      <w:r w:rsidR="00A7202F" w:rsidRPr="009210E8">
        <w:rPr>
          <w:rFonts w:cs="Times New Roman"/>
          <w:sz w:val="24"/>
          <w:szCs w:val="24"/>
        </w:rPr>
        <w:t xml:space="preserve"> remains owing at the date</w:t>
      </w:r>
      <w:r w:rsidR="00C8358A">
        <w:rPr>
          <w:rFonts w:cs="Times New Roman"/>
          <w:sz w:val="24"/>
          <w:szCs w:val="24"/>
        </w:rPr>
        <w:t xml:space="preserve"> of the hearing of the petition</w:t>
      </w:r>
      <w:r w:rsidR="00A7202F" w:rsidRPr="009210E8">
        <w:rPr>
          <w:rFonts w:cs="Times New Roman"/>
          <w:sz w:val="24"/>
          <w:szCs w:val="24"/>
        </w:rPr>
        <w:t xml:space="preserve"> </w:t>
      </w:r>
    </w:p>
    <w:p w:rsidR="00A7202F" w:rsidRDefault="00A7202F" w:rsidP="00226451">
      <w:pPr>
        <w:pStyle w:val="ListParagraph"/>
        <w:numPr>
          <w:ilvl w:val="0"/>
          <w:numId w:val="12"/>
        </w:numPr>
        <w:spacing w:after="240"/>
        <w:ind w:left="1151" w:hanging="357"/>
        <w:contextualSpacing w:val="0"/>
        <w:rPr>
          <w:rFonts w:cs="Times New Roman"/>
          <w:sz w:val="24"/>
          <w:szCs w:val="24"/>
        </w:rPr>
      </w:pPr>
      <w:r w:rsidRPr="009210E8">
        <w:rPr>
          <w:rFonts w:cs="Times New Roman"/>
          <w:sz w:val="24"/>
          <w:szCs w:val="24"/>
        </w:rPr>
        <w:t xml:space="preserve">the matters stated in </w:t>
      </w:r>
      <w:r w:rsidR="00C8358A">
        <w:rPr>
          <w:rFonts w:cs="Times New Roman"/>
          <w:sz w:val="24"/>
          <w:szCs w:val="24"/>
        </w:rPr>
        <w:t>the petition have been verified</w:t>
      </w:r>
      <w:r w:rsidRPr="009210E8">
        <w:rPr>
          <w:rFonts w:cs="Times New Roman"/>
          <w:sz w:val="24"/>
          <w:szCs w:val="24"/>
        </w:rPr>
        <w:t xml:space="preserve"> </w:t>
      </w:r>
    </w:p>
    <w:p w:rsidR="00A7202F" w:rsidRDefault="00A7202F" w:rsidP="00226451">
      <w:pPr>
        <w:pStyle w:val="ListParagraph"/>
        <w:numPr>
          <w:ilvl w:val="0"/>
          <w:numId w:val="12"/>
        </w:numPr>
        <w:spacing w:after="240"/>
        <w:ind w:left="1151" w:hanging="357"/>
        <w:contextualSpacing w:val="0"/>
        <w:rPr>
          <w:rFonts w:cs="Times New Roman"/>
          <w:sz w:val="24"/>
          <w:szCs w:val="24"/>
        </w:rPr>
      </w:pPr>
      <w:r w:rsidRPr="009210E8">
        <w:rPr>
          <w:rFonts w:cs="Times New Roman"/>
          <w:sz w:val="24"/>
          <w:szCs w:val="24"/>
        </w:rPr>
        <w:t>the pet</w:t>
      </w:r>
      <w:r w:rsidR="00C8358A">
        <w:rPr>
          <w:rFonts w:cs="Times New Roman"/>
          <w:sz w:val="24"/>
          <w:szCs w:val="24"/>
        </w:rPr>
        <w:t>ition has been properly served</w:t>
      </w:r>
      <w:r w:rsidR="00DB0982">
        <w:rPr>
          <w:rFonts w:cs="Times New Roman"/>
          <w:sz w:val="24"/>
          <w:szCs w:val="24"/>
        </w:rPr>
        <w:t>,</w:t>
      </w:r>
      <w:r w:rsidR="00C8358A">
        <w:rPr>
          <w:rFonts w:cs="Times New Roman"/>
          <w:sz w:val="24"/>
          <w:szCs w:val="24"/>
        </w:rPr>
        <w:t xml:space="preserve"> </w:t>
      </w:r>
      <w:r w:rsidRPr="009210E8">
        <w:rPr>
          <w:rFonts w:cs="Times New Roman"/>
          <w:sz w:val="24"/>
          <w:szCs w:val="24"/>
        </w:rPr>
        <w:t xml:space="preserve">and </w:t>
      </w:r>
    </w:p>
    <w:p w:rsidR="006D2414" w:rsidRPr="00551CA7" w:rsidRDefault="00A7202F" w:rsidP="00551CA7">
      <w:pPr>
        <w:pStyle w:val="ListParagraph"/>
        <w:numPr>
          <w:ilvl w:val="0"/>
          <w:numId w:val="12"/>
        </w:numPr>
        <w:spacing w:after="240"/>
        <w:ind w:left="1151" w:hanging="357"/>
        <w:contextualSpacing w:val="0"/>
        <w:rPr>
          <w:rFonts w:cs="Times New Roman"/>
          <w:sz w:val="24"/>
          <w:szCs w:val="24"/>
        </w:rPr>
      </w:pPr>
      <w:proofErr w:type="gramStart"/>
      <w:r w:rsidRPr="009210E8">
        <w:rPr>
          <w:rFonts w:cs="Times New Roman"/>
          <w:sz w:val="24"/>
          <w:szCs w:val="24"/>
        </w:rPr>
        <w:t>all</w:t>
      </w:r>
      <w:proofErr w:type="gramEnd"/>
      <w:r w:rsidRPr="009210E8">
        <w:rPr>
          <w:rFonts w:cs="Times New Roman"/>
          <w:sz w:val="24"/>
          <w:szCs w:val="24"/>
        </w:rPr>
        <w:t xml:space="preserve"> the final searches and updating affidavits comply with the requirements referred to in rule 4.06</w:t>
      </w:r>
      <w:r w:rsidR="005E5760">
        <w:rPr>
          <w:rFonts w:cs="Times New Roman"/>
          <w:sz w:val="24"/>
          <w:szCs w:val="24"/>
        </w:rPr>
        <w:t xml:space="preserve"> of the Bankruptcy Rules</w:t>
      </w:r>
      <w:r w:rsidRPr="009210E8">
        <w:rPr>
          <w:rFonts w:cs="Times New Roman"/>
          <w:sz w:val="24"/>
          <w:szCs w:val="24"/>
        </w:rPr>
        <w:t>.</w:t>
      </w:r>
      <w:r>
        <w:rPr>
          <w:rFonts w:cs="Times New Roman"/>
          <w:sz w:val="24"/>
          <w:szCs w:val="24"/>
        </w:rPr>
        <w:t xml:space="preserve"> </w:t>
      </w:r>
    </w:p>
    <w:p w:rsidR="006D2414" w:rsidRDefault="00A7202F" w:rsidP="00226451">
      <w:pPr>
        <w:pStyle w:val="ListParagraph"/>
        <w:numPr>
          <w:ilvl w:val="1"/>
          <w:numId w:val="10"/>
        </w:numPr>
        <w:spacing w:after="240"/>
        <w:ind w:hanging="792"/>
        <w:contextualSpacing w:val="0"/>
        <w:rPr>
          <w:rFonts w:cs="Times New Roman"/>
          <w:sz w:val="24"/>
          <w:szCs w:val="24"/>
        </w:rPr>
      </w:pPr>
      <w:r w:rsidRPr="009210E8">
        <w:rPr>
          <w:rFonts w:cs="Times New Roman"/>
          <w:sz w:val="24"/>
          <w:szCs w:val="24"/>
        </w:rPr>
        <w:t xml:space="preserve">For a </w:t>
      </w:r>
      <w:r w:rsidR="006D2414">
        <w:rPr>
          <w:rFonts w:cs="Times New Roman"/>
          <w:sz w:val="24"/>
          <w:szCs w:val="24"/>
        </w:rPr>
        <w:t>more detailed explanation of the formal requirements</w:t>
      </w:r>
      <w:r w:rsidRPr="009210E8">
        <w:rPr>
          <w:rFonts w:cs="Times New Roman"/>
          <w:sz w:val="24"/>
          <w:szCs w:val="24"/>
        </w:rPr>
        <w:t xml:space="preserve">, refer to </w:t>
      </w:r>
      <w:hyperlink r:id="rId33" w:history="1">
        <w:r w:rsidRPr="00C8358A">
          <w:rPr>
            <w:rStyle w:val="Hyperlink"/>
            <w:rFonts w:cs="Times New Roman"/>
            <w:sz w:val="24"/>
            <w:szCs w:val="24"/>
          </w:rPr>
          <w:t xml:space="preserve">Bankruptcy </w:t>
        </w:r>
        <w:r w:rsidR="006D2414" w:rsidRPr="00C8358A">
          <w:rPr>
            <w:rStyle w:val="Hyperlink"/>
            <w:rFonts w:cs="Times New Roman"/>
            <w:sz w:val="24"/>
            <w:szCs w:val="24"/>
          </w:rPr>
          <w:t xml:space="preserve">Information </w:t>
        </w:r>
        <w:r w:rsidR="00B35CEE" w:rsidRPr="00C8358A">
          <w:rPr>
            <w:rStyle w:val="Hyperlink"/>
            <w:rFonts w:cs="Times New Roman"/>
            <w:sz w:val="24"/>
            <w:szCs w:val="24"/>
          </w:rPr>
          <w:t xml:space="preserve">Sheet </w:t>
        </w:r>
        <w:r w:rsidR="00C8358A" w:rsidRPr="00C8358A">
          <w:rPr>
            <w:rStyle w:val="Hyperlink"/>
            <w:rFonts w:cs="Times New Roman"/>
            <w:sz w:val="24"/>
            <w:szCs w:val="24"/>
          </w:rPr>
          <w:t>1</w:t>
        </w:r>
      </w:hyperlink>
      <w:r w:rsidR="006D2414">
        <w:rPr>
          <w:rFonts w:cs="Times New Roman"/>
          <w:sz w:val="24"/>
          <w:szCs w:val="24"/>
        </w:rPr>
        <w:t xml:space="preserve"> and the detailed checklist in </w:t>
      </w:r>
      <w:hyperlink r:id="rId34" w:history="1">
        <w:r w:rsidR="006D2414" w:rsidRPr="00C8358A">
          <w:rPr>
            <w:rStyle w:val="Hyperlink"/>
            <w:rFonts w:cs="Times New Roman"/>
            <w:sz w:val="24"/>
            <w:szCs w:val="24"/>
          </w:rPr>
          <w:t xml:space="preserve">Bankruptcy </w:t>
        </w:r>
        <w:r w:rsidR="00C8358A" w:rsidRPr="00C8358A">
          <w:rPr>
            <w:rStyle w:val="Hyperlink"/>
            <w:rFonts w:cs="Times New Roman"/>
            <w:sz w:val="24"/>
            <w:szCs w:val="24"/>
          </w:rPr>
          <w:t xml:space="preserve">Information Sheet </w:t>
        </w:r>
        <w:r w:rsidR="00B35CEE" w:rsidRPr="00C8358A">
          <w:rPr>
            <w:rStyle w:val="Hyperlink"/>
            <w:rFonts w:cs="Times New Roman"/>
            <w:sz w:val="24"/>
            <w:szCs w:val="24"/>
          </w:rPr>
          <w:t>2</w:t>
        </w:r>
      </w:hyperlink>
      <w:r w:rsidRPr="009210E8">
        <w:rPr>
          <w:rFonts w:cs="Times New Roman"/>
          <w:sz w:val="24"/>
          <w:szCs w:val="24"/>
        </w:rPr>
        <w:t>.</w:t>
      </w:r>
      <w:r>
        <w:rPr>
          <w:rFonts w:cs="Times New Roman"/>
          <w:sz w:val="24"/>
          <w:szCs w:val="24"/>
        </w:rPr>
        <w:t xml:space="preserve"> </w:t>
      </w:r>
    </w:p>
    <w:p w:rsidR="00A9239B" w:rsidRPr="00A9239B" w:rsidRDefault="00E52DDF" w:rsidP="00226451">
      <w:pPr>
        <w:pStyle w:val="ListParagraph"/>
        <w:numPr>
          <w:ilvl w:val="1"/>
          <w:numId w:val="10"/>
        </w:numPr>
        <w:spacing w:after="240"/>
        <w:ind w:hanging="792"/>
        <w:contextualSpacing w:val="0"/>
        <w:rPr>
          <w:rFonts w:cs="Times New Roman"/>
          <w:sz w:val="24"/>
          <w:szCs w:val="24"/>
        </w:rPr>
      </w:pPr>
      <w:r>
        <w:rPr>
          <w:rFonts w:cs="Times New Roman"/>
          <w:sz w:val="24"/>
          <w:szCs w:val="24"/>
        </w:rPr>
        <w:t>Where a sequestration o</w:t>
      </w:r>
      <w:r w:rsidR="00A9239B">
        <w:rPr>
          <w:rFonts w:cs="Times New Roman"/>
          <w:sz w:val="24"/>
          <w:szCs w:val="24"/>
        </w:rPr>
        <w:t xml:space="preserve">rder is made, the creditor will ordinarily be entitled to recover its legal costs of the petition from the bankrupt estate.  </w:t>
      </w:r>
    </w:p>
    <w:p w:rsidR="00A9239B" w:rsidRPr="00A9239B" w:rsidRDefault="00C8358A" w:rsidP="00A9239B">
      <w:pPr>
        <w:spacing w:after="240"/>
        <w:rPr>
          <w:rFonts w:cs="Times New Roman"/>
          <w:b/>
          <w:i/>
          <w:sz w:val="24"/>
          <w:szCs w:val="24"/>
        </w:rPr>
      </w:pPr>
      <w:r>
        <w:rPr>
          <w:rFonts w:cs="Times New Roman"/>
          <w:b/>
          <w:i/>
          <w:sz w:val="24"/>
          <w:szCs w:val="24"/>
        </w:rPr>
        <w:t>After the h</w:t>
      </w:r>
      <w:r w:rsidR="00A9239B" w:rsidRPr="00A9239B">
        <w:rPr>
          <w:rFonts w:cs="Times New Roman"/>
          <w:b/>
          <w:i/>
          <w:sz w:val="24"/>
          <w:szCs w:val="24"/>
        </w:rPr>
        <w:t xml:space="preserve">earing </w:t>
      </w:r>
    </w:p>
    <w:p w:rsidR="00D12C9B" w:rsidRPr="00DA7690" w:rsidRDefault="006D2414" w:rsidP="00226451">
      <w:pPr>
        <w:pStyle w:val="ListParagraph"/>
        <w:numPr>
          <w:ilvl w:val="1"/>
          <w:numId w:val="10"/>
        </w:numPr>
        <w:spacing w:after="240"/>
        <w:ind w:hanging="792"/>
        <w:contextualSpacing w:val="0"/>
        <w:rPr>
          <w:rStyle w:val="Hyperlink"/>
          <w:rFonts w:cs="Times New Roman"/>
          <w:color w:val="auto"/>
          <w:sz w:val="24"/>
          <w:szCs w:val="24"/>
          <w:u w:val="none"/>
        </w:rPr>
      </w:pPr>
      <w:r w:rsidRPr="006D2414">
        <w:rPr>
          <w:rFonts w:cs="Times New Roman"/>
          <w:sz w:val="24"/>
          <w:szCs w:val="24"/>
        </w:rPr>
        <w:t xml:space="preserve">Upon the making of </w:t>
      </w:r>
      <w:r w:rsidR="002B697F" w:rsidRPr="006D2414">
        <w:rPr>
          <w:rFonts w:cs="Times New Roman"/>
          <w:sz w:val="24"/>
          <w:szCs w:val="24"/>
        </w:rPr>
        <w:t xml:space="preserve">a </w:t>
      </w:r>
      <w:r w:rsidR="00B963A5" w:rsidRPr="006D2414">
        <w:rPr>
          <w:rFonts w:cs="Times New Roman"/>
          <w:sz w:val="24"/>
          <w:szCs w:val="24"/>
        </w:rPr>
        <w:t>sequestration order</w:t>
      </w:r>
      <w:r w:rsidR="002B697F" w:rsidRPr="006D2414">
        <w:rPr>
          <w:rFonts w:cs="Times New Roman"/>
          <w:sz w:val="24"/>
          <w:szCs w:val="24"/>
        </w:rPr>
        <w:t>, a trustee will be appointed to the debtor’s estate to manage their financial affairs.</w:t>
      </w:r>
      <w:r w:rsidRPr="006D2414">
        <w:rPr>
          <w:rFonts w:cs="Times New Roman"/>
          <w:sz w:val="24"/>
          <w:szCs w:val="24"/>
        </w:rPr>
        <w:t xml:space="preserve"> </w:t>
      </w:r>
      <w:r w:rsidR="00DA7690">
        <w:rPr>
          <w:rFonts w:cs="Times New Roman"/>
          <w:sz w:val="24"/>
          <w:szCs w:val="24"/>
        </w:rPr>
        <w:t xml:space="preserve">Unless a private registered trustee has given their written consent to act, the </w:t>
      </w:r>
      <w:r w:rsidR="00A9239B">
        <w:rPr>
          <w:rFonts w:cs="Times New Roman"/>
          <w:sz w:val="24"/>
          <w:szCs w:val="24"/>
        </w:rPr>
        <w:t xml:space="preserve">Official Receiver </w:t>
      </w:r>
      <w:r w:rsidR="00DA7690">
        <w:rPr>
          <w:rFonts w:cs="Times New Roman"/>
          <w:sz w:val="24"/>
          <w:szCs w:val="24"/>
        </w:rPr>
        <w:t xml:space="preserve">(administered by AFSA) will manage the bankrupt estate. </w:t>
      </w:r>
      <w:r w:rsidR="00501C29">
        <w:rPr>
          <w:rFonts w:cs="Times New Roman"/>
          <w:sz w:val="24"/>
          <w:szCs w:val="24"/>
        </w:rPr>
        <w:t xml:space="preserve"> </w:t>
      </w:r>
      <w:r w:rsidR="002B697F" w:rsidRPr="006D2414">
        <w:rPr>
          <w:rFonts w:cs="Times New Roman"/>
          <w:sz w:val="24"/>
          <w:szCs w:val="24"/>
        </w:rPr>
        <w:t xml:space="preserve">Further information on the </w:t>
      </w:r>
      <w:r w:rsidR="00501C29">
        <w:rPr>
          <w:rFonts w:cs="Times New Roman"/>
          <w:sz w:val="24"/>
          <w:szCs w:val="24"/>
        </w:rPr>
        <w:t xml:space="preserve">consequences </w:t>
      </w:r>
      <w:r w:rsidR="002B697F" w:rsidRPr="006D2414">
        <w:rPr>
          <w:rFonts w:cs="Times New Roman"/>
          <w:sz w:val="24"/>
          <w:szCs w:val="24"/>
        </w:rPr>
        <w:t>of bankruptcy is</w:t>
      </w:r>
      <w:r w:rsidR="00C8358A">
        <w:rPr>
          <w:rFonts w:cs="Times New Roman"/>
          <w:sz w:val="24"/>
          <w:szCs w:val="24"/>
        </w:rPr>
        <w:t xml:space="preserve"> available on </w:t>
      </w:r>
      <w:hyperlink r:id="rId35" w:history="1">
        <w:r w:rsidR="00C8358A" w:rsidRPr="001A5C3B">
          <w:rPr>
            <w:rStyle w:val="Hyperlink"/>
            <w:rFonts w:cs="Times New Roman"/>
            <w:sz w:val="24"/>
            <w:szCs w:val="24"/>
          </w:rPr>
          <w:t>AFSA’s website</w:t>
        </w:r>
      </w:hyperlink>
      <w:r w:rsidR="00C8358A">
        <w:rPr>
          <w:rFonts w:cs="Times New Roman"/>
          <w:sz w:val="24"/>
          <w:szCs w:val="24"/>
        </w:rPr>
        <w:t>.</w:t>
      </w:r>
    </w:p>
    <w:p w:rsidR="00502A42" w:rsidRPr="00502A42" w:rsidRDefault="00502A42" w:rsidP="00226451">
      <w:pPr>
        <w:pStyle w:val="ListParagraph"/>
        <w:keepNext/>
        <w:numPr>
          <w:ilvl w:val="0"/>
          <w:numId w:val="4"/>
        </w:numPr>
        <w:spacing w:before="360" w:after="240"/>
        <w:ind w:left="709" w:hanging="709"/>
        <w:contextualSpacing w:val="0"/>
        <w:jc w:val="both"/>
        <w:rPr>
          <w:rFonts w:eastAsia="Times New Roman" w:cs="Arial"/>
          <w:b/>
          <w:sz w:val="28"/>
          <w:szCs w:val="28"/>
          <w:lang w:val="en-US" w:eastAsia="en-AU"/>
        </w:rPr>
      </w:pPr>
      <w:r>
        <w:rPr>
          <w:rFonts w:eastAsia="Times New Roman" w:cs="Arial"/>
          <w:b/>
          <w:sz w:val="28"/>
          <w:szCs w:val="28"/>
          <w:lang w:val="en-US" w:eastAsia="en-AU"/>
        </w:rPr>
        <w:t xml:space="preserve">Related practice materials </w:t>
      </w:r>
    </w:p>
    <w:p w:rsidR="00502A42" w:rsidRDefault="00166964" w:rsidP="00226451">
      <w:pPr>
        <w:pStyle w:val="Dimi05"/>
        <w:numPr>
          <w:ilvl w:val="1"/>
          <w:numId w:val="13"/>
        </w:numPr>
        <w:spacing w:before="0" w:after="240" w:line="276" w:lineRule="auto"/>
        <w:ind w:left="709" w:hanging="716"/>
        <w:contextualSpacing w:val="0"/>
        <w:jc w:val="both"/>
      </w:pPr>
      <w:r>
        <w:t xml:space="preserve">Debtors </w:t>
      </w:r>
      <w:r w:rsidR="00502A42">
        <w:t xml:space="preserve">are </w:t>
      </w:r>
      <w:r>
        <w:t xml:space="preserve">also </w:t>
      </w:r>
      <w:r w:rsidR="00502A42">
        <w:t xml:space="preserve">referred to the following </w:t>
      </w:r>
      <w:r>
        <w:t xml:space="preserve">related </w:t>
      </w:r>
      <w:r w:rsidR="00502A42">
        <w:t xml:space="preserve">material: </w:t>
      </w:r>
    </w:p>
    <w:p w:rsidR="00C8358A" w:rsidRDefault="003E6160" w:rsidP="00226451">
      <w:pPr>
        <w:pStyle w:val="Dimi05"/>
        <w:numPr>
          <w:ilvl w:val="0"/>
          <w:numId w:val="16"/>
        </w:numPr>
        <w:spacing w:before="0" w:line="276" w:lineRule="auto"/>
        <w:ind w:left="1066" w:hanging="357"/>
        <w:contextualSpacing w:val="0"/>
        <w:jc w:val="both"/>
      </w:pPr>
      <w:hyperlink r:id="rId36" w:history="1">
        <w:r w:rsidR="00C8358A" w:rsidRPr="00065F82">
          <w:rPr>
            <w:rStyle w:val="Hyperlink"/>
            <w:rFonts w:eastAsiaTheme="majorEastAsia"/>
          </w:rPr>
          <w:t>Gu</w:t>
        </w:r>
        <w:r w:rsidR="00A37181">
          <w:rPr>
            <w:rStyle w:val="Hyperlink"/>
            <w:rFonts w:eastAsiaTheme="majorEastAsia"/>
          </w:rPr>
          <w:t xml:space="preserve">ide for </w:t>
        </w:r>
        <w:r w:rsidR="001C6C34">
          <w:rPr>
            <w:rStyle w:val="Hyperlink"/>
            <w:rFonts w:eastAsiaTheme="majorEastAsia"/>
          </w:rPr>
          <w:t>Practitioners and Parties in Bankruptcy M</w:t>
        </w:r>
        <w:r w:rsidR="00C8358A" w:rsidRPr="00065F82">
          <w:rPr>
            <w:rStyle w:val="Hyperlink"/>
            <w:rFonts w:eastAsiaTheme="majorEastAsia"/>
          </w:rPr>
          <w:t xml:space="preserve">atters </w:t>
        </w:r>
        <w:r w:rsidR="00537AE0">
          <w:rPr>
            <w:rStyle w:val="Hyperlink"/>
            <w:rFonts w:eastAsiaTheme="majorEastAsia"/>
          </w:rPr>
          <w:t>listed b</w:t>
        </w:r>
        <w:r w:rsidR="00A37181">
          <w:rPr>
            <w:rStyle w:val="Hyperlink"/>
            <w:rFonts w:eastAsiaTheme="majorEastAsia"/>
          </w:rPr>
          <w:t xml:space="preserve">efore a </w:t>
        </w:r>
        <w:r w:rsidR="00675616">
          <w:rPr>
            <w:rStyle w:val="Hyperlink"/>
            <w:rFonts w:eastAsiaTheme="majorEastAsia"/>
          </w:rPr>
          <w:t xml:space="preserve">Judicial </w:t>
        </w:r>
        <w:r w:rsidR="00A37181">
          <w:rPr>
            <w:rStyle w:val="Hyperlink"/>
            <w:rFonts w:eastAsiaTheme="majorEastAsia"/>
          </w:rPr>
          <w:t>R</w:t>
        </w:r>
        <w:r w:rsidR="00C8358A" w:rsidRPr="00065F82">
          <w:rPr>
            <w:rStyle w:val="Hyperlink"/>
            <w:rFonts w:eastAsiaTheme="majorEastAsia"/>
          </w:rPr>
          <w:t>egistrar</w:t>
        </w:r>
      </w:hyperlink>
    </w:p>
    <w:p w:rsidR="00C8358A" w:rsidRDefault="003E6160" w:rsidP="00226451">
      <w:pPr>
        <w:pStyle w:val="Dimi05"/>
        <w:numPr>
          <w:ilvl w:val="0"/>
          <w:numId w:val="16"/>
        </w:numPr>
        <w:spacing w:before="0" w:line="276" w:lineRule="auto"/>
        <w:contextualSpacing w:val="0"/>
        <w:jc w:val="both"/>
      </w:pPr>
      <w:hyperlink r:id="rId37" w:history="1">
        <w:r w:rsidR="00C8358A" w:rsidRPr="00CE63A5">
          <w:rPr>
            <w:rStyle w:val="Hyperlink"/>
          </w:rPr>
          <w:t>Bankruptcy Information Sheet 1</w:t>
        </w:r>
      </w:hyperlink>
      <w:r w:rsidR="00C8358A">
        <w:t xml:space="preserve">: </w:t>
      </w:r>
      <w:r w:rsidR="00C8358A" w:rsidRPr="00CE63A5">
        <w:rPr>
          <w:rFonts w:eastAsiaTheme="majorEastAsia"/>
        </w:rPr>
        <w:t>Presenting a Creditor’s Petition</w:t>
      </w:r>
    </w:p>
    <w:p w:rsidR="00C8358A" w:rsidRPr="00C74C5E" w:rsidRDefault="003E6160" w:rsidP="00226451">
      <w:pPr>
        <w:pStyle w:val="Dimi05"/>
        <w:numPr>
          <w:ilvl w:val="0"/>
          <w:numId w:val="16"/>
        </w:numPr>
        <w:spacing w:before="0" w:line="276" w:lineRule="auto"/>
        <w:jc w:val="both"/>
      </w:pPr>
      <w:hyperlink r:id="rId38" w:history="1">
        <w:r w:rsidR="00C8358A" w:rsidRPr="00CE63A5">
          <w:rPr>
            <w:rStyle w:val="Hyperlink"/>
          </w:rPr>
          <w:t>Bankruptcy Information Sheet 2</w:t>
        </w:r>
      </w:hyperlink>
      <w:r w:rsidR="00C8358A">
        <w:t xml:space="preserve">: </w:t>
      </w:r>
      <w:r w:rsidR="00C8358A" w:rsidRPr="00CE63A5">
        <w:rPr>
          <w:rFonts w:eastAsiaTheme="majorEastAsia"/>
        </w:rPr>
        <w:t>Creditor’s P</w:t>
      </w:r>
      <w:r w:rsidR="00CE63A5" w:rsidRPr="00CE63A5">
        <w:rPr>
          <w:rFonts w:eastAsiaTheme="majorEastAsia"/>
        </w:rPr>
        <w:t>etition C</w:t>
      </w:r>
      <w:r w:rsidR="00C8358A" w:rsidRPr="00CE63A5">
        <w:rPr>
          <w:rFonts w:eastAsiaTheme="majorEastAsia"/>
        </w:rPr>
        <w:t>hecklist</w:t>
      </w:r>
    </w:p>
    <w:p w:rsidR="00C8358A" w:rsidRDefault="003E6160" w:rsidP="00226451">
      <w:pPr>
        <w:pStyle w:val="Dimi05"/>
        <w:numPr>
          <w:ilvl w:val="0"/>
          <w:numId w:val="16"/>
        </w:numPr>
        <w:spacing w:before="0" w:line="276" w:lineRule="auto"/>
        <w:jc w:val="both"/>
      </w:pPr>
      <w:hyperlink r:id="rId39" w:history="1">
        <w:r w:rsidR="00C8358A" w:rsidRPr="00CE63A5">
          <w:rPr>
            <w:rStyle w:val="Hyperlink"/>
          </w:rPr>
          <w:t>Bankruptcy Information Sheet 4</w:t>
        </w:r>
      </w:hyperlink>
      <w:r w:rsidR="00C8358A">
        <w:t xml:space="preserve">: </w:t>
      </w:r>
      <w:r w:rsidR="00C8358A" w:rsidRPr="00CE63A5">
        <w:rPr>
          <w:rFonts w:eastAsiaTheme="majorEastAsia"/>
        </w:rPr>
        <w:t xml:space="preserve">Setting </w:t>
      </w:r>
      <w:r w:rsidR="00537AE0">
        <w:rPr>
          <w:rFonts w:eastAsiaTheme="majorEastAsia"/>
        </w:rPr>
        <w:t>a</w:t>
      </w:r>
      <w:r w:rsidR="00C8358A" w:rsidRPr="00CE63A5">
        <w:rPr>
          <w:rFonts w:eastAsiaTheme="majorEastAsia"/>
        </w:rPr>
        <w:t>side a Bankruptcy Notice</w:t>
      </w:r>
      <w:r w:rsidR="00C8358A">
        <w:t xml:space="preserve"> </w:t>
      </w:r>
    </w:p>
    <w:p w:rsidR="00C8358A" w:rsidRDefault="003E6160" w:rsidP="00226451">
      <w:pPr>
        <w:pStyle w:val="Dimi05"/>
        <w:numPr>
          <w:ilvl w:val="0"/>
          <w:numId w:val="16"/>
        </w:numPr>
        <w:spacing w:before="0" w:line="276" w:lineRule="auto"/>
        <w:contextualSpacing w:val="0"/>
        <w:jc w:val="both"/>
      </w:pPr>
      <w:hyperlink r:id="rId40" w:history="1">
        <w:r w:rsidR="00C8358A" w:rsidRPr="00CE63A5">
          <w:rPr>
            <w:rStyle w:val="Hyperlink"/>
          </w:rPr>
          <w:t>Bankruptcy Information Sheet 5</w:t>
        </w:r>
      </w:hyperlink>
      <w:r w:rsidR="00C8358A">
        <w:t xml:space="preserve">: </w:t>
      </w:r>
      <w:r w:rsidR="00C8358A" w:rsidRPr="00CE63A5">
        <w:rPr>
          <w:rFonts w:eastAsiaTheme="majorEastAsia"/>
        </w:rPr>
        <w:t>Substituted Service Applications</w:t>
      </w:r>
    </w:p>
    <w:p w:rsidR="00C8358A" w:rsidRPr="00C74C5E" w:rsidRDefault="003E6160" w:rsidP="00226451">
      <w:pPr>
        <w:pStyle w:val="Dimi05"/>
        <w:numPr>
          <w:ilvl w:val="0"/>
          <w:numId w:val="16"/>
        </w:numPr>
        <w:spacing w:before="0" w:line="276" w:lineRule="auto"/>
        <w:contextualSpacing w:val="0"/>
        <w:jc w:val="both"/>
      </w:pPr>
      <w:hyperlink r:id="rId41" w:history="1">
        <w:r w:rsidR="00C8358A" w:rsidRPr="00CE63A5">
          <w:rPr>
            <w:rStyle w:val="Hyperlink"/>
          </w:rPr>
          <w:t>Bankruptcy</w:t>
        </w:r>
        <w:r w:rsidR="00DB0982" w:rsidRPr="00CE63A5">
          <w:rPr>
            <w:rStyle w:val="Hyperlink"/>
          </w:rPr>
          <w:t xml:space="preserve"> Information Sheet 6</w:t>
        </w:r>
      </w:hyperlink>
      <w:r w:rsidR="00C8358A">
        <w:t xml:space="preserve">: </w:t>
      </w:r>
      <w:r w:rsidR="00CE63A5" w:rsidRPr="00CE63A5">
        <w:rPr>
          <w:rFonts w:eastAsiaTheme="majorEastAsia"/>
        </w:rPr>
        <w:t>Consequences of a Sequestration O</w:t>
      </w:r>
      <w:r w:rsidR="00B53DD3" w:rsidRPr="00CE63A5">
        <w:rPr>
          <w:rFonts w:eastAsiaTheme="majorEastAsia"/>
        </w:rPr>
        <w:t>rder</w:t>
      </w:r>
    </w:p>
    <w:p w:rsidR="00456208" w:rsidRDefault="00AE3B5B" w:rsidP="00226451">
      <w:pPr>
        <w:pStyle w:val="ListParagraph"/>
        <w:keepNext/>
        <w:numPr>
          <w:ilvl w:val="0"/>
          <w:numId w:val="4"/>
        </w:numPr>
        <w:spacing w:before="360" w:after="240"/>
        <w:ind w:left="709" w:hanging="709"/>
        <w:contextualSpacing w:val="0"/>
        <w:jc w:val="both"/>
        <w:rPr>
          <w:rFonts w:eastAsia="Times New Roman" w:cs="Arial"/>
          <w:b/>
          <w:sz w:val="28"/>
          <w:szCs w:val="28"/>
          <w:lang w:val="en-US" w:eastAsia="en-AU"/>
        </w:rPr>
      </w:pPr>
      <w:r>
        <w:rPr>
          <w:rFonts w:eastAsia="Times New Roman" w:cs="Arial"/>
          <w:b/>
          <w:sz w:val="28"/>
          <w:szCs w:val="28"/>
          <w:lang w:val="en-US" w:eastAsia="en-AU"/>
        </w:rPr>
        <w:t>Other r</w:t>
      </w:r>
      <w:r w:rsidR="00456208">
        <w:rPr>
          <w:rFonts w:eastAsia="Times New Roman" w:cs="Arial"/>
          <w:b/>
          <w:sz w:val="28"/>
          <w:szCs w:val="28"/>
          <w:lang w:val="en-US" w:eastAsia="en-AU"/>
        </w:rPr>
        <w:t xml:space="preserve">esources </w:t>
      </w:r>
    </w:p>
    <w:p w:rsidR="00C8358A" w:rsidRPr="00D25891" w:rsidRDefault="00C8358A" w:rsidP="000F4876">
      <w:pPr>
        <w:pStyle w:val="Dimi05"/>
        <w:numPr>
          <w:ilvl w:val="1"/>
          <w:numId w:val="4"/>
        </w:numPr>
        <w:spacing w:before="0" w:after="240" w:line="276" w:lineRule="auto"/>
        <w:ind w:left="709" w:hanging="709"/>
        <w:contextualSpacing w:val="0"/>
        <w:jc w:val="both"/>
      </w:pPr>
      <w:bookmarkStart w:id="9" w:name="_Ref465932090"/>
      <w:r>
        <w:t xml:space="preserve">Debtors who are </w:t>
      </w:r>
      <w:r w:rsidR="00CE63A5">
        <w:t>self-represented l</w:t>
      </w:r>
      <w:r w:rsidRPr="00D25891">
        <w:t>itigants will be supported by the Registry to assist them through t</w:t>
      </w:r>
      <w:r w:rsidR="000F4876">
        <w:t xml:space="preserve">he court process efficiently. </w:t>
      </w:r>
      <w:r w:rsidR="000F4876" w:rsidRPr="000F4876">
        <w:t xml:space="preserve">Refer to </w:t>
      </w:r>
      <w:hyperlink r:id="rId42" w:history="1">
        <w:r w:rsidR="000F4876" w:rsidRPr="000F4876">
          <w:rPr>
            <w:rStyle w:val="Hyperlink"/>
          </w:rPr>
          <w:t>Information for Litigants</w:t>
        </w:r>
      </w:hyperlink>
      <w:r w:rsidR="000F4876" w:rsidRPr="000F4876">
        <w:t xml:space="preserve"> for further information.</w:t>
      </w:r>
    </w:p>
    <w:p w:rsidR="00C8358A" w:rsidRDefault="00CE63A5" w:rsidP="00226451">
      <w:pPr>
        <w:pStyle w:val="Dimi05"/>
        <w:numPr>
          <w:ilvl w:val="1"/>
          <w:numId w:val="4"/>
        </w:numPr>
        <w:spacing w:before="0" w:after="240" w:line="276" w:lineRule="auto"/>
        <w:ind w:left="709" w:hanging="709"/>
        <w:contextualSpacing w:val="0"/>
        <w:jc w:val="both"/>
        <w:rPr>
          <w:rFonts w:eastAsia="Calibri"/>
          <w:color w:val="000000"/>
        </w:rPr>
      </w:pPr>
      <w:r>
        <w:rPr>
          <w:color w:val="000000"/>
        </w:rPr>
        <w:t>A self-</w:t>
      </w:r>
      <w:r w:rsidR="000B7816">
        <w:rPr>
          <w:color w:val="000000"/>
        </w:rPr>
        <w:t>r</w:t>
      </w:r>
      <w:r>
        <w:rPr>
          <w:color w:val="000000"/>
        </w:rPr>
        <w:t>epresentation s</w:t>
      </w:r>
      <w:r w:rsidR="00C8358A" w:rsidRPr="00D25891">
        <w:rPr>
          <w:color w:val="000000"/>
        </w:rPr>
        <w:t xml:space="preserve">ervice is </w:t>
      </w:r>
      <w:r>
        <w:rPr>
          <w:color w:val="000000"/>
        </w:rPr>
        <w:t>available to litigants in each R</w:t>
      </w:r>
      <w:r w:rsidR="00C8358A" w:rsidRPr="00D25891">
        <w:rPr>
          <w:color w:val="000000"/>
        </w:rPr>
        <w:t xml:space="preserve">egistry. The service </w:t>
      </w:r>
      <w:r w:rsidR="00C8358A" w:rsidRPr="00D25891">
        <w:rPr>
          <w:rFonts w:eastAsia="Calibri"/>
          <w:color w:val="000000"/>
        </w:rPr>
        <w:t>provides free, confidential and impartial legal advice and assistance with F</w:t>
      </w:r>
      <w:r w:rsidR="00DB0982">
        <w:rPr>
          <w:rFonts w:eastAsia="Calibri"/>
          <w:color w:val="000000"/>
        </w:rPr>
        <w:t xml:space="preserve">ederal Court and Federal Circuit </w:t>
      </w:r>
      <w:r w:rsidR="003E6160">
        <w:rPr>
          <w:rFonts w:eastAsia="Calibri"/>
          <w:color w:val="000000"/>
        </w:rPr>
        <w:t xml:space="preserve">and Family </w:t>
      </w:r>
      <w:r w:rsidR="00DB0982">
        <w:rPr>
          <w:rFonts w:eastAsia="Calibri"/>
          <w:color w:val="000000"/>
        </w:rPr>
        <w:t>Court</w:t>
      </w:r>
      <w:r w:rsidR="00C8358A" w:rsidRPr="00D25891">
        <w:rPr>
          <w:rFonts w:eastAsia="Calibri"/>
          <w:color w:val="000000"/>
        </w:rPr>
        <w:t xml:space="preserve"> </w:t>
      </w:r>
      <w:r w:rsidR="00C8358A" w:rsidRPr="003C6B45">
        <w:t>proceedings</w:t>
      </w:r>
      <w:r w:rsidR="00C8358A">
        <w:rPr>
          <w:rFonts w:eastAsia="Calibri"/>
          <w:color w:val="000000"/>
        </w:rPr>
        <w:t xml:space="preserve"> </w:t>
      </w:r>
      <w:r w:rsidR="00C8358A" w:rsidRPr="004A76E5">
        <w:rPr>
          <w:rFonts w:eastAsia="Calibri"/>
          <w:color w:val="000000"/>
        </w:rPr>
        <w:t xml:space="preserve">for individuals and community groups. For further details contact the nearest </w:t>
      </w:r>
      <w:hyperlink r:id="rId43" w:history="1">
        <w:r w:rsidR="00C8358A" w:rsidRPr="00CE63A5">
          <w:rPr>
            <w:rStyle w:val="Hyperlink"/>
            <w:rFonts w:eastAsia="Calibri"/>
          </w:rPr>
          <w:t>Registry</w:t>
        </w:r>
      </w:hyperlink>
      <w:r w:rsidR="00C8358A" w:rsidRPr="004A76E5">
        <w:rPr>
          <w:rFonts w:eastAsia="Calibri"/>
          <w:color w:val="000000"/>
        </w:rPr>
        <w:t xml:space="preserve">. </w:t>
      </w:r>
    </w:p>
    <w:p w:rsidR="00C8358A" w:rsidRDefault="00C8358A" w:rsidP="00226451">
      <w:pPr>
        <w:pStyle w:val="Dimi05"/>
        <w:numPr>
          <w:ilvl w:val="1"/>
          <w:numId w:val="4"/>
        </w:numPr>
        <w:spacing w:before="0" w:after="240" w:line="276" w:lineRule="auto"/>
        <w:ind w:left="709" w:hanging="709"/>
        <w:contextualSpacing w:val="0"/>
        <w:jc w:val="both"/>
      </w:pPr>
      <w:bookmarkStart w:id="10" w:name="_Ref74240253"/>
      <w:r>
        <w:t>In addition, debtors can also approach various ‘not for profit’ bodies for assistance and guidance and access free online informatio</w:t>
      </w:r>
      <w:r w:rsidR="00CE63A5">
        <w:t>n on bankruptcy and opposing a creditor’s pe</w:t>
      </w:r>
      <w:r>
        <w:t>tition including:</w:t>
      </w:r>
      <w:bookmarkEnd w:id="10"/>
      <w:r>
        <w:t xml:space="preserve"> </w:t>
      </w:r>
    </w:p>
    <w:p w:rsidR="00C8358A" w:rsidRPr="00065F82" w:rsidRDefault="003E6160" w:rsidP="00226451">
      <w:pPr>
        <w:numPr>
          <w:ilvl w:val="0"/>
          <w:numId w:val="17"/>
        </w:numPr>
        <w:shd w:val="clear" w:color="auto" w:fill="FFFFFF"/>
        <w:spacing w:before="120" w:after="0"/>
        <w:ind w:left="357" w:firstLine="352"/>
        <w:textAlignment w:val="baseline"/>
        <w:rPr>
          <w:rFonts w:cs="Arial"/>
        </w:rPr>
      </w:pPr>
      <w:hyperlink r:id="rId44" w:history="1">
        <w:proofErr w:type="spellStart"/>
        <w:r w:rsidR="00DB0982" w:rsidRPr="00DB0982">
          <w:rPr>
            <w:rStyle w:val="Hyperlink"/>
            <w:rFonts w:cs="Arial"/>
          </w:rPr>
          <w:t>LawRight</w:t>
        </w:r>
        <w:proofErr w:type="spellEnd"/>
      </w:hyperlink>
      <w:r w:rsidR="00C8358A" w:rsidRPr="00065F82">
        <w:rPr>
          <w:rStyle w:val="apple-converted-space"/>
          <w:rFonts w:cs="Arial"/>
        </w:rPr>
        <w:t> </w:t>
      </w:r>
      <w:r w:rsidR="00C8358A" w:rsidRPr="00065F82">
        <w:rPr>
          <w:rFonts w:cs="Arial"/>
        </w:rPr>
        <w:t>(Q</w:t>
      </w:r>
      <w:r w:rsidR="00DB0982">
        <w:rPr>
          <w:rFonts w:cs="Arial"/>
        </w:rPr>
        <w:t>ueensland</w:t>
      </w:r>
      <w:r w:rsidR="00C8358A" w:rsidRPr="00065F82">
        <w:rPr>
          <w:rFonts w:cs="Arial"/>
        </w:rPr>
        <w:t>)</w:t>
      </w:r>
    </w:p>
    <w:p w:rsidR="00C8358A" w:rsidRPr="00065F82" w:rsidRDefault="003E6160" w:rsidP="00226451">
      <w:pPr>
        <w:numPr>
          <w:ilvl w:val="0"/>
          <w:numId w:val="17"/>
        </w:numPr>
        <w:shd w:val="clear" w:color="auto" w:fill="FFFFFF"/>
        <w:spacing w:before="120" w:after="0"/>
        <w:ind w:left="357" w:firstLine="352"/>
        <w:textAlignment w:val="baseline"/>
        <w:rPr>
          <w:rFonts w:cs="Arial"/>
        </w:rPr>
      </w:pPr>
      <w:hyperlink r:id="rId45" w:history="1">
        <w:r w:rsidR="00C8358A" w:rsidRPr="00065F82">
          <w:rPr>
            <w:rStyle w:val="Hyperlink"/>
            <w:rFonts w:cs="Arial"/>
            <w:bdr w:val="none" w:sz="0" w:space="0" w:color="auto" w:frame="1"/>
          </w:rPr>
          <w:t>Justice Connect</w:t>
        </w:r>
      </w:hyperlink>
    </w:p>
    <w:p w:rsidR="00C8358A" w:rsidRPr="00065F82" w:rsidRDefault="003E6160" w:rsidP="00226451">
      <w:pPr>
        <w:numPr>
          <w:ilvl w:val="0"/>
          <w:numId w:val="17"/>
        </w:numPr>
        <w:shd w:val="clear" w:color="auto" w:fill="FFFFFF"/>
        <w:spacing w:before="120" w:after="0"/>
        <w:ind w:left="357" w:firstLine="352"/>
        <w:textAlignment w:val="baseline"/>
        <w:rPr>
          <w:rFonts w:cs="Arial"/>
        </w:rPr>
      </w:pPr>
      <w:hyperlink r:id="rId46" w:history="1">
        <w:r w:rsidR="00C8358A" w:rsidRPr="00DB0982">
          <w:rPr>
            <w:rStyle w:val="Hyperlink"/>
            <w:rFonts w:cs="Arial"/>
            <w:bdr w:val="none" w:sz="0" w:space="0" w:color="auto" w:frame="1"/>
          </w:rPr>
          <w:t>Financial Rights Legal Centre</w:t>
        </w:r>
      </w:hyperlink>
    </w:p>
    <w:p w:rsidR="00C8358A" w:rsidRDefault="003E6160" w:rsidP="00226451">
      <w:pPr>
        <w:numPr>
          <w:ilvl w:val="0"/>
          <w:numId w:val="17"/>
        </w:numPr>
        <w:shd w:val="clear" w:color="auto" w:fill="FFFFFF"/>
        <w:spacing w:before="120" w:after="0"/>
        <w:ind w:left="357" w:firstLine="352"/>
        <w:textAlignment w:val="baseline"/>
        <w:rPr>
          <w:rFonts w:cs="Arial"/>
        </w:rPr>
      </w:pPr>
      <w:hyperlink r:id="rId47" w:history="1">
        <w:r w:rsidR="00C8358A" w:rsidRPr="00065F82">
          <w:rPr>
            <w:rStyle w:val="Hyperlink"/>
            <w:rFonts w:cs="Arial"/>
            <w:bdr w:val="none" w:sz="0" w:space="0" w:color="auto" w:frame="1"/>
          </w:rPr>
          <w:t>Australian Financial Security Authority</w:t>
        </w:r>
      </w:hyperlink>
      <w:r w:rsidR="00C8358A" w:rsidRPr="00065F82">
        <w:rPr>
          <w:rStyle w:val="apple-converted-space"/>
          <w:rFonts w:cs="Arial"/>
        </w:rPr>
        <w:t> </w:t>
      </w:r>
      <w:r w:rsidR="00C8358A" w:rsidRPr="00065F82">
        <w:rPr>
          <w:rFonts w:cs="Arial"/>
        </w:rPr>
        <w:t>(AFSA)</w:t>
      </w:r>
    </w:p>
    <w:p w:rsidR="00166964" w:rsidRPr="003C6B45" w:rsidRDefault="00166964" w:rsidP="00226451">
      <w:pPr>
        <w:pStyle w:val="ListParagraph"/>
        <w:keepNext/>
        <w:numPr>
          <w:ilvl w:val="0"/>
          <w:numId w:val="4"/>
        </w:numPr>
        <w:spacing w:before="360" w:after="240"/>
        <w:ind w:left="709" w:hanging="709"/>
        <w:contextualSpacing w:val="0"/>
        <w:jc w:val="both"/>
        <w:rPr>
          <w:rFonts w:eastAsia="Times New Roman" w:cs="Arial"/>
          <w:b/>
          <w:sz w:val="28"/>
          <w:szCs w:val="28"/>
          <w:lang w:val="en-US" w:eastAsia="en-AU"/>
        </w:rPr>
      </w:pPr>
      <w:r w:rsidRPr="003C6B45">
        <w:rPr>
          <w:rFonts w:eastAsia="Times New Roman" w:cs="Arial"/>
          <w:b/>
          <w:sz w:val="28"/>
          <w:szCs w:val="28"/>
          <w:lang w:val="en-US" w:eastAsia="en-AU"/>
        </w:rPr>
        <w:t>Information on the Court</w:t>
      </w:r>
      <w:r w:rsidR="00C8358A">
        <w:rPr>
          <w:rFonts w:eastAsia="Times New Roman" w:cs="Arial"/>
          <w:b/>
          <w:sz w:val="28"/>
          <w:szCs w:val="28"/>
          <w:lang w:val="en-US" w:eastAsia="en-AU"/>
        </w:rPr>
        <w:t>’</w:t>
      </w:r>
      <w:r w:rsidRPr="003C6B45">
        <w:rPr>
          <w:rFonts w:eastAsia="Times New Roman" w:cs="Arial"/>
          <w:b/>
          <w:sz w:val="28"/>
          <w:szCs w:val="28"/>
          <w:lang w:val="en-US" w:eastAsia="en-AU"/>
        </w:rPr>
        <w:t xml:space="preserve">s </w:t>
      </w:r>
      <w:bookmarkEnd w:id="9"/>
      <w:r w:rsidR="00AE3B5B">
        <w:rPr>
          <w:rFonts w:eastAsia="Times New Roman" w:cs="Arial"/>
          <w:b/>
          <w:sz w:val="28"/>
          <w:szCs w:val="28"/>
          <w:lang w:val="en-US" w:eastAsia="en-AU"/>
        </w:rPr>
        <w:t>o</w:t>
      </w:r>
      <w:r w:rsidR="00C8358A">
        <w:rPr>
          <w:rFonts w:eastAsia="Times New Roman" w:cs="Arial"/>
          <w:b/>
          <w:sz w:val="28"/>
          <w:szCs w:val="28"/>
          <w:lang w:val="en-US" w:eastAsia="en-AU"/>
        </w:rPr>
        <w:t>nline</w:t>
      </w:r>
      <w:r w:rsidR="00AE3B5B">
        <w:rPr>
          <w:rFonts w:eastAsia="Times New Roman" w:cs="Arial"/>
          <w:b/>
          <w:sz w:val="28"/>
          <w:szCs w:val="28"/>
          <w:lang w:val="en-US" w:eastAsia="en-AU"/>
        </w:rPr>
        <w:t xml:space="preserve"> s</w:t>
      </w:r>
      <w:r w:rsidR="00C8358A">
        <w:rPr>
          <w:rFonts w:eastAsia="Times New Roman" w:cs="Arial"/>
          <w:b/>
          <w:sz w:val="28"/>
          <w:szCs w:val="28"/>
          <w:lang w:val="en-US" w:eastAsia="en-AU"/>
        </w:rPr>
        <w:t>ervices</w:t>
      </w:r>
      <w:r w:rsidRPr="003C6B45">
        <w:rPr>
          <w:rFonts w:eastAsia="Times New Roman" w:cs="Arial"/>
          <w:b/>
          <w:sz w:val="28"/>
          <w:szCs w:val="28"/>
          <w:lang w:val="en-US" w:eastAsia="en-AU"/>
        </w:rPr>
        <w:t xml:space="preserve"> </w:t>
      </w:r>
    </w:p>
    <w:p w:rsidR="00166964" w:rsidRPr="008A218E" w:rsidRDefault="00166964" w:rsidP="003C6B45">
      <w:pPr>
        <w:pStyle w:val="Dimi05"/>
        <w:spacing w:before="0" w:after="240" w:line="276" w:lineRule="auto"/>
        <w:ind w:left="709"/>
        <w:contextualSpacing w:val="0"/>
        <w:jc w:val="both"/>
        <w:rPr>
          <w:i/>
        </w:rPr>
      </w:pPr>
      <w:proofErr w:type="spellStart"/>
      <w:proofErr w:type="gramStart"/>
      <w:r w:rsidRPr="008A218E">
        <w:rPr>
          <w:i/>
        </w:rPr>
        <w:t>eLodgment</w:t>
      </w:r>
      <w:proofErr w:type="spellEnd"/>
      <w:proofErr w:type="gramEnd"/>
      <w:r w:rsidRPr="008A218E">
        <w:rPr>
          <w:i/>
        </w:rPr>
        <w:t xml:space="preserve"> </w:t>
      </w:r>
    </w:p>
    <w:p w:rsidR="00226451" w:rsidRPr="00C2510A" w:rsidRDefault="00226451" w:rsidP="00226451">
      <w:pPr>
        <w:pStyle w:val="ListParagraph"/>
        <w:numPr>
          <w:ilvl w:val="1"/>
          <w:numId w:val="15"/>
        </w:numPr>
        <w:spacing w:after="240"/>
        <w:ind w:hanging="716"/>
        <w:contextualSpacing w:val="0"/>
        <w:jc w:val="both"/>
        <w:rPr>
          <w:sz w:val="24"/>
          <w:szCs w:val="24"/>
        </w:rPr>
      </w:pPr>
      <w:r w:rsidRPr="00C2510A">
        <w:rPr>
          <w:sz w:val="24"/>
          <w:szCs w:val="24"/>
        </w:rPr>
        <w:t xml:space="preserve">The Court </w:t>
      </w:r>
      <w:r w:rsidRPr="00C2510A">
        <w:rPr>
          <w:rFonts w:eastAsia="Times New Roman" w:cs="Times New Roman"/>
          <w:sz w:val="24"/>
          <w:szCs w:val="24"/>
          <w:lang w:val="en-US" w:eastAsia="en-AU"/>
        </w:rPr>
        <w:t>provides</w:t>
      </w:r>
      <w:r w:rsidR="00A37181">
        <w:rPr>
          <w:sz w:val="24"/>
          <w:szCs w:val="24"/>
        </w:rPr>
        <w:t xml:space="preserve"> an electronic </w:t>
      </w:r>
      <w:proofErr w:type="spellStart"/>
      <w:r w:rsidR="00A37181">
        <w:rPr>
          <w:sz w:val="24"/>
          <w:szCs w:val="24"/>
        </w:rPr>
        <w:t>lodg</w:t>
      </w:r>
      <w:r w:rsidRPr="00C2510A">
        <w:rPr>
          <w:sz w:val="24"/>
          <w:szCs w:val="24"/>
        </w:rPr>
        <w:t>ment</w:t>
      </w:r>
      <w:proofErr w:type="spellEnd"/>
      <w:r w:rsidRPr="00C2510A">
        <w:rPr>
          <w:sz w:val="24"/>
          <w:szCs w:val="24"/>
        </w:rPr>
        <w:t xml:space="preserve"> (</w:t>
      </w:r>
      <w:proofErr w:type="spellStart"/>
      <w:r w:rsidR="00551CA7">
        <w:fldChar w:fldCharType="begin"/>
      </w:r>
      <w:r w:rsidR="00551CA7">
        <w:instrText xml:space="preserve"> HYPERLINK "http://www.fedcourt.gov.au/online-services/elodgment" </w:instrText>
      </w:r>
      <w:r w:rsidR="00551CA7">
        <w:fldChar w:fldCharType="separate"/>
      </w:r>
      <w:r w:rsidRPr="00065F82">
        <w:rPr>
          <w:rStyle w:val="Hyperlink"/>
          <w:sz w:val="24"/>
        </w:rPr>
        <w:t>eLodgment</w:t>
      </w:r>
      <w:proofErr w:type="spellEnd"/>
      <w:r w:rsidR="00551CA7">
        <w:rPr>
          <w:rStyle w:val="Hyperlink"/>
          <w:sz w:val="24"/>
        </w:rPr>
        <w:fldChar w:fldCharType="end"/>
      </w:r>
      <w:r w:rsidRPr="00C2510A">
        <w:rPr>
          <w:sz w:val="24"/>
          <w:szCs w:val="24"/>
        </w:rPr>
        <w:t xml:space="preserve">) facility through which a document that </w:t>
      </w:r>
      <w:r w:rsidRPr="00C2510A">
        <w:rPr>
          <w:rFonts w:eastAsia="Times New Roman" w:cs="Times New Roman"/>
          <w:sz w:val="24"/>
          <w:szCs w:val="24"/>
          <w:lang w:val="en-US" w:eastAsia="en-AU"/>
        </w:rPr>
        <w:t>commences</w:t>
      </w:r>
      <w:r w:rsidRPr="00C2510A">
        <w:rPr>
          <w:sz w:val="24"/>
          <w:szCs w:val="24"/>
        </w:rPr>
        <w:t xml:space="preserve"> a proceeding or is relevant to an existing proceeding may be lodged for filing online.  </w:t>
      </w:r>
    </w:p>
    <w:p w:rsidR="00226451" w:rsidRPr="00C2510A" w:rsidRDefault="00226451" w:rsidP="00226451">
      <w:pPr>
        <w:pStyle w:val="ListParagraph"/>
        <w:numPr>
          <w:ilvl w:val="1"/>
          <w:numId w:val="15"/>
        </w:numPr>
        <w:spacing w:after="240"/>
        <w:ind w:hanging="716"/>
        <w:contextualSpacing w:val="0"/>
        <w:jc w:val="both"/>
        <w:rPr>
          <w:sz w:val="24"/>
          <w:szCs w:val="24"/>
        </w:rPr>
      </w:pPr>
      <w:r w:rsidRPr="00C2510A">
        <w:rPr>
          <w:sz w:val="24"/>
          <w:szCs w:val="24"/>
        </w:rPr>
        <w:t xml:space="preserve">The use of </w:t>
      </w:r>
      <w:proofErr w:type="spellStart"/>
      <w:r w:rsidRPr="00C2510A">
        <w:rPr>
          <w:sz w:val="24"/>
          <w:szCs w:val="24"/>
        </w:rPr>
        <w:t>eLodgment</w:t>
      </w:r>
      <w:proofErr w:type="spellEnd"/>
      <w:r w:rsidRPr="00C2510A">
        <w:rPr>
          <w:sz w:val="24"/>
          <w:szCs w:val="24"/>
        </w:rPr>
        <w:t xml:space="preserve"> provide</w:t>
      </w:r>
      <w:r w:rsidR="00CE63A5">
        <w:rPr>
          <w:sz w:val="24"/>
          <w:szCs w:val="24"/>
        </w:rPr>
        <w:t>s many benefits to court users.</w:t>
      </w:r>
      <w:r w:rsidRPr="00C2510A">
        <w:rPr>
          <w:sz w:val="24"/>
          <w:szCs w:val="24"/>
        </w:rPr>
        <w:t xml:space="preserve"> It is available from each </w:t>
      </w:r>
      <w:r w:rsidRPr="00C2510A">
        <w:rPr>
          <w:rFonts w:eastAsia="Times New Roman" w:cs="Times New Roman"/>
          <w:sz w:val="24"/>
          <w:szCs w:val="24"/>
          <w:lang w:val="en-US" w:eastAsia="en-AU"/>
        </w:rPr>
        <w:t>user’s</w:t>
      </w:r>
      <w:r w:rsidRPr="00C2510A">
        <w:rPr>
          <w:sz w:val="24"/>
          <w:szCs w:val="24"/>
        </w:rPr>
        <w:t xml:space="preserve"> computer at any time and provides a complete record of all lodgement transactions with the Court.</w:t>
      </w:r>
    </w:p>
    <w:p w:rsidR="00166964" w:rsidRDefault="00166964" w:rsidP="00226451">
      <w:pPr>
        <w:pStyle w:val="Dimi05"/>
        <w:numPr>
          <w:ilvl w:val="1"/>
          <w:numId w:val="15"/>
        </w:numPr>
        <w:spacing w:after="240" w:line="276" w:lineRule="auto"/>
        <w:ind w:hanging="716"/>
        <w:contextualSpacing w:val="0"/>
        <w:jc w:val="both"/>
      </w:pPr>
      <w:proofErr w:type="spellStart"/>
      <w:proofErr w:type="gramStart"/>
      <w:r>
        <w:t>eLodgment</w:t>
      </w:r>
      <w:proofErr w:type="spellEnd"/>
      <w:proofErr w:type="gramEnd"/>
      <w:r>
        <w:t xml:space="preserve"> also allows court users to lodge other documents regarding a proceeding, for example: a draft order, terms of consent and case management correspondence. </w:t>
      </w:r>
    </w:p>
    <w:p w:rsidR="00367A58" w:rsidRDefault="00166964" w:rsidP="00367A58">
      <w:pPr>
        <w:pStyle w:val="Dimi05"/>
        <w:numPr>
          <w:ilvl w:val="1"/>
          <w:numId w:val="15"/>
        </w:numPr>
        <w:spacing w:before="0" w:after="240" w:line="276" w:lineRule="auto"/>
        <w:ind w:hanging="716"/>
        <w:contextualSpacing w:val="0"/>
        <w:jc w:val="both"/>
      </w:pPr>
      <w:r>
        <w:t xml:space="preserve">A party must be registered to use </w:t>
      </w:r>
      <w:proofErr w:type="spellStart"/>
      <w:r>
        <w:t>eLodgment</w:t>
      </w:r>
      <w:proofErr w:type="spellEnd"/>
      <w:r w:rsidR="00CE63A5">
        <w:t xml:space="preserve">. </w:t>
      </w:r>
      <w:r w:rsidR="00A37181">
        <w:t xml:space="preserve">The </w:t>
      </w:r>
      <w:hyperlink r:id="rId48" w:history="1">
        <w:proofErr w:type="spellStart"/>
        <w:r w:rsidR="000F4876">
          <w:rPr>
            <w:rStyle w:val="Hyperlink"/>
          </w:rPr>
          <w:t>eLodgment</w:t>
        </w:r>
        <w:proofErr w:type="spellEnd"/>
        <w:r w:rsidR="000F4876">
          <w:rPr>
            <w:rStyle w:val="Hyperlink"/>
          </w:rPr>
          <w:t xml:space="preserve"> </w:t>
        </w:r>
        <w:r w:rsidR="00A37181" w:rsidRPr="00A37181">
          <w:rPr>
            <w:rStyle w:val="Hyperlink"/>
          </w:rPr>
          <w:t>page</w:t>
        </w:r>
      </w:hyperlink>
      <w:r w:rsidR="00A37181">
        <w:t xml:space="preserve"> includes information about registering, preparing and lodging documents.</w:t>
      </w:r>
    </w:p>
    <w:p w:rsidR="00367A58" w:rsidRPr="00367A58" w:rsidRDefault="00367A58" w:rsidP="00367A58">
      <w:pPr>
        <w:pStyle w:val="Dimi05"/>
        <w:spacing w:before="0" w:after="240" w:line="276" w:lineRule="auto"/>
        <w:ind w:left="716"/>
        <w:contextualSpacing w:val="0"/>
        <w:jc w:val="both"/>
        <w:rPr>
          <w:bCs/>
          <w:i/>
        </w:rPr>
      </w:pPr>
      <w:r w:rsidRPr="00367A58">
        <w:rPr>
          <w:bCs/>
          <w:i/>
        </w:rPr>
        <w:t>Commonwealth Courts Portal</w:t>
      </w:r>
    </w:p>
    <w:p w:rsidR="00367A58" w:rsidRPr="00367A58" w:rsidRDefault="00226451" w:rsidP="00347FA4">
      <w:pPr>
        <w:pStyle w:val="Dimi05"/>
        <w:numPr>
          <w:ilvl w:val="1"/>
          <w:numId w:val="15"/>
        </w:numPr>
        <w:spacing w:before="0" w:after="240" w:line="276" w:lineRule="auto"/>
        <w:ind w:hanging="716"/>
        <w:contextualSpacing w:val="0"/>
        <w:jc w:val="both"/>
        <w:rPr>
          <w:bCs/>
        </w:rPr>
      </w:pPr>
      <w:r w:rsidRPr="00367A58">
        <w:t xml:space="preserve">Filed documents in a matter can be viewed by parties or those authorised by a party on the </w:t>
      </w:r>
      <w:hyperlink r:id="rId49" w:history="1">
        <w:r w:rsidRPr="00367A58">
          <w:rPr>
            <w:rStyle w:val="Hyperlink"/>
          </w:rPr>
          <w:t>Commonwealth Courts Portal</w:t>
        </w:r>
      </w:hyperlink>
      <w:r w:rsidRPr="00367A58">
        <w:t xml:space="preserve">. </w:t>
      </w:r>
      <w:r w:rsidRPr="00367A58">
        <w:rPr>
          <w:lang w:val="en"/>
        </w:rPr>
        <w:t xml:space="preserve">The </w:t>
      </w:r>
      <w:r w:rsidR="005F7D2D">
        <w:rPr>
          <w:lang w:val="en"/>
        </w:rPr>
        <w:t>Commonwealth Courts Portal (</w:t>
      </w:r>
      <w:r w:rsidRPr="00367A58">
        <w:rPr>
          <w:lang w:val="en"/>
        </w:rPr>
        <w:t>CCP</w:t>
      </w:r>
      <w:r w:rsidR="005F7D2D">
        <w:rPr>
          <w:lang w:val="en"/>
        </w:rPr>
        <w:t>)</w:t>
      </w:r>
      <w:r w:rsidRPr="00367A58">
        <w:rPr>
          <w:lang w:val="en"/>
        </w:rPr>
        <w:t xml:space="preserve"> provides web-based services for court users to access information about cases before the Court. Parties may register for the CCP to gain access to documents which have been </w:t>
      </w:r>
      <w:proofErr w:type="spellStart"/>
      <w:r w:rsidRPr="00367A58">
        <w:rPr>
          <w:lang w:val="en"/>
        </w:rPr>
        <w:t>eLodged</w:t>
      </w:r>
      <w:proofErr w:type="spellEnd"/>
      <w:r w:rsidRPr="00367A58">
        <w:rPr>
          <w:lang w:val="en"/>
        </w:rPr>
        <w:t xml:space="preserve">, as well as orders of the Court, judgments and listing events (past or future). </w:t>
      </w:r>
      <w:r w:rsidR="00CE63A5" w:rsidRPr="00FB356F">
        <w:rPr>
          <w:lang w:val="en"/>
        </w:rPr>
        <w:t xml:space="preserve">More information about the CCP can be found in </w:t>
      </w:r>
      <w:hyperlink r:id="rId50" w:history="1">
        <w:r w:rsidR="00CE63A5" w:rsidRPr="00FB356F">
          <w:rPr>
            <w:rStyle w:val="Hyperlink"/>
            <w:lang w:val="en"/>
          </w:rPr>
          <w:t>Online Services</w:t>
        </w:r>
      </w:hyperlink>
      <w:r w:rsidR="00A37181" w:rsidRPr="00367A58">
        <w:t>.</w:t>
      </w:r>
    </w:p>
    <w:p w:rsidR="00367A58" w:rsidRPr="00367A58" w:rsidRDefault="00367A58" w:rsidP="00367A58">
      <w:pPr>
        <w:pStyle w:val="Dimi05"/>
        <w:spacing w:before="0" w:after="240" w:line="276" w:lineRule="auto"/>
        <w:ind w:left="716"/>
        <w:contextualSpacing w:val="0"/>
        <w:jc w:val="both"/>
        <w:rPr>
          <w:bCs/>
          <w:i/>
        </w:rPr>
      </w:pPr>
      <w:r w:rsidRPr="00367A58">
        <w:rPr>
          <w:i/>
        </w:rPr>
        <w:t>Federal Law Search</w:t>
      </w:r>
    </w:p>
    <w:p w:rsidR="00166964" w:rsidRPr="00367A58" w:rsidRDefault="00226451" w:rsidP="00347FA4">
      <w:pPr>
        <w:pStyle w:val="Dimi05"/>
        <w:numPr>
          <w:ilvl w:val="1"/>
          <w:numId w:val="15"/>
        </w:numPr>
        <w:spacing w:before="0" w:after="240" w:line="276" w:lineRule="auto"/>
        <w:ind w:hanging="716"/>
        <w:contextualSpacing w:val="0"/>
        <w:jc w:val="both"/>
        <w:rPr>
          <w:bCs/>
        </w:rPr>
      </w:pPr>
      <w:r w:rsidRPr="00367A58">
        <w:t xml:space="preserve">Alternatively, stamped court orders are also available online </w:t>
      </w:r>
      <w:r w:rsidR="00367A58" w:rsidRPr="00367A58">
        <w:t>via</w:t>
      </w:r>
      <w:r w:rsidRPr="00367A58">
        <w:t xml:space="preserve"> </w:t>
      </w:r>
      <w:hyperlink r:id="rId51" w:history="1">
        <w:r w:rsidRPr="00367A58">
          <w:rPr>
            <w:rStyle w:val="Hyperlink"/>
          </w:rPr>
          <w:t>Federal Law Search</w:t>
        </w:r>
      </w:hyperlink>
      <w:r w:rsidRPr="00367A58">
        <w:t xml:space="preserve">.  </w:t>
      </w:r>
      <w:r w:rsidRPr="00367A58">
        <w:rPr>
          <w:bCs/>
        </w:rPr>
        <w:t xml:space="preserve">The Federal Law Search facility provides selected information on cases to members of the public. </w:t>
      </w:r>
    </w:p>
    <w:sectPr w:rsidR="00166964" w:rsidRPr="00367A58" w:rsidSect="00CB2E62">
      <w:footerReference w:type="even" r:id="rId52"/>
      <w:footerReference w:type="default" r:id="rId53"/>
      <w:pgSz w:w="11906" w:h="16838"/>
      <w:pgMar w:top="1440" w:right="1440" w:bottom="1134" w:left="1418" w:header="708"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F51" w:rsidRDefault="008A4F51" w:rsidP="00836B35">
      <w:pPr>
        <w:spacing w:after="0" w:line="240" w:lineRule="auto"/>
      </w:pPr>
      <w:r>
        <w:separator/>
      </w:r>
    </w:p>
  </w:endnote>
  <w:endnote w:type="continuationSeparator" w:id="0">
    <w:p w:rsidR="008A4F51" w:rsidRDefault="008A4F51" w:rsidP="00836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02F" w:rsidRDefault="00A7202F" w:rsidP="006B7AC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A7202F" w:rsidRDefault="00A7202F" w:rsidP="00836B3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873" w:rsidRDefault="005B6873" w:rsidP="005B6873">
    <w:pPr>
      <w:pStyle w:val="Footer"/>
      <w:jc w:val="center"/>
      <w:rPr>
        <w:rStyle w:val="PageNumber"/>
        <w:sz w:val="20"/>
      </w:rPr>
    </w:pPr>
    <w:r>
      <w:rPr>
        <w:rStyle w:val="PageNumber"/>
        <w:sz w:val="20"/>
      </w:rPr>
      <w:t>Bankruptcy Information Sheet 3: Opposing A Creditor’s Petition</w:t>
    </w:r>
  </w:p>
  <w:p w:rsidR="00551CA7" w:rsidRDefault="00551CA7" w:rsidP="005B6873">
    <w:pPr>
      <w:pStyle w:val="Footer"/>
      <w:jc w:val="center"/>
      <w:rPr>
        <w:rStyle w:val="PageNumber"/>
        <w:sz w:val="20"/>
      </w:rPr>
    </w:pPr>
    <w:r>
      <w:rPr>
        <w:rStyle w:val="PageNumber"/>
        <w:sz w:val="20"/>
      </w:rPr>
      <w:t>July 2022</w:t>
    </w:r>
  </w:p>
  <w:p w:rsidR="005B6873" w:rsidRDefault="005B6873" w:rsidP="005B6873">
    <w:pPr>
      <w:pStyle w:val="Footer"/>
      <w:jc w:val="center"/>
    </w:pPr>
    <w:r>
      <w:rPr>
        <w:rStyle w:val="PageNumber"/>
        <w:sz w:val="20"/>
      </w:rPr>
      <w:tab/>
    </w:r>
    <w:r>
      <w:rPr>
        <w:rStyle w:val="PageNumber"/>
        <w:sz w:val="20"/>
      </w:rPr>
      <w:tab/>
    </w:r>
    <w:r>
      <w:t>p</w:t>
    </w:r>
    <w:sdt>
      <w:sdtPr>
        <w:id w:val="16014576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E6160">
          <w:rPr>
            <w:noProof/>
          </w:rPr>
          <w:t>5</w:t>
        </w:r>
        <w:r>
          <w:rPr>
            <w:noProof/>
          </w:rPr>
          <w:fldChar w:fldCharType="end"/>
        </w:r>
      </w:sdtContent>
    </w:sdt>
  </w:p>
  <w:p w:rsidR="00A7202F" w:rsidRPr="006B7ACD" w:rsidRDefault="00A7202F" w:rsidP="005B6873">
    <w:pPr>
      <w:pStyle w:val="Footer"/>
      <w:tabs>
        <w:tab w:val="clear" w:pos="4513"/>
        <w:tab w:val="clear" w:pos="9026"/>
        <w:tab w:val="right" w:pos="904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F51" w:rsidRDefault="008A4F51" w:rsidP="00836B35">
      <w:pPr>
        <w:spacing w:after="0" w:line="240" w:lineRule="auto"/>
      </w:pPr>
      <w:r>
        <w:separator/>
      </w:r>
    </w:p>
  </w:footnote>
  <w:footnote w:type="continuationSeparator" w:id="0">
    <w:p w:rsidR="008A4F51" w:rsidRDefault="008A4F51" w:rsidP="00836B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B6940"/>
    <w:multiLevelType w:val="hybridMultilevel"/>
    <w:tmpl w:val="479CBCE0"/>
    <w:lvl w:ilvl="0" w:tplc="4950011E">
      <w:start w:val="1"/>
      <w:numFmt w:val="lowerLetter"/>
      <w:lvlText w:val="(%1)"/>
      <w:lvlJc w:val="left"/>
      <w:pPr>
        <w:ind w:left="1069" w:hanging="360"/>
      </w:pPr>
      <w:rPr>
        <w:rFonts w:hint="default"/>
        <w:i w:val="0"/>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15:restartNumberingAfterBreak="0">
    <w:nsid w:val="23F51A9F"/>
    <w:multiLevelType w:val="hybridMultilevel"/>
    <w:tmpl w:val="12B62BA4"/>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 w15:restartNumberingAfterBreak="0">
    <w:nsid w:val="257F2563"/>
    <w:multiLevelType w:val="hybridMultilevel"/>
    <w:tmpl w:val="A42E2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E33AC3"/>
    <w:multiLevelType w:val="multilevel"/>
    <w:tmpl w:val="1D8CF900"/>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E1B1027"/>
    <w:multiLevelType w:val="multilevel"/>
    <w:tmpl w:val="93AA62DE"/>
    <w:lvl w:ilvl="0">
      <w:start w:val="1"/>
      <w:numFmt w:val="decimal"/>
      <w:lvlText w:val="%1."/>
      <w:lvlJc w:val="left"/>
      <w:pPr>
        <w:ind w:left="360" w:hanging="360"/>
      </w:pPr>
      <w:rPr>
        <w:rFonts w:hint="default"/>
      </w:rPr>
    </w:lvl>
    <w:lvl w:ilvl="1">
      <w:start w:val="1"/>
      <w:numFmt w:val="decimal"/>
      <w:lvlText w:val="6.%2"/>
      <w:lvlJc w:val="left"/>
      <w:pPr>
        <w:ind w:left="716"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594325E"/>
    <w:multiLevelType w:val="multilevel"/>
    <w:tmpl w:val="D4C06796"/>
    <w:lvl w:ilvl="0">
      <w:start w:val="1"/>
      <w:numFmt w:val="decimal"/>
      <w:lvlText w:val="%1."/>
      <w:lvlJc w:val="left"/>
      <w:pPr>
        <w:ind w:left="360" w:hanging="360"/>
      </w:pPr>
      <w:rPr>
        <w:rFonts w:hint="default"/>
      </w:rPr>
    </w:lvl>
    <w:lvl w:ilvl="1">
      <w:start w:val="1"/>
      <w:numFmt w:val="decimal"/>
      <w:lvlText w:val="8.%2"/>
      <w:lvlJc w:val="left"/>
      <w:pPr>
        <w:ind w:left="716"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72C5061"/>
    <w:multiLevelType w:val="hybridMultilevel"/>
    <w:tmpl w:val="CA6C2DD2"/>
    <w:lvl w:ilvl="0" w:tplc="0C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7" w15:restartNumberingAfterBreak="0">
    <w:nsid w:val="3CF3711B"/>
    <w:multiLevelType w:val="hybridMultilevel"/>
    <w:tmpl w:val="F42CE3B8"/>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2B3024D"/>
    <w:multiLevelType w:val="multilevel"/>
    <w:tmpl w:val="F50C5B38"/>
    <w:lvl w:ilvl="0">
      <w:start w:val="1"/>
      <w:numFmt w:val="bullet"/>
      <w:lvlText w:val=""/>
      <w:lvlJc w:val="left"/>
      <w:pPr>
        <w:ind w:left="1788" w:hanging="360"/>
      </w:pPr>
      <w:rPr>
        <w:rFonts w:ascii="Symbol" w:hAnsi="Symbol" w:hint="default"/>
      </w:rPr>
    </w:lvl>
    <w:lvl w:ilvl="1">
      <w:start w:val="1"/>
      <w:numFmt w:val="decimal"/>
      <w:lvlText w:val="15.%2"/>
      <w:lvlJc w:val="left"/>
      <w:pPr>
        <w:ind w:left="2220" w:hanging="432"/>
      </w:pPr>
      <w:rPr>
        <w:rFonts w:hint="default"/>
      </w:rPr>
    </w:lvl>
    <w:lvl w:ilvl="2">
      <w:start w:val="1"/>
      <w:numFmt w:val="decimal"/>
      <w:lvlText w:val="%1.%2.%3."/>
      <w:lvlJc w:val="left"/>
      <w:pPr>
        <w:ind w:left="2652" w:hanging="504"/>
      </w:pPr>
      <w:rPr>
        <w:rFonts w:hint="default"/>
      </w:rPr>
    </w:lvl>
    <w:lvl w:ilvl="3">
      <w:start w:val="1"/>
      <w:numFmt w:val="decimal"/>
      <w:lvlText w:val="%1.%2.%3.%4."/>
      <w:lvlJc w:val="left"/>
      <w:pPr>
        <w:ind w:left="3156" w:hanging="648"/>
      </w:pPr>
      <w:rPr>
        <w:rFonts w:hint="default"/>
      </w:rPr>
    </w:lvl>
    <w:lvl w:ilvl="4">
      <w:start w:val="1"/>
      <w:numFmt w:val="decimal"/>
      <w:lvlText w:val="%1.%2.%3.%4.%5."/>
      <w:lvlJc w:val="left"/>
      <w:pPr>
        <w:ind w:left="3660" w:hanging="792"/>
      </w:pPr>
      <w:rPr>
        <w:rFonts w:hint="default"/>
      </w:rPr>
    </w:lvl>
    <w:lvl w:ilvl="5">
      <w:start w:val="1"/>
      <w:numFmt w:val="decimal"/>
      <w:lvlText w:val="%1.%2.%3.%4.%5.%6."/>
      <w:lvlJc w:val="left"/>
      <w:pPr>
        <w:ind w:left="4164" w:hanging="936"/>
      </w:pPr>
      <w:rPr>
        <w:rFonts w:hint="default"/>
      </w:rPr>
    </w:lvl>
    <w:lvl w:ilvl="6">
      <w:start w:val="1"/>
      <w:numFmt w:val="decimal"/>
      <w:lvlText w:val="%1.%2.%3.%4.%5.%6.%7."/>
      <w:lvlJc w:val="left"/>
      <w:pPr>
        <w:ind w:left="4668" w:hanging="1080"/>
      </w:pPr>
      <w:rPr>
        <w:rFonts w:hint="default"/>
      </w:rPr>
    </w:lvl>
    <w:lvl w:ilvl="7">
      <w:start w:val="1"/>
      <w:numFmt w:val="decimal"/>
      <w:lvlText w:val="%1.%2.%3.%4.%5.%6.%7.%8."/>
      <w:lvlJc w:val="left"/>
      <w:pPr>
        <w:ind w:left="5172" w:hanging="1224"/>
      </w:pPr>
      <w:rPr>
        <w:rFonts w:hint="default"/>
      </w:rPr>
    </w:lvl>
    <w:lvl w:ilvl="8">
      <w:start w:val="1"/>
      <w:numFmt w:val="decimal"/>
      <w:lvlText w:val="%1.%2.%3.%4.%5.%6.%7.%8.%9."/>
      <w:lvlJc w:val="left"/>
      <w:pPr>
        <w:ind w:left="5748" w:hanging="1440"/>
      </w:pPr>
      <w:rPr>
        <w:rFonts w:hint="default"/>
      </w:rPr>
    </w:lvl>
  </w:abstractNum>
  <w:abstractNum w:abstractNumId="9" w15:restartNumberingAfterBreak="0">
    <w:nsid w:val="442C0AE1"/>
    <w:multiLevelType w:val="hybridMultilevel"/>
    <w:tmpl w:val="4D46F27A"/>
    <w:lvl w:ilvl="0" w:tplc="B48251A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15:restartNumberingAfterBreak="0">
    <w:nsid w:val="4C3C5359"/>
    <w:multiLevelType w:val="multilevel"/>
    <w:tmpl w:val="69600C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386528C"/>
    <w:multiLevelType w:val="hybridMultilevel"/>
    <w:tmpl w:val="2C24AF16"/>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12" w15:restartNumberingAfterBreak="0">
    <w:nsid w:val="7E4A3863"/>
    <w:multiLevelType w:val="multilevel"/>
    <w:tmpl w:val="ED5EDD60"/>
    <w:lvl w:ilvl="0">
      <w:start w:val="1"/>
      <w:numFmt w:val="decimal"/>
      <w:lvlText w:val="%1."/>
      <w:lvlJc w:val="left"/>
      <w:pPr>
        <w:ind w:left="360" w:hanging="360"/>
      </w:pPr>
      <w:rPr>
        <w:rFonts w:hint="default"/>
        <w:sz w:val="28"/>
        <w:szCs w:val="28"/>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
  </w:num>
  <w:num w:numId="3">
    <w:abstractNumId w:val="7"/>
  </w:num>
  <w:num w:numId="4">
    <w:abstractNumId w:val="12"/>
  </w:num>
  <w:num w:numId="5">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2.%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3.%2"/>
        <w:lvlJc w:val="left"/>
        <w:pPr>
          <w:ind w:left="792" w:hanging="432"/>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4.%2"/>
        <w:lvlJc w:val="left"/>
        <w:pPr>
          <w:ind w:left="792" w:hanging="432"/>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9"/>
  </w:num>
  <w:num w:numId="10">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5.%2"/>
        <w:lvlJc w:val="left"/>
        <w:pPr>
          <w:ind w:left="792" w:hanging="432"/>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1"/>
  </w:num>
  <w:num w:numId="12">
    <w:abstractNumId w:val="6"/>
  </w:num>
  <w:num w:numId="13">
    <w:abstractNumId w:val="4"/>
  </w:num>
  <w:num w:numId="14">
    <w:abstractNumId w:val="0"/>
  </w:num>
  <w:num w:numId="15">
    <w:abstractNumId w:val="5"/>
  </w:num>
  <w:num w:numId="16">
    <w:abstractNumId w:val="1"/>
  </w:num>
  <w:num w:numId="17">
    <w:abstractNumId w:val="8"/>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CE"/>
    <w:rsid w:val="0001460D"/>
    <w:rsid w:val="00050E28"/>
    <w:rsid w:val="00054738"/>
    <w:rsid w:val="00061640"/>
    <w:rsid w:val="00065875"/>
    <w:rsid w:val="00070B06"/>
    <w:rsid w:val="000B2071"/>
    <w:rsid w:val="000B4808"/>
    <w:rsid w:val="000B7816"/>
    <w:rsid w:val="000C1C6E"/>
    <w:rsid w:val="000F080C"/>
    <w:rsid w:val="000F4876"/>
    <w:rsid w:val="0010204A"/>
    <w:rsid w:val="001074FB"/>
    <w:rsid w:val="00114769"/>
    <w:rsid w:val="001147F4"/>
    <w:rsid w:val="00114E59"/>
    <w:rsid w:val="00143349"/>
    <w:rsid w:val="00152B1F"/>
    <w:rsid w:val="00166964"/>
    <w:rsid w:val="001842C0"/>
    <w:rsid w:val="00190B4B"/>
    <w:rsid w:val="001A18BD"/>
    <w:rsid w:val="001A4B54"/>
    <w:rsid w:val="001A5C3B"/>
    <w:rsid w:val="001B7583"/>
    <w:rsid w:val="001C6C34"/>
    <w:rsid w:val="001D7137"/>
    <w:rsid w:val="00212535"/>
    <w:rsid w:val="00214C74"/>
    <w:rsid w:val="002166A2"/>
    <w:rsid w:val="00226451"/>
    <w:rsid w:val="00251694"/>
    <w:rsid w:val="002847D1"/>
    <w:rsid w:val="0029189C"/>
    <w:rsid w:val="00292E22"/>
    <w:rsid w:val="002B3AA8"/>
    <w:rsid w:val="002B697F"/>
    <w:rsid w:val="002C0B36"/>
    <w:rsid w:val="002D3170"/>
    <w:rsid w:val="002D5B2C"/>
    <w:rsid w:val="00320ED6"/>
    <w:rsid w:val="00357CA9"/>
    <w:rsid w:val="00367A58"/>
    <w:rsid w:val="0037550F"/>
    <w:rsid w:val="0038408B"/>
    <w:rsid w:val="00391DAD"/>
    <w:rsid w:val="003A0B76"/>
    <w:rsid w:val="003A55F7"/>
    <w:rsid w:val="003C6B45"/>
    <w:rsid w:val="003D33A9"/>
    <w:rsid w:val="003D6369"/>
    <w:rsid w:val="003E3C81"/>
    <w:rsid w:val="003E6160"/>
    <w:rsid w:val="003E68E6"/>
    <w:rsid w:val="003F2B6C"/>
    <w:rsid w:val="00400CC8"/>
    <w:rsid w:val="0040345C"/>
    <w:rsid w:val="00407BE3"/>
    <w:rsid w:val="00411F05"/>
    <w:rsid w:val="0042211D"/>
    <w:rsid w:val="00426822"/>
    <w:rsid w:val="00441A02"/>
    <w:rsid w:val="00441DB8"/>
    <w:rsid w:val="00444EF1"/>
    <w:rsid w:val="0045158B"/>
    <w:rsid w:val="00454545"/>
    <w:rsid w:val="00456208"/>
    <w:rsid w:val="00463CC9"/>
    <w:rsid w:val="00481B36"/>
    <w:rsid w:val="00491D7A"/>
    <w:rsid w:val="00494016"/>
    <w:rsid w:val="00497B0A"/>
    <w:rsid w:val="004A4663"/>
    <w:rsid w:val="004B71FC"/>
    <w:rsid w:val="004E77DA"/>
    <w:rsid w:val="004F1D8F"/>
    <w:rsid w:val="00501C29"/>
    <w:rsid w:val="00502A42"/>
    <w:rsid w:val="00502F58"/>
    <w:rsid w:val="00514BED"/>
    <w:rsid w:val="00532941"/>
    <w:rsid w:val="00535DB6"/>
    <w:rsid w:val="00537AE0"/>
    <w:rsid w:val="005464A5"/>
    <w:rsid w:val="00551CA7"/>
    <w:rsid w:val="00553384"/>
    <w:rsid w:val="00556207"/>
    <w:rsid w:val="00556915"/>
    <w:rsid w:val="00565E59"/>
    <w:rsid w:val="005714AD"/>
    <w:rsid w:val="00571B5E"/>
    <w:rsid w:val="00577527"/>
    <w:rsid w:val="00583C26"/>
    <w:rsid w:val="005A1DB0"/>
    <w:rsid w:val="005B1DCE"/>
    <w:rsid w:val="005B6873"/>
    <w:rsid w:val="005C6CC9"/>
    <w:rsid w:val="005E5760"/>
    <w:rsid w:val="005E7E83"/>
    <w:rsid w:val="005F7D2D"/>
    <w:rsid w:val="00614C4A"/>
    <w:rsid w:val="006260C6"/>
    <w:rsid w:val="00643B12"/>
    <w:rsid w:val="006465C3"/>
    <w:rsid w:val="006551CD"/>
    <w:rsid w:val="00661A3D"/>
    <w:rsid w:val="00675616"/>
    <w:rsid w:val="006800E3"/>
    <w:rsid w:val="00683389"/>
    <w:rsid w:val="006843DC"/>
    <w:rsid w:val="0068518C"/>
    <w:rsid w:val="006B5F65"/>
    <w:rsid w:val="006B7ACD"/>
    <w:rsid w:val="006B7F0F"/>
    <w:rsid w:val="006C4705"/>
    <w:rsid w:val="006D2414"/>
    <w:rsid w:val="006D40CD"/>
    <w:rsid w:val="006E35E1"/>
    <w:rsid w:val="006F4072"/>
    <w:rsid w:val="007149CE"/>
    <w:rsid w:val="00716B34"/>
    <w:rsid w:val="00721C1B"/>
    <w:rsid w:val="0072304A"/>
    <w:rsid w:val="00724B42"/>
    <w:rsid w:val="0072622F"/>
    <w:rsid w:val="00727E4C"/>
    <w:rsid w:val="0074137D"/>
    <w:rsid w:val="007428EF"/>
    <w:rsid w:val="007454ED"/>
    <w:rsid w:val="00753E2E"/>
    <w:rsid w:val="00760F11"/>
    <w:rsid w:val="00767F52"/>
    <w:rsid w:val="00770658"/>
    <w:rsid w:val="00781808"/>
    <w:rsid w:val="007E15A5"/>
    <w:rsid w:val="00805D3A"/>
    <w:rsid w:val="008062F1"/>
    <w:rsid w:val="00834800"/>
    <w:rsid w:val="00836B35"/>
    <w:rsid w:val="008370DF"/>
    <w:rsid w:val="0084333C"/>
    <w:rsid w:val="0084505B"/>
    <w:rsid w:val="00865A9E"/>
    <w:rsid w:val="00867FDE"/>
    <w:rsid w:val="0088164B"/>
    <w:rsid w:val="008823DF"/>
    <w:rsid w:val="008A218E"/>
    <w:rsid w:val="008A4F51"/>
    <w:rsid w:val="008B1EE8"/>
    <w:rsid w:val="008B77C2"/>
    <w:rsid w:val="008C6724"/>
    <w:rsid w:val="008D6572"/>
    <w:rsid w:val="008E215F"/>
    <w:rsid w:val="008E2A99"/>
    <w:rsid w:val="008E3B44"/>
    <w:rsid w:val="00906E7A"/>
    <w:rsid w:val="009210E8"/>
    <w:rsid w:val="00926F73"/>
    <w:rsid w:val="00945962"/>
    <w:rsid w:val="00952924"/>
    <w:rsid w:val="00965CA6"/>
    <w:rsid w:val="009673CA"/>
    <w:rsid w:val="00985252"/>
    <w:rsid w:val="009A47E0"/>
    <w:rsid w:val="009A79B0"/>
    <w:rsid w:val="009B07CD"/>
    <w:rsid w:val="009B69ED"/>
    <w:rsid w:val="009C7E20"/>
    <w:rsid w:val="009D0EBE"/>
    <w:rsid w:val="00A0259E"/>
    <w:rsid w:val="00A16670"/>
    <w:rsid w:val="00A23ABC"/>
    <w:rsid w:val="00A24739"/>
    <w:rsid w:val="00A37181"/>
    <w:rsid w:val="00A42E2A"/>
    <w:rsid w:val="00A44239"/>
    <w:rsid w:val="00A7202F"/>
    <w:rsid w:val="00A9239B"/>
    <w:rsid w:val="00A92A50"/>
    <w:rsid w:val="00AB4556"/>
    <w:rsid w:val="00AC7F35"/>
    <w:rsid w:val="00AE3B5B"/>
    <w:rsid w:val="00AE4A23"/>
    <w:rsid w:val="00AE5AF9"/>
    <w:rsid w:val="00B32916"/>
    <w:rsid w:val="00B35CEE"/>
    <w:rsid w:val="00B53DD3"/>
    <w:rsid w:val="00B60325"/>
    <w:rsid w:val="00B72C8F"/>
    <w:rsid w:val="00B81CDD"/>
    <w:rsid w:val="00B83627"/>
    <w:rsid w:val="00B93401"/>
    <w:rsid w:val="00B963A5"/>
    <w:rsid w:val="00BC4827"/>
    <w:rsid w:val="00C006A1"/>
    <w:rsid w:val="00C07F86"/>
    <w:rsid w:val="00C233C5"/>
    <w:rsid w:val="00C63164"/>
    <w:rsid w:val="00C6352E"/>
    <w:rsid w:val="00C737EB"/>
    <w:rsid w:val="00C75D4E"/>
    <w:rsid w:val="00C773CA"/>
    <w:rsid w:val="00C8358A"/>
    <w:rsid w:val="00CA618B"/>
    <w:rsid w:val="00CB240F"/>
    <w:rsid w:val="00CB29BE"/>
    <w:rsid w:val="00CB2E62"/>
    <w:rsid w:val="00CC1778"/>
    <w:rsid w:val="00CD2AD4"/>
    <w:rsid w:val="00CE36F5"/>
    <w:rsid w:val="00CE63A5"/>
    <w:rsid w:val="00D01332"/>
    <w:rsid w:val="00D12C9B"/>
    <w:rsid w:val="00D44EC4"/>
    <w:rsid w:val="00D56A66"/>
    <w:rsid w:val="00D56A8C"/>
    <w:rsid w:val="00D6421D"/>
    <w:rsid w:val="00D67B9A"/>
    <w:rsid w:val="00D76670"/>
    <w:rsid w:val="00D817D6"/>
    <w:rsid w:val="00D85434"/>
    <w:rsid w:val="00DA3676"/>
    <w:rsid w:val="00DA7690"/>
    <w:rsid w:val="00DB0982"/>
    <w:rsid w:val="00DB409F"/>
    <w:rsid w:val="00DE238C"/>
    <w:rsid w:val="00DE47EA"/>
    <w:rsid w:val="00DE5EEC"/>
    <w:rsid w:val="00E213E1"/>
    <w:rsid w:val="00E52DDF"/>
    <w:rsid w:val="00E56F02"/>
    <w:rsid w:val="00E61522"/>
    <w:rsid w:val="00E64ECB"/>
    <w:rsid w:val="00E747BC"/>
    <w:rsid w:val="00E85D03"/>
    <w:rsid w:val="00E86554"/>
    <w:rsid w:val="00E871DD"/>
    <w:rsid w:val="00E92AA7"/>
    <w:rsid w:val="00EA0E89"/>
    <w:rsid w:val="00EA4B80"/>
    <w:rsid w:val="00EA555F"/>
    <w:rsid w:val="00EB134D"/>
    <w:rsid w:val="00EB143D"/>
    <w:rsid w:val="00EB38E9"/>
    <w:rsid w:val="00EB4238"/>
    <w:rsid w:val="00EB44A9"/>
    <w:rsid w:val="00EB7E69"/>
    <w:rsid w:val="00EC07C8"/>
    <w:rsid w:val="00EC2BF0"/>
    <w:rsid w:val="00ED5655"/>
    <w:rsid w:val="00EE30E1"/>
    <w:rsid w:val="00EE5D61"/>
    <w:rsid w:val="00EF39E9"/>
    <w:rsid w:val="00EF42BA"/>
    <w:rsid w:val="00EF6E04"/>
    <w:rsid w:val="00F0143B"/>
    <w:rsid w:val="00F0182A"/>
    <w:rsid w:val="00F11554"/>
    <w:rsid w:val="00F23E76"/>
    <w:rsid w:val="00F24F91"/>
    <w:rsid w:val="00F4058E"/>
    <w:rsid w:val="00F47681"/>
    <w:rsid w:val="00F56880"/>
    <w:rsid w:val="00F60EAB"/>
    <w:rsid w:val="00F62A2B"/>
    <w:rsid w:val="00F80BDB"/>
    <w:rsid w:val="00F855D4"/>
    <w:rsid w:val="00F907D4"/>
    <w:rsid w:val="00FA2C1A"/>
    <w:rsid w:val="00FB0871"/>
    <w:rsid w:val="00FB12F4"/>
    <w:rsid w:val="00FC24FE"/>
    <w:rsid w:val="00FC31D5"/>
    <w:rsid w:val="00FD40D5"/>
    <w:rsid w:val="00FD5A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3D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F52"/>
  </w:style>
  <w:style w:type="paragraph" w:styleId="Heading1">
    <w:name w:val="heading 1"/>
    <w:basedOn w:val="Normal"/>
    <w:next w:val="Normal"/>
    <w:link w:val="Heading1Char"/>
    <w:uiPriority w:val="9"/>
    <w:qFormat/>
    <w:rsid w:val="0001460D"/>
    <w:pPr>
      <w:keepNext/>
      <w:keepLines/>
      <w:spacing w:after="240"/>
      <w:outlineLvl w:val="0"/>
    </w:pPr>
    <w:rPr>
      <w:rFonts w:eastAsiaTheme="majorEastAsia" w:cstheme="majorBidi"/>
      <w:b/>
      <w:bCs/>
      <w:sz w:val="36"/>
      <w:szCs w:val="28"/>
    </w:rPr>
  </w:style>
  <w:style w:type="paragraph" w:styleId="Heading2">
    <w:name w:val="heading 2"/>
    <w:basedOn w:val="Normal"/>
    <w:next w:val="Normal"/>
    <w:link w:val="Heading2Char"/>
    <w:autoRedefine/>
    <w:uiPriority w:val="9"/>
    <w:unhideWhenUsed/>
    <w:qFormat/>
    <w:rsid w:val="0001460D"/>
    <w:pPr>
      <w:keepNext/>
      <w:keepLines/>
      <w:spacing w:before="240" w:after="300"/>
      <w:ind w:left="567"/>
      <w:outlineLvl w:val="1"/>
    </w:pPr>
    <w:rPr>
      <w:rFonts w:eastAsiaTheme="majorEastAsia"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49CE"/>
    <w:rPr>
      <w:color w:val="0000FF" w:themeColor="hyperlink"/>
      <w:u w:val="single"/>
    </w:rPr>
  </w:style>
  <w:style w:type="character" w:customStyle="1" w:styleId="Heading1Char">
    <w:name w:val="Heading 1 Char"/>
    <w:basedOn w:val="DefaultParagraphFont"/>
    <w:link w:val="Heading1"/>
    <w:uiPriority w:val="9"/>
    <w:rsid w:val="0001460D"/>
    <w:rPr>
      <w:rFonts w:eastAsiaTheme="majorEastAsia" w:cstheme="majorBidi"/>
      <w:b/>
      <w:bCs/>
      <w:sz w:val="36"/>
      <w:szCs w:val="28"/>
    </w:rPr>
  </w:style>
  <w:style w:type="character" w:customStyle="1" w:styleId="Heading2Char">
    <w:name w:val="Heading 2 Char"/>
    <w:basedOn w:val="DefaultParagraphFont"/>
    <w:link w:val="Heading2"/>
    <w:uiPriority w:val="9"/>
    <w:rsid w:val="0001460D"/>
    <w:rPr>
      <w:rFonts w:eastAsiaTheme="majorEastAsia" w:cs="Times New Roman"/>
      <w:b/>
      <w:bCs/>
      <w:sz w:val="28"/>
      <w:szCs w:val="24"/>
    </w:rPr>
  </w:style>
  <w:style w:type="paragraph" w:styleId="ListParagraph">
    <w:name w:val="List Paragraph"/>
    <w:basedOn w:val="Normal"/>
    <w:link w:val="ListParagraphChar"/>
    <w:uiPriority w:val="34"/>
    <w:qFormat/>
    <w:rsid w:val="0001460D"/>
    <w:pPr>
      <w:ind w:left="720"/>
      <w:contextualSpacing/>
    </w:pPr>
  </w:style>
  <w:style w:type="paragraph" w:styleId="NormalWeb">
    <w:name w:val="Normal (Web)"/>
    <w:basedOn w:val="Normal"/>
    <w:uiPriority w:val="99"/>
    <w:unhideWhenUsed/>
    <w:rsid w:val="000146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01460D"/>
    <w:rPr>
      <w:i/>
      <w:iCs/>
    </w:rPr>
  </w:style>
  <w:style w:type="character" w:customStyle="1" w:styleId="apple-converted-space">
    <w:name w:val="apple-converted-space"/>
    <w:basedOn w:val="DefaultParagraphFont"/>
    <w:rsid w:val="0001460D"/>
  </w:style>
  <w:style w:type="paragraph" w:customStyle="1" w:styleId="Dimi05">
    <w:name w:val="Dimi 05"/>
    <w:basedOn w:val="Normal"/>
    <w:link w:val="Dimi05Char"/>
    <w:qFormat/>
    <w:rsid w:val="0001460D"/>
    <w:pPr>
      <w:spacing w:before="240" w:after="0" w:line="240" w:lineRule="auto"/>
      <w:contextualSpacing/>
    </w:pPr>
    <w:rPr>
      <w:rFonts w:eastAsia="Times New Roman" w:cs="Times New Roman"/>
      <w:sz w:val="24"/>
      <w:szCs w:val="24"/>
    </w:rPr>
  </w:style>
  <w:style w:type="character" w:customStyle="1" w:styleId="Dimi05Char">
    <w:name w:val="Dimi 05 Char"/>
    <w:basedOn w:val="DefaultParagraphFont"/>
    <w:link w:val="Dimi05"/>
    <w:rsid w:val="0001460D"/>
    <w:rPr>
      <w:rFonts w:eastAsia="Times New Roman" w:cs="Times New Roman"/>
      <w:sz w:val="24"/>
      <w:szCs w:val="24"/>
    </w:rPr>
  </w:style>
  <w:style w:type="paragraph" w:customStyle="1" w:styleId="subsection">
    <w:name w:val="subsection"/>
    <w:basedOn w:val="Normal"/>
    <w:rsid w:val="0045158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45158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147F4"/>
    <w:rPr>
      <w:color w:val="800080" w:themeColor="followedHyperlink"/>
      <w:u w:val="single"/>
    </w:rPr>
  </w:style>
  <w:style w:type="paragraph" w:styleId="BalloonText">
    <w:name w:val="Balloon Text"/>
    <w:basedOn w:val="Normal"/>
    <w:link w:val="BalloonTextChar"/>
    <w:uiPriority w:val="99"/>
    <w:semiHidden/>
    <w:unhideWhenUsed/>
    <w:rsid w:val="00454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545"/>
    <w:rPr>
      <w:rFonts w:ascii="Tahoma" w:hAnsi="Tahoma" w:cs="Tahoma"/>
      <w:sz w:val="16"/>
      <w:szCs w:val="16"/>
    </w:rPr>
  </w:style>
  <w:style w:type="paragraph" w:styleId="Header">
    <w:name w:val="header"/>
    <w:basedOn w:val="Normal"/>
    <w:link w:val="HeaderChar"/>
    <w:uiPriority w:val="99"/>
    <w:unhideWhenUsed/>
    <w:rsid w:val="00836B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B35"/>
  </w:style>
  <w:style w:type="paragraph" w:styleId="Footer">
    <w:name w:val="footer"/>
    <w:basedOn w:val="Normal"/>
    <w:link w:val="FooterChar"/>
    <w:uiPriority w:val="99"/>
    <w:unhideWhenUsed/>
    <w:rsid w:val="00836B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B35"/>
  </w:style>
  <w:style w:type="character" w:styleId="PageNumber">
    <w:name w:val="page number"/>
    <w:basedOn w:val="DefaultParagraphFont"/>
    <w:uiPriority w:val="99"/>
    <w:semiHidden/>
    <w:unhideWhenUsed/>
    <w:rsid w:val="00836B35"/>
  </w:style>
  <w:style w:type="character" w:customStyle="1" w:styleId="ListParagraphChar">
    <w:name w:val="List Paragraph Char"/>
    <w:basedOn w:val="DefaultParagraphFont"/>
    <w:link w:val="ListParagraph"/>
    <w:uiPriority w:val="34"/>
    <w:rsid w:val="009A4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62326">
      <w:bodyDiv w:val="1"/>
      <w:marLeft w:val="0"/>
      <w:marRight w:val="0"/>
      <w:marTop w:val="0"/>
      <w:marBottom w:val="0"/>
      <w:divBdr>
        <w:top w:val="none" w:sz="0" w:space="0" w:color="auto"/>
        <w:left w:val="none" w:sz="0" w:space="0" w:color="auto"/>
        <w:bottom w:val="none" w:sz="0" w:space="0" w:color="auto"/>
        <w:right w:val="none" w:sz="0" w:space="0" w:color="auto"/>
      </w:divBdr>
      <w:divsChild>
        <w:div w:id="1594699136">
          <w:marLeft w:val="0"/>
          <w:marRight w:val="0"/>
          <w:marTop w:val="0"/>
          <w:marBottom w:val="0"/>
          <w:divBdr>
            <w:top w:val="none" w:sz="0" w:space="0" w:color="auto"/>
            <w:left w:val="none" w:sz="0" w:space="0" w:color="auto"/>
            <w:bottom w:val="none" w:sz="0" w:space="0" w:color="auto"/>
            <w:right w:val="none" w:sz="0" w:space="0" w:color="auto"/>
          </w:divBdr>
          <w:divsChild>
            <w:div w:id="1520771847">
              <w:marLeft w:val="0"/>
              <w:marRight w:val="0"/>
              <w:marTop w:val="0"/>
              <w:marBottom w:val="0"/>
              <w:divBdr>
                <w:top w:val="none" w:sz="0" w:space="0" w:color="auto"/>
                <w:left w:val="none" w:sz="0" w:space="0" w:color="auto"/>
                <w:bottom w:val="none" w:sz="0" w:space="0" w:color="auto"/>
                <w:right w:val="none" w:sz="0" w:space="0" w:color="auto"/>
              </w:divBdr>
              <w:divsChild>
                <w:div w:id="704674065">
                  <w:marLeft w:val="0"/>
                  <w:marRight w:val="0"/>
                  <w:marTop w:val="0"/>
                  <w:marBottom w:val="0"/>
                  <w:divBdr>
                    <w:top w:val="none" w:sz="0" w:space="0" w:color="auto"/>
                    <w:left w:val="none" w:sz="0" w:space="0" w:color="auto"/>
                    <w:bottom w:val="none" w:sz="0" w:space="0" w:color="auto"/>
                    <w:right w:val="none" w:sz="0" w:space="0" w:color="auto"/>
                  </w:divBdr>
                  <w:divsChild>
                    <w:div w:id="32464804">
                      <w:marLeft w:val="0"/>
                      <w:marRight w:val="0"/>
                      <w:marTop w:val="0"/>
                      <w:marBottom w:val="0"/>
                      <w:divBdr>
                        <w:top w:val="none" w:sz="0" w:space="0" w:color="auto"/>
                        <w:left w:val="none" w:sz="0" w:space="0" w:color="auto"/>
                        <w:bottom w:val="none" w:sz="0" w:space="0" w:color="auto"/>
                        <w:right w:val="none" w:sz="0" w:space="0" w:color="auto"/>
                      </w:divBdr>
                      <w:divsChild>
                        <w:div w:id="771242121">
                          <w:marLeft w:val="0"/>
                          <w:marRight w:val="0"/>
                          <w:marTop w:val="0"/>
                          <w:marBottom w:val="0"/>
                          <w:divBdr>
                            <w:top w:val="none" w:sz="0" w:space="0" w:color="auto"/>
                            <w:left w:val="none" w:sz="0" w:space="0" w:color="auto"/>
                            <w:bottom w:val="none" w:sz="0" w:space="0" w:color="auto"/>
                            <w:right w:val="none" w:sz="0" w:space="0" w:color="auto"/>
                          </w:divBdr>
                          <w:divsChild>
                            <w:div w:id="1763064764">
                              <w:marLeft w:val="0"/>
                              <w:marRight w:val="0"/>
                              <w:marTop w:val="0"/>
                              <w:marBottom w:val="0"/>
                              <w:divBdr>
                                <w:top w:val="none" w:sz="0" w:space="0" w:color="auto"/>
                                <w:left w:val="none" w:sz="0" w:space="0" w:color="auto"/>
                                <w:bottom w:val="none" w:sz="0" w:space="0" w:color="auto"/>
                                <w:right w:val="none" w:sz="0" w:space="0" w:color="auto"/>
                              </w:divBdr>
                              <w:divsChild>
                                <w:div w:id="1111248140">
                                  <w:marLeft w:val="0"/>
                                  <w:marRight w:val="0"/>
                                  <w:marTop w:val="0"/>
                                  <w:marBottom w:val="0"/>
                                  <w:divBdr>
                                    <w:top w:val="none" w:sz="0" w:space="0" w:color="auto"/>
                                    <w:left w:val="none" w:sz="0" w:space="0" w:color="auto"/>
                                    <w:bottom w:val="none" w:sz="0" w:space="0" w:color="auto"/>
                                    <w:right w:val="none" w:sz="0" w:space="0" w:color="auto"/>
                                  </w:divBdr>
                                  <w:divsChild>
                                    <w:div w:id="5516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847299">
      <w:bodyDiv w:val="1"/>
      <w:marLeft w:val="0"/>
      <w:marRight w:val="0"/>
      <w:marTop w:val="0"/>
      <w:marBottom w:val="0"/>
      <w:divBdr>
        <w:top w:val="none" w:sz="0" w:space="0" w:color="auto"/>
        <w:left w:val="none" w:sz="0" w:space="0" w:color="auto"/>
        <w:bottom w:val="none" w:sz="0" w:space="0" w:color="auto"/>
        <w:right w:val="none" w:sz="0" w:space="0" w:color="auto"/>
      </w:divBdr>
    </w:div>
    <w:div w:id="11066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Series/C2004A01586" TargetMode="External"/><Relationship Id="rId18" Type="http://schemas.openxmlformats.org/officeDocument/2006/relationships/hyperlink" Target="http://www.fedcourt.gov.au/law-and-practice/guides/guides-bankruptcy/information-sheet-1" TargetMode="External"/><Relationship Id="rId26" Type="http://schemas.openxmlformats.org/officeDocument/2006/relationships/hyperlink" Target="http://www.fedcourt.gov.au/forms-and-fees/forms/bankruptcy-rules" TargetMode="External"/><Relationship Id="rId39" Type="http://schemas.openxmlformats.org/officeDocument/2006/relationships/hyperlink" Target="http://www.fedcourt.gov.au/law-and-practice/guides/guides-bankruptcy/information-sheet-4" TargetMode="External"/><Relationship Id="rId21" Type="http://schemas.openxmlformats.org/officeDocument/2006/relationships/hyperlink" Target="https://www.comcourts.gov.au/public/esearch/disclaimer" TargetMode="External"/><Relationship Id="rId34" Type="http://schemas.openxmlformats.org/officeDocument/2006/relationships/hyperlink" Target="http://www.fedcourt.gov.au/law-and-practice/guides/guides-bankruptcy/information-sheet-2" TargetMode="External"/><Relationship Id="rId42" Type="http://schemas.openxmlformats.org/officeDocument/2006/relationships/hyperlink" Target="https://www.fedcourt.gov.au/going-to-court/i-am-a-party" TargetMode="External"/><Relationship Id="rId47" Type="http://schemas.openxmlformats.org/officeDocument/2006/relationships/hyperlink" Target="https://www.afsa.gov.au/insolvency" TargetMode="External"/><Relationship Id="rId50" Type="http://schemas.openxmlformats.org/officeDocument/2006/relationships/hyperlink" Target="https://www.fedcourt.gov.au/online-services"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mlaw.gov.au/ComLaw/Legislation/LegislativeInstrumentCompilation1.nsf/current/bytitle/43D3CF86890B290FCA25730800359128?OpenDocument&amp;mostrecent=1" TargetMode="External"/><Relationship Id="rId17" Type="http://schemas.openxmlformats.org/officeDocument/2006/relationships/hyperlink" Target="http://www.fedcourt.gov.au/law-and-practice/guides/guides-bankruptcy/information-sheet-4" TargetMode="External"/><Relationship Id="rId25" Type="http://schemas.openxmlformats.org/officeDocument/2006/relationships/hyperlink" Target="https://www.fedcourt.gov.au/forms-and-fees/forms/bankruptcy-rules" TargetMode="External"/><Relationship Id="rId33" Type="http://schemas.openxmlformats.org/officeDocument/2006/relationships/hyperlink" Target="http://www.fedcourt.gov.au/law-and-practice/guides/guides-bankruptcy/information-sheet-1" TargetMode="External"/><Relationship Id="rId38" Type="http://schemas.openxmlformats.org/officeDocument/2006/relationships/hyperlink" Target="http://www.fedcourt.gov.au/law-and-practice/guides/guides-bankruptcy/information-sheet-2" TargetMode="External"/><Relationship Id="rId46" Type="http://schemas.openxmlformats.org/officeDocument/2006/relationships/hyperlink" Target="https://financialrights.org.au/factsheets/help-im-being-made-bankrupt-factsheet/" TargetMode="External"/><Relationship Id="rId2" Type="http://schemas.openxmlformats.org/officeDocument/2006/relationships/numbering" Target="numbering.xml"/><Relationship Id="rId16" Type="http://schemas.openxmlformats.org/officeDocument/2006/relationships/hyperlink" Target="http://www.fedcourt.gov.au/forms-and-fees/forms/bankruptcy-rules" TargetMode="External"/><Relationship Id="rId20" Type="http://schemas.openxmlformats.org/officeDocument/2006/relationships/hyperlink" Target="http://www.fedcourt.gov.au/law-and-practice/guides/guides-bankruptcy/information-sheet-5" TargetMode="External"/><Relationship Id="rId29" Type="http://schemas.openxmlformats.org/officeDocument/2006/relationships/hyperlink" Target="http://www.fedcourt.gov.au/forms-and-fees/forms/bankruptcy-rules" TargetMode="External"/><Relationship Id="rId41" Type="http://schemas.openxmlformats.org/officeDocument/2006/relationships/hyperlink" Target="http://www.fedcourt.gov.au/law-and-practice/guides/guides-bankruptcy/information-sheet-6"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Series/F2021L00261" TargetMode="External"/><Relationship Id="rId24" Type="http://schemas.openxmlformats.org/officeDocument/2006/relationships/hyperlink" Target="https://www.fedcourt.gov.au/law-and-practice/guides/guides-bankruptcy/information-sheet-3https:/www.fedcourt.gov.au/forms-and-fees/forms/bankruptcy-rules" TargetMode="External"/><Relationship Id="rId32" Type="http://schemas.openxmlformats.org/officeDocument/2006/relationships/hyperlink" Target="http://www.fedcourt.gov.au/forms-and-fees/forms/bankruptcy-rules" TargetMode="External"/><Relationship Id="rId37" Type="http://schemas.openxmlformats.org/officeDocument/2006/relationships/hyperlink" Target="http://www.fedcourt.gov.au/law-and-practice/guides/guides-bankruptcy/information-sheet-1" TargetMode="External"/><Relationship Id="rId40" Type="http://schemas.openxmlformats.org/officeDocument/2006/relationships/hyperlink" Target="http://www.fedcourt.gov.au/law-and-practice/guides/guides-bankruptcy/information-sheet-5" TargetMode="External"/><Relationship Id="rId45" Type="http://schemas.openxmlformats.org/officeDocument/2006/relationships/hyperlink" Target="http://www.justiceconnect.org.au/get-help/self-representation-service/resources-and-fact-sheets/bankruptcy-factsheets"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egislation.gov.au/Series/F2021L00261" TargetMode="External"/><Relationship Id="rId23" Type="http://schemas.openxmlformats.org/officeDocument/2006/relationships/hyperlink" Target="http://www.fedcourt.gov.au/forms-and-fees/forms/bankruptcy-rules" TargetMode="External"/><Relationship Id="rId28" Type="http://schemas.openxmlformats.org/officeDocument/2006/relationships/hyperlink" Target="http://www.fedcourt.gov.au/forms-and-fees/forms/federal-court-rules" TargetMode="External"/><Relationship Id="rId36" Type="http://schemas.openxmlformats.org/officeDocument/2006/relationships/hyperlink" Target="http://www.fedcourt.gov.au/law-and-practice/guides/guides-bankruptcy/guide" TargetMode="External"/><Relationship Id="rId49" Type="http://schemas.openxmlformats.org/officeDocument/2006/relationships/hyperlink" Target="http://www.fedcourt.gov.au/online-services/commonwealth-courts-portal" TargetMode="External"/><Relationship Id="rId10" Type="http://schemas.openxmlformats.org/officeDocument/2006/relationships/hyperlink" Target="https://www.legislation.gov.au/Series/F2016L00386" TargetMode="External"/><Relationship Id="rId19" Type="http://schemas.openxmlformats.org/officeDocument/2006/relationships/hyperlink" Target="http://www.fedcourt.gov.au/law-and-practice/guides/guides-bankruptcy/information-sheet-2" TargetMode="External"/><Relationship Id="rId31" Type="http://schemas.openxmlformats.org/officeDocument/2006/relationships/hyperlink" Target="http://www.fedcourt.gov.au/forms-and-fees/forms/bankruptcy-rules" TargetMode="External"/><Relationship Id="rId44" Type="http://schemas.openxmlformats.org/officeDocument/2006/relationships/hyperlink" Target="http://www.lawright.org.au/"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slation.gov.au/Series/C1966A00033" TargetMode="External"/><Relationship Id="rId14" Type="http://schemas.openxmlformats.org/officeDocument/2006/relationships/hyperlink" Target="https://www.legislation.gov.au/Series/F2011L01551" TargetMode="External"/><Relationship Id="rId22" Type="http://schemas.openxmlformats.org/officeDocument/2006/relationships/hyperlink" Target="http://www.fedcourt.gov.au/forms-and-fees/forms/bankruptcy-rules" TargetMode="External"/><Relationship Id="rId27" Type="http://schemas.openxmlformats.org/officeDocument/2006/relationships/hyperlink" Target="http://www.fedcourt.gov.au/forms-and-fees/forms/federal-court-rules" TargetMode="External"/><Relationship Id="rId30" Type="http://schemas.openxmlformats.org/officeDocument/2006/relationships/hyperlink" Target="http://www.fedcourt.gov.au/forms-and-fees/forms/bankruptcy-rules" TargetMode="External"/><Relationship Id="rId35" Type="http://schemas.openxmlformats.org/officeDocument/2006/relationships/hyperlink" Target="https://www.afsa.gov.au/insolvency" TargetMode="External"/><Relationship Id="rId43" Type="http://schemas.openxmlformats.org/officeDocument/2006/relationships/hyperlink" Target="https://www.fedcourt.gov.au/contact" TargetMode="External"/><Relationship Id="rId48" Type="http://schemas.openxmlformats.org/officeDocument/2006/relationships/hyperlink" Target="http://www.fedcourt.gov.au/online-services/elodgment" TargetMode="External"/><Relationship Id="rId8" Type="http://schemas.openxmlformats.org/officeDocument/2006/relationships/image" Target="media/image1.jpeg"/><Relationship Id="rId51" Type="http://schemas.openxmlformats.org/officeDocument/2006/relationships/hyperlink" Target="http://www.fedcourt.gov.au/online-services/federal-law-search"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0EB2B-7721-4F34-9831-C04DFAD8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4696</Words>
  <Characters>23481</Characters>
  <Application>Microsoft Office Word</Application>
  <DocSecurity>0</DocSecurity>
  <Lines>434</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2021-12-11T04:21:00Z</dcterms:created>
  <dcterms:modified xsi:type="dcterms:W3CDTF">2022-07-26T07:11:00Z</dcterms:modified>
</cp:coreProperties>
</file>