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B31432" w:rsidP="00463E60">
      <w:pPr>
        <w:rPr>
          <w:szCs w:val="22"/>
        </w:rPr>
      </w:pPr>
      <w:r>
        <w:rPr>
          <w:szCs w:val="22"/>
        </w:rPr>
        <w:t>Form 50</w:t>
      </w:r>
    </w:p>
    <w:p w:rsidR="00463E60" w:rsidRDefault="00B31432" w:rsidP="00463E60">
      <w:pPr>
        <w:rPr>
          <w:szCs w:val="22"/>
        </w:rPr>
      </w:pPr>
      <w:r>
        <w:rPr>
          <w:szCs w:val="22"/>
        </w:rPr>
        <w:t>Rule 28.14(2)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B31432">
        <w:t xml:space="preserve"> for order in terms of arbitration award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7D70A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7D70A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5B6038" w:rsidP="007D70AD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7D70AD" w:rsidRDefault="007D70AD" w:rsidP="00C94CFF">
      <w:pPr>
        <w:keepNext/>
        <w:spacing w:before="120"/>
      </w:pP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6C99" w:rsidRDefault="00C56C99" w:rsidP="00C56C99">
      <w:pPr>
        <w:keepNext/>
        <w:keepLines/>
        <w:spacing w:before="120" w:line="360" w:lineRule="auto"/>
      </w:pPr>
    </w:p>
    <w:p w:rsidR="00480FE3" w:rsidRDefault="00480FE3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B04C79" w:rsidRDefault="00963CE2" w:rsidP="00F50CBE">
      <w:pPr>
        <w:spacing w:line="360" w:lineRule="auto"/>
        <w:rPr>
          <w:b/>
        </w:rPr>
      </w:pPr>
      <w:r>
        <w:br w:type="page"/>
      </w:r>
      <w:r w:rsidR="00B04C79" w:rsidRPr="00B04C79">
        <w:rPr>
          <w:b/>
        </w:rPr>
        <w:lastRenderedPageBreak/>
        <w:t>Order sought</w:t>
      </w:r>
    </w:p>
    <w:p w:rsidR="00B04C79" w:rsidRDefault="009712BE" w:rsidP="00963CE2">
      <w:pPr>
        <w:spacing w:before="120" w:line="360" w:lineRule="auto"/>
      </w:pPr>
      <w:r>
        <w:rPr>
          <w:lang w:val="en-US"/>
        </w:rPr>
        <w:t>On the grounds stated in the accompanying affidavit, t</w:t>
      </w:r>
      <w:r w:rsidR="009070D5">
        <w:rPr>
          <w:lang w:val="en-US"/>
        </w:rPr>
        <w:t xml:space="preserve">he </w:t>
      </w:r>
      <w:r w:rsidR="000A3C5F">
        <w:t>Applicant</w:t>
      </w:r>
      <w:r w:rsidR="006678D6">
        <w:t xml:space="preserve"> </w:t>
      </w:r>
      <w:r w:rsidR="00B04C79">
        <w:t xml:space="preserve">applies for an order in the terms of an arbitration award under rule 28.14(1). </w:t>
      </w:r>
    </w:p>
    <w:p w:rsidR="00B04C79" w:rsidRDefault="00B04C79" w:rsidP="00A53BB5">
      <w:pPr>
        <w:spacing w:before="120" w:line="360" w:lineRule="auto"/>
      </w:pPr>
      <w:r>
        <w:t xml:space="preserve">The matter has not been referred to an arbitrator by the Court but </w:t>
      </w:r>
      <w:r w:rsidR="009712BE">
        <w:t xml:space="preserve">the Applicant claims that </w:t>
      </w:r>
      <w:r>
        <w:t>the matter is a matter in which the Court has original jurisdiction.</w:t>
      </w:r>
    </w:p>
    <w:p w:rsidR="00AF13F1" w:rsidRDefault="00AF13F1" w:rsidP="00A53BB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order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orders sought]</w:t>
      </w:r>
      <w:r>
        <w:fldChar w:fldCharType="end"/>
      </w:r>
    </w:p>
    <w:p w:rsidR="00B04C79" w:rsidRPr="00B04C79" w:rsidRDefault="00871327" w:rsidP="00B04C79">
      <w:pPr>
        <w:spacing w:before="240" w:line="360" w:lineRule="auto"/>
        <w:rPr>
          <w:b/>
        </w:rPr>
      </w:pPr>
      <w:r>
        <w:rPr>
          <w:b/>
        </w:rPr>
        <w:t>Accompanying d</w:t>
      </w:r>
      <w:r w:rsidR="00B04C79" w:rsidRPr="00B04C79">
        <w:rPr>
          <w:b/>
        </w:rPr>
        <w:t>ocuments</w:t>
      </w:r>
    </w:p>
    <w:p w:rsidR="00B04C79" w:rsidRDefault="00B04C79" w:rsidP="001F287A">
      <w:pPr>
        <w:spacing w:before="120" w:line="360" w:lineRule="auto"/>
      </w:pPr>
      <w:r>
        <w:t xml:space="preserve">This application </w:t>
      </w:r>
      <w:r w:rsidR="00871327">
        <w:t>must be</w:t>
      </w:r>
      <w:r>
        <w:t xml:space="preserve"> accompanied by:</w:t>
      </w:r>
    </w:p>
    <w:p w:rsidR="00B04C79" w:rsidRDefault="00B04C79" w:rsidP="007D70AD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 copy of the arbitration agreement;</w:t>
      </w:r>
    </w:p>
    <w:p w:rsidR="00B04C79" w:rsidRDefault="00B04C79" w:rsidP="007D70AD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 copy of the award;</w:t>
      </w:r>
    </w:p>
    <w:p w:rsidR="00B04C79" w:rsidRDefault="00B04C79" w:rsidP="007D70AD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an affidavit stating:</w:t>
      </w:r>
    </w:p>
    <w:p w:rsidR="00B04C79" w:rsidRDefault="00B04C79" w:rsidP="007D70AD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material facts demonstrating why the Court has original jurisdiction in the matter t</w:t>
      </w:r>
      <w:r w:rsidR="00B47109">
        <w:t>hat is the subject of the award;</w:t>
      </w:r>
    </w:p>
    <w:p w:rsidR="00B04C79" w:rsidRDefault="00B04C79" w:rsidP="007D70AD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extent to which the award has not been complied with, at the date th</w:t>
      </w:r>
      <w:r w:rsidR="003D19F7">
        <w:t>is</w:t>
      </w:r>
      <w:r>
        <w:t xml:space="preserve"> application is made; and</w:t>
      </w:r>
    </w:p>
    <w:p w:rsidR="00B04C79" w:rsidRDefault="00B04C79" w:rsidP="007D70AD">
      <w:pPr>
        <w:numPr>
          <w:ilvl w:val="1"/>
          <w:numId w:val="6"/>
        </w:numPr>
        <w:tabs>
          <w:tab w:val="clear" w:pos="1817"/>
        </w:tabs>
        <w:spacing w:before="120" w:line="360" w:lineRule="auto"/>
        <w:ind w:left="1440" w:hanging="720"/>
      </w:pPr>
      <w:r>
        <w:t>the usual or last-known place of residence or business of the person against whom it is sought to enforce the award or, if the person is a company, the last known registered office of the company.</w:t>
      </w:r>
    </w:p>
    <w:p w:rsidR="009070D5" w:rsidRPr="00F50CBE" w:rsidRDefault="000A3C5F" w:rsidP="007D70AD">
      <w:pPr>
        <w:keepNext/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53117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3117D">
        <w:instrText xml:space="preserve"> FORMTEXT </w:instrText>
      </w:r>
      <w:r w:rsidR="0053117D">
        <w:fldChar w:fldCharType="separate"/>
      </w:r>
      <w:r w:rsidR="0053117D">
        <w:rPr>
          <w:noProof/>
        </w:rPr>
        <w:t>[eg 19 June 20..]</w:t>
      </w:r>
      <w:r w:rsidR="0053117D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3F2537" w:rsidRPr="00892C09" w:rsidRDefault="00423CED" w:rsidP="00DD2058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680770">
        <w:br/>
      </w:r>
      <w:r w:rsidR="003F2537">
        <w:rPr>
          <w:b/>
        </w:rPr>
        <w:t>Certificate under section 486I of the Migration Act 1958</w:t>
      </w:r>
    </w:p>
    <w:p w:rsidR="003F2537" w:rsidRDefault="003F2537" w:rsidP="00056415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3F2537" w:rsidRDefault="003F2537" w:rsidP="00056415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F2537" w:rsidRDefault="003F2537" w:rsidP="003F253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F253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3F2537" w:rsidRDefault="003F2537" w:rsidP="00BA0BE1">
            <w:pPr>
              <w:keepNext/>
              <w:keepLines/>
            </w:pPr>
            <w:r>
              <w:t xml:space="preserve">Signed by </w:t>
            </w:r>
            <w:r w:rsidR="00680770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680770">
              <w:instrText xml:space="preserve"> FORMTEXT </w:instrText>
            </w:r>
            <w:r w:rsidR="00680770">
              <w:fldChar w:fldCharType="separate"/>
            </w:r>
            <w:r w:rsidR="00680770">
              <w:rPr>
                <w:noProof/>
              </w:rPr>
              <w:t>[Name of lawyer]</w:t>
            </w:r>
            <w:r w:rsidR="00680770">
              <w:fldChar w:fldCharType="end"/>
            </w:r>
          </w:p>
          <w:p w:rsidR="003F2537" w:rsidRDefault="003F2537" w:rsidP="00BA0BE1">
            <w:pPr>
              <w:keepNext/>
              <w:keepLines/>
            </w:pPr>
          </w:p>
          <w:p w:rsidR="00873159" w:rsidRDefault="00873159" w:rsidP="00BA0BE1">
            <w:pPr>
              <w:keepNext/>
              <w:keepLines/>
            </w:pPr>
          </w:p>
        </w:tc>
      </w:tr>
    </w:tbl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EF66E5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7D70A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7D70AD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7D70AD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D9C" w:rsidRDefault="00E90D9C">
      <w:r>
        <w:separator/>
      </w:r>
    </w:p>
  </w:endnote>
  <w:endnote w:type="continuationSeparator" w:id="0">
    <w:p w:rsidR="00E90D9C" w:rsidRDefault="00E9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432" w:rsidRDefault="00B31432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141"/>
      <w:gridCol w:w="3261"/>
    </w:tblGrid>
    <w:tr w:rsidR="00B31432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31432" w:rsidRDefault="00B31432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31432" w:rsidRPr="00435967" w:rsidRDefault="00B31432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B31432" w:rsidTr="008A7699">
      <w:trPr>
        <w:cantSplit/>
      </w:trPr>
      <w:tc>
        <w:tcPr>
          <w:tcW w:w="3601" w:type="dxa"/>
          <w:gridSpan w:val="5"/>
          <w:vAlign w:val="bottom"/>
        </w:tcPr>
        <w:p w:rsidR="00B31432" w:rsidRDefault="00B31432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31432" w:rsidRDefault="00B31432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31432" w:rsidTr="008A7699">
      <w:trPr>
        <w:cantSplit/>
      </w:trPr>
      <w:tc>
        <w:tcPr>
          <w:tcW w:w="2269" w:type="dxa"/>
          <w:gridSpan w:val="3"/>
          <w:vAlign w:val="bottom"/>
        </w:tcPr>
        <w:p w:rsidR="00B31432" w:rsidRDefault="00B31432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31432" w:rsidRDefault="00B31432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31432" w:rsidTr="008A7699">
      <w:trPr>
        <w:cantSplit/>
      </w:trPr>
      <w:tc>
        <w:tcPr>
          <w:tcW w:w="568" w:type="dxa"/>
          <w:vAlign w:val="bottom"/>
        </w:tcPr>
        <w:p w:rsidR="00B31432" w:rsidRDefault="00B31432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31432" w:rsidRDefault="00B31432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B31432" w:rsidRDefault="00B31432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31432" w:rsidRDefault="00B31432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31432" w:rsidTr="008A7699">
      <w:trPr>
        <w:cantSplit/>
      </w:trPr>
      <w:tc>
        <w:tcPr>
          <w:tcW w:w="901" w:type="dxa"/>
          <w:gridSpan w:val="2"/>
          <w:vAlign w:val="bottom"/>
        </w:tcPr>
        <w:p w:rsidR="00B31432" w:rsidRDefault="00B31432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31432" w:rsidRDefault="00B31432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31432" w:rsidTr="008A7699">
      <w:trPr>
        <w:cantSplit/>
      </w:trPr>
      <w:tc>
        <w:tcPr>
          <w:tcW w:w="2521" w:type="dxa"/>
          <w:gridSpan w:val="4"/>
          <w:vAlign w:val="bottom"/>
        </w:tcPr>
        <w:p w:rsidR="00B31432" w:rsidRDefault="00B31432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B31432" w:rsidRDefault="00B31432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B31432" w:rsidTr="00E672EB">
      <w:trPr>
        <w:cantSplit/>
      </w:trPr>
      <w:tc>
        <w:tcPr>
          <w:tcW w:w="6238" w:type="dxa"/>
          <w:gridSpan w:val="8"/>
          <w:vAlign w:val="bottom"/>
        </w:tcPr>
        <w:p w:rsidR="00B31432" w:rsidRDefault="00B31432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261" w:type="dxa"/>
          <w:vAlign w:val="bottom"/>
        </w:tcPr>
        <w:p w:rsidR="00B31432" w:rsidRDefault="00BB6E89" w:rsidP="00423CE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</w:t>
          </w:r>
          <w:r w:rsidR="00051D7F">
            <w:rPr>
              <w:bCs/>
              <w:sz w:val="18"/>
              <w:szCs w:val="18"/>
              <w:lang w:val="en-GB"/>
            </w:rPr>
            <w:t>/</w:t>
          </w:r>
          <w:r>
            <w:rPr>
              <w:bCs/>
              <w:sz w:val="18"/>
              <w:szCs w:val="18"/>
              <w:lang w:val="en-GB"/>
            </w:rPr>
            <w:t>05</w:t>
          </w:r>
          <w:r w:rsidR="00051D7F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B31432" w:rsidRPr="00872A8F" w:rsidRDefault="00B31432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D9C" w:rsidRDefault="00E90D9C">
      <w:r>
        <w:separator/>
      </w:r>
    </w:p>
  </w:footnote>
  <w:footnote w:type="continuationSeparator" w:id="0">
    <w:p w:rsidR="00E90D9C" w:rsidRDefault="00E9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1432" w:rsidRDefault="00B3143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B6E8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2ED43F69"/>
    <w:multiLevelType w:val="multilevel"/>
    <w:tmpl w:val="3F9470B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72EF0814"/>
    <w:multiLevelType w:val="hybridMultilevel"/>
    <w:tmpl w:val="9E9E816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400094">
    <w:abstractNumId w:val="5"/>
  </w:num>
  <w:num w:numId="2" w16cid:durableId="1286891074">
    <w:abstractNumId w:val="2"/>
  </w:num>
  <w:num w:numId="3" w16cid:durableId="825435993">
    <w:abstractNumId w:val="1"/>
  </w:num>
  <w:num w:numId="4" w16cid:durableId="1162698080">
    <w:abstractNumId w:val="0"/>
  </w:num>
  <w:num w:numId="5" w16cid:durableId="1940523215">
    <w:abstractNumId w:val="4"/>
  </w:num>
  <w:num w:numId="6" w16cid:durableId="549539643">
    <w:abstractNumId w:val="6"/>
  </w:num>
  <w:num w:numId="7" w16cid:durableId="1363480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C19"/>
    <w:rsid w:val="00002635"/>
    <w:rsid w:val="00012F06"/>
    <w:rsid w:val="000161A3"/>
    <w:rsid w:val="00023E3F"/>
    <w:rsid w:val="00031058"/>
    <w:rsid w:val="000409E2"/>
    <w:rsid w:val="0004204A"/>
    <w:rsid w:val="00051D7F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09D2"/>
    <w:rsid w:val="000C5C10"/>
    <w:rsid w:val="000C5CC7"/>
    <w:rsid w:val="000D0BF7"/>
    <w:rsid w:val="000D1E48"/>
    <w:rsid w:val="000D3BDE"/>
    <w:rsid w:val="000D5AFE"/>
    <w:rsid w:val="000E268B"/>
    <w:rsid w:val="000E5C15"/>
    <w:rsid w:val="000E7AA1"/>
    <w:rsid w:val="00100780"/>
    <w:rsid w:val="001023E9"/>
    <w:rsid w:val="00103526"/>
    <w:rsid w:val="00110C1B"/>
    <w:rsid w:val="00120C4A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B46BB"/>
    <w:rsid w:val="001C2814"/>
    <w:rsid w:val="001F287A"/>
    <w:rsid w:val="00214F09"/>
    <w:rsid w:val="00232DF3"/>
    <w:rsid w:val="002474BE"/>
    <w:rsid w:val="00252BAD"/>
    <w:rsid w:val="00253D7B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41A63"/>
    <w:rsid w:val="00345CA9"/>
    <w:rsid w:val="00345ECD"/>
    <w:rsid w:val="00363078"/>
    <w:rsid w:val="003A0A0A"/>
    <w:rsid w:val="003A3DB8"/>
    <w:rsid w:val="003B34BD"/>
    <w:rsid w:val="003B6CCD"/>
    <w:rsid w:val="003B72B6"/>
    <w:rsid w:val="003C186D"/>
    <w:rsid w:val="003C4A6D"/>
    <w:rsid w:val="003C7307"/>
    <w:rsid w:val="003C79E4"/>
    <w:rsid w:val="003D19F7"/>
    <w:rsid w:val="003D419A"/>
    <w:rsid w:val="003E18FB"/>
    <w:rsid w:val="003E5A7E"/>
    <w:rsid w:val="003F0DA5"/>
    <w:rsid w:val="003F2537"/>
    <w:rsid w:val="00403DF7"/>
    <w:rsid w:val="00406CD7"/>
    <w:rsid w:val="00412B71"/>
    <w:rsid w:val="00414848"/>
    <w:rsid w:val="00423CED"/>
    <w:rsid w:val="00432298"/>
    <w:rsid w:val="004375C2"/>
    <w:rsid w:val="00445622"/>
    <w:rsid w:val="004525AD"/>
    <w:rsid w:val="0045693C"/>
    <w:rsid w:val="00463E60"/>
    <w:rsid w:val="00467332"/>
    <w:rsid w:val="00472689"/>
    <w:rsid w:val="00473542"/>
    <w:rsid w:val="0047626D"/>
    <w:rsid w:val="00480E49"/>
    <w:rsid w:val="00480FE3"/>
    <w:rsid w:val="00494508"/>
    <w:rsid w:val="004A4DA7"/>
    <w:rsid w:val="004B1AD7"/>
    <w:rsid w:val="004B5F48"/>
    <w:rsid w:val="004F5A39"/>
    <w:rsid w:val="00502607"/>
    <w:rsid w:val="00512ADA"/>
    <w:rsid w:val="0051379C"/>
    <w:rsid w:val="0053117D"/>
    <w:rsid w:val="0053788D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C3FAB"/>
    <w:rsid w:val="007D0427"/>
    <w:rsid w:val="007D70AD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6084E"/>
    <w:rsid w:val="0087042E"/>
    <w:rsid w:val="00871327"/>
    <w:rsid w:val="00872A8F"/>
    <w:rsid w:val="00873159"/>
    <w:rsid w:val="008734BC"/>
    <w:rsid w:val="0088654E"/>
    <w:rsid w:val="00887AC7"/>
    <w:rsid w:val="00892C09"/>
    <w:rsid w:val="008958C7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0A"/>
    <w:rsid w:val="00954B3C"/>
    <w:rsid w:val="00963CE2"/>
    <w:rsid w:val="009712BE"/>
    <w:rsid w:val="0097392B"/>
    <w:rsid w:val="009770B3"/>
    <w:rsid w:val="00981FEB"/>
    <w:rsid w:val="009954EB"/>
    <w:rsid w:val="00997233"/>
    <w:rsid w:val="009A41A6"/>
    <w:rsid w:val="009C002D"/>
    <w:rsid w:val="009C39E4"/>
    <w:rsid w:val="009D2C0B"/>
    <w:rsid w:val="00A04014"/>
    <w:rsid w:val="00A06A6B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53BB5"/>
    <w:rsid w:val="00A60CF7"/>
    <w:rsid w:val="00A65BD2"/>
    <w:rsid w:val="00A71061"/>
    <w:rsid w:val="00A7360F"/>
    <w:rsid w:val="00A90292"/>
    <w:rsid w:val="00AB3FA5"/>
    <w:rsid w:val="00AD7B7B"/>
    <w:rsid w:val="00AE022F"/>
    <w:rsid w:val="00AE0437"/>
    <w:rsid w:val="00AE336B"/>
    <w:rsid w:val="00AE6B90"/>
    <w:rsid w:val="00AF13F1"/>
    <w:rsid w:val="00AF1F63"/>
    <w:rsid w:val="00B04C79"/>
    <w:rsid w:val="00B1014B"/>
    <w:rsid w:val="00B1186C"/>
    <w:rsid w:val="00B162E6"/>
    <w:rsid w:val="00B274B4"/>
    <w:rsid w:val="00B31432"/>
    <w:rsid w:val="00B47109"/>
    <w:rsid w:val="00B51705"/>
    <w:rsid w:val="00B6583B"/>
    <w:rsid w:val="00B84D88"/>
    <w:rsid w:val="00B94E96"/>
    <w:rsid w:val="00BA0BE1"/>
    <w:rsid w:val="00BB48B6"/>
    <w:rsid w:val="00BB6E89"/>
    <w:rsid w:val="00BC37A7"/>
    <w:rsid w:val="00BC7559"/>
    <w:rsid w:val="00BE0507"/>
    <w:rsid w:val="00BF1390"/>
    <w:rsid w:val="00C10A8E"/>
    <w:rsid w:val="00C14443"/>
    <w:rsid w:val="00C21A70"/>
    <w:rsid w:val="00C2644B"/>
    <w:rsid w:val="00C5217B"/>
    <w:rsid w:val="00C54EEB"/>
    <w:rsid w:val="00C56C99"/>
    <w:rsid w:val="00C62FE4"/>
    <w:rsid w:val="00C914EA"/>
    <w:rsid w:val="00C94CFF"/>
    <w:rsid w:val="00C952A1"/>
    <w:rsid w:val="00C974EB"/>
    <w:rsid w:val="00CB1292"/>
    <w:rsid w:val="00CB3A06"/>
    <w:rsid w:val="00CC730D"/>
    <w:rsid w:val="00CD64E9"/>
    <w:rsid w:val="00CD75FA"/>
    <w:rsid w:val="00CE1CAE"/>
    <w:rsid w:val="00CE26D0"/>
    <w:rsid w:val="00CF1D2E"/>
    <w:rsid w:val="00D076A8"/>
    <w:rsid w:val="00D117E4"/>
    <w:rsid w:val="00D15DEB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8767A"/>
    <w:rsid w:val="00D96534"/>
    <w:rsid w:val="00D968F6"/>
    <w:rsid w:val="00DA4EC0"/>
    <w:rsid w:val="00DB6BD6"/>
    <w:rsid w:val="00DC62BF"/>
    <w:rsid w:val="00DD2058"/>
    <w:rsid w:val="00E03967"/>
    <w:rsid w:val="00E156D8"/>
    <w:rsid w:val="00E30B81"/>
    <w:rsid w:val="00E36AE6"/>
    <w:rsid w:val="00E4726D"/>
    <w:rsid w:val="00E51791"/>
    <w:rsid w:val="00E53994"/>
    <w:rsid w:val="00E67115"/>
    <w:rsid w:val="00E672EB"/>
    <w:rsid w:val="00E723DF"/>
    <w:rsid w:val="00E7417F"/>
    <w:rsid w:val="00E777F5"/>
    <w:rsid w:val="00E8543F"/>
    <w:rsid w:val="00E90D9C"/>
    <w:rsid w:val="00E97845"/>
    <w:rsid w:val="00EB46D9"/>
    <w:rsid w:val="00EC1C92"/>
    <w:rsid w:val="00EC1E2A"/>
    <w:rsid w:val="00EC646D"/>
    <w:rsid w:val="00ED1BBC"/>
    <w:rsid w:val="00ED619B"/>
    <w:rsid w:val="00EE1604"/>
    <w:rsid w:val="00EE1897"/>
    <w:rsid w:val="00EF01C6"/>
    <w:rsid w:val="00EF4EEA"/>
    <w:rsid w:val="00EF5703"/>
    <w:rsid w:val="00EF66E5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F4B12B-E080-4D3F-A050-0C18520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50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50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