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55" w:rsidRPr="00503E88" w:rsidRDefault="00F77955" w:rsidP="00F77955">
      <w:pPr>
        <w:rPr>
          <w:szCs w:val="22"/>
        </w:rPr>
      </w:pPr>
      <w:r w:rsidRPr="00503E88">
        <w:rPr>
          <w:szCs w:val="22"/>
        </w:rPr>
        <w:t xml:space="preserve">Form </w:t>
      </w:r>
      <w:r>
        <w:rPr>
          <w:szCs w:val="22"/>
        </w:rPr>
        <w:t>CP34</w:t>
      </w:r>
    </w:p>
    <w:p w:rsidR="00F77955" w:rsidRDefault="00F77955" w:rsidP="00F77955">
      <w:pPr>
        <w:rPr>
          <w:szCs w:val="22"/>
        </w:rPr>
      </w:pPr>
      <w:r>
        <w:rPr>
          <w:szCs w:val="22"/>
        </w:rPr>
        <w:t>Federal Court (Criminal Proceedings) Rule 5.0</w:t>
      </w:r>
      <w:r w:rsidR="00472D08">
        <w:rPr>
          <w:szCs w:val="22"/>
        </w:rPr>
        <w:t>5</w:t>
      </w:r>
    </w:p>
    <w:p w:rsidR="00F77955" w:rsidRDefault="00F77955" w:rsidP="00F77955">
      <w:pPr>
        <w:rPr>
          <w:szCs w:val="22"/>
        </w:rPr>
      </w:pPr>
      <w:r>
        <w:rPr>
          <w:szCs w:val="22"/>
        </w:rPr>
        <w:t xml:space="preserve">Federal Court of Australia Act 1976 section </w:t>
      </w:r>
      <w:proofErr w:type="gramStart"/>
      <w:r>
        <w:rPr>
          <w:szCs w:val="22"/>
        </w:rPr>
        <w:t>58DE(</w:t>
      </w:r>
      <w:proofErr w:type="gramEnd"/>
      <w:r>
        <w:rPr>
          <w:szCs w:val="22"/>
        </w:rPr>
        <w:t>1)(b)</w:t>
      </w:r>
    </w:p>
    <w:p w:rsidR="00F77955" w:rsidRDefault="00F77955" w:rsidP="00F77955">
      <w:pPr>
        <w:rPr>
          <w:szCs w:val="22"/>
        </w:rPr>
      </w:pPr>
    </w:p>
    <w:p w:rsidR="00F77955" w:rsidRPr="000D7B69" w:rsidRDefault="00F77955" w:rsidP="00F77955">
      <w:pPr>
        <w:pStyle w:val="FED1"/>
      </w:pPr>
      <w:r>
        <w:t>Third party security undertaking</w:t>
      </w:r>
    </w:p>
    <w:p w:rsidR="00F77955" w:rsidRDefault="00F77955" w:rsidP="00F77955">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F77955" w:rsidRPr="00754EA8" w:rsidRDefault="00F77955" w:rsidP="00F77955">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F77955" w:rsidRPr="00754EA8" w:rsidRDefault="00F77955" w:rsidP="00F77955">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F77955" w:rsidRDefault="00F77955" w:rsidP="00F77955">
      <w:pPr>
        <w:spacing w:line="360" w:lineRule="auto"/>
        <w:rPr>
          <w:szCs w:val="22"/>
        </w:rPr>
      </w:pPr>
      <w:r w:rsidRPr="00754EA8">
        <w:rPr>
          <w:szCs w:val="22"/>
        </w:rPr>
        <w:t>Division</w:t>
      </w:r>
      <w:r>
        <w:rPr>
          <w:szCs w:val="22"/>
        </w:rPr>
        <w:t>: General</w:t>
      </w:r>
    </w:p>
    <w:p w:rsidR="001D476C" w:rsidRDefault="001D476C" w:rsidP="001D476C">
      <w:pPr>
        <w:rPr>
          <w:szCs w:val="22"/>
        </w:rPr>
      </w:pPr>
    </w:p>
    <w:p w:rsidR="001D476C" w:rsidRDefault="001D476C" w:rsidP="001D476C">
      <w:pPr>
        <w:spacing w:before="120" w:line="360" w:lineRule="auto"/>
        <w:rPr>
          <w:rFonts w:cs="Arial"/>
          <w:szCs w:val="22"/>
        </w:rPr>
      </w:pPr>
      <w:r>
        <w:rPr>
          <w:rFonts w:cs="Arial"/>
          <w:b/>
        </w:rPr>
        <w:t xml:space="preserve">Commonwealth Director of Public </w:t>
      </w:r>
      <w:proofErr w:type="gramStart"/>
      <w:r>
        <w:rPr>
          <w:rFonts w:cs="Arial"/>
          <w:b/>
        </w:rPr>
        <w:t>Prosecutions</w:t>
      </w:r>
      <w:proofErr w:type="gramEnd"/>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1D476C" w:rsidRDefault="001D476C" w:rsidP="001D476C">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1D476C" w:rsidRDefault="001D476C" w:rsidP="001D476C">
      <w:pPr>
        <w:spacing w:before="120" w:after="480" w:line="360" w:lineRule="auto"/>
        <w:rPr>
          <w:rFonts w:cs="Arial"/>
          <w:szCs w:val="22"/>
        </w:rPr>
      </w:pPr>
      <w:r>
        <w:rPr>
          <w:rFonts w:cs="Arial"/>
          <w:szCs w:val="22"/>
        </w:rPr>
        <w:fldChar w:fldCharType="begin">
          <w:ffData>
            <w:name w:val=""/>
            <w:enabled/>
            <w:calcOnExit w:val="0"/>
            <w:textInput>
              <w:default w:val="[Change title f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criminal appeal proceedings (Form CP3)]</w:t>
      </w:r>
      <w:r>
        <w:rPr>
          <w:rFonts w:cs="Arial"/>
          <w:szCs w:val="22"/>
        </w:rPr>
        <w:fldChar w:fldCharType="end"/>
      </w:r>
    </w:p>
    <w:p w:rsidR="00F77955" w:rsidRPr="006B4EA4" w:rsidRDefault="00F77955" w:rsidP="00F77955">
      <w:pPr>
        <w:keepNext/>
        <w:spacing w:before="120" w:line="360" w:lineRule="auto"/>
        <w:rPr>
          <w:b/>
        </w:rPr>
      </w:pPr>
      <w:r w:rsidRPr="006B4EA4">
        <w:rPr>
          <w:b/>
        </w:rPr>
        <w:t>Details of the Accused:</w:t>
      </w:r>
    </w:p>
    <w:p w:rsidR="00F77955" w:rsidRPr="006B4EA4" w:rsidRDefault="00F77955" w:rsidP="00F77955">
      <w:pPr>
        <w:tabs>
          <w:tab w:val="left" w:pos="1843"/>
        </w:tabs>
        <w:spacing w:before="120" w:line="360" w:lineRule="auto"/>
        <w:ind w:left="1843" w:hanging="1843"/>
      </w:pPr>
      <w:r w:rsidRPr="006B4EA4">
        <w:t>Name:</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tabs>
          <w:tab w:val="left" w:pos="1843"/>
        </w:tabs>
        <w:spacing w:before="120" w:line="360" w:lineRule="auto"/>
        <w:ind w:left="1843" w:hanging="1843"/>
      </w:pPr>
      <w:r w:rsidRPr="006B4EA4">
        <w:t>Date of birth:</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tabs>
          <w:tab w:val="left" w:pos="1843"/>
        </w:tabs>
        <w:spacing w:before="120" w:line="360" w:lineRule="auto"/>
        <w:ind w:left="1843" w:hanging="1843"/>
      </w:pPr>
      <w:r w:rsidRPr="006B4EA4">
        <w:t>Usual address:</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keepNext/>
        <w:spacing w:before="240" w:line="360" w:lineRule="auto"/>
        <w:rPr>
          <w:b/>
        </w:rPr>
      </w:pPr>
      <w:r w:rsidRPr="006B4EA4">
        <w:rPr>
          <w:b/>
        </w:rPr>
        <w:t>Details of the third party:</w:t>
      </w:r>
    </w:p>
    <w:p w:rsidR="00F77955" w:rsidRPr="006B4EA4" w:rsidRDefault="00F77955" w:rsidP="00F77955">
      <w:pPr>
        <w:tabs>
          <w:tab w:val="left" w:pos="1843"/>
        </w:tabs>
        <w:spacing w:before="120" w:line="360" w:lineRule="auto"/>
        <w:ind w:left="1843" w:hanging="1843"/>
      </w:pPr>
      <w:r w:rsidRPr="006B4EA4">
        <w:t>Name:</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tabs>
          <w:tab w:val="left" w:pos="1843"/>
        </w:tabs>
        <w:spacing w:before="120" w:line="360" w:lineRule="auto"/>
        <w:ind w:left="1843" w:hanging="1843"/>
      </w:pPr>
      <w:r w:rsidRPr="006B4EA4">
        <w:t>Date of birth:</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tabs>
          <w:tab w:val="left" w:pos="1843"/>
        </w:tabs>
        <w:spacing w:before="120" w:line="360" w:lineRule="auto"/>
        <w:ind w:left="1843" w:hanging="1843"/>
      </w:pPr>
      <w:r w:rsidRPr="006B4EA4">
        <w:t>Usual address:</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keepNext/>
        <w:spacing w:before="240" w:line="360" w:lineRule="auto"/>
        <w:rPr>
          <w:b/>
        </w:rPr>
      </w:pPr>
      <w:r w:rsidRPr="006B4EA4">
        <w:rPr>
          <w:b/>
        </w:rPr>
        <w:t>Details of the bail order</w:t>
      </w:r>
    </w:p>
    <w:p w:rsidR="00F77955" w:rsidRPr="006B4EA4" w:rsidRDefault="00F77955" w:rsidP="00F77955">
      <w:pPr>
        <w:tabs>
          <w:tab w:val="left" w:pos="1843"/>
        </w:tabs>
        <w:spacing w:before="120" w:line="360" w:lineRule="auto"/>
        <w:ind w:left="1843" w:hanging="1843"/>
      </w:pPr>
      <w:r w:rsidRPr="006B4EA4">
        <w:t>Date of order:</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tabs>
          <w:tab w:val="left" w:pos="1843"/>
        </w:tabs>
        <w:spacing w:before="120" w:line="360" w:lineRule="auto"/>
        <w:ind w:left="1843" w:hanging="1843"/>
      </w:pPr>
      <w:r w:rsidRPr="006B4EA4">
        <w:t>Judge:</w:t>
      </w:r>
      <w:r w:rsidRPr="006B4EA4">
        <w:tab/>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spacing w:before="120" w:line="360" w:lineRule="auto"/>
      </w:pPr>
      <w:r w:rsidRPr="006B4EA4">
        <w:t>A copy of the bail order is attached.</w:t>
      </w:r>
    </w:p>
    <w:p w:rsidR="00F77955" w:rsidRPr="006B4EA4" w:rsidRDefault="00F77955" w:rsidP="00F77955">
      <w:pPr>
        <w:keepNext/>
        <w:spacing w:before="240" w:line="360" w:lineRule="auto"/>
        <w:rPr>
          <w:b/>
        </w:rPr>
      </w:pPr>
      <w:r w:rsidRPr="006B4EA4">
        <w:rPr>
          <w:b/>
        </w:rPr>
        <w:t>Conditions of bail (if any):</w:t>
      </w:r>
    </w:p>
    <w:p w:rsidR="00F77955" w:rsidRPr="006B4EA4" w:rsidRDefault="00F77955" w:rsidP="00F77955">
      <w:pPr>
        <w:spacing w:before="120" w:line="360" w:lineRule="auto"/>
      </w:pPr>
      <w:r>
        <w:fldChar w:fldCharType="begin">
          <w:ffData>
            <w:name w:val=""/>
            <w:enabled/>
            <w:calcOnExit w:val="0"/>
            <w:textInput>
              <w:default w:val="[Set out any conditions on which bail was granted]"/>
            </w:textInput>
          </w:ffData>
        </w:fldChar>
      </w:r>
      <w:r>
        <w:instrText xml:space="preserve"> FORMTEXT </w:instrText>
      </w:r>
      <w:r>
        <w:fldChar w:fldCharType="separate"/>
      </w:r>
      <w:r>
        <w:rPr>
          <w:noProof/>
        </w:rPr>
        <w:t>[Set out any conditions on which bail was granted]</w:t>
      </w:r>
      <w:r>
        <w:fldChar w:fldCharType="end"/>
      </w:r>
    </w:p>
    <w:p w:rsidR="00F77955" w:rsidRPr="006B4EA4" w:rsidRDefault="00F77955" w:rsidP="00F77955">
      <w:pPr>
        <w:keepNext/>
        <w:spacing w:before="240" w:line="360" w:lineRule="auto"/>
        <w:rPr>
          <w:b/>
        </w:rPr>
      </w:pPr>
      <w:r w:rsidRPr="006B4EA4">
        <w:rPr>
          <w:b/>
        </w:rPr>
        <w:t>Details of the security provided by the third party:</w:t>
      </w:r>
    </w:p>
    <w:p w:rsidR="00F77955" w:rsidRPr="006B4EA4" w:rsidRDefault="00F77955" w:rsidP="00F77955">
      <w:pPr>
        <w:spacing w:before="120" w:line="360" w:lineRule="auto"/>
      </w:pPr>
      <w:r>
        <w:fldChar w:fldCharType="begin">
          <w:ffData>
            <w:name w:val=""/>
            <w:enabled/>
            <w:calcOnExit w:val="0"/>
            <w:textInput>
              <w:default w:val="[Set out the nature of the security provided by the third party]"/>
            </w:textInput>
          </w:ffData>
        </w:fldChar>
      </w:r>
      <w:r>
        <w:instrText xml:space="preserve"> FORMTEXT </w:instrText>
      </w:r>
      <w:r>
        <w:fldChar w:fldCharType="separate"/>
      </w:r>
      <w:r>
        <w:rPr>
          <w:noProof/>
        </w:rPr>
        <w:t>[Set out the nature of the security provided by the third party]</w:t>
      </w:r>
      <w:r>
        <w:fldChar w:fldCharType="end"/>
      </w:r>
    </w:p>
    <w:p w:rsidR="00F77955" w:rsidRPr="006B4EA4" w:rsidRDefault="00F77955" w:rsidP="00F77955">
      <w:pPr>
        <w:keepNext/>
        <w:spacing w:before="120" w:line="360" w:lineRule="auto"/>
        <w:rPr>
          <w:b/>
        </w:rPr>
      </w:pPr>
      <w:r w:rsidRPr="006B4EA4">
        <w:rPr>
          <w:b/>
        </w:rPr>
        <w:lastRenderedPageBreak/>
        <w:t>The third party security undertaking</w:t>
      </w:r>
    </w:p>
    <w:p w:rsidR="00F77955" w:rsidRPr="006B4EA4" w:rsidRDefault="00F77955" w:rsidP="00F77955">
      <w:pPr>
        <w:spacing w:before="120" w:line="360" w:lineRule="auto"/>
      </w:pPr>
      <w:r w:rsidRPr="006B4EA4">
        <w:t xml:space="preserve">I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Pr="008C38EA">
        <w:t xml:space="preserve"> of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r>
        <w:t xml:space="preserve"> </w:t>
      </w:r>
      <w:r w:rsidRPr="006B4EA4">
        <w:t xml:space="preserve">agree that I will forfeit the security described above if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Pr="006B4EA4">
        <w:t xml:space="preserve"> does not appear in person before the Court 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r w:rsidRPr="006B4EA4">
        <w:t xml:space="preserve"> at </w:t>
      </w:r>
      <w:r>
        <w:fldChar w:fldCharType="begin">
          <w:ffData>
            <w:name w:val=""/>
            <w:enabled/>
            <w:calcOnExit w:val="0"/>
            <w:textInput>
              <w:default w:val="[time]"/>
            </w:textInput>
          </w:ffData>
        </w:fldChar>
      </w:r>
      <w:r>
        <w:instrText xml:space="preserve"> FORMTEXT </w:instrText>
      </w:r>
      <w:r>
        <w:fldChar w:fldCharType="separate"/>
      </w:r>
      <w:r>
        <w:rPr>
          <w:noProof/>
        </w:rPr>
        <w:t>[time]</w:t>
      </w:r>
      <w:r>
        <w:fldChar w:fldCharType="end"/>
      </w:r>
      <w:r w:rsidRPr="006B4EA4">
        <w:t xml:space="preserve"> at </w:t>
      </w:r>
      <w:r>
        <w:fldChar w:fldCharType="begin">
          <w:ffData>
            <w:name w:val=""/>
            <w:enabled/>
            <w:calcOnExit w:val="0"/>
            <w:textInput>
              <w:default w:val="[place]"/>
            </w:textInput>
          </w:ffData>
        </w:fldChar>
      </w:r>
      <w:r>
        <w:instrText xml:space="preserve"> FORMTEXT </w:instrText>
      </w:r>
      <w:r>
        <w:fldChar w:fldCharType="separate"/>
      </w:r>
      <w:r>
        <w:rPr>
          <w:noProof/>
        </w:rPr>
        <w:t>[place]</w:t>
      </w:r>
      <w:r>
        <w:fldChar w:fldCharType="end"/>
      </w:r>
      <w:r w:rsidRPr="006B4EA4">
        <w:t xml:space="preserve"> or on any other occasion that he or she is directed to appear before the Court by the Court, a Judge or an officer of the Court.</w:t>
      </w:r>
    </w:p>
    <w:p w:rsidR="00F77955" w:rsidRPr="006B4EA4" w:rsidRDefault="00F77955" w:rsidP="00F77955">
      <w:pPr>
        <w:spacing w:before="120" w:line="360" w:lineRule="auto"/>
      </w:pPr>
      <w:r w:rsidRPr="006B4EA4">
        <w:t xml:space="preserve">And I give this undertaking in respect of the period for which bail has been granted to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Pr="006B4EA4">
        <w:t xml:space="preserve"> and any period for which bail may be continued by order of the Court or by operation of the </w:t>
      </w:r>
      <w:r w:rsidRPr="00C94509">
        <w:rPr>
          <w:i/>
        </w:rPr>
        <w:t>Federal Court of Australia Act 1976</w:t>
      </w:r>
      <w:r w:rsidRPr="006B4EA4">
        <w:t>.</w:t>
      </w:r>
    </w:p>
    <w:p w:rsidR="00F77955" w:rsidRPr="006B4EA4" w:rsidRDefault="00F77955" w:rsidP="00F77955">
      <w:pPr>
        <w:spacing w:before="120" w:line="360" w:lineRule="auto"/>
      </w:pPr>
    </w:p>
    <w:p w:rsidR="00F77955" w:rsidRPr="006B4EA4" w:rsidRDefault="00F77955" w:rsidP="00F77955">
      <w:pPr>
        <w:spacing w:before="120" w:line="360" w:lineRule="auto"/>
      </w:pPr>
      <w:r w:rsidRPr="006B4EA4">
        <w:t xml:space="preserve">Date:  </w:t>
      </w:r>
      <w:r w:rsidRPr="006B4EA4">
        <w:fldChar w:fldCharType="begin">
          <w:ffData>
            <w:name w:val=""/>
            <w:enabled/>
            <w:calcOnExit w:val="0"/>
            <w:textInput/>
          </w:ffData>
        </w:fldChar>
      </w:r>
      <w:r w:rsidRPr="006B4EA4">
        <w:instrText xml:space="preserve"> FORMTEXT </w:instrText>
      </w:r>
      <w:r w:rsidRPr="006B4EA4">
        <w:fldChar w:fldCharType="separate"/>
      </w:r>
      <w:r w:rsidRPr="006B4EA4">
        <w:t> </w:t>
      </w:r>
      <w:r w:rsidRPr="006B4EA4">
        <w:t> </w:t>
      </w:r>
      <w:r w:rsidRPr="006B4EA4">
        <w:t> </w:t>
      </w:r>
      <w:r w:rsidRPr="006B4EA4">
        <w:t> </w:t>
      </w:r>
      <w:r w:rsidRPr="006B4EA4">
        <w:t> </w:t>
      </w:r>
      <w:r w:rsidRPr="006B4EA4">
        <w:fldChar w:fldCharType="end"/>
      </w:r>
    </w:p>
    <w:p w:rsidR="00F77955" w:rsidRPr="006B4EA4" w:rsidRDefault="00F77955" w:rsidP="00F77955">
      <w:pPr>
        <w:spacing w:before="120" w:line="360" w:lineRule="auto"/>
      </w:pPr>
      <w:r w:rsidRPr="006B4EA4">
        <w:t>Signed by the third party</w:t>
      </w:r>
      <w:proofErr w:type="gramStart"/>
      <w:r w:rsidRPr="006B4EA4">
        <w:t>:  ………………………………………</w:t>
      </w:r>
      <w:proofErr w:type="gramEnd"/>
    </w:p>
    <w:p w:rsidR="00F77955" w:rsidRDefault="00F77955" w:rsidP="00F77955">
      <w:pPr>
        <w:spacing w:before="120" w:line="360" w:lineRule="auto"/>
      </w:pPr>
    </w:p>
    <w:p w:rsidR="00F77955" w:rsidRPr="006B4EA4" w:rsidRDefault="00F77955" w:rsidP="00F77955">
      <w:pPr>
        <w:spacing w:before="120" w:line="360" w:lineRule="auto"/>
      </w:pPr>
      <w:r w:rsidRPr="006B4EA4">
        <w:t>Witnessed by:</w:t>
      </w:r>
    </w:p>
    <w:p w:rsidR="00F77955" w:rsidRPr="006B4EA4" w:rsidRDefault="00F77955" w:rsidP="00F77955">
      <w:pPr>
        <w:spacing w:before="120" w:line="360" w:lineRule="auto"/>
      </w:pPr>
      <w:r>
        <w:t>Signature</w:t>
      </w:r>
      <w:proofErr w:type="gramStart"/>
      <w:r w:rsidRPr="006B4EA4">
        <w:t>:  …………………………………………………………..</w:t>
      </w:r>
      <w:proofErr w:type="gramEnd"/>
    </w:p>
    <w:p w:rsidR="00F77955" w:rsidRPr="006B4EA4" w:rsidRDefault="00F77955" w:rsidP="00F77955">
      <w:pPr>
        <w:spacing w:before="120" w:line="360" w:lineRule="auto"/>
      </w:pPr>
      <w:r>
        <w:t>Name</w:t>
      </w:r>
      <w:proofErr w:type="gramStart"/>
      <w:r w:rsidRPr="006B4EA4">
        <w:t>:  ……………………………………………………….</w:t>
      </w:r>
      <w:proofErr w:type="gramEnd"/>
    </w:p>
    <w:p w:rsidR="00F77955" w:rsidRPr="006B4EA4" w:rsidRDefault="00F77955" w:rsidP="00F77955">
      <w:pPr>
        <w:spacing w:before="120" w:line="360" w:lineRule="auto"/>
      </w:pPr>
      <w:r w:rsidRPr="006B4EA4">
        <w:t>Title</w:t>
      </w:r>
      <w:proofErr w:type="gramStart"/>
      <w:r w:rsidRPr="006B4EA4">
        <w:t>:  ……………………………………………………………..</w:t>
      </w:r>
      <w:proofErr w:type="gramEnd"/>
    </w:p>
    <w:p w:rsidR="00F77955" w:rsidRDefault="00F77955" w:rsidP="00F77955">
      <w:pPr>
        <w:spacing w:before="120"/>
        <w:rPr>
          <w:i/>
        </w:rPr>
      </w:pPr>
      <w:r>
        <w:rPr>
          <w:i/>
        </w:rPr>
        <w:t>Note</w:t>
      </w:r>
    </w:p>
    <w:p w:rsidR="00F77955" w:rsidRPr="006B4EA4" w:rsidRDefault="00F77955" w:rsidP="00F77955">
      <w:pPr>
        <w:spacing w:before="120"/>
      </w:pPr>
      <w:r w:rsidRPr="00D03DDE">
        <w:t xml:space="preserve">A third party security undertaking </w:t>
      </w:r>
      <w:r>
        <w:t>must</w:t>
      </w:r>
      <w:r w:rsidRPr="00D03DDE">
        <w:t xml:space="preserve"> be signed </w:t>
      </w:r>
      <w:r>
        <w:t xml:space="preserve">by the third party before the Judge who granted the bail or a </w:t>
      </w:r>
      <w:r w:rsidRPr="00D03DDE">
        <w:t>Registrar</w:t>
      </w:r>
      <w:r>
        <w:t>.</w:t>
      </w:r>
      <w:r w:rsidRPr="00D03DDE">
        <w:t xml:space="preserve">  </w:t>
      </w:r>
      <w:r>
        <w:t>(CP R</w:t>
      </w:r>
      <w:r w:rsidRPr="00D03DDE">
        <w:t xml:space="preserve">ule </w:t>
      </w:r>
      <w:r>
        <w:t>5.0</w:t>
      </w:r>
      <w:r w:rsidR="00472D08">
        <w:t>5</w:t>
      </w:r>
      <w:r>
        <w:t>(1</w:t>
      </w:r>
      <w:proofErr w:type="gramStart"/>
      <w:r>
        <w:t>)(</w:t>
      </w:r>
      <w:proofErr w:type="gramEnd"/>
      <w:r>
        <w:t>b))</w:t>
      </w:r>
    </w:p>
    <w:p w:rsidR="00F77955" w:rsidRPr="006B4EA4" w:rsidRDefault="00F77955" w:rsidP="00F77955">
      <w:pPr>
        <w:spacing w:before="120" w:line="360" w:lineRule="auto"/>
      </w:pPr>
    </w:p>
    <w:p w:rsidR="00F77955" w:rsidRPr="006B4EA4" w:rsidRDefault="00F77955" w:rsidP="00F77955">
      <w:pPr>
        <w:keepNext/>
        <w:spacing w:before="120" w:line="360" w:lineRule="auto"/>
        <w:rPr>
          <w:b/>
        </w:rPr>
      </w:pPr>
      <w:r w:rsidRPr="006B4EA4">
        <w:rPr>
          <w:b/>
        </w:rPr>
        <w:t>Certification by witness</w:t>
      </w:r>
    </w:p>
    <w:p w:rsidR="00F77955" w:rsidRPr="006B4EA4" w:rsidRDefault="00F77955" w:rsidP="00F77955">
      <w:pPr>
        <w:spacing w:before="120" w:line="360" w:lineRule="auto"/>
      </w:pPr>
      <w:r w:rsidRPr="006B4EA4">
        <w:t>Before the third party signed this third party security undertaking I took reasonable steps to ensure that the third party was aware of the obligations of the third party under the third party security undertaking and</w:t>
      </w:r>
      <w:r w:rsidR="00472D08">
        <w:t>,</w:t>
      </w:r>
      <w:r w:rsidRPr="006B4EA4">
        <w:t xml:space="preserve"> </w:t>
      </w:r>
      <w:r w:rsidR="00472D08">
        <w:t xml:space="preserve">if the bail order </w:t>
      </w:r>
      <w:r w:rsidR="007D5E39">
        <w:t>has</w:t>
      </w:r>
      <w:r w:rsidR="00472D08">
        <w:t xml:space="preserve"> been granted subject to conditions, </w:t>
      </w:r>
      <w:r w:rsidRPr="006B4EA4">
        <w:t xml:space="preserve">of the consequences to the third party </w:t>
      </w:r>
      <w:r>
        <w:t xml:space="preserve">that may follow </w:t>
      </w:r>
      <w:r w:rsidRPr="006B4EA4">
        <w:t xml:space="preserve">if the Accused </w:t>
      </w:r>
      <w:r>
        <w:t>did</w:t>
      </w:r>
      <w:r w:rsidRPr="006B4EA4">
        <w:t xml:space="preserve"> not comply with the conditions.</w:t>
      </w:r>
    </w:p>
    <w:p w:rsidR="00F77955" w:rsidRDefault="00F77955" w:rsidP="00F77955">
      <w:pPr>
        <w:spacing w:before="120" w:line="360" w:lineRule="auto"/>
      </w:pPr>
      <w:r>
        <w:t xml:space="preserve">The reasonable steps that I took were: </w:t>
      </w:r>
      <w:r>
        <w:fldChar w:fldCharType="begin">
          <w:ffData>
            <w:name w:val="Text3"/>
            <w:enabled/>
            <w:calcOnExit w:val="0"/>
            <w:textInput>
              <w:default w:val="[select one of the following and delete the others]"/>
            </w:textInput>
          </w:ffData>
        </w:fldChar>
      </w:r>
      <w:r>
        <w:instrText xml:space="preserve"> FORMTEXT </w:instrText>
      </w:r>
      <w:r>
        <w:fldChar w:fldCharType="separate"/>
      </w:r>
      <w:r>
        <w:rPr>
          <w:noProof/>
        </w:rPr>
        <w:t>[select one of the following and delete the others]</w:t>
      </w:r>
      <w:r>
        <w:fldChar w:fldCharType="end"/>
      </w:r>
    </w:p>
    <w:p w:rsidR="00F77955" w:rsidRPr="006B4EA4" w:rsidRDefault="00F77955" w:rsidP="00F77955">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I read</w:t>
      </w:r>
      <w:r w:rsidRPr="006B4EA4">
        <w:t xml:space="preserve"> the third party security undertaking to the third party and </w:t>
      </w:r>
      <w:r>
        <w:t>asked</w:t>
      </w:r>
      <w:r w:rsidRPr="006B4EA4">
        <w:t xml:space="preserve"> the third party if he or she </w:t>
      </w:r>
      <w:r>
        <w:t>understood</w:t>
      </w:r>
      <w:r w:rsidRPr="006B4EA4">
        <w:t xml:space="preserve"> the undertaking.</w:t>
      </w:r>
    </w:p>
    <w:p w:rsidR="00F77955" w:rsidRPr="006B4EA4" w:rsidRDefault="00F77955" w:rsidP="00F77955">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I arranged</w:t>
      </w:r>
      <w:r w:rsidRPr="006B4EA4">
        <w:t xml:space="preserve"> for the third party security undertaking to be read to the third party in a language the third party </w:t>
      </w:r>
      <w:r>
        <w:t>understood</w:t>
      </w:r>
      <w:r w:rsidRPr="006B4EA4">
        <w:t xml:space="preserve"> and </w:t>
      </w:r>
      <w:r>
        <w:t>arranged</w:t>
      </w:r>
      <w:r w:rsidRPr="006B4EA4">
        <w:t xml:space="preserve"> for the third party to be asked if he or she </w:t>
      </w:r>
      <w:r>
        <w:t>understood</w:t>
      </w:r>
      <w:r w:rsidRPr="006B4EA4">
        <w:t xml:space="preserve"> the </w:t>
      </w:r>
      <w:r>
        <w:t xml:space="preserve">effect of </w:t>
      </w:r>
      <w:r w:rsidR="00472D08">
        <w:t xml:space="preserve">the </w:t>
      </w:r>
      <w:r w:rsidRPr="006B4EA4">
        <w:t>undertaking.</w:t>
      </w:r>
    </w:p>
    <w:p w:rsidR="00F77955" w:rsidRPr="006B4EA4" w:rsidRDefault="00F77955" w:rsidP="00F77955">
      <w:p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I asked</w:t>
      </w:r>
      <w:r w:rsidRPr="006B4EA4">
        <w:t xml:space="preserve"> the third party if he or she </w:t>
      </w:r>
      <w:r>
        <w:t>had</w:t>
      </w:r>
      <w:r w:rsidRPr="006B4EA4">
        <w:t xml:space="preserve"> read the third party security undertaking and, if so, if he or she </w:t>
      </w:r>
      <w:r>
        <w:t>understood</w:t>
      </w:r>
      <w:r w:rsidRPr="006B4EA4">
        <w:t xml:space="preserve"> the undertaking.</w:t>
      </w:r>
    </w:p>
    <w:p w:rsidR="00F77955" w:rsidRPr="006B4EA4" w:rsidRDefault="00F77955" w:rsidP="00F77955">
      <w:pPr>
        <w:keepNext/>
        <w:spacing w:before="120" w:line="360" w:lineRule="auto"/>
      </w:pPr>
    </w:p>
    <w:p w:rsidR="00F77955" w:rsidRPr="006B4EA4" w:rsidRDefault="00F77955" w:rsidP="00F77955">
      <w:pPr>
        <w:spacing w:before="120" w:line="360" w:lineRule="auto"/>
      </w:pPr>
      <w:r w:rsidRPr="006B4EA4">
        <w:t>Signed by witness</w:t>
      </w:r>
      <w:proofErr w:type="gramStart"/>
      <w:r w:rsidRPr="006B4EA4">
        <w:t>:  ……………………………………………………..</w:t>
      </w:r>
      <w:proofErr w:type="gramEnd"/>
    </w:p>
    <w:p w:rsidR="00F77955" w:rsidRPr="006B4EA4" w:rsidRDefault="00F77955" w:rsidP="00F77955">
      <w:pPr>
        <w:spacing w:before="120" w:line="360" w:lineRule="auto"/>
      </w:pPr>
    </w:p>
    <w:p w:rsidR="00F77955" w:rsidRPr="00A76C7A" w:rsidRDefault="00F77955" w:rsidP="00F77955">
      <w:pPr>
        <w:keepNext/>
        <w:spacing w:before="120" w:line="360" w:lineRule="auto"/>
        <w:rPr>
          <w:i/>
        </w:rPr>
      </w:pPr>
      <w:r w:rsidRPr="00A76C7A">
        <w:rPr>
          <w:i/>
        </w:rPr>
        <w:t>Notes</w:t>
      </w:r>
    </w:p>
    <w:p w:rsidR="00F77955" w:rsidRPr="006B4EA4" w:rsidRDefault="00F77955" w:rsidP="00F77955">
      <w:pPr>
        <w:numPr>
          <w:ilvl w:val="0"/>
          <w:numId w:val="1"/>
        </w:numPr>
        <w:spacing w:before="120"/>
      </w:pPr>
      <w:r w:rsidRPr="006B4EA4">
        <w:t xml:space="preserve">A failure by an </w:t>
      </w:r>
      <w:r>
        <w:t>a</w:t>
      </w:r>
      <w:r w:rsidRPr="006B4EA4">
        <w:t xml:space="preserve">ccused to appear in accordance with a bail undertaking may be an offence against section 58FA of the </w:t>
      </w:r>
      <w:r w:rsidRPr="00C94509">
        <w:rPr>
          <w:i/>
        </w:rPr>
        <w:t>Federal Court of Australia Act 1976</w:t>
      </w:r>
      <w:r w:rsidRPr="006B4EA4">
        <w:t xml:space="preserve"> and may also result in the forfeiture of bail security provided by the </w:t>
      </w:r>
      <w:r>
        <w:t>a</w:t>
      </w:r>
      <w:r w:rsidRPr="006B4EA4">
        <w:t>ccused or a third party.</w:t>
      </w:r>
    </w:p>
    <w:p w:rsidR="00F77955" w:rsidRPr="006B4EA4" w:rsidRDefault="00F77955" w:rsidP="00F77955">
      <w:pPr>
        <w:numPr>
          <w:ilvl w:val="0"/>
          <w:numId w:val="1"/>
        </w:numPr>
        <w:spacing w:before="120"/>
      </w:pPr>
      <w:r w:rsidRPr="006B4EA4">
        <w:t>A breach of any condition of bail may result in a reconsideration of bail and may lead to bail being revoked.</w:t>
      </w:r>
    </w:p>
    <w:p w:rsidR="00F77955" w:rsidRPr="006B4EA4" w:rsidRDefault="00F77955" w:rsidP="00F77955">
      <w:pPr>
        <w:numPr>
          <w:ilvl w:val="0"/>
          <w:numId w:val="1"/>
        </w:numPr>
        <w:spacing w:before="120"/>
      </w:pPr>
      <w:r w:rsidRPr="006B4EA4">
        <w:t xml:space="preserve">Under section 58DG of the </w:t>
      </w:r>
      <w:r w:rsidRPr="00C94509">
        <w:rPr>
          <w:i/>
        </w:rPr>
        <w:t>Federal Court of Australia Act 1976</w:t>
      </w:r>
      <w:r w:rsidRPr="006B4EA4">
        <w:t xml:space="preserve"> a person who has given a third party security undertaking may apply to the Court to be discharged from liability under the undertaking.  If a person so applies, and if the accused has not yet failed to appear in Court, the Court must direct that the person be discharged from their liability, unless satisfied it would be contrary to the interests of justice to do so.</w:t>
      </w:r>
    </w:p>
    <w:p w:rsidR="00F77955" w:rsidRPr="006B4EA4" w:rsidRDefault="00F77955" w:rsidP="00F77955">
      <w:pPr>
        <w:numPr>
          <w:ilvl w:val="0"/>
          <w:numId w:val="1"/>
        </w:numPr>
        <w:spacing w:before="120"/>
      </w:pPr>
      <w:r w:rsidRPr="006B4EA4">
        <w:t xml:space="preserve">It is an offence against section 58DH of the </w:t>
      </w:r>
      <w:r w:rsidRPr="00C94509">
        <w:rPr>
          <w:i/>
        </w:rPr>
        <w:t>Federal Court of Australia Act 1976</w:t>
      </w:r>
      <w:r w:rsidRPr="006B4EA4">
        <w:t xml:space="preserve"> for a person who has provided a security for bail which is not money to dispose of or deal with the security with the intention of preventing the forfeiture of the security, destroying the security or reducing its value.  The maximum penalty is imprisonment for 2 years.</w:t>
      </w:r>
    </w:p>
    <w:p w:rsidR="00E35517" w:rsidRPr="00625C66" w:rsidRDefault="00F77955" w:rsidP="000D7B69">
      <w:pPr>
        <w:numPr>
          <w:ilvl w:val="0"/>
          <w:numId w:val="1"/>
        </w:numPr>
        <w:spacing w:before="120"/>
      </w:pPr>
      <w:r w:rsidRPr="006B4EA4">
        <w:t>It is an offence against section 58</w:t>
      </w:r>
      <w:r w:rsidR="000B06E8">
        <w:t>HB</w:t>
      </w:r>
      <w:r w:rsidRPr="006B4EA4">
        <w:t xml:space="preserve"> of the </w:t>
      </w:r>
      <w:r w:rsidRPr="00C94509">
        <w:rPr>
          <w:i/>
        </w:rPr>
        <w:t>Federal Court of Australia Act 1976</w:t>
      </w:r>
      <w:r w:rsidRPr="006B4EA4">
        <w:t xml:space="preserve"> for a person to agree to indemnify another person, or agree to be indemnified by another person, against forfeiture of bail security.  The maximum penal</w:t>
      </w:r>
      <w:r w:rsidR="000B06E8">
        <w:t>ty is imprisonment for 2 years.</w:t>
      </w:r>
    </w:p>
    <w:sectPr w:rsidR="00E35517" w:rsidRPr="00625C66"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58" w:rsidRDefault="00C51858">
      <w:r>
        <w:separator/>
      </w:r>
    </w:p>
  </w:endnote>
  <w:endnote w:type="continuationSeparator" w:id="0">
    <w:p w:rsidR="00C51858" w:rsidRDefault="00C5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9F" w:rsidRDefault="001E3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9F" w:rsidRDefault="001E3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6661"/>
      <w:gridCol w:w="2838"/>
    </w:tblGrid>
    <w:tr w:rsidR="00CB012D" w:rsidTr="00126635">
      <w:trPr>
        <w:cantSplit/>
      </w:trPr>
      <w:tc>
        <w:tcPr>
          <w:tcW w:w="6661" w:type="dxa"/>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C6277A">
          <w:pPr>
            <w:spacing w:before="60"/>
            <w:ind w:left="-107"/>
            <w:jc w:val="right"/>
            <w:rPr>
              <w:bCs/>
              <w:sz w:val="18"/>
              <w:szCs w:val="18"/>
              <w:lang w:val="en-GB"/>
            </w:rPr>
          </w:pPr>
          <w:r>
            <w:rPr>
              <w:bCs/>
              <w:sz w:val="18"/>
              <w:szCs w:val="18"/>
              <w:lang w:val="en-GB"/>
            </w:rPr>
            <w:t xml:space="preserve">[Form approved </w:t>
          </w:r>
          <w:r w:rsidR="001E3E9F">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58" w:rsidRDefault="00C51858">
      <w:r>
        <w:separator/>
      </w:r>
    </w:p>
  </w:footnote>
  <w:footnote w:type="continuationSeparator" w:id="0">
    <w:p w:rsidR="00C51858" w:rsidRDefault="00C51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9F" w:rsidRDefault="001E3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1E3E9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9F" w:rsidRDefault="001E3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505CA"/>
    <w:rsid w:val="0006598D"/>
    <w:rsid w:val="0008006D"/>
    <w:rsid w:val="00091475"/>
    <w:rsid w:val="00091784"/>
    <w:rsid w:val="00096F3D"/>
    <w:rsid w:val="000A5672"/>
    <w:rsid w:val="000B06E8"/>
    <w:rsid w:val="000B1ED0"/>
    <w:rsid w:val="000C3944"/>
    <w:rsid w:val="000C7966"/>
    <w:rsid w:val="000D1E48"/>
    <w:rsid w:val="000D4A1D"/>
    <w:rsid w:val="000D7B69"/>
    <w:rsid w:val="000E268B"/>
    <w:rsid w:val="000E268D"/>
    <w:rsid w:val="000E2B49"/>
    <w:rsid w:val="000E5C15"/>
    <w:rsid w:val="00120C4A"/>
    <w:rsid w:val="00126635"/>
    <w:rsid w:val="0013654D"/>
    <w:rsid w:val="00143E5E"/>
    <w:rsid w:val="00143F92"/>
    <w:rsid w:val="001515A9"/>
    <w:rsid w:val="00165437"/>
    <w:rsid w:val="00183B34"/>
    <w:rsid w:val="0018510F"/>
    <w:rsid w:val="001A5599"/>
    <w:rsid w:val="001A618F"/>
    <w:rsid w:val="001B46BB"/>
    <w:rsid w:val="001C2814"/>
    <w:rsid w:val="001D476C"/>
    <w:rsid w:val="001D7154"/>
    <w:rsid w:val="001E3E9F"/>
    <w:rsid w:val="001F646F"/>
    <w:rsid w:val="002101DA"/>
    <w:rsid w:val="00227806"/>
    <w:rsid w:val="0024169B"/>
    <w:rsid w:val="00256333"/>
    <w:rsid w:val="00257773"/>
    <w:rsid w:val="002B2361"/>
    <w:rsid w:val="002C0B84"/>
    <w:rsid w:val="002C3A1C"/>
    <w:rsid w:val="002E3B0F"/>
    <w:rsid w:val="002E48E9"/>
    <w:rsid w:val="00301564"/>
    <w:rsid w:val="00305DEE"/>
    <w:rsid w:val="003141BD"/>
    <w:rsid w:val="00345ECD"/>
    <w:rsid w:val="00363078"/>
    <w:rsid w:val="00367CDA"/>
    <w:rsid w:val="0038166B"/>
    <w:rsid w:val="00386ABE"/>
    <w:rsid w:val="003B21B6"/>
    <w:rsid w:val="003B34BD"/>
    <w:rsid w:val="003B6CCD"/>
    <w:rsid w:val="003F2247"/>
    <w:rsid w:val="00401E35"/>
    <w:rsid w:val="00401F16"/>
    <w:rsid w:val="004102BF"/>
    <w:rsid w:val="00412B71"/>
    <w:rsid w:val="00420E94"/>
    <w:rsid w:val="00422FFC"/>
    <w:rsid w:val="00424E63"/>
    <w:rsid w:val="00436565"/>
    <w:rsid w:val="00445622"/>
    <w:rsid w:val="00445D09"/>
    <w:rsid w:val="0045693C"/>
    <w:rsid w:val="004571FB"/>
    <w:rsid w:val="00466255"/>
    <w:rsid w:val="004674F4"/>
    <w:rsid w:val="0047140F"/>
    <w:rsid w:val="00472689"/>
    <w:rsid w:val="00472D08"/>
    <w:rsid w:val="00474C28"/>
    <w:rsid w:val="00480E49"/>
    <w:rsid w:val="004A4DA7"/>
    <w:rsid w:val="004A73D7"/>
    <w:rsid w:val="004B0148"/>
    <w:rsid w:val="004B5302"/>
    <w:rsid w:val="004B5B39"/>
    <w:rsid w:val="004B5F48"/>
    <w:rsid w:val="004C6D24"/>
    <w:rsid w:val="004F26D4"/>
    <w:rsid w:val="004F547F"/>
    <w:rsid w:val="00512ADA"/>
    <w:rsid w:val="0051379C"/>
    <w:rsid w:val="00530AAF"/>
    <w:rsid w:val="00536939"/>
    <w:rsid w:val="0053788D"/>
    <w:rsid w:val="005407A7"/>
    <w:rsid w:val="005774EF"/>
    <w:rsid w:val="00577842"/>
    <w:rsid w:val="00586906"/>
    <w:rsid w:val="005A09C6"/>
    <w:rsid w:val="005A319A"/>
    <w:rsid w:val="005A4A53"/>
    <w:rsid w:val="005B7D3F"/>
    <w:rsid w:val="005C251D"/>
    <w:rsid w:val="005C4A15"/>
    <w:rsid w:val="005D52F7"/>
    <w:rsid w:val="005E7051"/>
    <w:rsid w:val="005F6024"/>
    <w:rsid w:val="00612B79"/>
    <w:rsid w:val="0062487B"/>
    <w:rsid w:val="00625C66"/>
    <w:rsid w:val="0063593C"/>
    <w:rsid w:val="006411DD"/>
    <w:rsid w:val="00661F43"/>
    <w:rsid w:val="00663AC4"/>
    <w:rsid w:val="0067161B"/>
    <w:rsid w:val="00671BD4"/>
    <w:rsid w:val="006730C1"/>
    <w:rsid w:val="006730C4"/>
    <w:rsid w:val="006911C6"/>
    <w:rsid w:val="006A0447"/>
    <w:rsid w:val="006B303E"/>
    <w:rsid w:val="006B337A"/>
    <w:rsid w:val="006B34A7"/>
    <w:rsid w:val="006C5D8A"/>
    <w:rsid w:val="006D6C41"/>
    <w:rsid w:val="006E1CA8"/>
    <w:rsid w:val="006E3451"/>
    <w:rsid w:val="00711161"/>
    <w:rsid w:val="0071374F"/>
    <w:rsid w:val="0072427C"/>
    <w:rsid w:val="007322B6"/>
    <w:rsid w:val="00734872"/>
    <w:rsid w:val="007366D1"/>
    <w:rsid w:val="00754EA8"/>
    <w:rsid w:val="00757EB0"/>
    <w:rsid w:val="00761D82"/>
    <w:rsid w:val="0076748B"/>
    <w:rsid w:val="00775D2C"/>
    <w:rsid w:val="00780EDA"/>
    <w:rsid w:val="00782A0E"/>
    <w:rsid w:val="00787DAB"/>
    <w:rsid w:val="007914BA"/>
    <w:rsid w:val="007A796E"/>
    <w:rsid w:val="007A7D7B"/>
    <w:rsid w:val="007C096E"/>
    <w:rsid w:val="007D47F1"/>
    <w:rsid w:val="007D5E39"/>
    <w:rsid w:val="007F6059"/>
    <w:rsid w:val="007F73C1"/>
    <w:rsid w:val="00814265"/>
    <w:rsid w:val="008203A9"/>
    <w:rsid w:val="00830D9A"/>
    <w:rsid w:val="00837FDE"/>
    <w:rsid w:val="00846A8A"/>
    <w:rsid w:val="008622FB"/>
    <w:rsid w:val="008734BC"/>
    <w:rsid w:val="00880B04"/>
    <w:rsid w:val="0088654E"/>
    <w:rsid w:val="00887AC7"/>
    <w:rsid w:val="008958C7"/>
    <w:rsid w:val="008A6A5B"/>
    <w:rsid w:val="008F0FE7"/>
    <w:rsid w:val="008F40FA"/>
    <w:rsid w:val="00903F1C"/>
    <w:rsid w:val="00925B3B"/>
    <w:rsid w:val="00925EB9"/>
    <w:rsid w:val="009310BB"/>
    <w:rsid w:val="0094047A"/>
    <w:rsid w:val="00953C6B"/>
    <w:rsid w:val="00962575"/>
    <w:rsid w:val="0097392B"/>
    <w:rsid w:val="009A225A"/>
    <w:rsid w:val="009A41A6"/>
    <w:rsid w:val="009B513F"/>
    <w:rsid w:val="009B6C44"/>
    <w:rsid w:val="009C2823"/>
    <w:rsid w:val="009D577C"/>
    <w:rsid w:val="009E2A97"/>
    <w:rsid w:val="009F6789"/>
    <w:rsid w:val="00A002CC"/>
    <w:rsid w:val="00A06F4E"/>
    <w:rsid w:val="00A32355"/>
    <w:rsid w:val="00A52544"/>
    <w:rsid w:val="00A52948"/>
    <w:rsid w:val="00A60CF7"/>
    <w:rsid w:val="00A65BD2"/>
    <w:rsid w:val="00A90292"/>
    <w:rsid w:val="00AC396F"/>
    <w:rsid w:val="00AD6570"/>
    <w:rsid w:val="00AF7695"/>
    <w:rsid w:val="00B14D02"/>
    <w:rsid w:val="00B22C0A"/>
    <w:rsid w:val="00B24541"/>
    <w:rsid w:val="00B51705"/>
    <w:rsid w:val="00B74349"/>
    <w:rsid w:val="00B75C00"/>
    <w:rsid w:val="00B86371"/>
    <w:rsid w:val="00B91FF0"/>
    <w:rsid w:val="00B92896"/>
    <w:rsid w:val="00BA1A28"/>
    <w:rsid w:val="00BA34A4"/>
    <w:rsid w:val="00BA3D38"/>
    <w:rsid w:val="00BB48B6"/>
    <w:rsid w:val="00BC104F"/>
    <w:rsid w:val="00BC7559"/>
    <w:rsid w:val="00BF4CE4"/>
    <w:rsid w:val="00BF5820"/>
    <w:rsid w:val="00C05566"/>
    <w:rsid w:val="00C104C4"/>
    <w:rsid w:val="00C132E1"/>
    <w:rsid w:val="00C20EA0"/>
    <w:rsid w:val="00C27FF5"/>
    <w:rsid w:val="00C51858"/>
    <w:rsid w:val="00C545EB"/>
    <w:rsid w:val="00C54DFB"/>
    <w:rsid w:val="00C6277A"/>
    <w:rsid w:val="00C62FE4"/>
    <w:rsid w:val="00CB012D"/>
    <w:rsid w:val="00CB1292"/>
    <w:rsid w:val="00CB3A06"/>
    <w:rsid w:val="00CB46CA"/>
    <w:rsid w:val="00CC730D"/>
    <w:rsid w:val="00CE26D0"/>
    <w:rsid w:val="00CE2D6A"/>
    <w:rsid w:val="00CF4F29"/>
    <w:rsid w:val="00D00EE6"/>
    <w:rsid w:val="00D06C0A"/>
    <w:rsid w:val="00D117E4"/>
    <w:rsid w:val="00D15DEB"/>
    <w:rsid w:val="00D221CE"/>
    <w:rsid w:val="00D25F4E"/>
    <w:rsid w:val="00D2636E"/>
    <w:rsid w:val="00D5028D"/>
    <w:rsid w:val="00D54E06"/>
    <w:rsid w:val="00D57ABE"/>
    <w:rsid w:val="00D62964"/>
    <w:rsid w:val="00D71EC9"/>
    <w:rsid w:val="00D7747F"/>
    <w:rsid w:val="00D811FE"/>
    <w:rsid w:val="00D830C0"/>
    <w:rsid w:val="00D85E25"/>
    <w:rsid w:val="00D942D8"/>
    <w:rsid w:val="00DB6F06"/>
    <w:rsid w:val="00DE2B94"/>
    <w:rsid w:val="00E00F96"/>
    <w:rsid w:val="00E10E4D"/>
    <w:rsid w:val="00E13733"/>
    <w:rsid w:val="00E35517"/>
    <w:rsid w:val="00E452E3"/>
    <w:rsid w:val="00E723DF"/>
    <w:rsid w:val="00EB0A1C"/>
    <w:rsid w:val="00EC1C92"/>
    <w:rsid w:val="00ED619B"/>
    <w:rsid w:val="00EF5703"/>
    <w:rsid w:val="00F029F5"/>
    <w:rsid w:val="00F16A21"/>
    <w:rsid w:val="00F17349"/>
    <w:rsid w:val="00F21572"/>
    <w:rsid w:val="00F33D90"/>
    <w:rsid w:val="00F36552"/>
    <w:rsid w:val="00F413CB"/>
    <w:rsid w:val="00F77955"/>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6414">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CP34 - Third party security undertaking</vt:lpstr>
    </vt:vector>
  </TitlesOfParts>
  <Company>Reliable Legal Precedents</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CP34 - Third party security undertaking</dc:title>
  <dc:creator>Federal Court of Australia</dc:creator>
  <cp:lastModifiedBy>Jessica Der Matossian</cp:lastModifiedBy>
  <cp:revision>3</cp:revision>
  <cp:lastPrinted>2016-09-26T23:44:00Z</cp:lastPrinted>
  <dcterms:created xsi:type="dcterms:W3CDTF">2016-11-08T03:52:00Z</dcterms:created>
  <dcterms:modified xsi:type="dcterms:W3CDTF">2016-11-14T01:08:00Z</dcterms:modified>
</cp:coreProperties>
</file>