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FF2704">
        <w:rPr>
          <w:szCs w:val="22"/>
        </w:rPr>
        <w:t>12</w:t>
      </w:r>
    </w:p>
    <w:p w:rsidR="000D7B69" w:rsidRDefault="00380B72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3D5719">
        <w:rPr>
          <w:szCs w:val="22"/>
        </w:rPr>
        <w:t>2.01(1</w:t>
      </w:r>
      <w:proofErr w:type="gramStart"/>
      <w:r w:rsidR="003D5719">
        <w:rPr>
          <w:szCs w:val="22"/>
        </w:rPr>
        <w:t>)(</w:t>
      </w:r>
      <w:proofErr w:type="gramEnd"/>
      <w:r w:rsidR="00FF2704">
        <w:rPr>
          <w:szCs w:val="22"/>
        </w:rPr>
        <w:t>a</w:t>
      </w:r>
      <w:r w:rsidR="003D5719">
        <w:rPr>
          <w:szCs w:val="22"/>
        </w:rPr>
        <w:t>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B01BBE" w:rsidP="000D4A1D">
      <w:pPr>
        <w:pStyle w:val="FED1"/>
      </w:pPr>
      <w:r>
        <w:t>Summons: summary criminal proceeding</w:t>
      </w:r>
      <w:r w:rsidR="00823136">
        <w:t>s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2E3B0F" w:rsidRPr="002E3B0F" w:rsidRDefault="002E3B0F" w:rsidP="00445D09">
      <w:pPr>
        <w:rPr>
          <w:szCs w:val="22"/>
        </w:rPr>
      </w:pPr>
    </w:p>
    <w:p w:rsidR="00B01BBE" w:rsidRDefault="00FF61B1" w:rsidP="00B01BBE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Applicant]</w:t>
      </w:r>
      <w:r>
        <w:rPr>
          <w:rFonts w:cs="Arial"/>
          <w:b/>
        </w:rPr>
        <w:fldChar w:fldCharType="end"/>
      </w:r>
      <w:r w:rsidR="00B01BBE">
        <w:rPr>
          <w:rFonts w:cs="Arial"/>
          <w:b/>
        </w:rPr>
        <w:br/>
      </w:r>
      <w:r w:rsidR="00B01BBE">
        <w:rPr>
          <w:rFonts w:cs="Arial"/>
          <w:szCs w:val="22"/>
        </w:rPr>
        <w:t>Applicant</w:t>
      </w:r>
    </w:p>
    <w:p w:rsidR="00B01BBE" w:rsidRDefault="00A1537A" w:rsidP="00B01BBE">
      <w:pPr>
        <w:spacing w:before="120" w:after="480" w:line="360" w:lineRule="auto"/>
        <w:rPr>
          <w:rFonts w:cs="Arial"/>
          <w:szCs w:val="22"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/s of Accused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[Name/s of Accused]</w:t>
      </w:r>
      <w:r>
        <w:rPr>
          <w:b/>
        </w:rPr>
        <w:fldChar w:fldCharType="end"/>
      </w:r>
      <w:r w:rsidR="00B01BBE">
        <w:rPr>
          <w:rFonts w:cs="Arial"/>
          <w:b/>
        </w:rPr>
        <w:br/>
      </w:r>
      <w:r w:rsidR="007D24AF">
        <w:rPr>
          <w:rFonts w:cs="Arial"/>
          <w:szCs w:val="22"/>
        </w:rPr>
        <w:t>Accused</w:t>
      </w:r>
    </w:p>
    <w:p w:rsidR="00B01BBE" w:rsidRPr="00B01BBE" w:rsidRDefault="00B01BBE" w:rsidP="00B01BBE">
      <w:pPr>
        <w:spacing w:before="120" w:line="360" w:lineRule="auto"/>
      </w:pPr>
      <w:r w:rsidRPr="00B01BBE">
        <w:t xml:space="preserve">To the </w:t>
      </w:r>
      <w:r w:rsidR="007D24AF">
        <w:t>Accused</w:t>
      </w:r>
    </w:p>
    <w:p w:rsidR="00B01BBE" w:rsidRPr="00B01BBE" w:rsidRDefault="00B01BBE" w:rsidP="00B01BBE">
      <w:pPr>
        <w:spacing w:before="120" w:line="360" w:lineRule="auto"/>
      </w:pPr>
      <w:r w:rsidRPr="00B01BBE">
        <w:t xml:space="preserve">You are required to appear before the Federal Court of Australia </w:t>
      </w:r>
      <w:r w:rsidR="00424E2D">
        <w:t>at the time, date and place shown in the Notice of Filing and Hearing attached</w:t>
      </w:r>
      <w:r w:rsidR="00424E2D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 w:rsidR="00424E2D">
        <w:instrText xml:space="preserve"> FORMTEXT </w:instrText>
      </w:r>
      <w:r w:rsidR="00424E2D">
        <w:fldChar w:fldCharType="separate"/>
      </w:r>
      <w:r w:rsidR="00424E2D">
        <w:rPr>
          <w:noProof/>
        </w:rPr>
        <w:t>[Note: The Court will insert the Notice of Filing and Hearing as a coversheet when this application is accepted for filing.]</w:t>
      </w:r>
      <w:r w:rsidR="00424E2D">
        <w:fldChar w:fldCharType="end"/>
      </w:r>
      <w:r w:rsidRPr="00B01BBE">
        <w:t xml:space="preserve"> </w:t>
      </w:r>
      <w:proofErr w:type="gramStart"/>
      <w:r w:rsidRPr="00B01BBE">
        <w:t>to</w:t>
      </w:r>
      <w:proofErr w:type="gramEnd"/>
      <w:r w:rsidRPr="00B01BBE">
        <w:t xml:space="preserve"> answer the charge the Applicant makes against you, as set out in </w:t>
      </w:r>
      <w:r w:rsidR="00DD1DAA">
        <w:t>the attached Information</w:t>
      </w:r>
      <w:r w:rsidRPr="00B01BBE">
        <w:t>.</w:t>
      </w:r>
    </w:p>
    <w:p w:rsidR="007D24AF" w:rsidRDefault="00B01BBE" w:rsidP="00EA5FCA">
      <w:pPr>
        <w:spacing w:before="120" w:after="120" w:line="360" w:lineRule="auto"/>
      </w:pPr>
      <w:r w:rsidRPr="00B01BBE">
        <w:t>If you do not appear before the Court at the time and place specified below, a warrant may be issued for your arrest.</w:t>
      </w:r>
      <w:r w:rsidR="00424E2D" w:rsidDel="00424E2D">
        <w:t xml:space="preserve"> </w:t>
      </w:r>
    </w:p>
    <w:p w:rsidR="007D24AF" w:rsidRDefault="007D24AF" w:rsidP="007D24AF"/>
    <w:p w:rsidR="00A1537A" w:rsidRDefault="00A1537A" w:rsidP="006C2D2A">
      <w:pPr>
        <w:spacing w:before="120" w:line="360" w:lineRule="auto"/>
        <w:rPr>
          <w:rFonts w:cs="Arial"/>
          <w:szCs w:val="22"/>
        </w:rPr>
      </w:pPr>
    </w:p>
    <w:p w:rsidR="00BF37B3" w:rsidRDefault="00BF37B3" w:rsidP="00BF37B3">
      <w:pPr>
        <w:spacing w:before="120"/>
        <w:rPr>
          <w:i/>
        </w:rPr>
      </w:pPr>
      <w:r w:rsidRPr="00F44E97">
        <w:rPr>
          <w:i/>
        </w:rPr>
        <w:t>Note</w:t>
      </w:r>
      <w:r>
        <w:rPr>
          <w:i/>
        </w:rPr>
        <w:t>s</w:t>
      </w:r>
    </w:p>
    <w:p w:rsidR="00BF37B3" w:rsidRDefault="00BF37B3" w:rsidP="00BF37B3">
      <w:pPr>
        <w:numPr>
          <w:ilvl w:val="0"/>
          <w:numId w:val="3"/>
        </w:numPr>
        <w:spacing w:before="120"/>
      </w:pPr>
      <w:r w:rsidRPr="009704CE">
        <w:rPr>
          <w:b/>
        </w:rPr>
        <w:t xml:space="preserve">Service: </w:t>
      </w:r>
      <w:r>
        <w:t xml:space="preserve">At least 5 days before the return date for a summons </w:t>
      </w:r>
      <w:r w:rsidR="00FF2704">
        <w:t xml:space="preserve">to which </w:t>
      </w:r>
      <w:proofErr w:type="gramStart"/>
      <w:r w:rsidR="00FF2704">
        <w:t>an information</w:t>
      </w:r>
      <w:proofErr w:type="gramEnd"/>
      <w:r w:rsidR="00FF2704">
        <w:t xml:space="preserve"> is attached</w:t>
      </w:r>
      <w:r>
        <w:t xml:space="preserve">, the applicant must serve the accused personally with a stamped copy of the </w:t>
      </w:r>
      <w:r w:rsidR="00FF2704">
        <w:t xml:space="preserve">summons and </w:t>
      </w:r>
      <w:r>
        <w:t>information</w:t>
      </w:r>
      <w:r w:rsidRPr="009704CE">
        <w:t xml:space="preserve">: (CP </w:t>
      </w:r>
      <w:r w:rsidRPr="009F2A73">
        <w:t xml:space="preserve">Rule </w:t>
      </w:r>
      <w:r>
        <w:t>2.01(6)</w:t>
      </w:r>
      <w:r w:rsidRPr="009704CE">
        <w:t xml:space="preserve">). See Part </w:t>
      </w:r>
      <w:r w:rsidR="004776EA">
        <w:t>7</w:t>
      </w:r>
      <w:r w:rsidRPr="009704CE">
        <w:t xml:space="preserve"> of the </w:t>
      </w:r>
      <w:r>
        <w:t>CP Rules</w:t>
      </w:r>
      <w:r w:rsidRPr="009704CE">
        <w:t xml:space="preserve"> for rules about</w:t>
      </w:r>
      <w:r>
        <w:t xml:space="preserve"> service.</w:t>
      </w:r>
    </w:p>
    <w:p w:rsidR="00BF37B3" w:rsidRDefault="00BF37B3" w:rsidP="00BF37B3">
      <w:pPr>
        <w:numPr>
          <w:ilvl w:val="0"/>
          <w:numId w:val="3"/>
        </w:numPr>
        <w:spacing w:before="120"/>
      </w:pPr>
      <w:r>
        <w:t>If the accused does not appear</w:t>
      </w:r>
      <w:r w:rsidR="00FF2704">
        <w:t xml:space="preserve"> before the Court on the return date for the summons</w:t>
      </w:r>
      <w:r>
        <w:t>, the Court may proceed to hear the matter in the absence of the accused as alternative to issuing an arrest warrant</w:t>
      </w:r>
      <w:r w:rsidR="00D71B0A">
        <w:t>.</w:t>
      </w:r>
      <w:r>
        <w:t xml:space="preserve"> (CP Rule 2.03(1)</w:t>
      </w:r>
      <w:r w:rsidR="00D71B0A">
        <w:t>)</w:t>
      </w:r>
    </w:p>
    <w:p w:rsidR="00A1537A" w:rsidRPr="00BE19E0" w:rsidRDefault="00BE19E0" w:rsidP="008B50DD">
      <w:pPr>
        <w:numPr>
          <w:ilvl w:val="0"/>
          <w:numId w:val="3"/>
        </w:numPr>
        <w:spacing w:before="120"/>
        <w:rPr>
          <w:rFonts w:cs="Arial"/>
          <w:szCs w:val="22"/>
        </w:rPr>
      </w:pPr>
      <w:r>
        <w:t>If</w:t>
      </w:r>
      <w:r w:rsidR="00A1537A" w:rsidRPr="00BE19E0">
        <w:rPr>
          <w:rFonts w:cs="Arial"/>
          <w:szCs w:val="22"/>
        </w:rPr>
        <w:t xml:space="preserve"> the accused </w:t>
      </w:r>
      <w:r>
        <w:rPr>
          <w:rFonts w:cs="Arial"/>
          <w:szCs w:val="22"/>
        </w:rPr>
        <w:t xml:space="preserve">appears before the Court and </w:t>
      </w:r>
      <w:r w:rsidR="00A1537A" w:rsidRPr="00BE19E0">
        <w:rPr>
          <w:rFonts w:cs="Arial"/>
          <w:szCs w:val="22"/>
        </w:rPr>
        <w:t xml:space="preserve">does not enter a plea of guilty </w:t>
      </w:r>
      <w:r>
        <w:rPr>
          <w:rFonts w:cs="Arial"/>
          <w:szCs w:val="22"/>
        </w:rPr>
        <w:t>when directed by the Court to enter a plea</w:t>
      </w:r>
      <w:r w:rsidR="00A1537A" w:rsidRPr="00BE19E0">
        <w:rPr>
          <w:rFonts w:cs="Arial"/>
          <w:szCs w:val="22"/>
        </w:rPr>
        <w:t xml:space="preserve">, the Court </w:t>
      </w:r>
      <w:r>
        <w:rPr>
          <w:rFonts w:cs="Arial"/>
          <w:szCs w:val="22"/>
        </w:rPr>
        <w:t>may</w:t>
      </w:r>
      <w:r w:rsidR="00A1537A" w:rsidRPr="00BE19E0">
        <w:rPr>
          <w:rFonts w:cs="Arial"/>
          <w:szCs w:val="22"/>
        </w:rPr>
        <w:t>: (a) give any necessary orders for the conduct of the prosecution and defence; and (b) fix a day for hearing or for t</w:t>
      </w:r>
      <w:r w:rsidR="00D71B0A">
        <w:rPr>
          <w:rFonts w:cs="Arial"/>
          <w:szCs w:val="22"/>
        </w:rPr>
        <w:t>he Court to give further orders.</w:t>
      </w:r>
      <w:r w:rsidR="00A1537A" w:rsidRPr="00BE19E0">
        <w:rPr>
          <w:rFonts w:cs="Arial"/>
          <w:szCs w:val="22"/>
        </w:rPr>
        <w:t xml:space="preserve"> (</w:t>
      </w:r>
      <w:r w:rsidR="00A40D5E" w:rsidRPr="00BE19E0">
        <w:rPr>
          <w:rFonts w:cs="Arial"/>
          <w:szCs w:val="22"/>
        </w:rPr>
        <w:t>CP R</w:t>
      </w:r>
      <w:r w:rsidR="00A1537A" w:rsidRPr="00BE19E0">
        <w:rPr>
          <w:rFonts w:cs="Arial"/>
          <w:szCs w:val="22"/>
        </w:rPr>
        <w:t>ule 2.0</w:t>
      </w:r>
      <w:r w:rsidR="00C16C3D" w:rsidRPr="00BE19E0">
        <w:rPr>
          <w:rFonts w:cs="Arial"/>
          <w:szCs w:val="22"/>
        </w:rPr>
        <w:t>3</w:t>
      </w:r>
      <w:r>
        <w:rPr>
          <w:rFonts w:cs="Arial"/>
          <w:szCs w:val="22"/>
        </w:rPr>
        <w:t>(2)</w:t>
      </w:r>
      <w:r w:rsidR="00A1537A" w:rsidRPr="00BE19E0">
        <w:rPr>
          <w:rFonts w:cs="Arial"/>
          <w:szCs w:val="22"/>
        </w:rPr>
        <w:t>)</w:t>
      </w:r>
    </w:p>
    <w:sectPr w:rsidR="00A1537A" w:rsidRPr="00BE19E0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06" w:rsidRDefault="00953306">
      <w:r>
        <w:separator/>
      </w:r>
    </w:p>
  </w:endnote>
  <w:endnote w:type="continuationSeparator" w:id="0">
    <w:p w:rsidR="00953306" w:rsidRDefault="0095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F8" w:rsidRDefault="00771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F8" w:rsidRDefault="007717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1A7A68" w:rsidP="001A7A68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 xml:space="preserve">Prepared </w:t>
          </w:r>
          <w:r w:rsidR="00CB012D">
            <w:rPr>
              <w:bCs/>
              <w:sz w:val="20"/>
              <w:szCs w:val="20"/>
              <w:lang w:val="en-GB"/>
            </w:rPr>
            <w:t>on behalf of</w:t>
          </w:r>
          <w:r w:rsidR="00CB012D">
            <w:rPr>
              <w:bCs/>
              <w:szCs w:val="22"/>
              <w:lang w:val="en-GB"/>
            </w:rPr>
            <w:t xml:space="preserve"> </w:t>
          </w:r>
          <w:r w:rsidR="00CB012D"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380B72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7717F8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06" w:rsidRDefault="00953306">
      <w:r>
        <w:separator/>
      </w:r>
    </w:p>
  </w:footnote>
  <w:footnote w:type="continuationSeparator" w:id="0">
    <w:p w:rsidR="00953306" w:rsidRDefault="00953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F8" w:rsidRDefault="007717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E19E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7F8" w:rsidRDefault="00771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8E4DB5"/>
    <w:multiLevelType w:val="hybridMultilevel"/>
    <w:tmpl w:val="F9A02608"/>
    <w:lvl w:ilvl="0" w:tplc="4252A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80A30"/>
    <w:multiLevelType w:val="hybridMultilevel"/>
    <w:tmpl w:val="81028C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04AE4"/>
    <w:rsid w:val="000130CC"/>
    <w:rsid w:val="000161A3"/>
    <w:rsid w:val="000409E2"/>
    <w:rsid w:val="0004204A"/>
    <w:rsid w:val="000505CA"/>
    <w:rsid w:val="0005175F"/>
    <w:rsid w:val="0006598D"/>
    <w:rsid w:val="0008006D"/>
    <w:rsid w:val="00083638"/>
    <w:rsid w:val="000911DB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1208F"/>
    <w:rsid w:val="00120C4A"/>
    <w:rsid w:val="00126635"/>
    <w:rsid w:val="00134ECB"/>
    <w:rsid w:val="0013654D"/>
    <w:rsid w:val="00143E5E"/>
    <w:rsid w:val="00143F92"/>
    <w:rsid w:val="001515A9"/>
    <w:rsid w:val="00151FD8"/>
    <w:rsid w:val="00165437"/>
    <w:rsid w:val="00170D4C"/>
    <w:rsid w:val="00183B34"/>
    <w:rsid w:val="0018510F"/>
    <w:rsid w:val="001943B8"/>
    <w:rsid w:val="001A221D"/>
    <w:rsid w:val="001A5599"/>
    <w:rsid w:val="001A618F"/>
    <w:rsid w:val="001A7A68"/>
    <w:rsid w:val="001B0E26"/>
    <w:rsid w:val="001B0F3D"/>
    <w:rsid w:val="001B46BB"/>
    <w:rsid w:val="001C2814"/>
    <w:rsid w:val="001D7154"/>
    <w:rsid w:val="001F646F"/>
    <w:rsid w:val="001F677A"/>
    <w:rsid w:val="002101DA"/>
    <w:rsid w:val="00256333"/>
    <w:rsid w:val="00257773"/>
    <w:rsid w:val="00267904"/>
    <w:rsid w:val="00287B0A"/>
    <w:rsid w:val="002C0B84"/>
    <w:rsid w:val="002C3A1C"/>
    <w:rsid w:val="002D24FF"/>
    <w:rsid w:val="002E3B0F"/>
    <w:rsid w:val="002E48E9"/>
    <w:rsid w:val="00301564"/>
    <w:rsid w:val="00305DEE"/>
    <w:rsid w:val="003141BD"/>
    <w:rsid w:val="00345ECD"/>
    <w:rsid w:val="00363078"/>
    <w:rsid w:val="00367CDA"/>
    <w:rsid w:val="00380B72"/>
    <w:rsid w:val="0038166B"/>
    <w:rsid w:val="00386ABE"/>
    <w:rsid w:val="003B34BD"/>
    <w:rsid w:val="003B6CCD"/>
    <w:rsid w:val="003D5719"/>
    <w:rsid w:val="003F2247"/>
    <w:rsid w:val="00400A05"/>
    <w:rsid w:val="00401E35"/>
    <w:rsid w:val="00401F16"/>
    <w:rsid w:val="00412B71"/>
    <w:rsid w:val="00420E94"/>
    <w:rsid w:val="00422FFC"/>
    <w:rsid w:val="00424E2D"/>
    <w:rsid w:val="00424E63"/>
    <w:rsid w:val="00436565"/>
    <w:rsid w:val="00437E34"/>
    <w:rsid w:val="00445622"/>
    <w:rsid w:val="00445D09"/>
    <w:rsid w:val="0044689F"/>
    <w:rsid w:val="00452E64"/>
    <w:rsid w:val="0045693C"/>
    <w:rsid w:val="004571FB"/>
    <w:rsid w:val="00466255"/>
    <w:rsid w:val="004674F4"/>
    <w:rsid w:val="0047140F"/>
    <w:rsid w:val="00472689"/>
    <w:rsid w:val="00474C28"/>
    <w:rsid w:val="004776EA"/>
    <w:rsid w:val="00480E49"/>
    <w:rsid w:val="004A4DA7"/>
    <w:rsid w:val="004B0148"/>
    <w:rsid w:val="004B13CB"/>
    <w:rsid w:val="004B5302"/>
    <w:rsid w:val="004B5B39"/>
    <w:rsid w:val="004B5F48"/>
    <w:rsid w:val="004C6D24"/>
    <w:rsid w:val="004E4472"/>
    <w:rsid w:val="004F26D4"/>
    <w:rsid w:val="004F547F"/>
    <w:rsid w:val="00512ADA"/>
    <w:rsid w:val="0051379C"/>
    <w:rsid w:val="00530AAF"/>
    <w:rsid w:val="0053788D"/>
    <w:rsid w:val="005407A7"/>
    <w:rsid w:val="005774EF"/>
    <w:rsid w:val="00577842"/>
    <w:rsid w:val="00586906"/>
    <w:rsid w:val="00595790"/>
    <w:rsid w:val="005A09C6"/>
    <w:rsid w:val="005A4A53"/>
    <w:rsid w:val="005B7D3F"/>
    <w:rsid w:val="005C251D"/>
    <w:rsid w:val="005D52F7"/>
    <w:rsid w:val="005E7051"/>
    <w:rsid w:val="00612B79"/>
    <w:rsid w:val="0062487B"/>
    <w:rsid w:val="0063593C"/>
    <w:rsid w:val="006411DD"/>
    <w:rsid w:val="00646A02"/>
    <w:rsid w:val="00663AC4"/>
    <w:rsid w:val="00671BD4"/>
    <w:rsid w:val="006730C1"/>
    <w:rsid w:val="006730C4"/>
    <w:rsid w:val="006911C6"/>
    <w:rsid w:val="006A0447"/>
    <w:rsid w:val="006B337A"/>
    <w:rsid w:val="006B34A7"/>
    <w:rsid w:val="006C2D2A"/>
    <w:rsid w:val="006C5D8A"/>
    <w:rsid w:val="006D6C41"/>
    <w:rsid w:val="006E1CA8"/>
    <w:rsid w:val="006E3451"/>
    <w:rsid w:val="00711161"/>
    <w:rsid w:val="007113EE"/>
    <w:rsid w:val="0071374F"/>
    <w:rsid w:val="0072427C"/>
    <w:rsid w:val="00734872"/>
    <w:rsid w:val="007366D1"/>
    <w:rsid w:val="00754EA8"/>
    <w:rsid w:val="00757EB0"/>
    <w:rsid w:val="00761D82"/>
    <w:rsid w:val="0076748B"/>
    <w:rsid w:val="007717F8"/>
    <w:rsid w:val="00775D2C"/>
    <w:rsid w:val="00780EDA"/>
    <w:rsid w:val="00782A0E"/>
    <w:rsid w:val="00787DAB"/>
    <w:rsid w:val="007904B2"/>
    <w:rsid w:val="007914BA"/>
    <w:rsid w:val="007948A9"/>
    <w:rsid w:val="00796251"/>
    <w:rsid w:val="007A796E"/>
    <w:rsid w:val="007A7D7B"/>
    <w:rsid w:val="007C096E"/>
    <w:rsid w:val="007D1B1B"/>
    <w:rsid w:val="007D24AF"/>
    <w:rsid w:val="007D47F1"/>
    <w:rsid w:val="007F6059"/>
    <w:rsid w:val="00812A60"/>
    <w:rsid w:val="00814265"/>
    <w:rsid w:val="008203A9"/>
    <w:rsid w:val="00823136"/>
    <w:rsid w:val="00837462"/>
    <w:rsid w:val="00846A8A"/>
    <w:rsid w:val="008524A8"/>
    <w:rsid w:val="00857D4E"/>
    <w:rsid w:val="008622FB"/>
    <w:rsid w:val="008734BC"/>
    <w:rsid w:val="00880B04"/>
    <w:rsid w:val="0088654E"/>
    <w:rsid w:val="00887AC7"/>
    <w:rsid w:val="008958C7"/>
    <w:rsid w:val="008B50DD"/>
    <w:rsid w:val="008F0C41"/>
    <w:rsid w:val="008F0FE7"/>
    <w:rsid w:val="008F40FA"/>
    <w:rsid w:val="00903F1C"/>
    <w:rsid w:val="00913211"/>
    <w:rsid w:val="00925B3B"/>
    <w:rsid w:val="00925EB9"/>
    <w:rsid w:val="009310BB"/>
    <w:rsid w:val="0094047A"/>
    <w:rsid w:val="00953306"/>
    <w:rsid w:val="00953C6B"/>
    <w:rsid w:val="00955D40"/>
    <w:rsid w:val="00962575"/>
    <w:rsid w:val="009635E6"/>
    <w:rsid w:val="0097392B"/>
    <w:rsid w:val="009A225A"/>
    <w:rsid w:val="009A41A6"/>
    <w:rsid w:val="009A4A18"/>
    <w:rsid w:val="009B513F"/>
    <w:rsid w:val="009B6C44"/>
    <w:rsid w:val="009F2475"/>
    <w:rsid w:val="00A06F4E"/>
    <w:rsid w:val="00A1537A"/>
    <w:rsid w:val="00A40D5E"/>
    <w:rsid w:val="00A50839"/>
    <w:rsid w:val="00A52544"/>
    <w:rsid w:val="00A52948"/>
    <w:rsid w:val="00A60CF7"/>
    <w:rsid w:val="00A65BD2"/>
    <w:rsid w:val="00A66505"/>
    <w:rsid w:val="00A90292"/>
    <w:rsid w:val="00AC396F"/>
    <w:rsid w:val="00AD6570"/>
    <w:rsid w:val="00AE214A"/>
    <w:rsid w:val="00B01BBE"/>
    <w:rsid w:val="00B14D02"/>
    <w:rsid w:val="00B51705"/>
    <w:rsid w:val="00B55A12"/>
    <w:rsid w:val="00B74349"/>
    <w:rsid w:val="00B75C00"/>
    <w:rsid w:val="00B86371"/>
    <w:rsid w:val="00B9046E"/>
    <w:rsid w:val="00B91FF0"/>
    <w:rsid w:val="00BA089B"/>
    <w:rsid w:val="00BA124D"/>
    <w:rsid w:val="00BA1A28"/>
    <w:rsid w:val="00BA34A4"/>
    <w:rsid w:val="00BA3D38"/>
    <w:rsid w:val="00BB48B6"/>
    <w:rsid w:val="00BC104F"/>
    <w:rsid w:val="00BC7559"/>
    <w:rsid w:val="00BD1F61"/>
    <w:rsid w:val="00BE19E0"/>
    <w:rsid w:val="00BF37B3"/>
    <w:rsid w:val="00BF4CE4"/>
    <w:rsid w:val="00BF5820"/>
    <w:rsid w:val="00C013AF"/>
    <w:rsid w:val="00C05566"/>
    <w:rsid w:val="00C104C4"/>
    <w:rsid w:val="00C144A5"/>
    <w:rsid w:val="00C16C3D"/>
    <w:rsid w:val="00C20EA0"/>
    <w:rsid w:val="00C23969"/>
    <w:rsid w:val="00C27FF5"/>
    <w:rsid w:val="00C545EB"/>
    <w:rsid w:val="00C60074"/>
    <w:rsid w:val="00C6277A"/>
    <w:rsid w:val="00C62FE4"/>
    <w:rsid w:val="00C83B26"/>
    <w:rsid w:val="00CB012D"/>
    <w:rsid w:val="00CB1292"/>
    <w:rsid w:val="00CB3A06"/>
    <w:rsid w:val="00CB46CA"/>
    <w:rsid w:val="00CC1490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7C2"/>
    <w:rsid w:val="00D62964"/>
    <w:rsid w:val="00D640D0"/>
    <w:rsid w:val="00D67544"/>
    <w:rsid w:val="00D71B0A"/>
    <w:rsid w:val="00D71EC9"/>
    <w:rsid w:val="00D7747F"/>
    <w:rsid w:val="00D811FE"/>
    <w:rsid w:val="00D830C0"/>
    <w:rsid w:val="00D942D8"/>
    <w:rsid w:val="00DD1DAA"/>
    <w:rsid w:val="00DE2B94"/>
    <w:rsid w:val="00DF411A"/>
    <w:rsid w:val="00E00F96"/>
    <w:rsid w:val="00E254D6"/>
    <w:rsid w:val="00E35517"/>
    <w:rsid w:val="00E452E3"/>
    <w:rsid w:val="00E619D2"/>
    <w:rsid w:val="00E67569"/>
    <w:rsid w:val="00E72147"/>
    <w:rsid w:val="00E723DF"/>
    <w:rsid w:val="00E874B2"/>
    <w:rsid w:val="00EA5FCA"/>
    <w:rsid w:val="00EA7B0C"/>
    <w:rsid w:val="00EC1C92"/>
    <w:rsid w:val="00ED619B"/>
    <w:rsid w:val="00EF5703"/>
    <w:rsid w:val="00F029F5"/>
    <w:rsid w:val="00F17349"/>
    <w:rsid w:val="00F21572"/>
    <w:rsid w:val="00F33D90"/>
    <w:rsid w:val="00F36552"/>
    <w:rsid w:val="00F413CB"/>
    <w:rsid w:val="00F73EB0"/>
    <w:rsid w:val="00F9375B"/>
    <w:rsid w:val="00FC0BBB"/>
    <w:rsid w:val="00FC54A3"/>
    <w:rsid w:val="00FD5518"/>
    <w:rsid w:val="00FE3ADF"/>
    <w:rsid w:val="00FF2704"/>
    <w:rsid w:val="00FF388B"/>
    <w:rsid w:val="00FF43F1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12 - Summons:  summary criminal proceedings</vt:lpstr>
    </vt:vector>
  </TitlesOfParts>
  <Company>Reliable Legal Precedents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12 - Summons:  summary criminal proceedings</dc:title>
  <dc:creator>Federal Court of Australia</dc:creator>
  <cp:lastModifiedBy>Jessica Der Matossian</cp:lastModifiedBy>
  <cp:revision>3</cp:revision>
  <cp:lastPrinted>2016-09-26T23:23:00Z</cp:lastPrinted>
  <dcterms:created xsi:type="dcterms:W3CDTF">2016-11-08T03:36:00Z</dcterms:created>
  <dcterms:modified xsi:type="dcterms:W3CDTF">2016-11-14T01:03:00Z</dcterms:modified>
</cp:coreProperties>
</file>