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DB3" w:rsidRDefault="004A7DB3" w:rsidP="004A7DB3">
      <w:pPr>
        <w:pStyle w:val="Schedulepart"/>
      </w:pPr>
      <w:bookmarkStart w:id="0" w:name="_Toc331583594"/>
      <w:r w:rsidRPr="008C0A7D">
        <w:rPr>
          <w:rStyle w:val="CharSchPTNo"/>
        </w:rPr>
        <w:t>Form 8</w:t>
      </w:r>
      <w:r>
        <w:tab/>
      </w:r>
      <w:r>
        <w:rPr>
          <w:rStyle w:val="CharSchPTText"/>
        </w:rPr>
        <w:t>Consent of liquidator/provisional liquidator</w:t>
      </w:r>
      <w:bookmarkEnd w:id="0"/>
    </w:p>
    <w:p w:rsidR="004A7DB3" w:rsidRDefault="004A7DB3" w:rsidP="004A7DB3">
      <w:pPr>
        <w:pStyle w:val="Schedulereference"/>
        <w:ind w:left="1559"/>
      </w:pPr>
      <w:r>
        <w:t>(rules 5.5, 6.1)</w:t>
      </w:r>
    </w:p>
    <w:p w:rsidR="004A7DB3" w:rsidRDefault="004A7DB3" w:rsidP="004A7DB3">
      <w:pPr>
        <w:pStyle w:val="Schedulepara"/>
        <w:keepNext/>
        <w:keepLines/>
        <w:spacing w:before="240"/>
        <w:ind w:left="0" w:firstLine="0"/>
        <w:jc w:val="left"/>
      </w:pPr>
      <w:r>
        <w:t>[</w:t>
      </w:r>
      <w:r>
        <w:rPr>
          <w:i/>
        </w:rPr>
        <w:t>Title</w:t>
      </w:r>
      <w:r>
        <w:t>]</w:t>
      </w:r>
    </w:p>
    <w:p w:rsidR="004A7DB3" w:rsidRDefault="004A7DB3" w:rsidP="004A7DB3">
      <w:pPr>
        <w:pStyle w:val="Schedulepara"/>
        <w:keepNext/>
        <w:keepLines/>
        <w:ind w:left="0" w:firstLine="0"/>
        <w:rPr>
          <w:sz w:val="22"/>
        </w:rPr>
      </w:pPr>
      <w:r>
        <w:rPr>
          <w:sz w:val="22"/>
        </w:rPr>
        <w:t>I, [</w:t>
      </w:r>
      <w:r>
        <w:rPr>
          <w:i/>
          <w:sz w:val="22"/>
        </w:rPr>
        <w:t>name</w:t>
      </w:r>
      <w:r>
        <w:rPr>
          <w:sz w:val="22"/>
        </w:rPr>
        <w:t>], of [</w:t>
      </w:r>
      <w:r>
        <w:rPr>
          <w:i/>
          <w:sz w:val="22"/>
        </w:rPr>
        <w:t>address</w:t>
      </w:r>
      <w:r>
        <w:rPr>
          <w:sz w:val="22"/>
        </w:rPr>
        <w:t>], an official liquidator, consent to be appointed by the Court and to act as the *liquidator/*provisional liquidator of [</w:t>
      </w:r>
      <w:r>
        <w:rPr>
          <w:i/>
          <w:sz w:val="22"/>
        </w:rPr>
        <w:t>name of company</w:t>
      </w:r>
      <w:r>
        <w:rPr>
          <w:sz w:val="22"/>
        </w:rPr>
        <w:t>].</w:t>
      </w:r>
    </w:p>
    <w:p w:rsidR="004A7DB3" w:rsidRDefault="004A7DB3" w:rsidP="004A7DB3">
      <w:pPr>
        <w:pStyle w:val="Schedulepara"/>
        <w:keepNext/>
        <w:keepLines/>
        <w:ind w:left="0" w:firstLine="0"/>
        <w:rPr>
          <w:sz w:val="22"/>
        </w:rPr>
      </w:pPr>
      <w:r>
        <w:rPr>
          <w:sz w:val="22"/>
        </w:rPr>
        <w:t>I am not aware of any conflict of interest or duty that would make it improper for me to act as *liquidator/*provisional liquidator of the company.</w:t>
      </w:r>
    </w:p>
    <w:p w:rsidR="004A7DB3" w:rsidRPr="005E0BA4" w:rsidRDefault="004A7DB3" w:rsidP="004A7DB3">
      <w:pPr>
        <w:pStyle w:val="Schedulepara"/>
        <w:ind w:left="0" w:firstLine="0"/>
        <w:rPr>
          <w:i/>
          <w:sz w:val="22"/>
        </w:rPr>
      </w:pPr>
      <w:r w:rsidRPr="005E0BA4">
        <w:rPr>
          <w:i/>
          <w:sz w:val="22"/>
        </w:rPr>
        <w:t>EITHER</w:t>
      </w:r>
    </w:p>
    <w:p w:rsidR="004A7DB3" w:rsidRDefault="004A7DB3" w:rsidP="004A7DB3">
      <w:pPr>
        <w:pStyle w:val="Schedulepara"/>
        <w:ind w:left="0" w:firstLine="0"/>
        <w:rPr>
          <w:sz w:val="22"/>
        </w:rPr>
      </w:pPr>
      <w:r>
        <w:rPr>
          <w:sz w:val="22"/>
        </w:rPr>
        <w:t xml:space="preserve">I am </w:t>
      </w:r>
      <w:r w:rsidRPr="00DE032A">
        <w:rPr>
          <w:sz w:val="22"/>
        </w:rPr>
        <w:t>not</w:t>
      </w:r>
      <w:r>
        <w:rPr>
          <w:sz w:val="22"/>
        </w:rPr>
        <w:t xml:space="preserve"> aware of</w:t>
      </w:r>
      <w:r w:rsidRPr="00A62D07">
        <w:rPr>
          <w:sz w:val="22"/>
        </w:rPr>
        <w:t xml:space="preserve"> </w:t>
      </w:r>
      <w:r>
        <w:rPr>
          <w:sz w:val="22"/>
        </w:rPr>
        <w:t xml:space="preserve">any relevant relationship mentioned in subsection 60 (2) of the </w:t>
      </w:r>
      <w:r>
        <w:rPr>
          <w:i/>
          <w:sz w:val="22"/>
        </w:rPr>
        <w:t>Corporations Act 2001</w:t>
      </w:r>
      <w:r>
        <w:rPr>
          <w:sz w:val="22"/>
        </w:rPr>
        <w:t>.</w:t>
      </w:r>
    </w:p>
    <w:p w:rsidR="004A7DB3" w:rsidRPr="005E0BA4" w:rsidRDefault="004A7DB3" w:rsidP="004A7DB3">
      <w:pPr>
        <w:pStyle w:val="Schedulepara"/>
        <w:ind w:left="0" w:firstLine="0"/>
        <w:rPr>
          <w:i/>
          <w:sz w:val="22"/>
        </w:rPr>
      </w:pPr>
      <w:r w:rsidRPr="005E0BA4">
        <w:rPr>
          <w:i/>
          <w:sz w:val="22"/>
        </w:rPr>
        <w:t>OR</w:t>
      </w:r>
    </w:p>
    <w:p w:rsidR="004A7DB3" w:rsidRDefault="004A7DB3" w:rsidP="004A7DB3">
      <w:pPr>
        <w:pStyle w:val="Schedulepara"/>
        <w:ind w:left="0" w:firstLine="0"/>
        <w:rPr>
          <w:sz w:val="22"/>
        </w:rPr>
      </w:pPr>
      <w:r>
        <w:rPr>
          <w:sz w:val="22"/>
        </w:rPr>
        <w:t xml:space="preserve">I have, or have had within the preceding 24 months, the following relevant relationships mentioned in subsection 60 (2) of the </w:t>
      </w:r>
      <w:r>
        <w:rPr>
          <w:i/>
          <w:sz w:val="22"/>
        </w:rPr>
        <w:t>Corporations Act 2001</w:t>
      </w:r>
      <w:r>
        <w:rPr>
          <w:sz w:val="22"/>
        </w:rPr>
        <w:t>:</w:t>
      </w:r>
    </w:p>
    <w:p w:rsidR="004A7DB3" w:rsidRDefault="004A7DB3" w:rsidP="004A7DB3">
      <w:pPr>
        <w:pStyle w:val="Schedulepara"/>
        <w:tabs>
          <w:tab w:val="clear" w:pos="567"/>
        </w:tabs>
        <w:ind w:left="567" w:hanging="567"/>
        <w:rPr>
          <w:sz w:val="22"/>
        </w:rPr>
      </w:pPr>
      <w:r>
        <w:rPr>
          <w:sz w:val="22"/>
        </w:rPr>
        <w:t>[</w:t>
      </w:r>
      <w:r>
        <w:rPr>
          <w:i/>
          <w:sz w:val="22"/>
        </w:rPr>
        <w:t>Set out all relevant relationships</w:t>
      </w:r>
      <w:r>
        <w:rPr>
          <w:sz w:val="22"/>
        </w:rPr>
        <w:t>]</w:t>
      </w:r>
    </w:p>
    <w:p w:rsidR="004A7DB3" w:rsidRPr="00E84342" w:rsidRDefault="004A7DB3" w:rsidP="004A7DB3">
      <w:pPr>
        <w:pStyle w:val="Schedulepara"/>
        <w:ind w:left="0" w:firstLine="0"/>
        <w:rPr>
          <w:sz w:val="22"/>
          <w:szCs w:val="22"/>
        </w:rPr>
      </w:pPr>
      <w:r w:rsidRPr="00E84342">
        <w:rPr>
          <w:sz w:val="22"/>
          <w:szCs w:val="22"/>
        </w:rPr>
        <w:t>The hourly rates currently charged in respect of work done as</w:t>
      </w:r>
      <w:r>
        <w:rPr>
          <w:sz w:val="22"/>
          <w:szCs w:val="22"/>
        </w:rPr>
        <w:t xml:space="preserve"> </w:t>
      </w:r>
      <w:r w:rsidRPr="00E84342">
        <w:rPr>
          <w:sz w:val="22"/>
          <w:szCs w:val="22"/>
        </w:rPr>
        <w:t>*liquidator/*provisional liquidator by me, and by my partners and employees who may perform work in this administration, are set out below or in the Schedule which is attached to this Consent. I</w:t>
      </w:r>
      <w:r>
        <w:rPr>
          <w:sz w:val="22"/>
          <w:szCs w:val="22"/>
        </w:rPr>
        <w:t xml:space="preserve"> </w:t>
      </w:r>
      <w:r w:rsidRPr="00E84342">
        <w:rPr>
          <w:sz w:val="22"/>
          <w:szCs w:val="22"/>
        </w:rPr>
        <w:t>acknowledge that my appointment by the Court does not constitute an express or implied approval by the Court of these hourly rates.</w:t>
      </w:r>
    </w:p>
    <w:p w:rsidR="004A7DB3" w:rsidRPr="007861B5" w:rsidRDefault="004A7DB3" w:rsidP="004A7DB3">
      <w:pPr>
        <w:pStyle w:val="Note"/>
        <w:ind w:left="0"/>
      </w:pPr>
      <w:r w:rsidRPr="007861B5">
        <w:rPr>
          <w:i/>
        </w:rPr>
        <w:t>Note</w:t>
      </w:r>
      <w:r>
        <w:t>   </w:t>
      </w:r>
      <w:r w:rsidRPr="007861B5">
        <w:t>The requirement to disclose hourly rates should not be taken to imply that remuneration on an hourly basis is the most desirable or appropriate arrangement in every case. The Corporations Act acknowledges that another method of calculating remuneration may be a</w:t>
      </w:r>
      <w:r>
        <w:t>ppropriate (see, for example, s </w:t>
      </w:r>
      <w:r w:rsidRPr="007861B5">
        <w:t>473</w:t>
      </w:r>
      <w:r>
        <w:t> </w:t>
      </w:r>
      <w:r w:rsidRPr="007861B5">
        <w:t>(2) and (3))</w:t>
      </w:r>
      <w:r>
        <w:t>.</w:t>
      </w:r>
    </w:p>
    <w:p w:rsidR="004A7DB3" w:rsidRDefault="004A7DB3" w:rsidP="004A7DB3">
      <w:pPr>
        <w:pStyle w:val="Schedulepara"/>
        <w:spacing w:before="160"/>
        <w:ind w:left="0" w:firstLine="0"/>
        <w:rPr>
          <w:sz w:val="22"/>
        </w:rPr>
      </w:pPr>
      <w:r>
        <w:rPr>
          <w:sz w:val="22"/>
        </w:rPr>
        <w:t>Date:</w:t>
      </w:r>
    </w:p>
    <w:p w:rsidR="004A7DB3" w:rsidRDefault="004A7DB3" w:rsidP="004A7DB3">
      <w:pPr>
        <w:keepNext/>
        <w:tabs>
          <w:tab w:val="left" w:pos="3544"/>
          <w:tab w:val="left" w:leader="dot" w:pos="6237"/>
        </w:tabs>
        <w:spacing w:before="240"/>
        <w:jc w:val="right"/>
        <w:rPr>
          <w:sz w:val="22"/>
        </w:rPr>
      </w:pPr>
      <w:r>
        <w:rPr>
          <w:sz w:val="22"/>
        </w:rPr>
        <w:tab/>
      </w:r>
      <w:r>
        <w:rPr>
          <w:sz w:val="22"/>
        </w:rPr>
        <w:tab/>
      </w:r>
    </w:p>
    <w:p w:rsidR="004A7DB3" w:rsidRDefault="004A7DB3" w:rsidP="004A7DB3">
      <w:pPr>
        <w:pStyle w:val="Schedulepara"/>
        <w:spacing w:before="60"/>
        <w:ind w:left="0" w:firstLine="0"/>
        <w:jc w:val="right"/>
        <w:outlineLvl w:val="0"/>
        <w:rPr>
          <w:sz w:val="22"/>
        </w:rPr>
      </w:pPr>
      <w:r>
        <w:rPr>
          <w:i/>
          <w:sz w:val="22"/>
        </w:rPr>
        <w:t>Signature of official liquidator</w:t>
      </w:r>
    </w:p>
    <w:p w:rsidR="004A7DB3" w:rsidRDefault="004A7DB3" w:rsidP="004A7DB3">
      <w:pPr>
        <w:pStyle w:val="Schedulepara"/>
        <w:spacing w:before="60"/>
        <w:rPr>
          <w:i/>
          <w:sz w:val="20"/>
        </w:rPr>
      </w:pPr>
      <w:r>
        <w:rPr>
          <w:sz w:val="20"/>
        </w:rPr>
        <w:t>*   </w:t>
      </w:r>
      <w:r>
        <w:rPr>
          <w:i/>
          <w:sz w:val="20"/>
        </w:rPr>
        <w:t>Omit if not applicable</w:t>
      </w:r>
    </w:p>
    <w:p w:rsidR="004A7DB3" w:rsidRPr="00E84342" w:rsidRDefault="004A7DB3" w:rsidP="004A7DB3">
      <w:pPr>
        <w:spacing w:before="180"/>
        <w:jc w:val="center"/>
        <w:outlineLvl w:val="0"/>
        <w:rPr>
          <w:rFonts w:ascii="Arial" w:hAnsi="Arial" w:cs="Arial"/>
          <w:b/>
          <w:bCs/>
          <w:sz w:val="22"/>
          <w:szCs w:val="22"/>
        </w:rPr>
      </w:pPr>
      <w:r>
        <w:rPr>
          <w:rFonts w:ascii="Arial" w:hAnsi="Arial" w:cs="Arial"/>
          <w:b/>
          <w:bCs/>
          <w:sz w:val="22"/>
          <w:szCs w:val="22"/>
        </w:rPr>
        <w:br w:type="page"/>
      </w:r>
      <w:r w:rsidRPr="00E84342">
        <w:rPr>
          <w:rFonts w:ascii="Arial" w:hAnsi="Arial" w:cs="Arial"/>
          <w:b/>
          <w:bCs/>
          <w:sz w:val="22"/>
          <w:szCs w:val="22"/>
        </w:rPr>
        <w:lastRenderedPageBreak/>
        <w:t>Schedule</w:t>
      </w:r>
    </w:p>
    <w:p w:rsidR="004A7DB3" w:rsidRPr="00E84342" w:rsidRDefault="004A7DB3" w:rsidP="004A7DB3">
      <w:pPr>
        <w:pStyle w:val="Schedulepara"/>
        <w:spacing w:before="120"/>
        <w:ind w:left="0" w:firstLine="0"/>
        <w:jc w:val="center"/>
        <w:rPr>
          <w:sz w:val="22"/>
          <w:szCs w:val="22"/>
        </w:rPr>
      </w:pPr>
      <w:r w:rsidRPr="00E84342">
        <w:rPr>
          <w:sz w:val="22"/>
          <w:szCs w:val="22"/>
        </w:rPr>
        <w:t>[</w:t>
      </w:r>
      <w:r w:rsidRPr="00E84342">
        <w:rPr>
          <w:i/>
          <w:iCs/>
          <w:sz w:val="22"/>
          <w:szCs w:val="22"/>
        </w:rPr>
        <w:t xml:space="preserve">description of </w:t>
      </w:r>
      <w:r>
        <w:rPr>
          <w:i/>
          <w:iCs/>
          <w:sz w:val="22"/>
          <w:szCs w:val="22"/>
        </w:rPr>
        <w:t>hourly rate(s)</w:t>
      </w:r>
      <w:r w:rsidRPr="00E84342">
        <w:rPr>
          <w:sz w:val="22"/>
          <w:szCs w:val="22"/>
        </w:rPr>
        <w:t>]</w:t>
      </w:r>
    </w:p>
    <w:p w:rsidR="00B00101" w:rsidRPr="004A7DB3" w:rsidRDefault="00B00101" w:rsidP="004A7DB3">
      <w:pPr>
        <w:rPr>
          <w:szCs w:val="24"/>
        </w:rPr>
      </w:pPr>
    </w:p>
    <w:sectPr w:rsidR="00B00101" w:rsidRPr="004A7D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23FE4"/>
    <w:multiLevelType w:val="hybridMultilevel"/>
    <w:tmpl w:val="073E10A4"/>
    <w:lvl w:ilvl="0" w:tplc="04090001">
      <w:start w:val="1"/>
      <w:numFmt w:val="bullet"/>
      <w:lvlText w:val=""/>
      <w:lvlJc w:val="left"/>
      <w:pPr>
        <w:tabs>
          <w:tab w:val="num" w:pos="720"/>
        </w:tabs>
        <w:ind w:left="720" w:hanging="360"/>
      </w:pPr>
      <w:rPr>
        <w:rFonts w:ascii="Symbol" w:eastAsia="Times New Roman" w:hAnsi="Symbol"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3456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7B9"/>
    <w:rsid w:val="000537B9"/>
    <w:rsid w:val="001C623B"/>
    <w:rsid w:val="003E098C"/>
    <w:rsid w:val="004A7DB3"/>
    <w:rsid w:val="005E0BA4"/>
    <w:rsid w:val="007861B5"/>
    <w:rsid w:val="008553BD"/>
    <w:rsid w:val="008C0A7D"/>
    <w:rsid w:val="00A62D07"/>
    <w:rsid w:val="00B00101"/>
    <w:rsid w:val="00B5149D"/>
    <w:rsid w:val="00BA220F"/>
    <w:rsid w:val="00DE032A"/>
    <w:rsid w:val="00E25957"/>
    <w:rsid w:val="00E84342"/>
    <w:rsid w:val="00FE7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paragraph" w:customStyle="1" w:styleId="Schedulereference">
    <w:name w:val="Schedule reference"/>
    <w:basedOn w:val="Normal"/>
    <w:next w:val="Schedulepart"/>
    <w:pPr>
      <w:keepNext/>
      <w:keepLines/>
      <w:spacing w:before="60" w:line="220" w:lineRule="atLeast"/>
      <w:ind w:left="2410"/>
    </w:pPr>
    <w:rPr>
      <w:rFonts w:ascii="Arial" w:hAnsi="Arial" w:cs="Arial"/>
      <w:sz w:val="18"/>
      <w:szCs w:val="18"/>
      <w:lang w:val="en-AU"/>
    </w:rPr>
  </w:style>
  <w:style w:type="paragraph" w:customStyle="1" w:styleId="Schedulepart">
    <w:name w:val="Schedule part"/>
    <w:basedOn w:val="Normal"/>
    <w:pPr>
      <w:keepNext/>
      <w:keepLines/>
      <w:spacing w:before="360"/>
      <w:ind w:left="1560" w:hanging="1560"/>
    </w:pPr>
    <w:rPr>
      <w:rFonts w:ascii="Arial" w:hAnsi="Arial" w:cs="Arial"/>
      <w:b/>
      <w:bCs/>
      <w:sz w:val="28"/>
      <w:szCs w:val="28"/>
      <w:lang w:val="en-AU"/>
    </w:rPr>
  </w:style>
  <w:style w:type="paragraph" w:customStyle="1" w:styleId="Schedulepara">
    <w:name w:val="Schedule para"/>
    <w:basedOn w:val="Normal"/>
    <w:pPr>
      <w:tabs>
        <w:tab w:val="right" w:pos="567"/>
      </w:tabs>
      <w:spacing w:before="180" w:line="260" w:lineRule="exact"/>
      <w:ind w:left="964" w:hanging="964"/>
      <w:jc w:val="both"/>
    </w:pPr>
    <w:rPr>
      <w:sz w:val="24"/>
      <w:szCs w:val="24"/>
      <w:lang w:val="en-AU"/>
    </w:rPr>
  </w:style>
  <w:style w:type="character" w:styleId="Strong">
    <w:name w:val="Strong"/>
    <w:qFormat/>
    <w:rPr>
      <w:rFonts w:cs="Times New Roman"/>
      <w:b/>
      <w:bCs/>
    </w:rPr>
  </w:style>
  <w:style w:type="paragraph" w:customStyle="1" w:styleId="Note">
    <w:name w:val="Note"/>
    <w:basedOn w:val="Normal"/>
    <w:rsid w:val="00B00101"/>
    <w:pPr>
      <w:keepLines/>
      <w:autoSpaceDE/>
      <w:autoSpaceDN/>
      <w:spacing w:before="120" w:line="221" w:lineRule="auto"/>
      <w:ind w:left="964"/>
      <w:jc w:val="both"/>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Corporations Form 8: Consent of liquidator/provisional liquidator</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Form 8: Consent of liquidator/provisional liquidator</dc:title>
  <dc:subject/>
  <dc:creator/>
  <cp:keywords/>
  <dc:description/>
  <cp:lastModifiedBy/>
  <cp:revision>1</cp:revision>
  <dcterms:created xsi:type="dcterms:W3CDTF">2025-07-15T05:18:00Z</dcterms:created>
  <dcterms:modified xsi:type="dcterms:W3CDTF">2025-07-15T05:18:00Z</dcterms:modified>
</cp:coreProperties>
</file>