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1BEB" w:rsidRDefault="009B1BEB" w:rsidP="009B1BEB">
      <w:pPr>
        <w:pStyle w:val="Schedulepart"/>
      </w:pPr>
      <w:bookmarkStart w:id="0" w:name="_Toc331583604"/>
      <w:r w:rsidRPr="008C0A7D">
        <w:rPr>
          <w:rStyle w:val="CharSchPTNo"/>
        </w:rPr>
        <w:t>Form 17</w:t>
      </w:r>
      <w:r>
        <w:tab/>
      </w:r>
      <w:r>
        <w:rPr>
          <w:rStyle w:val="CharSchPTText"/>
        </w:rPr>
        <w:t>Summons for examination</w:t>
      </w:r>
      <w:bookmarkEnd w:id="0"/>
    </w:p>
    <w:p w:rsidR="009B1BEB" w:rsidRDefault="009B1BEB" w:rsidP="009B1BEB">
      <w:pPr>
        <w:pStyle w:val="Schedulereference"/>
        <w:ind w:left="1560"/>
      </w:pPr>
      <w:r>
        <w:t>(rule 11.3)</w:t>
      </w:r>
    </w:p>
    <w:p w:rsidR="009B1BEB" w:rsidRDefault="009B1BEB" w:rsidP="009B1BEB">
      <w:pPr>
        <w:pStyle w:val="Schedulepara"/>
        <w:spacing w:before="120"/>
        <w:ind w:left="0" w:firstLine="0"/>
        <w:jc w:val="left"/>
      </w:pPr>
      <w:r>
        <w:t>[</w:t>
      </w:r>
      <w:r>
        <w:rPr>
          <w:i/>
        </w:rPr>
        <w:t>Title</w:t>
      </w:r>
      <w:r>
        <w:t>]</w:t>
      </w:r>
    </w:p>
    <w:p w:rsidR="009B1BEB" w:rsidRDefault="009B1BEB" w:rsidP="009B1BEB">
      <w:pPr>
        <w:pStyle w:val="Schedulepara"/>
        <w:spacing w:before="300"/>
        <w:ind w:left="709" w:hanging="709"/>
        <w:jc w:val="left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A.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DETAILS OF SUMMONS</w:t>
      </w:r>
    </w:p>
    <w:p w:rsidR="009B1BEB" w:rsidRDefault="009B1BEB" w:rsidP="009B1BEB">
      <w:pPr>
        <w:spacing w:before="120"/>
        <w:jc w:val="both"/>
      </w:pPr>
      <w:r>
        <w:rPr>
          <w:sz w:val="22"/>
        </w:rPr>
        <w:t>TO: [</w:t>
      </w:r>
      <w:r>
        <w:rPr>
          <w:i/>
          <w:sz w:val="22"/>
        </w:rPr>
        <w:t>name and address of person to be examined</w:t>
      </w:r>
      <w:r>
        <w:rPr>
          <w:sz w:val="22"/>
        </w:rPr>
        <w:t>]</w:t>
      </w:r>
    </w:p>
    <w:p w:rsidR="009B1BEB" w:rsidRDefault="009B1BEB" w:rsidP="009B1BEB">
      <w:pPr>
        <w:pStyle w:val="Schedulepara"/>
        <w:spacing w:line="240" w:lineRule="exact"/>
        <w:ind w:left="0" w:firstLine="0"/>
        <w:rPr>
          <w:sz w:val="22"/>
        </w:rPr>
      </w:pPr>
      <w:r>
        <w:rPr>
          <w:sz w:val="22"/>
        </w:rPr>
        <w:t xml:space="preserve">You are summoned under *section 596A/*section 596B of the </w:t>
      </w:r>
      <w:r w:rsidRPr="00E84342">
        <w:t>Corporations Act</w:t>
      </w:r>
      <w:r>
        <w:rPr>
          <w:sz w:val="22"/>
        </w:rPr>
        <w:t xml:space="preserve"> to:</w:t>
      </w:r>
    </w:p>
    <w:p w:rsidR="009B1BEB" w:rsidRDefault="009B1BEB" w:rsidP="009B1BEB">
      <w:pPr>
        <w:pStyle w:val="P1"/>
        <w:tabs>
          <w:tab w:val="clear" w:pos="1191"/>
          <w:tab w:val="right" w:pos="567"/>
          <w:tab w:val="left" w:pos="1021"/>
        </w:tabs>
        <w:ind w:left="1021" w:hanging="1021"/>
        <w:rPr>
          <w:sz w:val="22"/>
        </w:rPr>
      </w:pPr>
      <w:r>
        <w:rPr>
          <w:sz w:val="22"/>
        </w:rPr>
        <w:tab/>
        <w:t>(a)</w:t>
      </w:r>
      <w:r>
        <w:rPr>
          <w:sz w:val="22"/>
        </w:rPr>
        <w:tab/>
        <w:t>attend before . . . . . . . . . . . . . . . . . . . . . . . . . . at [</w:t>
      </w:r>
      <w:r>
        <w:rPr>
          <w:i/>
          <w:sz w:val="22"/>
        </w:rPr>
        <w:t>address of Court</w:t>
      </w:r>
      <w:r>
        <w:rPr>
          <w:sz w:val="22"/>
        </w:rPr>
        <w:t>] at . . . . . . . . *am/*pm on . . . . . . . ., and from day to day until excused by the Court, to be examined on oath or affirmation about the examinable affairs of [</w:t>
      </w:r>
      <w:r>
        <w:rPr>
          <w:i/>
          <w:sz w:val="22"/>
        </w:rPr>
        <w:t>name of corporation</w:t>
      </w:r>
      <w:r>
        <w:rPr>
          <w:sz w:val="22"/>
        </w:rPr>
        <w:t>]; and</w:t>
      </w:r>
    </w:p>
    <w:p w:rsidR="009B1BEB" w:rsidRDefault="009B1BEB" w:rsidP="009B1BEB">
      <w:pPr>
        <w:pStyle w:val="P1"/>
        <w:tabs>
          <w:tab w:val="clear" w:pos="1191"/>
          <w:tab w:val="right" w:pos="567"/>
          <w:tab w:val="left" w:pos="1021"/>
        </w:tabs>
        <w:ind w:left="1021" w:hanging="1021"/>
        <w:rPr>
          <w:sz w:val="22"/>
        </w:rPr>
      </w:pPr>
      <w:r>
        <w:rPr>
          <w:sz w:val="22"/>
        </w:rPr>
        <w:tab/>
        <w:t>(b)</w:t>
      </w:r>
      <w:r>
        <w:rPr>
          <w:sz w:val="22"/>
        </w:rPr>
        <w:tab/>
        <w:t>*to produce at the examination the following books [</w:t>
      </w:r>
      <w:r>
        <w:rPr>
          <w:i/>
          <w:sz w:val="22"/>
        </w:rPr>
        <w:t>specify books — include in a schedule if necessary</w:t>
      </w:r>
      <w:r>
        <w:rPr>
          <w:sz w:val="22"/>
        </w:rPr>
        <w:t>].</w:t>
      </w:r>
    </w:p>
    <w:p w:rsidR="009B1BEB" w:rsidRDefault="009B1BEB" w:rsidP="009B1BEB">
      <w:pPr>
        <w:pStyle w:val="Schedulepara"/>
        <w:spacing w:before="60"/>
        <w:ind w:left="0" w:firstLine="0"/>
        <w:rPr>
          <w:sz w:val="22"/>
        </w:rPr>
      </w:pPr>
      <w:r>
        <w:rPr>
          <w:sz w:val="22"/>
        </w:rPr>
        <w:t>Date:</w:t>
      </w:r>
    </w:p>
    <w:p w:rsidR="009B1BEB" w:rsidRDefault="009B1BEB" w:rsidP="009B1BEB">
      <w:pPr>
        <w:jc w:val="right"/>
        <w:rPr>
          <w:sz w:val="22"/>
        </w:rPr>
      </w:pPr>
      <w:r>
        <w:rPr>
          <w:sz w:val="22"/>
        </w:rPr>
        <w:t xml:space="preserve">. . . . . . . . . . . . . . . . . . . . . </w:t>
      </w:r>
    </w:p>
    <w:p w:rsidR="009B1BEB" w:rsidRDefault="009B1BEB" w:rsidP="009B1BEB">
      <w:pPr>
        <w:pStyle w:val="Schedulepara"/>
        <w:spacing w:before="0"/>
        <w:ind w:left="0" w:firstLine="0"/>
        <w:jc w:val="right"/>
        <w:outlineLvl w:val="0"/>
        <w:rPr>
          <w:sz w:val="22"/>
        </w:rPr>
      </w:pPr>
      <w:r>
        <w:rPr>
          <w:i/>
          <w:sz w:val="22"/>
        </w:rPr>
        <w:t>Registrar</w:t>
      </w:r>
    </w:p>
    <w:p w:rsidR="009B1BEB" w:rsidRDefault="009B1BEB" w:rsidP="009B1BEB">
      <w:pPr>
        <w:pStyle w:val="Schedulepara"/>
        <w:spacing w:before="300"/>
        <w:ind w:left="709" w:hanging="709"/>
        <w:jc w:val="left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B.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NOTICE TO PERSON TO BE EXAMINED</w:t>
      </w:r>
    </w:p>
    <w:p w:rsidR="009B1BEB" w:rsidRDefault="009B1BEB" w:rsidP="009B1BEB">
      <w:pPr>
        <w:pStyle w:val="Schedulepara"/>
        <w:spacing w:before="120" w:line="240" w:lineRule="exact"/>
        <w:ind w:left="0" w:firstLine="0"/>
        <w:rPr>
          <w:sz w:val="22"/>
        </w:rPr>
      </w:pPr>
      <w:r>
        <w:rPr>
          <w:sz w:val="22"/>
        </w:rPr>
        <w:t>The Court may order that the questions put to you and the answers given by you at the examination are to be recorded in writing and signed by you.</w:t>
      </w:r>
    </w:p>
    <w:p w:rsidR="009B1BEB" w:rsidRDefault="009B1BEB" w:rsidP="009B1BEB">
      <w:pPr>
        <w:pStyle w:val="Schedulepara"/>
        <w:spacing w:line="240" w:lineRule="exact"/>
        <w:ind w:left="0" w:firstLine="0"/>
        <w:rPr>
          <w:sz w:val="22"/>
        </w:rPr>
      </w:pPr>
      <w:r>
        <w:rPr>
          <w:sz w:val="22"/>
        </w:rPr>
        <w:t>If you do not attend the examination in accordance with this summons, without reasonable cause, you may be arrested and imprisoned without further notice.</w:t>
      </w:r>
    </w:p>
    <w:p w:rsidR="009B1BEB" w:rsidRDefault="009B1BEB" w:rsidP="009B1BEB">
      <w:pPr>
        <w:pStyle w:val="Schedulepara"/>
        <w:spacing w:line="240" w:lineRule="exact"/>
        <w:ind w:left="0" w:firstLine="0"/>
        <w:rPr>
          <w:sz w:val="22"/>
        </w:rPr>
      </w:pPr>
      <w:r>
        <w:rPr>
          <w:sz w:val="22"/>
        </w:rPr>
        <w:t>This summons is issued at the request of [</w:t>
      </w:r>
      <w:r>
        <w:rPr>
          <w:i/>
          <w:sz w:val="22"/>
        </w:rPr>
        <w:t>name</w:t>
      </w:r>
      <w:r>
        <w:rPr>
          <w:sz w:val="22"/>
        </w:rPr>
        <w:t>] whose address for service is [</w:t>
      </w:r>
      <w:r>
        <w:rPr>
          <w:i/>
          <w:sz w:val="22"/>
        </w:rPr>
        <w:t>address of person’s legal practitioner or of person</w:t>
      </w:r>
      <w:r>
        <w:rPr>
          <w:sz w:val="22"/>
        </w:rPr>
        <w:t>].</w:t>
      </w:r>
    </w:p>
    <w:p w:rsidR="009B1BEB" w:rsidRDefault="009B1BEB" w:rsidP="009B1BEB">
      <w:pPr>
        <w:pStyle w:val="Schedulepara"/>
        <w:spacing w:line="240" w:lineRule="exact"/>
        <w:ind w:left="0" w:firstLine="0"/>
        <w:rPr>
          <w:i/>
          <w:sz w:val="20"/>
        </w:rPr>
      </w:pPr>
      <w:r>
        <w:rPr>
          <w:sz w:val="20"/>
        </w:rPr>
        <w:t>*   </w:t>
      </w:r>
      <w:r>
        <w:rPr>
          <w:i/>
          <w:sz w:val="20"/>
        </w:rPr>
        <w:t>Omit if not applicable</w:t>
      </w:r>
    </w:p>
    <w:p w:rsidR="00B70E28" w:rsidRPr="009B1BEB" w:rsidRDefault="00B70E28" w:rsidP="009B1BEB"/>
    <w:sectPr w:rsidR="00B70E28" w:rsidRPr="009B1BEB">
      <w:pgSz w:w="12240" w:h="15840"/>
      <w:pgMar w:top="1440" w:right="1800" w:bottom="1440" w:left="180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6334"/>
    <w:rsid w:val="001E6334"/>
    <w:rsid w:val="008C0A7D"/>
    <w:rsid w:val="009B1BEB"/>
    <w:rsid w:val="00B313DA"/>
    <w:rsid w:val="00B70E28"/>
    <w:rsid w:val="00B754B6"/>
    <w:rsid w:val="00BD3E80"/>
    <w:rsid w:val="00BF78AE"/>
    <w:rsid w:val="00E84342"/>
    <w:rsid w:val="00FE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  <w:rPr>
      <w:sz w:val="24"/>
      <w:szCs w:val="24"/>
      <w:lang w:val="en-AU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paragraph" w:customStyle="1" w:styleId="Schedulereference">
    <w:name w:val="Schedule reference"/>
    <w:basedOn w:val="Normal"/>
    <w:next w:val="Schedulepart"/>
    <w:pPr>
      <w:keepNext/>
      <w:keepLines/>
      <w:spacing w:before="60" w:line="220" w:lineRule="atLeast"/>
      <w:ind w:left="2410"/>
    </w:pPr>
    <w:rPr>
      <w:rFonts w:ascii="Arial" w:hAnsi="Arial" w:cs="Arial"/>
      <w:sz w:val="18"/>
      <w:szCs w:val="18"/>
      <w:lang w:val="en-AU"/>
    </w:rPr>
  </w:style>
  <w:style w:type="paragraph" w:customStyle="1" w:styleId="Schedulepart">
    <w:name w:val="Schedule part"/>
    <w:basedOn w:val="Normal"/>
    <w:pPr>
      <w:keepNext/>
      <w:keepLines/>
      <w:spacing w:before="360"/>
      <w:ind w:left="1560" w:hanging="1560"/>
    </w:pPr>
    <w:rPr>
      <w:rFonts w:ascii="Arial" w:hAnsi="Arial" w:cs="Arial"/>
      <w:b/>
      <w:bCs/>
      <w:sz w:val="28"/>
      <w:szCs w:val="28"/>
      <w:lang w:val="en-AU"/>
    </w:r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Corporations Form 17: Summons for examination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Corporations Form 17: Summons for examination</dc:title>
  <dc:subject/>
  <dc:creator/>
  <cp:keywords/>
  <dc:description/>
  <cp:lastModifiedBy/>
  <cp:revision>1</cp:revision>
  <dcterms:created xsi:type="dcterms:W3CDTF">2025-07-15T05:17:00Z</dcterms:created>
  <dcterms:modified xsi:type="dcterms:W3CDTF">2025-07-15T05:17:00Z</dcterms:modified>
</cp:coreProperties>
</file>