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5C3" w:rsidRDefault="003D15C3" w:rsidP="003D15C3">
      <w:pPr>
        <w:pStyle w:val="Schedulepart"/>
        <w:keepNext w:val="0"/>
      </w:pPr>
      <w:bookmarkStart w:id="0" w:name="_Toc331583600"/>
      <w:r w:rsidRPr="008C0A7D">
        <w:rPr>
          <w:rStyle w:val="CharSchPTNo"/>
        </w:rPr>
        <w:t>Form 14</w:t>
      </w:r>
      <w:r>
        <w:tab/>
      </w:r>
      <w:r>
        <w:rPr>
          <w:rStyle w:val="CharSchPTText"/>
        </w:rPr>
        <w:t>Affidavit in support of application for order for payment of call</w:t>
      </w:r>
      <w:bookmarkEnd w:id="0"/>
    </w:p>
    <w:p w:rsidR="003D15C3" w:rsidRDefault="003D15C3" w:rsidP="003D15C3">
      <w:pPr>
        <w:pStyle w:val="Schedulereference"/>
        <w:keepNext w:val="0"/>
        <w:ind w:left="1559"/>
      </w:pPr>
      <w:r>
        <w:t>(rule 7.8)</w:t>
      </w:r>
    </w:p>
    <w:p w:rsidR="003D15C3" w:rsidRDefault="003D15C3" w:rsidP="003D15C3">
      <w:pPr>
        <w:pStyle w:val="Schedulepara"/>
        <w:keepLines/>
        <w:spacing w:before="240"/>
        <w:ind w:left="0" w:firstLine="0"/>
        <w:jc w:val="left"/>
      </w:pPr>
      <w:r>
        <w:t>[</w:t>
      </w:r>
      <w:r>
        <w:rPr>
          <w:i/>
        </w:rPr>
        <w:t>Title</w:t>
      </w:r>
      <w:r>
        <w:t>]</w:t>
      </w:r>
    </w:p>
    <w:p w:rsidR="003D15C3" w:rsidRDefault="003D15C3" w:rsidP="003D15C3">
      <w:pPr>
        <w:pStyle w:val="Schedulepara"/>
        <w:keepLines/>
        <w:spacing w:before="240"/>
        <w:ind w:left="0" w:firstLine="0"/>
        <w:rPr>
          <w:sz w:val="22"/>
        </w:rPr>
      </w:pPr>
      <w:r>
        <w:rPr>
          <w:sz w:val="22"/>
        </w:rPr>
        <w:t>I, [</w:t>
      </w:r>
      <w:r>
        <w:rPr>
          <w:i/>
          <w:sz w:val="22"/>
        </w:rPr>
        <w:t>name</w:t>
      </w:r>
      <w:r>
        <w:rPr>
          <w:sz w:val="22"/>
        </w:rPr>
        <w:t>] of [</w:t>
      </w:r>
      <w:r>
        <w:rPr>
          <w:i/>
          <w:sz w:val="22"/>
        </w:rPr>
        <w:t>address</w:t>
      </w:r>
      <w:r>
        <w:rPr>
          <w:sz w:val="22"/>
        </w:rPr>
        <w:t>], liquidator, *say on oath/*affirm [</w:t>
      </w:r>
      <w:r>
        <w:rPr>
          <w:i/>
          <w:sz w:val="22"/>
        </w:rPr>
        <w:t>or</w:t>
      </w:r>
      <w:r>
        <w:rPr>
          <w:sz w:val="22"/>
        </w:rPr>
        <w:t xml:space="preserve"> </w:t>
      </w:r>
      <w:r>
        <w:rPr>
          <w:b/>
          <w:sz w:val="22"/>
        </w:rPr>
        <w:t>*</w:t>
      </w:r>
      <w:r>
        <w:rPr>
          <w:sz w:val="22"/>
        </w:rPr>
        <w:t>make oath and say</w:t>
      </w:r>
      <w:r>
        <w:rPr>
          <w:b/>
          <w:sz w:val="22"/>
        </w:rPr>
        <w:t>/*</w:t>
      </w:r>
      <w:r>
        <w:rPr>
          <w:sz w:val="22"/>
        </w:rPr>
        <w:t>solemnly and sincerely declare and affirm]:</w:t>
      </w:r>
    </w:p>
    <w:p w:rsidR="003D15C3" w:rsidRDefault="003D15C3" w:rsidP="003D15C3">
      <w:pPr>
        <w:pStyle w:val="Schedulepara"/>
        <w:keepLines/>
        <w:tabs>
          <w:tab w:val="clear" w:pos="567"/>
        </w:tabs>
        <w:ind w:left="567" w:hanging="567"/>
        <w:rPr>
          <w:sz w:val="22"/>
        </w:rPr>
      </w:pPr>
      <w:r>
        <w:rPr>
          <w:sz w:val="22"/>
        </w:rPr>
        <w:t>1</w:t>
      </w:r>
      <w:r>
        <w:rPr>
          <w:sz w:val="22"/>
        </w:rPr>
        <w:tab/>
        <w:t>I am the liquidator of [</w:t>
      </w:r>
      <w:r>
        <w:rPr>
          <w:i/>
          <w:sz w:val="22"/>
        </w:rPr>
        <w:t>name of company</w:t>
      </w:r>
      <w:r>
        <w:rPr>
          <w:sz w:val="22"/>
        </w:rPr>
        <w:t xml:space="preserve">] (the company). </w:t>
      </w:r>
    </w:p>
    <w:p w:rsidR="003D15C3" w:rsidRDefault="003D15C3" w:rsidP="003D15C3">
      <w:pPr>
        <w:pStyle w:val="Schedulepara"/>
        <w:keepLines/>
        <w:tabs>
          <w:tab w:val="clear" w:pos="567"/>
        </w:tabs>
        <w:ind w:left="567" w:hanging="567"/>
        <w:rPr>
          <w:sz w:val="22"/>
        </w:rPr>
      </w:pPr>
      <w:r>
        <w:rPr>
          <w:sz w:val="22"/>
        </w:rPr>
        <w:t>2</w:t>
      </w:r>
      <w:r>
        <w:rPr>
          <w:sz w:val="22"/>
        </w:rPr>
        <w:tab/>
        <w:t>On [</w:t>
      </w:r>
      <w:r>
        <w:rPr>
          <w:i/>
          <w:sz w:val="22"/>
        </w:rPr>
        <w:t>date</w:t>
      </w:r>
      <w:r>
        <w:rPr>
          <w:sz w:val="22"/>
        </w:rPr>
        <w:t>] I made a call of $[</w:t>
      </w:r>
      <w:r>
        <w:rPr>
          <w:i/>
          <w:sz w:val="22"/>
        </w:rPr>
        <w:t>amount</w:t>
      </w:r>
      <w:r>
        <w:rPr>
          <w:sz w:val="22"/>
        </w:rPr>
        <w:t>] per share on all the contributories of the company [</w:t>
      </w:r>
      <w:r>
        <w:rPr>
          <w:i/>
          <w:sz w:val="22"/>
        </w:rPr>
        <w:t>or specify the class of contributories on whom the call was made</w:t>
      </w:r>
      <w:r>
        <w:rPr>
          <w:sz w:val="22"/>
        </w:rPr>
        <w:t xml:space="preserve">]. *Annexed/*Exhibited and marked </w:t>
      </w:r>
      <w:r>
        <w:rPr>
          <w:b/>
          <w:sz w:val="22"/>
        </w:rPr>
        <w:t>A</w:t>
      </w:r>
      <w:r>
        <w:rPr>
          <w:sz w:val="22"/>
        </w:rPr>
        <w:t xml:space="preserve"> is a copy of the notice of the call. Each contributory whose name is shown in the Schedule marked </w:t>
      </w:r>
      <w:r>
        <w:rPr>
          <w:b/>
          <w:sz w:val="22"/>
        </w:rPr>
        <w:t>B</w:t>
      </w:r>
      <w:r>
        <w:rPr>
          <w:sz w:val="22"/>
        </w:rPr>
        <w:t xml:space="preserve"> was duly served with notice of the call in the form annexed or exhibited and marked </w:t>
      </w:r>
      <w:r>
        <w:rPr>
          <w:b/>
          <w:sz w:val="22"/>
        </w:rPr>
        <w:t>A</w:t>
      </w:r>
      <w:r>
        <w:rPr>
          <w:sz w:val="22"/>
        </w:rPr>
        <w:t xml:space="preserve">. </w:t>
      </w:r>
    </w:p>
    <w:p w:rsidR="003D15C3" w:rsidRDefault="003D15C3" w:rsidP="003D15C3">
      <w:pPr>
        <w:pStyle w:val="Schedulepara"/>
        <w:tabs>
          <w:tab w:val="clear" w:pos="567"/>
        </w:tabs>
        <w:ind w:left="567" w:hanging="567"/>
        <w:rPr>
          <w:sz w:val="22"/>
        </w:rPr>
      </w:pPr>
      <w:r>
        <w:rPr>
          <w:sz w:val="22"/>
        </w:rPr>
        <w:t>3</w:t>
      </w:r>
      <w:r>
        <w:rPr>
          <w:sz w:val="22"/>
        </w:rPr>
        <w:tab/>
        <w:t xml:space="preserve">Each contributory of the company whose name is set out in column 2 of the Schedule marked </w:t>
      </w:r>
      <w:r>
        <w:rPr>
          <w:b/>
          <w:sz w:val="22"/>
        </w:rPr>
        <w:t>B</w:t>
      </w:r>
      <w:r>
        <w:rPr>
          <w:sz w:val="22"/>
        </w:rPr>
        <w:t xml:space="preserve"> has not paid, or caused to be paid, to me the sum specified opposite the contributory’s name in column 5 of the Schedule, which is due from that contributory under the call. </w:t>
      </w:r>
    </w:p>
    <w:p w:rsidR="003D15C3" w:rsidRDefault="003D15C3" w:rsidP="003D15C3">
      <w:pPr>
        <w:pStyle w:val="Schedulepara"/>
        <w:tabs>
          <w:tab w:val="clear" w:pos="567"/>
        </w:tabs>
        <w:ind w:left="567" w:hanging="567"/>
        <w:rPr>
          <w:sz w:val="22"/>
        </w:rPr>
      </w:pPr>
      <w:r>
        <w:rPr>
          <w:sz w:val="22"/>
        </w:rPr>
        <w:t>4</w:t>
      </w:r>
      <w:r>
        <w:rPr>
          <w:sz w:val="22"/>
        </w:rPr>
        <w:tab/>
        <w:t xml:space="preserve">The amount set out opposite the name of each contributory in column 6 of the Schedule is an estimate of the amount due by that contributory in respect of the costs of applying for and giving effect to the order for payment of the call. The estimate of the amounts so due by the several contributories has been reached by apportioning the costs among the contributories who have not paid the call according to the liability of the respective contributories to contribute. </w:t>
      </w:r>
    </w:p>
    <w:p w:rsidR="003D15C3" w:rsidRDefault="003D15C3" w:rsidP="003D15C3">
      <w:pPr>
        <w:pStyle w:val="Schedulepara"/>
        <w:tabs>
          <w:tab w:val="clear" w:pos="567"/>
        </w:tabs>
        <w:ind w:left="567" w:hanging="567"/>
        <w:rPr>
          <w:sz w:val="22"/>
        </w:rPr>
      </w:pPr>
      <w:r>
        <w:rPr>
          <w:sz w:val="22"/>
        </w:rPr>
        <w:t>5</w:t>
      </w:r>
      <w:r>
        <w:rPr>
          <w:sz w:val="22"/>
        </w:rPr>
        <w:tab/>
        <w:t xml:space="preserve">The amount set out opposite the name of each contributory in column 7 of the Schedule is the total of the amount due by that contributory in respect of the call as set out in column 5 and the amount due in respect of costs as set out in column 6. </w:t>
      </w:r>
    </w:p>
    <w:p w:rsidR="003D15C3" w:rsidRDefault="003D15C3" w:rsidP="003D15C3">
      <w:pPr>
        <w:pStyle w:val="Schedulepara"/>
        <w:ind w:left="0" w:firstLine="0"/>
        <w:rPr>
          <w:sz w:val="22"/>
        </w:rPr>
      </w:pPr>
      <w:r>
        <w:rPr>
          <w:sz w:val="22"/>
        </w:rPr>
        <w:t>*Sworn/*affirmed at: [</w:t>
      </w:r>
      <w:r>
        <w:rPr>
          <w:i/>
          <w:sz w:val="22"/>
        </w:rPr>
        <w:t>place of swearing or affirmation</w:t>
      </w:r>
      <w:r>
        <w:rPr>
          <w:sz w:val="22"/>
        </w:rPr>
        <w:t>] on [</w:t>
      </w:r>
      <w:r>
        <w:rPr>
          <w:i/>
          <w:sz w:val="22"/>
        </w:rPr>
        <w:t>date</w:t>
      </w:r>
      <w:r>
        <w:rPr>
          <w:sz w:val="22"/>
        </w:rPr>
        <w:t>]</w:t>
      </w:r>
    </w:p>
    <w:p w:rsidR="003D15C3" w:rsidRDefault="003D15C3" w:rsidP="003D15C3">
      <w:pPr>
        <w:pStyle w:val="Schedulepara"/>
        <w:ind w:left="0" w:firstLine="0"/>
        <w:outlineLvl w:val="0"/>
        <w:rPr>
          <w:i/>
          <w:sz w:val="22"/>
        </w:rPr>
      </w:pPr>
      <w:r>
        <w:rPr>
          <w:i/>
          <w:sz w:val="22"/>
        </w:rPr>
        <w:t>OR</w:t>
      </w:r>
    </w:p>
    <w:p w:rsidR="003D15C3" w:rsidRDefault="003D15C3" w:rsidP="003D15C3">
      <w:pPr>
        <w:pStyle w:val="Schedulepara"/>
        <w:ind w:left="0" w:firstLine="0"/>
        <w:rPr>
          <w:sz w:val="22"/>
        </w:rPr>
      </w:pPr>
      <w:r>
        <w:rPr>
          <w:sz w:val="22"/>
        </w:rPr>
        <w:t>*Sworn/*affirmed by the above</w:t>
      </w:r>
      <w:r>
        <w:rPr>
          <w:sz w:val="22"/>
        </w:rPr>
        <w:noBreakHyphen/>
        <w:t>named deponent at: [</w:t>
      </w:r>
      <w:r>
        <w:rPr>
          <w:i/>
          <w:sz w:val="22"/>
        </w:rPr>
        <w:t>place of swearing or affirmation</w:t>
      </w:r>
      <w:r>
        <w:rPr>
          <w:sz w:val="22"/>
        </w:rPr>
        <w:t>] this                       day of [</w:t>
      </w:r>
      <w:r>
        <w:rPr>
          <w:i/>
          <w:sz w:val="22"/>
        </w:rPr>
        <w:t>month</w:t>
      </w:r>
      <w:r>
        <w:rPr>
          <w:sz w:val="22"/>
        </w:rPr>
        <w:t>] [</w:t>
      </w:r>
      <w:r>
        <w:rPr>
          <w:i/>
          <w:sz w:val="22"/>
        </w:rPr>
        <w:t>year</w:t>
      </w:r>
      <w:r>
        <w:rPr>
          <w:sz w:val="22"/>
        </w:rPr>
        <w:t>]</w:t>
      </w:r>
    </w:p>
    <w:p w:rsidR="003D15C3" w:rsidRDefault="003D15C3" w:rsidP="003D15C3">
      <w:pPr>
        <w:spacing w:before="360"/>
        <w:jc w:val="right"/>
        <w:rPr>
          <w:sz w:val="22"/>
        </w:rPr>
      </w:pPr>
      <w:r>
        <w:rPr>
          <w:sz w:val="22"/>
        </w:rPr>
        <w:t xml:space="preserve">. . . . . . . . . . . . . . . . . . . . . </w:t>
      </w:r>
    </w:p>
    <w:p w:rsidR="003D15C3" w:rsidRDefault="003D15C3" w:rsidP="003D15C3">
      <w:pPr>
        <w:pStyle w:val="Schedulepara"/>
        <w:spacing w:before="60"/>
        <w:jc w:val="right"/>
        <w:outlineLvl w:val="0"/>
        <w:rPr>
          <w:sz w:val="22"/>
        </w:rPr>
      </w:pPr>
      <w:r>
        <w:rPr>
          <w:i/>
          <w:sz w:val="22"/>
        </w:rPr>
        <w:t>Signature of deponent</w:t>
      </w:r>
    </w:p>
    <w:p w:rsidR="003D15C3" w:rsidRDefault="003D15C3" w:rsidP="003D15C3">
      <w:pPr>
        <w:pStyle w:val="Schedulepara"/>
        <w:rPr>
          <w:sz w:val="22"/>
        </w:rPr>
      </w:pPr>
      <w:r>
        <w:rPr>
          <w:sz w:val="22"/>
        </w:rPr>
        <w:t>Before me:</w:t>
      </w:r>
    </w:p>
    <w:p w:rsidR="003D15C3" w:rsidRDefault="003D15C3" w:rsidP="003D15C3">
      <w:pPr>
        <w:spacing w:before="360"/>
        <w:rPr>
          <w:sz w:val="22"/>
        </w:rPr>
      </w:pPr>
      <w:r>
        <w:rPr>
          <w:sz w:val="22"/>
        </w:rPr>
        <w:t xml:space="preserve">. . . . . . . . . . . . . . . . . . . . . </w:t>
      </w:r>
    </w:p>
    <w:p w:rsidR="003D15C3" w:rsidRDefault="003D15C3" w:rsidP="003D15C3">
      <w:pPr>
        <w:spacing w:before="60" w:line="260" w:lineRule="exact"/>
        <w:outlineLvl w:val="0"/>
        <w:rPr>
          <w:i/>
          <w:sz w:val="22"/>
        </w:rPr>
      </w:pPr>
      <w:r>
        <w:rPr>
          <w:i/>
          <w:sz w:val="22"/>
        </w:rPr>
        <w:t>Signature and designation of</w:t>
      </w:r>
    </w:p>
    <w:p w:rsidR="003D15C3" w:rsidRDefault="003D15C3" w:rsidP="003D15C3">
      <w:pPr>
        <w:spacing w:line="260" w:lineRule="exact"/>
        <w:rPr>
          <w:i/>
          <w:sz w:val="22"/>
        </w:rPr>
      </w:pPr>
      <w:r>
        <w:rPr>
          <w:i/>
          <w:sz w:val="22"/>
        </w:rPr>
        <w:t>person before whom deponent</w:t>
      </w:r>
    </w:p>
    <w:p w:rsidR="003D15C3" w:rsidRDefault="003D15C3" w:rsidP="003D15C3">
      <w:pPr>
        <w:spacing w:line="260" w:lineRule="exact"/>
        <w:rPr>
          <w:i/>
          <w:sz w:val="22"/>
        </w:rPr>
      </w:pPr>
      <w:r>
        <w:rPr>
          <w:i/>
          <w:sz w:val="22"/>
        </w:rPr>
        <w:t>swears or affirms affidavit</w:t>
      </w:r>
    </w:p>
    <w:p w:rsidR="003D15C3" w:rsidRDefault="003D15C3" w:rsidP="003D15C3">
      <w:pPr>
        <w:pStyle w:val="Schedulepara"/>
        <w:rPr>
          <w:i/>
          <w:sz w:val="20"/>
        </w:rPr>
      </w:pPr>
      <w:r>
        <w:rPr>
          <w:sz w:val="20"/>
        </w:rPr>
        <w:lastRenderedPageBreak/>
        <w:t>*   </w:t>
      </w:r>
      <w:r>
        <w:rPr>
          <w:i/>
          <w:sz w:val="20"/>
        </w:rPr>
        <w:t>Omit if not applicable</w:t>
      </w:r>
    </w:p>
    <w:p w:rsidR="003D15C3" w:rsidRDefault="003D15C3" w:rsidP="003D15C3">
      <w:pPr>
        <w:pStyle w:val="Schedulepara"/>
        <w:rPr>
          <w:i/>
          <w:sz w:val="20"/>
        </w:rPr>
      </w:pPr>
    </w:p>
    <w:p w:rsidR="003D15C3" w:rsidRDefault="003D15C3" w:rsidP="003D15C3">
      <w:pPr>
        <w:pStyle w:val="Notepara"/>
        <w:pBdr>
          <w:top w:val="single" w:sz="4" w:space="5" w:color="auto"/>
          <w:left w:val="single" w:sz="4" w:space="6" w:color="auto"/>
          <w:bottom w:val="single" w:sz="4" w:space="6" w:color="auto"/>
          <w:right w:val="single" w:sz="4" w:space="6" w:color="auto"/>
        </w:pBdr>
        <w:ind w:left="964" w:firstLine="0"/>
      </w:pPr>
      <w:r>
        <w:rPr>
          <w:i/>
        </w:rPr>
        <w:t>Note</w:t>
      </w:r>
      <w:r>
        <w:t>   The form of the opening words and the jurat of this affidavit may be changed to conform to the form of affidavit used in a particular State or Territory — see rule 2.6.</w:t>
      </w:r>
    </w:p>
    <w:p w:rsidR="003D15C3" w:rsidRDefault="003D15C3" w:rsidP="003D15C3">
      <w:pPr>
        <w:keepNext/>
        <w:spacing w:before="480"/>
        <w:jc w:val="center"/>
        <w:outlineLvl w:val="0"/>
        <w:rPr>
          <w:sz w:val="22"/>
        </w:rPr>
      </w:pPr>
      <w:r>
        <w:rPr>
          <w:rFonts w:ascii="Arial" w:hAnsi="Arial"/>
          <w:b/>
          <w:sz w:val="22"/>
        </w:rPr>
        <w:t>Schedule B</w:t>
      </w:r>
    </w:p>
    <w:p w:rsidR="003D15C3" w:rsidRDefault="003D15C3" w:rsidP="003D15C3">
      <w:pPr>
        <w:jc w:val="both"/>
      </w:pPr>
    </w:p>
    <w:tbl>
      <w:tblPr>
        <w:tblW w:w="0" w:type="auto"/>
        <w:tblBorders>
          <w:top w:val="single" w:sz="4" w:space="0" w:color="000000"/>
          <w:bottom w:val="single" w:sz="4" w:space="0" w:color="000000"/>
        </w:tblBorders>
        <w:tblLayout w:type="fixed"/>
        <w:tblCellMar>
          <w:left w:w="107" w:type="dxa"/>
          <w:right w:w="107" w:type="dxa"/>
        </w:tblCellMar>
        <w:tblLook w:val="0001" w:firstRow="0" w:lastRow="0" w:firstColumn="0" w:lastColumn="0" w:noHBand="0" w:noVBand="0"/>
      </w:tblPr>
      <w:tblGrid>
        <w:gridCol w:w="1304"/>
        <w:gridCol w:w="796"/>
        <w:gridCol w:w="938"/>
        <w:gridCol w:w="1112"/>
        <w:gridCol w:w="1112"/>
        <w:gridCol w:w="1112"/>
        <w:gridCol w:w="941"/>
      </w:tblGrid>
      <w:tr w:rsidR="003D15C3" w:rsidTr="00A70F15">
        <w:tblPrEx>
          <w:tblCellMar>
            <w:top w:w="0" w:type="dxa"/>
            <w:bottom w:w="0" w:type="dxa"/>
          </w:tblCellMar>
        </w:tblPrEx>
        <w:trPr>
          <w:cantSplit/>
        </w:trPr>
        <w:tc>
          <w:tcPr>
            <w:tcW w:w="1304"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Number on list of contributories</w:t>
            </w:r>
          </w:p>
        </w:tc>
        <w:tc>
          <w:tcPr>
            <w:tcW w:w="796"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Name</w:t>
            </w:r>
          </w:p>
        </w:tc>
        <w:tc>
          <w:tcPr>
            <w:tcW w:w="938"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Address</w:t>
            </w:r>
          </w:p>
        </w:tc>
        <w:tc>
          <w:tcPr>
            <w:tcW w:w="1112"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Character in which included in the list</w:t>
            </w:r>
          </w:p>
        </w:tc>
        <w:tc>
          <w:tcPr>
            <w:tcW w:w="1112"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Unpaid amount of call</w:t>
            </w:r>
          </w:p>
        </w:tc>
        <w:tc>
          <w:tcPr>
            <w:tcW w:w="1112" w:type="dxa"/>
            <w:tcBorders>
              <w:top w:val="single" w:sz="4" w:space="0" w:color="000000"/>
              <w:bottom w:val="single" w:sz="4" w:space="0" w:color="000000"/>
            </w:tcBorders>
          </w:tcPr>
          <w:p w:rsidR="003D15C3" w:rsidRDefault="003D15C3" w:rsidP="00A70F15">
            <w:pPr>
              <w:spacing w:before="60" w:after="60"/>
              <w:rPr>
                <w:rFonts w:ascii="Helvetica" w:hAnsi="Helvetica"/>
                <w:b/>
                <w:sz w:val="16"/>
              </w:rPr>
            </w:pPr>
            <w:r>
              <w:rPr>
                <w:rFonts w:ascii="Arial" w:hAnsi="Arial"/>
                <w:b/>
                <w:sz w:val="16"/>
              </w:rPr>
              <w:t>Proportion of costs of application</w:t>
            </w:r>
          </w:p>
        </w:tc>
        <w:tc>
          <w:tcPr>
            <w:tcW w:w="941" w:type="dxa"/>
            <w:tcBorders>
              <w:top w:val="single" w:sz="4" w:space="0" w:color="000000"/>
              <w:bottom w:val="single" w:sz="4" w:space="0" w:color="000000"/>
            </w:tcBorders>
          </w:tcPr>
          <w:p w:rsidR="003D15C3" w:rsidRDefault="003D15C3" w:rsidP="00A70F15">
            <w:pPr>
              <w:spacing w:before="60" w:after="60"/>
              <w:rPr>
                <w:rFonts w:ascii="Arial" w:hAnsi="Arial"/>
                <w:b/>
                <w:sz w:val="16"/>
              </w:rPr>
            </w:pPr>
            <w:r>
              <w:rPr>
                <w:rFonts w:ascii="Arial" w:hAnsi="Arial"/>
                <w:b/>
                <w:sz w:val="16"/>
              </w:rPr>
              <w:t>Total amount payable</w:t>
            </w:r>
          </w:p>
        </w:tc>
      </w:tr>
    </w:tbl>
    <w:p w:rsidR="003D15C3" w:rsidRDefault="003D15C3" w:rsidP="003D15C3">
      <w:pPr>
        <w:pStyle w:val="R1"/>
      </w:pPr>
    </w:p>
    <w:p w:rsidR="00B20AF6" w:rsidRPr="003D15C3" w:rsidRDefault="00B20AF6" w:rsidP="003D15C3"/>
    <w:sectPr w:rsidR="00B20AF6" w:rsidRPr="003D15C3">
      <w:pgSz w:w="12240" w:h="15840"/>
      <w:pgMar w:top="1440" w:right="1800" w:bottom="1440" w:left="180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D18"/>
    <w:rsid w:val="00364F85"/>
    <w:rsid w:val="003D15C3"/>
    <w:rsid w:val="00646D18"/>
    <w:rsid w:val="006E009E"/>
    <w:rsid w:val="008C0A7D"/>
    <w:rsid w:val="00A70F15"/>
    <w:rsid w:val="00AC7186"/>
    <w:rsid w:val="00B20AF6"/>
    <w:rsid w:val="00BD3E80"/>
    <w:rsid w:val="00C90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paragraph" w:customStyle="1" w:styleId="Notepara">
    <w:name w:val="Note para"/>
    <w:basedOn w:val="Normal"/>
    <w:pPr>
      <w:spacing w:before="120" w:line="220" w:lineRule="exact"/>
      <w:ind w:left="1304" w:hanging="340"/>
    </w:pPr>
    <w:rPr>
      <w:lang w:val="en-AU"/>
    </w:rPr>
  </w:style>
  <w:style w:type="paragraph" w:customStyle="1" w:styleId="Schedulereference">
    <w:name w:val="Schedule reference"/>
    <w:basedOn w:val="Normal"/>
    <w:next w:val="Schedulepart"/>
    <w:pPr>
      <w:keepNext/>
      <w:keepLines/>
      <w:spacing w:before="60" w:line="220" w:lineRule="atLeast"/>
      <w:ind w:left="2410"/>
    </w:pPr>
    <w:rPr>
      <w:rFonts w:ascii="Arial" w:hAnsi="Arial" w:cs="Arial"/>
      <w:sz w:val="18"/>
      <w:szCs w:val="18"/>
      <w:lang w:val="en-AU"/>
    </w:rPr>
  </w:style>
  <w:style w:type="paragraph" w:customStyle="1" w:styleId="Schedulepart">
    <w:name w:val="Schedule part"/>
    <w:basedOn w:val="Normal"/>
    <w:pPr>
      <w:keepNext/>
      <w:keepLines/>
      <w:spacing w:before="360"/>
      <w:ind w:left="1560" w:hanging="1560"/>
    </w:pPr>
    <w:rPr>
      <w:rFonts w:ascii="Arial" w:hAnsi="Arial" w:cs="Arial"/>
      <w:b/>
      <w:bCs/>
      <w:sz w:val="28"/>
      <w:szCs w:val="28"/>
      <w:lang w:val="en-AU"/>
    </w:rPr>
  </w:style>
  <w:style w:type="paragraph" w:customStyle="1" w:styleId="Schedulepara">
    <w:name w:val="Schedule para"/>
    <w:basedOn w:val="Normal"/>
    <w:pPr>
      <w:tabs>
        <w:tab w:val="right" w:pos="567"/>
      </w:tabs>
      <w:spacing w:before="180" w:line="260" w:lineRule="exact"/>
      <w:ind w:left="964" w:hanging="964"/>
      <w:jc w:val="both"/>
    </w:pPr>
    <w:rPr>
      <w:sz w:val="24"/>
      <w:szCs w:val="24"/>
      <w:lang w:val="en-AU"/>
    </w:rPr>
  </w:style>
  <w:style w:type="paragraph" w:customStyle="1" w:styleId="R1">
    <w:name w:val="R1"/>
    <w:aliases w:val="1. or 1.(1)"/>
    <w:basedOn w:val="Normal"/>
    <w:next w:val="Normal"/>
    <w:rsid w:val="003D15C3"/>
    <w:pPr>
      <w:keepLines/>
      <w:tabs>
        <w:tab w:val="right" w:pos="794"/>
      </w:tabs>
      <w:autoSpaceDE/>
      <w:autoSpaceDN/>
      <w:spacing w:before="120" w:line="260" w:lineRule="exact"/>
      <w:ind w:left="964" w:hanging="964"/>
      <w:jc w:val="both"/>
    </w:pPr>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Corporations Form 14: Affidavit in support of application for order for payment of call</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14: Affidavit in support of application for order for payment of call</dc:title>
  <dc:subject/>
  <dc:creator/>
  <cp:keywords/>
  <dc:description/>
  <cp:lastModifiedBy/>
  <cp:revision>1</cp:revision>
  <dcterms:created xsi:type="dcterms:W3CDTF">2025-07-15T05:17:00Z</dcterms:created>
  <dcterms:modified xsi:type="dcterms:W3CDTF">2025-07-15T05:17:00Z</dcterms:modified>
</cp:coreProperties>
</file>