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629" w:rsidRPr="008D0FA9" w:rsidRDefault="00D95629" w:rsidP="00D95629">
      <w:pPr>
        <w:pStyle w:val="Schedulepart"/>
      </w:pPr>
      <w:bookmarkStart w:id="0" w:name="_Toc36438144"/>
      <w:r w:rsidRPr="00631AA1">
        <w:rPr>
          <w:rStyle w:val="CharSchPTNo"/>
        </w:rPr>
        <w:t>Form 19</w:t>
      </w:r>
      <w:r w:rsidRPr="008D0FA9">
        <w:tab/>
      </w:r>
      <w:r w:rsidRPr="00631AA1">
        <w:rPr>
          <w:rStyle w:val="CharSchPTText"/>
        </w:rPr>
        <w:t>Application to Court for release of ship or other property</w:t>
      </w:r>
      <w:bookmarkEnd w:id="0"/>
    </w:p>
    <w:p w:rsidR="00D95629" w:rsidRDefault="00D95629" w:rsidP="00D95629">
      <w:pPr>
        <w:pStyle w:val="Schedulereference"/>
        <w:ind w:left="1560"/>
      </w:pPr>
      <w:r>
        <w:t>(subrule 52 (1))</w:t>
      </w:r>
    </w:p>
    <w:p w:rsidR="00D95629" w:rsidRDefault="00D95629" w:rsidP="00D95629">
      <w:pPr>
        <w:keepNext/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D95629" w:rsidRDefault="00D95629" w:rsidP="00D95629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TO COURT FOR RELEASE OF SHIP OR OTHER PROPERTY</w:t>
      </w:r>
    </w:p>
    <w:p w:rsidR="00D95629" w:rsidRDefault="00D95629" w:rsidP="00D95629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D95629" w:rsidRDefault="00D95629" w:rsidP="00D95629">
      <w:pPr>
        <w:pStyle w:val="PlainText"/>
        <w:tabs>
          <w:tab w:val="left" w:pos="426"/>
          <w:tab w:val="left" w:pos="2127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Applicant: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D95629" w:rsidRDefault="00D95629" w:rsidP="00D95629">
      <w:pPr>
        <w:pStyle w:val="PlainText"/>
        <w:tabs>
          <w:tab w:val="left" w:pos="426"/>
          <w:tab w:val="left" w:pos="4253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Grounds on which release sought: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D95629" w:rsidRDefault="00D95629" w:rsidP="00D95629">
      <w:pPr>
        <w:pStyle w:val="PlainText"/>
        <w:keepNext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have caused a search to be made of the Register of Caveats Against Release and:</w:t>
      </w:r>
    </w:p>
    <w:p w:rsidR="00D95629" w:rsidRDefault="00D95629" w:rsidP="00D95629">
      <w:pPr>
        <w:pStyle w:val="PlainText"/>
        <w:tabs>
          <w:tab w:val="left" w:pos="426"/>
          <w:tab w:val="left" w:pos="851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</w:rPr>
        <w:t>(a)</w:t>
      </w:r>
      <w:r>
        <w:rPr>
          <w:rFonts w:ascii="Times New Roman" w:hAnsi="Times New Roman" w:cs="Times New Roman"/>
          <w:sz w:val="22"/>
          <w:szCs w:val="22"/>
        </w:rPr>
        <w:tab/>
        <w:t>no such caveat is in force;</w:t>
      </w:r>
    </w:p>
    <w:p w:rsidR="00D95629" w:rsidRDefault="00D95629" w:rsidP="00D95629">
      <w:pPr>
        <w:pStyle w:val="PlainText"/>
        <w:tabs>
          <w:tab w:val="left" w:pos="426"/>
          <w:tab w:val="left" w:pos="851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</w:rPr>
        <w:t>(b)</w:t>
      </w:r>
      <w:r>
        <w:rPr>
          <w:rFonts w:ascii="Times New Roman" w:hAnsi="Times New Roman" w:cs="Times New Roman"/>
          <w:sz w:val="22"/>
          <w:szCs w:val="22"/>
        </w:rPr>
        <w:tab/>
        <w:t>the following caveat/s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is/are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in force: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:rsidR="00D95629" w:rsidRDefault="00D95629" w:rsidP="00D95629">
      <w:pPr>
        <w:pStyle w:val="PlainText"/>
        <w:tabs>
          <w:tab w:val="left" w:pos="1418"/>
          <w:tab w:val="left" w:pos="6946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a copy of this application was served on the following caveator/s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> 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>
        <w:rPr>
          <w:rFonts w:ascii="Times New Roman" w:hAnsi="Times New Roman" w:cs="Times New Roman"/>
          <w:sz w:val="22"/>
          <w:szCs w:val="22"/>
        </w:rPr>
        <w:t>, 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7</w:t>
      </w:r>
    </w:p>
    <w:p w:rsidR="00D95629" w:rsidRDefault="00D95629" w:rsidP="00D95629">
      <w:pPr>
        <w:pStyle w:val="PlainText"/>
        <w:tabs>
          <w:tab w:val="left" w:pos="426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 w:rsidRPr="00C43BC2">
        <w:rPr>
          <w:rFonts w:ascii="Times New Roman" w:hAnsi="Times New Roman" w:cs="Times New Roman"/>
          <w:sz w:val="22"/>
          <w:szCs w:val="22"/>
        </w:rPr>
        <w:t>I undertake to the court to pay the costs and expenses of the Marshal in relation to the custody of the ship/property</w:t>
      </w:r>
      <w:r w:rsidRPr="00C43BC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43BC2">
        <w:rPr>
          <w:rFonts w:ascii="Times New Roman" w:hAnsi="Times New Roman" w:cs="Times New Roman"/>
          <w:sz w:val="22"/>
          <w:szCs w:val="22"/>
        </w:rPr>
        <w:t xml:space="preserve">, </w:t>
      </w:r>
      <w:r w:rsidRPr="00C43BC2">
        <w:rPr>
          <w:rFonts w:ascii="Times New Roman" w:hAnsi="Times New Roman" w:cs="Times New Roman"/>
          <w:sz w:val="22"/>
          <w:szCs w:val="22"/>
        </w:rPr>
        <w:tab/>
      </w:r>
      <w:r w:rsidRPr="00C43BC2">
        <w:rPr>
          <w:rFonts w:ascii="Times New Roman" w:hAnsi="Times New Roman" w:cs="Times New Roman"/>
          <w:sz w:val="22"/>
          <w:szCs w:val="22"/>
        </w:rPr>
        <w:tab/>
      </w:r>
      <w:r w:rsidRPr="00C43BC2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43BC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C43BC2">
        <w:rPr>
          <w:rFonts w:ascii="Times New Roman" w:hAnsi="Times New Roman" w:cs="Times New Roman"/>
          <w:sz w:val="22"/>
          <w:szCs w:val="22"/>
        </w:rPr>
        <w:t>while under arrest, including the costs and expenses associated with the release of that ship/property</w:t>
      </w:r>
      <w:r w:rsidRPr="00C43BC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43BC2">
        <w:rPr>
          <w:rFonts w:ascii="Times New Roman" w:hAnsi="Times New Roman" w:cs="Times New Roman"/>
          <w:sz w:val="22"/>
          <w:szCs w:val="22"/>
        </w:rPr>
        <w:t>.</w:t>
      </w:r>
      <w:r w:rsidRPr="00C43BC2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Pr="00C43B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5629" w:rsidRPr="00F002FC" w:rsidRDefault="00D95629" w:rsidP="00D95629">
      <w:pPr>
        <w:pStyle w:val="PlainText"/>
        <w:pBdr>
          <w:top w:val="single" w:sz="4" w:space="6" w:color="auto"/>
        </w:pBdr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 w:rsidRPr="00F002FC">
        <w:rPr>
          <w:rFonts w:ascii="Times New Roman" w:hAnsi="Times New Roman" w:cs="Times New Roman"/>
          <w:sz w:val="20"/>
          <w:szCs w:val="20"/>
        </w:rPr>
        <w:t>1.</w:t>
      </w:r>
      <w:r w:rsidRPr="00F002FC">
        <w:rPr>
          <w:rFonts w:ascii="Times New Roman" w:hAnsi="Times New Roman" w:cs="Times New Roman"/>
          <w:sz w:val="20"/>
          <w:szCs w:val="20"/>
        </w:rPr>
        <w:tab/>
      </w:r>
      <w:r w:rsidRPr="00F002FC"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D95629" w:rsidRPr="00F002FC" w:rsidRDefault="00D95629" w:rsidP="00D95629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 w:rsidRPr="00F002FC">
        <w:rPr>
          <w:rFonts w:ascii="Times New Roman" w:hAnsi="Times New Roman" w:cs="Times New Roman"/>
          <w:sz w:val="20"/>
          <w:szCs w:val="20"/>
        </w:rPr>
        <w:t>2.</w:t>
      </w:r>
      <w:r w:rsidRPr="00F002FC">
        <w:rPr>
          <w:rFonts w:ascii="Times New Roman" w:hAnsi="Times New Roman" w:cs="Times New Roman"/>
          <w:sz w:val="20"/>
          <w:szCs w:val="20"/>
        </w:rPr>
        <w:tab/>
      </w:r>
      <w:r w:rsidRPr="00F002FC">
        <w:rPr>
          <w:rFonts w:ascii="Times New Roman" w:hAnsi="Times New Roman" w:cs="Times New Roman"/>
          <w:i/>
          <w:iCs/>
          <w:sz w:val="20"/>
          <w:szCs w:val="20"/>
        </w:rPr>
        <w:t>insert name of ship; if other property, insert description of property</w:t>
      </w:r>
    </w:p>
    <w:p w:rsidR="00D95629" w:rsidRPr="00F002FC" w:rsidRDefault="00D95629" w:rsidP="00D95629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 w:rsidRPr="00F002FC">
        <w:rPr>
          <w:rFonts w:ascii="Times New Roman" w:hAnsi="Times New Roman" w:cs="Times New Roman"/>
          <w:sz w:val="20"/>
          <w:szCs w:val="20"/>
        </w:rPr>
        <w:t>3.</w:t>
      </w:r>
      <w:r w:rsidRPr="00F002FC">
        <w:rPr>
          <w:rFonts w:ascii="Times New Roman" w:hAnsi="Times New Roman" w:cs="Times New Roman"/>
          <w:sz w:val="20"/>
          <w:szCs w:val="20"/>
        </w:rPr>
        <w:tab/>
      </w:r>
      <w:r w:rsidRPr="00F002FC">
        <w:rPr>
          <w:rFonts w:ascii="Times New Roman" w:hAnsi="Times New Roman" w:cs="Times New Roman"/>
          <w:i/>
          <w:iCs/>
          <w:sz w:val="20"/>
          <w:szCs w:val="20"/>
        </w:rPr>
        <w:t>insert name of applicant and description, for example, ‘plaintiff’ or ‘Australian legal practitioner for the plaintiff’</w:t>
      </w:r>
    </w:p>
    <w:p w:rsidR="00D95629" w:rsidRPr="00F002FC" w:rsidRDefault="00D95629" w:rsidP="00D95629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 w:rsidRPr="00F002FC">
        <w:rPr>
          <w:rFonts w:ascii="Times New Roman" w:hAnsi="Times New Roman" w:cs="Times New Roman"/>
          <w:sz w:val="20"/>
          <w:szCs w:val="20"/>
        </w:rPr>
        <w:t>4.</w:t>
      </w:r>
      <w:r w:rsidRPr="00F002FC">
        <w:rPr>
          <w:rFonts w:ascii="Times New Roman" w:hAnsi="Times New Roman" w:cs="Times New Roman"/>
          <w:sz w:val="20"/>
          <w:szCs w:val="20"/>
        </w:rPr>
        <w:tab/>
      </w:r>
      <w:r w:rsidRPr="00F002FC">
        <w:rPr>
          <w:rFonts w:ascii="Times New Roman" w:hAnsi="Times New Roman" w:cs="Times New Roman"/>
          <w:i/>
          <w:iCs/>
          <w:sz w:val="20"/>
          <w:szCs w:val="20"/>
        </w:rPr>
        <w:t>set out particulars of grounds</w:t>
      </w:r>
    </w:p>
    <w:p w:rsidR="00D95629" w:rsidRPr="00F002FC" w:rsidRDefault="00D95629" w:rsidP="00D95629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 w:rsidRPr="00F002FC">
        <w:rPr>
          <w:rFonts w:ascii="Times New Roman" w:hAnsi="Times New Roman" w:cs="Times New Roman"/>
          <w:sz w:val="20"/>
          <w:szCs w:val="20"/>
        </w:rPr>
        <w:t>5.</w:t>
      </w:r>
      <w:r w:rsidRPr="00F002FC">
        <w:rPr>
          <w:rFonts w:ascii="Times New Roman" w:hAnsi="Times New Roman" w:cs="Times New Roman"/>
          <w:sz w:val="20"/>
          <w:szCs w:val="20"/>
        </w:rPr>
        <w:tab/>
      </w:r>
      <w:r w:rsidRPr="00F002FC">
        <w:rPr>
          <w:rFonts w:ascii="Times New Roman" w:hAnsi="Times New Roman" w:cs="Times New Roman"/>
          <w:i/>
          <w:iCs/>
          <w:sz w:val="20"/>
          <w:szCs w:val="20"/>
        </w:rPr>
        <w:t>set out short particulars of caveats in force</w:t>
      </w:r>
    </w:p>
    <w:p w:rsidR="00D95629" w:rsidRPr="00F002FC" w:rsidRDefault="00D95629" w:rsidP="00D95629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 w:rsidRPr="00F002FC">
        <w:rPr>
          <w:rFonts w:ascii="Times New Roman" w:hAnsi="Times New Roman" w:cs="Times New Roman"/>
          <w:sz w:val="20"/>
          <w:szCs w:val="20"/>
        </w:rPr>
        <w:t>6.</w:t>
      </w:r>
      <w:r w:rsidRPr="00F002FC">
        <w:rPr>
          <w:rFonts w:ascii="Times New Roman" w:hAnsi="Times New Roman" w:cs="Times New Roman"/>
          <w:sz w:val="20"/>
          <w:szCs w:val="20"/>
        </w:rPr>
        <w:tab/>
      </w:r>
      <w:r w:rsidRPr="00F002FC">
        <w:rPr>
          <w:rFonts w:ascii="Times New Roman" w:hAnsi="Times New Roman" w:cs="Times New Roman"/>
          <w:i/>
          <w:iCs/>
          <w:sz w:val="20"/>
          <w:szCs w:val="20"/>
        </w:rPr>
        <w:t>set out clearly which caveators have been served with the application</w:t>
      </w:r>
    </w:p>
    <w:p w:rsidR="00D95629" w:rsidRPr="00F002FC" w:rsidRDefault="00D95629" w:rsidP="00D95629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 w:rsidRPr="00F002FC">
        <w:rPr>
          <w:rFonts w:ascii="Times New Roman" w:hAnsi="Times New Roman" w:cs="Times New Roman"/>
          <w:sz w:val="20"/>
          <w:szCs w:val="20"/>
        </w:rPr>
        <w:t>7.</w:t>
      </w:r>
      <w:r w:rsidRPr="00F002FC">
        <w:rPr>
          <w:rFonts w:ascii="Times New Roman" w:hAnsi="Times New Roman" w:cs="Times New Roman"/>
          <w:sz w:val="20"/>
          <w:szCs w:val="20"/>
        </w:rPr>
        <w:tab/>
      </w:r>
      <w:r w:rsidRPr="00F002FC">
        <w:rPr>
          <w:rFonts w:ascii="Times New Roman" w:hAnsi="Times New Roman" w:cs="Times New Roman"/>
          <w:i/>
          <w:iCs/>
          <w:sz w:val="20"/>
          <w:szCs w:val="20"/>
        </w:rPr>
        <w:t>insert date of service</w:t>
      </w:r>
    </w:p>
    <w:p w:rsidR="00D95629" w:rsidRPr="00F002FC" w:rsidRDefault="00D95629" w:rsidP="00D95629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 w:rsidRPr="00F002FC">
        <w:rPr>
          <w:rFonts w:ascii="Times New Roman" w:hAnsi="Times New Roman" w:cs="Times New Roman"/>
          <w:sz w:val="20"/>
          <w:szCs w:val="20"/>
        </w:rPr>
        <w:t>8.</w:t>
      </w:r>
      <w:r w:rsidRPr="00F002FC">
        <w:rPr>
          <w:rFonts w:ascii="Times New Roman" w:hAnsi="Times New Roman" w:cs="Times New Roman"/>
          <w:sz w:val="20"/>
          <w:szCs w:val="20"/>
        </w:rPr>
        <w:tab/>
      </w:r>
      <w:r w:rsidRPr="00F002FC">
        <w:rPr>
          <w:rFonts w:ascii="Times New Roman" w:hAnsi="Times New Roman" w:cs="Times New Roman"/>
          <w:i/>
          <w:iCs/>
          <w:sz w:val="20"/>
          <w:szCs w:val="20"/>
        </w:rPr>
        <w:t>delete sentence if undertaking is to be given by a law practice under subrule 75A (2) of the Admiralty Rules 1988</w:t>
      </w:r>
    </w:p>
    <w:p w:rsidR="00F002FC" w:rsidRPr="00D95629" w:rsidRDefault="00F002FC" w:rsidP="00D95629"/>
    <w:sectPr w:rsidR="00F002FC" w:rsidRPr="00D95629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629"/>
    <w:rsid w:val="002E5074"/>
    <w:rsid w:val="00346919"/>
    <w:rsid w:val="003763F1"/>
    <w:rsid w:val="00451CF7"/>
    <w:rsid w:val="00631AA1"/>
    <w:rsid w:val="007530B1"/>
    <w:rsid w:val="008D0FA9"/>
    <w:rsid w:val="00C43BC2"/>
    <w:rsid w:val="00D95629"/>
    <w:rsid w:val="00ED2C08"/>
    <w:rsid w:val="00F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19: Application to Court for release of ship or other property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19: Application to Court for release of ship or other property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