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1EAF" w:rsidRPr="0016383C" w:rsidRDefault="00AD1EAF" w:rsidP="00AD1EAF">
      <w:pPr>
        <w:pStyle w:val="Schedulepart"/>
      </w:pPr>
      <w:r w:rsidRPr="00631AA1">
        <w:rPr>
          <w:rStyle w:val="CharSchPTNo"/>
        </w:rPr>
        <w:t>Form 13</w:t>
      </w:r>
      <w:r w:rsidRPr="0016383C">
        <w:tab/>
      </w:r>
      <w:r w:rsidRPr="00631AA1">
        <w:rPr>
          <w:rStyle w:val="CharSchPTText"/>
        </w:rPr>
        <w:t>Affidavit to support application for arrest warrant</w:t>
      </w:r>
    </w:p>
    <w:p w:rsidR="00AD1EAF" w:rsidRPr="00AD1EAF" w:rsidRDefault="00AD1EAF" w:rsidP="00AD1EAF">
      <w:pPr>
        <w:pStyle w:val="Schedulereference"/>
        <w:keepNext w:val="0"/>
        <w:ind w:left="1560"/>
      </w:pPr>
      <w:r>
        <w:t>(subrule 39 (3))</w:t>
      </w:r>
    </w:p>
    <w:p w:rsidR="00F047A5" w:rsidRDefault="00F047A5">
      <w:pPr>
        <w:spacing w:before="240"/>
      </w:pPr>
      <w:r>
        <w:t>(</w:t>
      </w:r>
      <w:r>
        <w:rPr>
          <w:i/>
          <w:iCs/>
        </w:rPr>
        <w:t>Title</w:t>
      </w:r>
      <w:r>
        <w:t>)</w:t>
      </w:r>
    </w:p>
    <w:p w:rsidR="00F047A5" w:rsidRDefault="00F047A5">
      <w:pPr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AFFIDAVIT TO SUPPORT APPLICATION FOR ARREST WARRANT</w:t>
      </w:r>
    </w:p>
    <w:p w:rsidR="00F047A5" w:rsidRDefault="00F047A5">
      <w:pPr>
        <w:pStyle w:val="PlainText"/>
        <w:tabs>
          <w:tab w:val="left" w:pos="426"/>
          <w:tab w:val="left" w:pos="709"/>
          <w:tab w:val="left" w:pos="2127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>I am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47A5" w:rsidRDefault="00F047A5">
      <w:pPr>
        <w:pStyle w:val="PlainText"/>
        <w:tabs>
          <w:tab w:val="left" w:pos="426"/>
          <w:tab w:val="left" w:pos="709"/>
          <w:tab w:val="left" w:pos="4536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I ask for a warrant for the arrest of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47A5" w:rsidRDefault="00F047A5">
      <w:pPr>
        <w:pStyle w:val="PlainText"/>
        <w:tabs>
          <w:tab w:val="left" w:pos="426"/>
          <w:tab w:val="left" w:pos="709"/>
          <w:tab w:val="left" w:pos="6804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  <w:t>The claim in respect of which the arrest is sought concerns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47A5" w:rsidRDefault="00F047A5">
      <w:pPr>
        <w:pStyle w:val="PlainText"/>
        <w:tabs>
          <w:tab w:val="left" w:pos="426"/>
          <w:tab w:val="left" w:pos="709"/>
          <w:tab w:val="left" w:pos="2410"/>
        </w:tabs>
        <w:spacing w:before="60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  <w:t>4.</w:t>
      </w:r>
      <w:r>
        <w:rPr>
          <w:rFonts w:ascii="Times New Roman" w:hAnsi="Times New Roman" w:cs="Times New Roman"/>
          <w:sz w:val="22"/>
          <w:szCs w:val="22"/>
        </w:rPr>
        <w:tab/>
        <w:t>I have caused a search to be made of the Register of Caveats Against Arrest and no such caveat is in force/the following caveat/s is/are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in force: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4,5</w:t>
      </w:r>
      <w:r>
        <w:rPr>
          <w:rFonts w:ascii="Times New Roman" w:hAnsi="Times New Roman" w:cs="Times New Roman"/>
        </w:rPr>
        <w:t>.</w:t>
      </w:r>
    </w:p>
    <w:p w:rsidR="00F047A5" w:rsidRDefault="00F047A5">
      <w:pPr>
        <w:pStyle w:val="PlainText"/>
        <w:tabs>
          <w:tab w:val="left" w:pos="426"/>
          <w:tab w:val="left" w:pos="709"/>
          <w:tab w:val="left" w:pos="3544"/>
        </w:tabs>
        <w:spacing w:before="60"/>
        <w:ind w:left="709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5.</w:t>
      </w:r>
      <w:r>
        <w:rPr>
          <w:rFonts w:ascii="Times New Roman" w:hAnsi="Times New Roman" w:cs="Times New Roman"/>
          <w:sz w:val="22"/>
          <w:szCs w:val="22"/>
        </w:rPr>
        <w:tab/>
        <w:t>The following documents have been served on the caveators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6 </w:t>
      </w:r>
      <w:r>
        <w:rPr>
          <w:rFonts w:ascii="Times New Roman" w:hAnsi="Times New Roman" w:cs="Times New Roman"/>
          <w:sz w:val="22"/>
          <w:szCs w:val="22"/>
        </w:rPr>
        <w:t>on the following respective dates: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47A5" w:rsidRDefault="00F047A5">
      <w:pPr>
        <w:pStyle w:val="PlainText"/>
        <w:tabs>
          <w:tab w:val="left" w:pos="426"/>
          <w:tab w:val="left" w:pos="709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6.</w:t>
      </w:r>
      <w:r>
        <w:rPr>
          <w:rFonts w:ascii="Times New Roman" w:hAnsi="Times New Roman" w:cs="Times New Roman"/>
          <w:sz w:val="22"/>
          <w:szCs w:val="22"/>
        </w:rPr>
        <w:tab/>
        <w:t>The claim has not been satisfied/has been partly satisfied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as follows:</w:t>
      </w:r>
    </w:p>
    <w:p w:rsidR="00F047A5" w:rsidRDefault="00F047A5">
      <w:pPr>
        <w:pStyle w:val="PlainText"/>
        <w:tabs>
          <w:tab w:val="left" w:pos="426"/>
          <w:tab w:val="left" w:pos="851"/>
          <w:tab w:val="left" w:pos="1134"/>
          <w:tab w:val="left" w:pos="3261"/>
          <w:tab w:val="left" w:pos="6804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(a)</w:t>
      </w:r>
      <w:r>
        <w:rPr>
          <w:rFonts w:ascii="Times New Roman" w:hAnsi="Times New Roman" w:cs="Times New Roman"/>
          <w:sz w:val="22"/>
          <w:szCs w:val="22"/>
        </w:rPr>
        <w:tab/>
        <w:t>an amount of 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has been paid into court in the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047A5" w:rsidRDefault="00F047A5">
      <w:pPr>
        <w:pStyle w:val="PlainText"/>
        <w:tabs>
          <w:tab w:val="left" w:pos="426"/>
          <w:tab w:val="left" w:pos="851"/>
          <w:tab w:val="left" w:pos="1134"/>
          <w:tab w:val="left" w:pos="2552"/>
          <w:tab w:val="left" w:pos="2694"/>
          <w:tab w:val="left" w:pos="3686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(b)</w:t>
      </w:r>
      <w:r>
        <w:rPr>
          <w:rFonts w:ascii="Times New Roman" w:hAnsi="Times New Roman" w:cs="Times New Roman"/>
          <w:sz w:val="22"/>
          <w:szCs w:val="22"/>
        </w:rPr>
        <w:tab/>
        <w:t>security to the value 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for payment of claim has been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given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47A5" w:rsidRDefault="00F047A5">
      <w:pPr>
        <w:pStyle w:val="PlainText"/>
        <w:tabs>
          <w:tab w:val="left" w:pos="851"/>
          <w:tab w:val="left" w:pos="2410"/>
          <w:tab w:val="left" w:pos="5387"/>
        </w:tabs>
        <w:spacing w:before="60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7.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</w:rPr>
        <w:t>The amount of salvage money awarded or agreed to be accepted is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  <w:t>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and is being held by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47A5" w:rsidRDefault="00F047A5">
      <w:pPr>
        <w:pStyle w:val="PlainText"/>
        <w:tabs>
          <w:tab w:val="left" w:pos="426"/>
          <w:tab w:val="left" w:pos="709"/>
        </w:tabs>
        <w:spacing w:before="6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8.</w:t>
      </w:r>
      <w:r>
        <w:rPr>
          <w:rFonts w:ascii="Times New Roman" w:hAnsi="Times New Roman" w:cs="Times New Roman"/>
          <w:sz w:val="22"/>
          <w:szCs w:val="22"/>
        </w:rPr>
        <w:tab/>
        <w:t>The aid of the court is necessary to enable the claim to be satisfied.</w:t>
      </w:r>
    </w:p>
    <w:p w:rsidR="00F047A5" w:rsidRDefault="00F047A5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full name and description of deponent</w:t>
      </w: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if ship, insert name of ship and port of registry; if other property, describe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property</w:t>
      </w:r>
    </w:p>
    <w:p w:rsidR="00972EC6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 w:rsidRPr="00972EC6">
        <w:rPr>
          <w:rFonts w:ascii="Times New Roman" w:hAnsi="Times New Roman" w:cs="Times New Roman"/>
          <w:sz w:val="20"/>
          <w:szCs w:val="20"/>
        </w:rPr>
        <w:t>3.</w:t>
      </w:r>
      <w:r w:rsidRPr="00972EC6">
        <w:rPr>
          <w:rFonts w:ascii="Times New Roman" w:hAnsi="Times New Roman" w:cs="Times New Roman"/>
          <w:sz w:val="20"/>
          <w:szCs w:val="20"/>
        </w:rPr>
        <w:tab/>
      </w:r>
      <w:r w:rsidRPr="00972EC6">
        <w:rPr>
          <w:rFonts w:ascii="Times New Roman" w:hAnsi="Times New Roman" w:cs="Times New Roman"/>
          <w:i/>
          <w:iCs/>
          <w:sz w:val="20"/>
          <w:szCs w:val="20"/>
        </w:rPr>
        <w:t>set out short particulars of the claim</w:t>
      </w:r>
      <w:r w:rsidR="00972EC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72EC6" w:rsidRPr="00972EC6">
        <w:rPr>
          <w:rFonts w:ascii="Times New Roman" w:hAnsi="Times New Roman" w:cs="Times New Roman"/>
          <w:i/>
          <w:iCs/>
          <w:sz w:val="20"/>
          <w:szCs w:val="20"/>
        </w:rPr>
        <w:t>and any necessary facts that would entitle an action in rem to be brought, in accordance with the Admiralty Act 1988, in respect of the claim</w:t>
      </w: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short particulars of caveats in force</w:t>
      </w: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clearly which documents have been served on each of the caveators</w:t>
      </w: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when each document was served</w:t>
      </w: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amount</w:t>
      </w:r>
    </w:p>
    <w:p w:rsidR="00F047A5" w:rsidRDefault="00F047A5">
      <w:pPr>
        <w:pStyle w:val="PlainText"/>
        <w:tabs>
          <w:tab w:val="left" w:pos="426"/>
        </w:tabs>
        <w:ind w:left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court</w:t>
      </w:r>
    </w:p>
    <w:p w:rsidR="00F047A5" w:rsidRDefault="00F047A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where security held</w:t>
      </w:r>
    </w:p>
    <w:p w:rsidR="00F047A5" w:rsidRDefault="00F047A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complete paragraph 7 only if claim is a salvage claim</w:t>
      </w:r>
    </w:p>
    <w:p w:rsidR="00F047A5" w:rsidRDefault="00F047A5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and address of person holding salvage money</w:t>
      </w:r>
    </w:p>
    <w:p w:rsidR="00F047A5" w:rsidRDefault="00F047A5">
      <w:pPr>
        <w:pStyle w:val="Heading4"/>
      </w:pPr>
    </w:p>
    <w:sectPr w:rsidR="00F047A5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EC6"/>
    <w:rsid w:val="00122AFE"/>
    <w:rsid w:val="0016383C"/>
    <w:rsid w:val="003763F1"/>
    <w:rsid w:val="00631AA1"/>
    <w:rsid w:val="008E2D99"/>
    <w:rsid w:val="00972EC6"/>
    <w:rsid w:val="00AD1EAF"/>
    <w:rsid w:val="00B06547"/>
    <w:rsid w:val="00EA78F1"/>
    <w:rsid w:val="00F047A5"/>
    <w:rsid w:val="00F6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13: Affidavit to support application for arrest warrant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13: Affidavit to support application for arrest warrant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