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098"/>
        <w:gridCol w:w="128"/>
        <w:gridCol w:w="5230"/>
      </w:tblGrid>
      <w:tr w:rsidR="009244D4" w:rsidRPr="005A1A62" w:rsidTr="003159FF">
        <w:tc>
          <w:tcPr>
            <w:tcW w:w="10456" w:type="dxa"/>
            <w:gridSpan w:val="3"/>
            <w:tcBorders>
              <w:bottom w:val="nil"/>
            </w:tcBorders>
            <w:shd w:val="clear" w:color="auto" w:fill="002060"/>
          </w:tcPr>
          <w:p w:rsidR="009244D4" w:rsidRPr="009244D4" w:rsidRDefault="009244D4" w:rsidP="00AA49DF">
            <w:pPr>
              <w:contextualSpacing/>
              <w:rPr>
                <w:rStyle w:val="Strong"/>
                <w:rFonts w:eastAsia="Times New Roman" w:cstheme="minorHAnsi"/>
                <w:color w:val="FFFFFF" w:themeColor="background1"/>
                <w:sz w:val="14"/>
                <w:szCs w:val="40"/>
              </w:rPr>
            </w:pPr>
            <w:r>
              <w:rPr>
                <w:rStyle w:val="Strong"/>
                <w:rFonts w:eastAsia="Times New Roman" w:cstheme="minorHAnsi"/>
                <w:color w:val="FFFFFF" w:themeColor="background1"/>
                <w:sz w:val="36"/>
                <w:szCs w:val="40"/>
              </w:rPr>
              <w:t xml:space="preserve">  </w:t>
            </w:r>
          </w:p>
          <w:p w:rsidR="009244D4" w:rsidRPr="00AA49DF" w:rsidRDefault="009244D4" w:rsidP="00AA49DF">
            <w:pPr>
              <w:contextualSpacing/>
              <w:jc w:val="center"/>
              <w:rPr>
                <w:rStyle w:val="Strong"/>
                <w:rFonts w:eastAsia="Times New Roman" w:cstheme="minorHAnsi"/>
                <w:color w:val="FFFFFF" w:themeColor="background1"/>
                <w:sz w:val="38"/>
                <w:szCs w:val="38"/>
              </w:rPr>
            </w:pPr>
            <w:r w:rsidRPr="00AA49DF">
              <w:rPr>
                <w:rStyle w:val="Strong"/>
                <w:rFonts w:eastAsia="Times New Roman" w:cstheme="minorHAnsi"/>
                <w:color w:val="FFFFFF" w:themeColor="background1"/>
                <w:sz w:val="38"/>
                <w:szCs w:val="38"/>
              </w:rPr>
              <w:t xml:space="preserve">USP </w:t>
            </w:r>
            <w:r>
              <w:rPr>
                <w:rStyle w:val="Strong"/>
                <w:rFonts w:eastAsia="Times New Roman" w:cstheme="minorHAnsi"/>
                <w:color w:val="FFFFFF" w:themeColor="background1"/>
                <w:sz w:val="38"/>
                <w:szCs w:val="38"/>
              </w:rPr>
              <w:t>extends Certificate of Justice and</w:t>
            </w:r>
            <w:r w:rsidRPr="00AA49DF">
              <w:rPr>
                <w:rStyle w:val="Strong"/>
                <w:rFonts w:eastAsia="Times New Roman" w:cstheme="minorHAnsi"/>
                <w:color w:val="FFFFFF" w:themeColor="background1"/>
                <w:sz w:val="38"/>
                <w:szCs w:val="38"/>
              </w:rPr>
              <w:t xml:space="preserve"> </w:t>
            </w:r>
          </w:p>
          <w:p w:rsidR="009244D4" w:rsidRPr="00AA49DF" w:rsidRDefault="009244D4" w:rsidP="00AA49DF">
            <w:pPr>
              <w:contextualSpacing/>
              <w:jc w:val="center"/>
              <w:rPr>
                <w:rStyle w:val="Strong"/>
                <w:rFonts w:eastAsia="Times New Roman" w:cstheme="minorHAnsi"/>
                <w:color w:val="FFFFFF" w:themeColor="background1"/>
                <w:sz w:val="38"/>
                <w:szCs w:val="38"/>
              </w:rPr>
            </w:pPr>
            <w:r w:rsidRPr="00AA49DF">
              <w:rPr>
                <w:rStyle w:val="Strong"/>
                <w:rFonts w:eastAsia="Times New Roman" w:cstheme="minorHAnsi"/>
                <w:color w:val="FFFFFF" w:themeColor="background1"/>
                <w:sz w:val="38"/>
                <w:szCs w:val="38"/>
              </w:rPr>
              <w:t>launches new Diploma of Justice</w:t>
            </w:r>
          </w:p>
          <w:p w:rsidR="009244D4" w:rsidRPr="009244D4" w:rsidRDefault="009244D4" w:rsidP="007111BF">
            <w:pPr>
              <w:contextualSpacing/>
              <w:jc w:val="center"/>
              <w:rPr>
                <w:rStyle w:val="Strong"/>
                <w:rFonts w:eastAsia="Times New Roman" w:cstheme="minorHAnsi"/>
                <w:color w:val="FFFFFF" w:themeColor="background1"/>
                <w:sz w:val="14"/>
                <w:szCs w:val="40"/>
              </w:rPr>
            </w:pPr>
          </w:p>
        </w:tc>
      </w:tr>
      <w:tr w:rsidR="009244D4" w:rsidRPr="005A1A62" w:rsidTr="0029360D">
        <w:tc>
          <w:tcPr>
            <w:tcW w:w="5226" w:type="dxa"/>
            <w:gridSpan w:val="2"/>
            <w:tcBorders>
              <w:top w:val="nil"/>
              <w:left w:val="nil"/>
              <w:bottom w:val="nil"/>
              <w:right w:val="nil"/>
            </w:tcBorders>
          </w:tcPr>
          <w:p w:rsidR="009244D4" w:rsidRPr="009244D4" w:rsidRDefault="009244D4" w:rsidP="0022692F">
            <w:pPr>
              <w:spacing w:line="276" w:lineRule="auto"/>
              <w:contextualSpacing/>
              <w:rPr>
                <w:rFonts w:eastAsia="Times New Roman" w:cstheme="minorHAnsi"/>
                <w:color w:val="202020"/>
                <w:sz w:val="12"/>
              </w:rPr>
            </w:pPr>
          </w:p>
          <w:p w:rsidR="009244D4" w:rsidRPr="0022692F" w:rsidRDefault="009244D4" w:rsidP="0022692F">
            <w:pPr>
              <w:spacing w:line="276" w:lineRule="auto"/>
              <w:contextualSpacing/>
              <w:rPr>
                <w:rFonts w:eastAsia="Times New Roman" w:cstheme="minorHAnsi"/>
                <w:color w:val="202020"/>
              </w:rPr>
            </w:pPr>
            <w:r w:rsidRPr="005A57B3">
              <w:rPr>
                <w:rFonts w:eastAsia="Times New Roman" w:cstheme="minorHAnsi"/>
                <w:color w:val="202020"/>
              </w:rPr>
              <w:t>The</w:t>
            </w:r>
            <w:r w:rsidRPr="005A57B3">
              <w:rPr>
                <w:rStyle w:val="apple-converted-space"/>
                <w:rFonts w:eastAsia="Times New Roman" w:cstheme="minorHAnsi"/>
                <w:color w:val="202020"/>
              </w:rPr>
              <w:t> </w:t>
            </w:r>
            <w:hyperlink r:id="rId7" w:tgtFrame="_blank" w:history="1">
              <w:r w:rsidRPr="005A57B3">
                <w:rPr>
                  <w:rStyle w:val="Hyperlink"/>
                  <w:rFonts w:eastAsia="Times New Roman" w:cstheme="minorHAnsi"/>
                </w:rPr>
                <w:t>School of Law of the University of the South Pacific</w:t>
              </w:r>
              <w:r w:rsidRPr="005A57B3">
                <w:rPr>
                  <w:rStyle w:val="apple-converted-space"/>
                  <w:rFonts w:eastAsia="Times New Roman" w:cstheme="minorHAnsi"/>
                  <w:color w:val="0000FF"/>
                  <w:u w:val="single"/>
                </w:rPr>
                <w:t> </w:t>
              </w:r>
            </w:hyperlink>
            <w:r w:rsidRPr="005A57B3">
              <w:rPr>
                <w:rStyle w:val="apple-converted-space"/>
                <w:rFonts w:eastAsia="Times New Roman" w:cstheme="minorHAnsi"/>
                <w:color w:val="0000FF"/>
                <w:u w:val="single"/>
              </w:rPr>
              <w:t>(USP)</w:t>
            </w:r>
            <w:r w:rsidRPr="00AA49DF">
              <w:rPr>
                <w:rStyle w:val="apple-converted-space"/>
                <w:rFonts w:eastAsia="Times New Roman" w:cstheme="minorHAnsi"/>
                <w:color w:val="0000FF"/>
              </w:rPr>
              <w:t xml:space="preserve"> </w:t>
            </w:r>
            <w:r w:rsidRPr="005A57B3">
              <w:rPr>
                <w:rFonts w:eastAsia="Times New Roman" w:cstheme="minorHAnsi"/>
                <w:color w:val="202020"/>
              </w:rPr>
              <w:t>is delighted to announce that it will offer two programs for justice sector professionals in 2020:</w:t>
            </w:r>
          </w:p>
          <w:p w:rsidR="009244D4" w:rsidRPr="005A57B3" w:rsidRDefault="009244D4" w:rsidP="0022692F">
            <w:pPr>
              <w:pStyle w:val="ListParagraph"/>
              <w:numPr>
                <w:ilvl w:val="0"/>
                <w:numId w:val="1"/>
              </w:numPr>
              <w:spacing w:line="276" w:lineRule="auto"/>
              <w:rPr>
                <w:rStyle w:val="apple-converted-space"/>
                <w:rFonts w:asciiTheme="minorHAnsi" w:eastAsia="Times New Roman" w:hAnsiTheme="minorHAnsi" w:cstheme="minorHAnsi"/>
                <w:color w:val="202020"/>
                <w:sz w:val="22"/>
                <w:szCs w:val="22"/>
              </w:rPr>
            </w:pPr>
            <w:r w:rsidRPr="005A57B3">
              <w:rPr>
                <w:rFonts w:asciiTheme="minorHAnsi" w:eastAsia="Times New Roman" w:hAnsiTheme="minorHAnsi" w:cstheme="minorHAnsi"/>
                <w:color w:val="202020"/>
                <w:sz w:val="22"/>
                <w:szCs w:val="22"/>
              </w:rPr>
              <w:t>a one-year</w:t>
            </w:r>
            <w:r w:rsidRPr="005A57B3">
              <w:rPr>
                <w:rStyle w:val="apple-converted-space"/>
                <w:rFonts w:asciiTheme="minorHAnsi" w:eastAsia="Times New Roman" w:hAnsiTheme="minorHAnsi" w:cstheme="minorHAnsi"/>
                <w:color w:val="202020"/>
                <w:sz w:val="22"/>
                <w:szCs w:val="22"/>
              </w:rPr>
              <w:t> </w:t>
            </w:r>
            <w:r w:rsidRPr="005A57B3">
              <w:rPr>
                <w:rStyle w:val="Strong"/>
                <w:rFonts w:asciiTheme="minorHAnsi" w:eastAsia="Times New Roman" w:hAnsiTheme="minorHAnsi" w:cstheme="minorHAnsi"/>
                <w:color w:val="202020"/>
                <w:sz w:val="22"/>
                <w:szCs w:val="22"/>
              </w:rPr>
              <w:t>Certificate of Justice;</w:t>
            </w:r>
            <w:r>
              <w:rPr>
                <w:rStyle w:val="Strong"/>
                <w:rFonts w:asciiTheme="minorHAnsi" w:eastAsia="Times New Roman" w:hAnsiTheme="minorHAnsi" w:cstheme="minorHAnsi"/>
                <w:color w:val="202020"/>
                <w:sz w:val="22"/>
                <w:szCs w:val="22"/>
              </w:rPr>
              <w:t xml:space="preserve"> </w:t>
            </w:r>
            <w:r>
              <w:rPr>
                <w:rStyle w:val="Strong"/>
                <w:rFonts w:asciiTheme="minorHAnsi" w:eastAsia="Times New Roman" w:hAnsiTheme="minorHAnsi" w:cstheme="minorHAnsi"/>
                <w:b w:val="0"/>
                <w:color w:val="202020"/>
                <w:sz w:val="22"/>
                <w:szCs w:val="22"/>
              </w:rPr>
              <w:t xml:space="preserve">and </w:t>
            </w:r>
          </w:p>
          <w:p w:rsidR="009244D4" w:rsidRPr="009244D4" w:rsidRDefault="009244D4" w:rsidP="0022692F">
            <w:pPr>
              <w:pStyle w:val="ListParagraph"/>
              <w:numPr>
                <w:ilvl w:val="0"/>
                <w:numId w:val="1"/>
              </w:numPr>
              <w:spacing w:line="276" w:lineRule="auto"/>
              <w:rPr>
                <w:rFonts w:asciiTheme="minorHAnsi" w:eastAsia="Times New Roman" w:hAnsiTheme="minorHAnsi" w:cstheme="minorHAnsi"/>
                <w:color w:val="202020"/>
                <w:sz w:val="22"/>
                <w:szCs w:val="22"/>
              </w:rPr>
            </w:pPr>
            <w:proofErr w:type="gramStart"/>
            <w:r w:rsidRPr="005A57B3">
              <w:rPr>
                <w:rStyle w:val="apple-converted-space"/>
                <w:rFonts w:asciiTheme="minorHAnsi" w:eastAsia="Times New Roman" w:hAnsiTheme="minorHAnsi" w:cstheme="minorHAnsi"/>
                <w:color w:val="202020"/>
                <w:sz w:val="22"/>
                <w:szCs w:val="22"/>
              </w:rPr>
              <w:t>a</w:t>
            </w:r>
            <w:proofErr w:type="gramEnd"/>
            <w:r w:rsidRPr="005A57B3">
              <w:rPr>
                <w:rStyle w:val="apple-converted-space"/>
                <w:rFonts w:asciiTheme="minorHAnsi" w:eastAsia="Times New Roman" w:hAnsiTheme="minorHAnsi" w:cstheme="minorHAnsi"/>
                <w:color w:val="202020"/>
                <w:sz w:val="22"/>
                <w:szCs w:val="22"/>
              </w:rPr>
              <w:t xml:space="preserve"> </w:t>
            </w:r>
            <w:r w:rsidRPr="005A57B3">
              <w:rPr>
                <w:rFonts w:asciiTheme="minorHAnsi" w:eastAsia="Times New Roman" w:hAnsiTheme="minorHAnsi" w:cstheme="minorHAnsi"/>
                <w:color w:val="202020"/>
                <w:sz w:val="22"/>
                <w:szCs w:val="22"/>
              </w:rPr>
              <w:t>two-year</w:t>
            </w:r>
            <w:r w:rsidRPr="005A57B3">
              <w:rPr>
                <w:rStyle w:val="apple-converted-space"/>
                <w:rFonts w:asciiTheme="minorHAnsi" w:eastAsia="Times New Roman" w:hAnsiTheme="minorHAnsi" w:cstheme="minorHAnsi"/>
                <w:color w:val="202020"/>
                <w:sz w:val="22"/>
                <w:szCs w:val="22"/>
              </w:rPr>
              <w:t> </w:t>
            </w:r>
            <w:r w:rsidRPr="005A57B3">
              <w:rPr>
                <w:rStyle w:val="Strong"/>
                <w:rFonts w:asciiTheme="minorHAnsi" w:eastAsia="Times New Roman" w:hAnsiTheme="minorHAnsi" w:cstheme="minorHAnsi"/>
                <w:color w:val="202020"/>
                <w:sz w:val="22"/>
                <w:szCs w:val="22"/>
              </w:rPr>
              <w:t>Diploma of Justice</w:t>
            </w:r>
            <w:r w:rsidRPr="005A57B3">
              <w:rPr>
                <w:rStyle w:val="apple-converted-space"/>
                <w:rFonts w:asciiTheme="minorHAnsi" w:eastAsia="Times New Roman" w:hAnsiTheme="minorHAnsi" w:cstheme="minorHAnsi"/>
                <w:color w:val="202020"/>
                <w:sz w:val="22"/>
                <w:szCs w:val="22"/>
              </w:rPr>
              <w:t> (comprising the Certificate program plus a second year)</w:t>
            </w:r>
            <w:r w:rsidRPr="005A57B3">
              <w:rPr>
                <w:rFonts w:asciiTheme="minorHAnsi" w:eastAsia="Times New Roman" w:hAnsiTheme="minorHAnsi" w:cstheme="minorHAnsi"/>
                <w:color w:val="202020"/>
                <w:sz w:val="22"/>
                <w:szCs w:val="22"/>
              </w:rPr>
              <w:t>.</w:t>
            </w:r>
          </w:p>
          <w:p w:rsidR="009244D4" w:rsidRDefault="009244D4" w:rsidP="0022692F">
            <w:pPr>
              <w:spacing w:line="276" w:lineRule="auto"/>
              <w:contextualSpacing/>
              <w:rPr>
                <w:noProof/>
                <w:lang w:eastAsia="en-AU"/>
              </w:rPr>
            </w:pPr>
          </w:p>
        </w:tc>
        <w:tc>
          <w:tcPr>
            <w:tcW w:w="5230" w:type="dxa"/>
            <w:tcBorders>
              <w:top w:val="nil"/>
              <w:left w:val="nil"/>
              <w:bottom w:val="nil"/>
              <w:right w:val="nil"/>
            </w:tcBorders>
            <w:shd w:val="clear" w:color="auto" w:fill="auto"/>
            <w:vAlign w:val="center"/>
          </w:tcPr>
          <w:p w:rsidR="009244D4" w:rsidRDefault="009244D4" w:rsidP="0022692F">
            <w:pPr>
              <w:contextualSpacing/>
              <w:jc w:val="center"/>
              <w:rPr>
                <w:rStyle w:val="Strong"/>
                <w:rFonts w:eastAsia="Times New Roman" w:cstheme="minorHAnsi"/>
                <w:color w:val="FFFFFF" w:themeColor="background1"/>
                <w:sz w:val="36"/>
                <w:szCs w:val="40"/>
              </w:rPr>
            </w:pPr>
            <w:r>
              <w:rPr>
                <w:noProof/>
                <w:lang w:eastAsia="en-AU"/>
              </w:rPr>
              <w:drawing>
                <wp:inline distT="0" distB="0" distL="0" distR="0" wp14:anchorId="0E99C7F0" wp14:editId="3C97EAE0">
                  <wp:extent cx="3183484"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0211" cy="1428472"/>
                          </a:xfrm>
                          <a:prstGeom prst="rect">
                            <a:avLst/>
                          </a:prstGeom>
                        </pic:spPr>
                      </pic:pic>
                    </a:graphicData>
                  </a:graphic>
                </wp:inline>
              </w:drawing>
            </w:r>
          </w:p>
        </w:tc>
      </w:tr>
      <w:tr w:rsidR="009244D4" w:rsidRPr="00C51C9F" w:rsidTr="00172EF0">
        <w:tc>
          <w:tcPr>
            <w:tcW w:w="10456" w:type="dxa"/>
            <w:gridSpan w:val="3"/>
            <w:tcBorders>
              <w:top w:val="nil"/>
              <w:left w:val="nil"/>
              <w:bottom w:val="nil"/>
              <w:right w:val="nil"/>
            </w:tcBorders>
          </w:tcPr>
          <w:p w:rsidR="009244D4" w:rsidRPr="009244D4" w:rsidRDefault="009244D4" w:rsidP="0022692F">
            <w:pPr>
              <w:spacing w:line="276" w:lineRule="auto"/>
              <w:contextualSpacing/>
              <w:rPr>
                <w:rFonts w:eastAsia="Times New Roman" w:cstheme="minorHAnsi"/>
                <w:color w:val="0000FF"/>
                <w:u w:val="single"/>
              </w:rPr>
            </w:pPr>
            <w:r w:rsidRPr="005A57B3">
              <w:rPr>
                <w:rFonts w:eastAsia="Times New Roman" w:cstheme="minorHAnsi"/>
                <w:color w:val="202020"/>
              </w:rPr>
              <w:t>These</w:t>
            </w:r>
            <w:r>
              <w:rPr>
                <w:rFonts w:eastAsia="Times New Roman" w:cstheme="minorHAnsi"/>
                <w:color w:val="202020"/>
              </w:rPr>
              <w:t xml:space="preserve"> programs have been designed in </w:t>
            </w:r>
            <w:r w:rsidRPr="005A57B3">
              <w:rPr>
                <w:rFonts w:eastAsia="Times New Roman" w:cstheme="minorHAnsi"/>
                <w:color w:val="202020"/>
              </w:rPr>
              <w:t>collaboration with the</w:t>
            </w:r>
            <w:r w:rsidRPr="005A57B3">
              <w:rPr>
                <w:rStyle w:val="apple-converted-space"/>
                <w:rFonts w:eastAsia="Times New Roman" w:cstheme="minorHAnsi"/>
                <w:color w:val="202020"/>
              </w:rPr>
              <w:t> </w:t>
            </w:r>
            <w:hyperlink r:id="rId9" w:tgtFrame="_blank" w:history="1">
              <w:r w:rsidRPr="005A57B3">
                <w:rPr>
                  <w:rStyle w:val="Hyperlink"/>
                  <w:rFonts w:eastAsia="Times New Roman" w:cstheme="minorHAnsi"/>
                </w:rPr>
                <w:t>Pacific Judicial Strengthening Initiative (PJSI)</w:t>
              </w:r>
              <w:r w:rsidRPr="00AA49DF">
                <w:rPr>
                  <w:rStyle w:val="Hyperlink"/>
                  <w:rFonts w:eastAsia="Times New Roman" w:cstheme="minorHAnsi"/>
                  <w:u w:val="none"/>
                </w:rPr>
                <w:t>.</w:t>
              </w:r>
              <w:r w:rsidRPr="00AA49DF">
                <w:rPr>
                  <w:rStyle w:val="apple-converted-space"/>
                  <w:rFonts w:eastAsia="Times New Roman" w:cstheme="minorHAnsi"/>
                  <w:color w:val="0000FF"/>
                </w:rPr>
                <w:t> </w:t>
              </w:r>
            </w:hyperlink>
            <w:r w:rsidRPr="005A57B3">
              <w:rPr>
                <w:rFonts w:eastAsia="Times New Roman" w:cstheme="minorHAnsi"/>
                <w:color w:val="202020"/>
              </w:rPr>
              <w:t>They are sub-degree programs designed for:</w:t>
            </w:r>
          </w:p>
          <w:p w:rsidR="009244D4" w:rsidRPr="00AA49DF" w:rsidRDefault="009244D4" w:rsidP="0022692F">
            <w:pPr>
              <w:spacing w:line="276" w:lineRule="auto"/>
              <w:contextualSpacing/>
              <w:rPr>
                <w:rFonts w:eastAsia="Times New Roman" w:cstheme="minorHAnsi"/>
                <w:color w:val="202020"/>
                <w:sz w:val="4"/>
              </w:rPr>
            </w:pPr>
          </w:p>
        </w:tc>
      </w:tr>
      <w:tr w:rsidR="009244D4" w:rsidRPr="00C20894" w:rsidTr="00713E9C">
        <w:tc>
          <w:tcPr>
            <w:tcW w:w="10456" w:type="dxa"/>
            <w:gridSpan w:val="3"/>
            <w:tcBorders>
              <w:top w:val="nil"/>
              <w:left w:val="nil"/>
              <w:bottom w:val="nil"/>
              <w:right w:val="nil"/>
            </w:tcBorders>
          </w:tcPr>
          <w:p w:rsidR="009244D4" w:rsidRPr="00AA49DF" w:rsidRDefault="009244D4" w:rsidP="0022692F">
            <w:pPr>
              <w:pStyle w:val="ListParagraph"/>
              <w:numPr>
                <w:ilvl w:val="0"/>
                <w:numId w:val="4"/>
              </w:numPr>
              <w:spacing w:line="276" w:lineRule="auto"/>
              <w:rPr>
                <w:rFonts w:asciiTheme="minorHAnsi" w:eastAsia="Times New Roman" w:hAnsiTheme="minorHAnsi" w:cstheme="minorHAnsi"/>
                <w:color w:val="202020"/>
                <w:sz w:val="22"/>
                <w:szCs w:val="22"/>
              </w:rPr>
            </w:pPr>
            <w:r w:rsidRPr="00AA49DF">
              <w:rPr>
                <w:rStyle w:val="Strong"/>
                <w:rFonts w:asciiTheme="minorHAnsi" w:eastAsia="Times New Roman" w:hAnsiTheme="minorHAnsi" w:cstheme="minorHAnsi"/>
                <w:b w:val="0"/>
                <w:color w:val="202020"/>
                <w:sz w:val="22"/>
                <w:szCs w:val="22"/>
              </w:rPr>
              <w:t>lay adjudicators</w:t>
            </w:r>
            <w:r w:rsidRPr="00AA49DF">
              <w:rPr>
                <w:rStyle w:val="apple-converted-space"/>
                <w:rFonts w:asciiTheme="minorHAnsi" w:eastAsia="Times New Roman" w:hAnsiTheme="minorHAnsi" w:cstheme="minorHAnsi"/>
                <w:color w:val="202020"/>
                <w:sz w:val="22"/>
                <w:szCs w:val="22"/>
              </w:rPr>
              <w:t> </w:t>
            </w:r>
            <w:r w:rsidRPr="00AA49DF">
              <w:rPr>
                <w:rFonts w:asciiTheme="minorHAnsi" w:eastAsia="Times New Roman" w:hAnsiTheme="minorHAnsi" w:cstheme="minorHAnsi"/>
                <w:color w:val="202020"/>
                <w:sz w:val="22"/>
                <w:szCs w:val="22"/>
              </w:rPr>
              <w:t xml:space="preserve">(for example: </w:t>
            </w:r>
            <w:r w:rsidRPr="00AA49DF">
              <w:rPr>
                <w:rFonts w:asciiTheme="minorHAnsi" w:eastAsia="Times New Roman" w:hAnsiTheme="minorHAnsi" w:cstheme="minorHAnsi"/>
                <w:b/>
                <w:i/>
                <w:color w:val="202020"/>
                <w:sz w:val="22"/>
                <w:szCs w:val="22"/>
              </w:rPr>
              <w:t>Village and Island Court Magistrates</w:t>
            </w:r>
            <w:r w:rsidRPr="00AA49DF">
              <w:rPr>
                <w:rFonts w:asciiTheme="minorHAnsi" w:eastAsia="Times New Roman" w:hAnsiTheme="minorHAnsi" w:cstheme="minorHAnsi"/>
                <w:color w:val="202020"/>
                <w:sz w:val="22"/>
                <w:szCs w:val="22"/>
              </w:rPr>
              <w:t xml:space="preserve">, </w:t>
            </w:r>
            <w:r w:rsidRPr="00AA49DF">
              <w:rPr>
                <w:rFonts w:asciiTheme="minorHAnsi" w:eastAsia="Times New Roman" w:hAnsiTheme="minorHAnsi" w:cstheme="minorHAnsi"/>
                <w:b/>
                <w:i/>
                <w:color w:val="202020"/>
                <w:sz w:val="22"/>
                <w:szCs w:val="22"/>
              </w:rPr>
              <w:t>Justices of the Peace</w:t>
            </w:r>
            <w:r w:rsidRPr="00AA49DF">
              <w:rPr>
                <w:rFonts w:asciiTheme="minorHAnsi" w:eastAsia="Times New Roman" w:hAnsiTheme="minorHAnsi" w:cstheme="minorHAnsi"/>
                <w:color w:val="202020"/>
                <w:sz w:val="22"/>
                <w:szCs w:val="22"/>
              </w:rPr>
              <w:t xml:space="preserve"> and </w:t>
            </w:r>
            <w:r w:rsidRPr="00AA49DF">
              <w:rPr>
                <w:rFonts w:asciiTheme="minorHAnsi" w:eastAsia="Times New Roman" w:hAnsiTheme="minorHAnsi" w:cstheme="minorHAnsi"/>
                <w:b/>
                <w:i/>
                <w:color w:val="202020"/>
                <w:sz w:val="22"/>
                <w:szCs w:val="22"/>
              </w:rPr>
              <w:t>Land Commissioners</w:t>
            </w:r>
            <w:r w:rsidR="00A13EE7">
              <w:rPr>
                <w:rFonts w:asciiTheme="minorHAnsi" w:eastAsia="Times New Roman" w:hAnsiTheme="minorHAnsi" w:cstheme="minorHAnsi"/>
                <w:color w:val="202020"/>
                <w:sz w:val="22"/>
                <w:szCs w:val="22"/>
              </w:rPr>
              <w:t>);</w:t>
            </w:r>
            <w:r w:rsidRPr="00AA49DF">
              <w:rPr>
                <w:rFonts w:asciiTheme="minorHAnsi" w:eastAsia="Times New Roman" w:hAnsiTheme="minorHAnsi" w:cstheme="minorHAnsi"/>
                <w:color w:val="202020"/>
                <w:sz w:val="22"/>
                <w:szCs w:val="22"/>
              </w:rPr>
              <w:t xml:space="preserve"> and</w:t>
            </w:r>
          </w:p>
          <w:p w:rsidR="009244D4" w:rsidRPr="009244D4" w:rsidRDefault="009244D4" w:rsidP="0022692F">
            <w:pPr>
              <w:pStyle w:val="ListParagraph"/>
              <w:numPr>
                <w:ilvl w:val="0"/>
                <w:numId w:val="4"/>
              </w:numPr>
              <w:spacing w:line="276" w:lineRule="auto"/>
              <w:rPr>
                <w:rFonts w:asciiTheme="minorHAnsi" w:eastAsia="Times New Roman" w:hAnsiTheme="minorHAnsi" w:cstheme="minorHAnsi"/>
                <w:color w:val="202020"/>
                <w:sz w:val="22"/>
                <w:szCs w:val="22"/>
              </w:rPr>
            </w:pPr>
            <w:proofErr w:type="gramStart"/>
            <w:r w:rsidRPr="00AA49DF">
              <w:rPr>
                <w:rStyle w:val="Strong"/>
                <w:rFonts w:asciiTheme="minorHAnsi" w:eastAsia="Times New Roman" w:hAnsiTheme="minorHAnsi" w:cstheme="minorHAnsi"/>
                <w:b w:val="0"/>
                <w:color w:val="202020"/>
                <w:sz w:val="22"/>
                <w:szCs w:val="22"/>
              </w:rPr>
              <w:t>court</w:t>
            </w:r>
            <w:proofErr w:type="gramEnd"/>
            <w:r w:rsidRPr="00AA49DF">
              <w:rPr>
                <w:rStyle w:val="Strong"/>
                <w:rFonts w:asciiTheme="minorHAnsi" w:eastAsia="Times New Roman" w:hAnsiTheme="minorHAnsi" w:cstheme="minorHAnsi"/>
                <w:b w:val="0"/>
                <w:color w:val="202020"/>
                <w:sz w:val="22"/>
                <w:szCs w:val="22"/>
              </w:rPr>
              <w:t xml:space="preserve"> administrators</w:t>
            </w:r>
            <w:r w:rsidRPr="00AA49DF">
              <w:rPr>
                <w:rStyle w:val="apple-converted-space"/>
                <w:rFonts w:asciiTheme="minorHAnsi" w:eastAsia="Times New Roman" w:hAnsiTheme="minorHAnsi" w:cstheme="minorHAnsi"/>
                <w:color w:val="202020"/>
                <w:sz w:val="22"/>
                <w:szCs w:val="22"/>
              </w:rPr>
              <w:t> </w:t>
            </w:r>
            <w:r w:rsidRPr="00AA49DF">
              <w:rPr>
                <w:rFonts w:asciiTheme="minorHAnsi" w:eastAsia="Times New Roman" w:hAnsiTheme="minorHAnsi" w:cstheme="minorHAnsi"/>
                <w:color w:val="202020"/>
                <w:sz w:val="22"/>
                <w:szCs w:val="22"/>
              </w:rPr>
              <w:t xml:space="preserve">(for example: </w:t>
            </w:r>
            <w:r w:rsidRPr="00AA49DF">
              <w:rPr>
                <w:rFonts w:asciiTheme="minorHAnsi" w:eastAsia="Times New Roman" w:hAnsiTheme="minorHAnsi" w:cstheme="minorHAnsi"/>
                <w:b/>
                <w:i/>
                <w:color w:val="202020"/>
                <w:sz w:val="22"/>
                <w:szCs w:val="22"/>
              </w:rPr>
              <w:t>court clerks</w:t>
            </w:r>
            <w:r w:rsidRPr="00AA49DF">
              <w:rPr>
                <w:rFonts w:asciiTheme="minorHAnsi" w:eastAsia="Times New Roman" w:hAnsiTheme="minorHAnsi" w:cstheme="minorHAnsi"/>
                <w:color w:val="202020"/>
                <w:sz w:val="22"/>
                <w:szCs w:val="22"/>
              </w:rPr>
              <w:t xml:space="preserve">, </w:t>
            </w:r>
            <w:r w:rsidRPr="00AA49DF">
              <w:rPr>
                <w:rFonts w:asciiTheme="minorHAnsi" w:eastAsia="Times New Roman" w:hAnsiTheme="minorHAnsi" w:cstheme="minorHAnsi"/>
                <w:b/>
                <w:i/>
                <w:color w:val="202020"/>
                <w:sz w:val="22"/>
                <w:szCs w:val="22"/>
              </w:rPr>
              <w:t>registry staff</w:t>
            </w:r>
            <w:r w:rsidRPr="00AA49DF">
              <w:rPr>
                <w:rFonts w:asciiTheme="minorHAnsi" w:eastAsia="Times New Roman" w:hAnsiTheme="minorHAnsi" w:cstheme="minorHAnsi"/>
                <w:color w:val="202020"/>
                <w:sz w:val="22"/>
                <w:szCs w:val="22"/>
              </w:rPr>
              <w:t xml:space="preserve"> and/or </w:t>
            </w:r>
            <w:r w:rsidRPr="00AA49DF">
              <w:rPr>
                <w:rFonts w:asciiTheme="minorHAnsi" w:eastAsia="Times New Roman" w:hAnsiTheme="minorHAnsi" w:cstheme="minorHAnsi"/>
                <w:b/>
                <w:i/>
                <w:color w:val="202020"/>
                <w:sz w:val="22"/>
                <w:szCs w:val="22"/>
              </w:rPr>
              <w:t>judges’ associates</w:t>
            </w:r>
            <w:r w:rsidRPr="00AA49DF">
              <w:rPr>
                <w:rFonts w:asciiTheme="minorHAnsi" w:eastAsia="Times New Roman" w:hAnsiTheme="minorHAnsi" w:cstheme="minorHAnsi"/>
                <w:color w:val="202020"/>
                <w:sz w:val="22"/>
                <w:szCs w:val="22"/>
              </w:rPr>
              <w:t>), who will benefit from foundation-level legal training. The programs are set to Level IV of the Fiji Qualifications Framework.</w:t>
            </w:r>
          </w:p>
          <w:p w:rsidR="009244D4" w:rsidRPr="007111BF" w:rsidRDefault="009244D4" w:rsidP="0022692F">
            <w:pPr>
              <w:spacing w:line="276" w:lineRule="auto"/>
              <w:rPr>
                <w:rFonts w:eastAsia="Times New Roman" w:cstheme="minorHAnsi"/>
                <w:color w:val="202020"/>
                <w:sz w:val="12"/>
              </w:rPr>
            </w:pPr>
          </w:p>
          <w:p w:rsidR="009244D4" w:rsidRPr="007111BF" w:rsidRDefault="009244D4" w:rsidP="0022692F">
            <w:pPr>
              <w:spacing w:line="276" w:lineRule="auto"/>
              <w:rPr>
                <w:rFonts w:eastAsia="Times New Roman" w:cstheme="minorHAnsi"/>
                <w:color w:val="202020"/>
              </w:rPr>
            </w:pPr>
            <w:r>
              <w:rPr>
                <w:noProof/>
                <w:lang w:eastAsia="en-AU"/>
              </w:rPr>
              <w:drawing>
                <wp:anchor distT="0" distB="0" distL="114300" distR="114300" simplePos="0" relativeHeight="251667456" behindDoc="0" locked="0" layoutInCell="1" allowOverlap="1" wp14:anchorId="47E836D2" wp14:editId="328BF36D">
                  <wp:simplePos x="0" y="0"/>
                  <wp:positionH relativeFrom="column">
                    <wp:posOffset>-6350</wp:posOffset>
                  </wp:positionH>
                  <wp:positionV relativeFrom="paragraph">
                    <wp:posOffset>4445</wp:posOffset>
                  </wp:positionV>
                  <wp:extent cx="6629400" cy="45719"/>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24436070" cy="16852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44D4" w:rsidRPr="00C20894" w:rsidTr="00B33D9C">
        <w:tc>
          <w:tcPr>
            <w:tcW w:w="10456" w:type="dxa"/>
            <w:gridSpan w:val="3"/>
            <w:tcBorders>
              <w:top w:val="nil"/>
              <w:left w:val="single" w:sz="4" w:space="0" w:color="auto"/>
              <w:bottom w:val="single" w:sz="4" w:space="0" w:color="auto"/>
              <w:right w:val="single" w:sz="4" w:space="0" w:color="auto"/>
            </w:tcBorders>
            <w:shd w:val="clear" w:color="auto" w:fill="002060"/>
          </w:tcPr>
          <w:p w:rsidR="009244D4" w:rsidRPr="009244D4" w:rsidRDefault="009244D4" w:rsidP="00CB0B84">
            <w:pPr>
              <w:contextualSpacing/>
              <w:jc w:val="center"/>
              <w:rPr>
                <w:rFonts w:cstheme="minorHAnsi"/>
                <w:b/>
                <w:color w:val="FFFFFF" w:themeColor="background1"/>
                <w:sz w:val="12"/>
                <w:szCs w:val="30"/>
              </w:rPr>
            </w:pPr>
          </w:p>
          <w:p w:rsidR="009244D4" w:rsidRPr="009244D4" w:rsidRDefault="009244D4" w:rsidP="00CB0B84">
            <w:pPr>
              <w:contextualSpacing/>
              <w:jc w:val="center"/>
              <w:rPr>
                <w:rFonts w:cstheme="minorHAnsi"/>
                <w:b/>
                <w:color w:val="FFFFFF" w:themeColor="background1"/>
                <w:sz w:val="32"/>
                <w:szCs w:val="32"/>
              </w:rPr>
            </w:pPr>
            <w:r w:rsidRPr="009244D4">
              <w:rPr>
                <w:rFonts w:cstheme="minorHAnsi"/>
                <w:b/>
                <w:color w:val="FFFFFF" w:themeColor="background1"/>
                <w:sz w:val="32"/>
                <w:szCs w:val="32"/>
              </w:rPr>
              <w:t>Certificate of Justice</w:t>
            </w:r>
          </w:p>
          <w:p w:rsidR="009244D4" w:rsidRPr="009244D4" w:rsidRDefault="009244D4" w:rsidP="00CB0B84">
            <w:pPr>
              <w:contextualSpacing/>
              <w:jc w:val="center"/>
              <w:rPr>
                <w:rFonts w:cstheme="minorHAnsi"/>
                <w:b/>
                <w:sz w:val="12"/>
                <w:szCs w:val="30"/>
              </w:rPr>
            </w:pPr>
          </w:p>
        </w:tc>
      </w:tr>
      <w:tr w:rsidR="009244D4" w:rsidRPr="00C20894" w:rsidTr="00D30275">
        <w:tc>
          <w:tcPr>
            <w:tcW w:w="10456" w:type="dxa"/>
            <w:gridSpan w:val="3"/>
            <w:tcBorders>
              <w:top w:val="single" w:sz="4" w:space="0" w:color="auto"/>
              <w:left w:val="nil"/>
              <w:bottom w:val="nil"/>
              <w:right w:val="nil"/>
            </w:tcBorders>
          </w:tcPr>
          <w:p w:rsidR="009244D4" w:rsidRPr="00C20894" w:rsidRDefault="009E2B33" w:rsidP="00CB0B84">
            <w:pPr>
              <w:contextualSpacing/>
              <w:rPr>
                <w:rFonts w:eastAsia="Times New Roman" w:cstheme="minorHAnsi"/>
                <w:color w:val="202020"/>
                <w:sz w:val="14"/>
                <w:szCs w:val="16"/>
              </w:rPr>
            </w:pPr>
            <w:r>
              <w:rPr>
                <w:rFonts w:eastAsia="Times New Roman" w:cstheme="minorHAnsi"/>
                <w:b/>
                <w:bCs/>
                <w:i/>
                <w:iCs/>
                <w:noProof/>
                <w:color w:val="C00000"/>
                <w:lang w:eastAsia="en-AU"/>
              </w:rPr>
              <mc:AlternateContent>
                <mc:Choice Requires="wps">
                  <w:drawing>
                    <wp:anchor distT="0" distB="0" distL="114300" distR="114300" simplePos="0" relativeHeight="251668480" behindDoc="0" locked="0" layoutInCell="1" allowOverlap="1">
                      <wp:simplePos x="0" y="0"/>
                      <wp:positionH relativeFrom="column">
                        <wp:posOffset>4225738</wp:posOffset>
                      </wp:positionH>
                      <wp:positionV relativeFrom="paragraph">
                        <wp:posOffset>116317</wp:posOffset>
                      </wp:positionV>
                      <wp:extent cx="2258769" cy="1570616"/>
                      <wp:effectExtent l="0" t="0" r="27305" b="10795"/>
                      <wp:wrapNone/>
                      <wp:docPr id="11" name="Rounded Rectangle 11"/>
                      <wp:cNvGraphicFramePr/>
                      <a:graphic xmlns:a="http://schemas.openxmlformats.org/drawingml/2006/main">
                        <a:graphicData uri="http://schemas.microsoft.com/office/word/2010/wordprocessingShape">
                          <wps:wsp>
                            <wps:cNvSpPr/>
                            <wps:spPr>
                              <a:xfrm>
                                <a:off x="0" y="0"/>
                                <a:ext cx="2258769" cy="1570616"/>
                              </a:xfrm>
                              <a:prstGeom prst="roundRect">
                                <a:avLst/>
                              </a:prstGeom>
                              <a:solidFill>
                                <a:srgbClr val="FFC943"/>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E0B40" id="Rounded Rectangle 11" o:spid="_x0000_s1026" style="position:absolute;margin-left:332.75pt;margin-top:9.15pt;width:177.85pt;height:1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" fillcolor="#ffc943" strokecolor="#7f5f00 [1607]" strokeweight="1pt">
                      <v:stroke joinstyle="miter"/>
                    </v:roundrect>
                  </w:pict>
                </mc:Fallback>
              </mc:AlternateContent>
            </w:r>
          </w:p>
          <w:p w:rsidR="009E2B33" w:rsidRDefault="0022532E" w:rsidP="00CB0B84">
            <w:pPr>
              <w:contextualSpacing/>
              <w:rPr>
                <w:rFonts w:eastAsia="Times New Roman" w:cstheme="minorHAnsi"/>
                <w:color w:val="202020"/>
                <w:sz w:val="21"/>
                <w:szCs w:val="21"/>
              </w:rPr>
            </w:pPr>
            <w:r>
              <w:rPr>
                <w:noProof/>
                <w:lang w:eastAsia="en-AU"/>
              </w:rPr>
              <mc:AlternateContent>
                <mc:Choice Requires="wps">
                  <w:drawing>
                    <wp:anchor distT="0" distB="0" distL="114300" distR="114300" simplePos="0" relativeHeight="251670528" behindDoc="0" locked="0" layoutInCell="1" allowOverlap="1" wp14:anchorId="14723D5D" wp14:editId="7DA8D579">
                      <wp:simplePos x="0" y="0"/>
                      <wp:positionH relativeFrom="margin">
                        <wp:posOffset>4259912</wp:posOffset>
                      </wp:positionH>
                      <wp:positionV relativeFrom="paragraph">
                        <wp:posOffset>40498</wp:posOffset>
                      </wp:positionV>
                      <wp:extent cx="2162250" cy="143076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62250" cy="1430767"/>
                              </a:xfrm>
                              <a:prstGeom prst="rect">
                                <a:avLst/>
                              </a:prstGeom>
                              <a:noFill/>
                              <a:ln w="6350">
                                <a:noFill/>
                              </a:ln>
                            </wps:spPr>
                            <wps:txbx>
                              <w:txbxContent>
                                <w:p w:rsidR="00CD6F09" w:rsidRPr="0064522B" w:rsidRDefault="00CD6F09" w:rsidP="00CD6F09">
                                  <w:pPr>
                                    <w:spacing w:after="0"/>
                                    <w:jc w:val="center"/>
                                    <w:rPr>
                                      <w:i/>
                                      <w:sz w:val="2"/>
                                    </w:rPr>
                                  </w:pPr>
                                </w:p>
                                <w:p w:rsidR="00CD6F09" w:rsidRPr="0064522B" w:rsidRDefault="00CD6F09" w:rsidP="00CD6F09">
                                  <w:pPr>
                                    <w:spacing w:after="0"/>
                                    <w:jc w:val="center"/>
                                    <w:rPr>
                                      <w:i/>
                                      <w:sz w:val="8"/>
                                    </w:rPr>
                                  </w:pPr>
                                </w:p>
                                <w:p w:rsidR="0022532E" w:rsidRDefault="00CD6F09" w:rsidP="00CD6F09">
                                  <w:pPr>
                                    <w:spacing w:after="0"/>
                                    <w:jc w:val="center"/>
                                    <w:rPr>
                                      <w:i/>
                                      <w:sz w:val="24"/>
                                    </w:rPr>
                                  </w:pPr>
                                  <w:r w:rsidRPr="0064522B">
                                    <w:rPr>
                                      <w:i/>
                                      <w:sz w:val="24"/>
                                    </w:rPr>
                                    <w:t xml:space="preserve">The </w:t>
                                  </w:r>
                                  <w:r w:rsidRPr="0064522B">
                                    <w:rPr>
                                      <w:b/>
                                      <w:i/>
                                      <w:sz w:val="24"/>
                                    </w:rPr>
                                    <w:t>Certificate of Justice</w:t>
                                  </w:r>
                                  <w:r w:rsidRPr="0064522B">
                                    <w:rPr>
                                      <w:i/>
                                      <w:sz w:val="24"/>
                                    </w:rPr>
                                    <w:t xml:space="preserve"> ‘is really making a difference to our lay officers, building their confidence and competence…</w:t>
                                  </w:r>
                                </w:p>
                                <w:p w:rsidR="0064522B" w:rsidRDefault="00CD6F09" w:rsidP="00CD6F09">
                                  <w:pPr>
                                    <w:spacing w:after="0"/>
                                    <w:jc w:val="center"/>
                                    <w:rPr>
                                      <w:i/>
                                      <w:sz w:val="24"/>
                                    </w:rPr>
                                  </w:pPr>
                                  <w:r w:rsidRPr="0064522B">
                                    <w:rPr>
                                      <w:i/>
                                      <w:sz w:val="24"/>
                                    </w:rPr>
                                    <w:t xml:space="preserve">it has really uplifted many </w:t>
                                  </w:r>
                                </w:p>
                                <w:p w:rsidR="00CD6F09" w:rsidRPr="0064522B" w:rsidRDefault="00CD6F09" w:rsidP="00CD6F09">
                                  <w:pPr>
                                    <w:spacing w:after="0"/>
                                    <w:jc w:val="center"/>
                                    <w:rPr>
                                      <w:i/>
                                      <w:sz w:val="24"/>
                                    </w:rPr>
                                  </w:pPr>
                                  <w:r w:rsidRPr="0064522B">
                                    <w:rPr>
                                      <w:i/>
                                      <w:sz w:val="24"/>
                                    </w:rPr>
                                    <w:t>across the legal sector.’</w:t>
                                  </w:r>
                                </w:p>
                                <w:p w:rsidR="00CD6F09" w:rsidRPr="0064522B" w:rsidRDefault="00CD6F09" w:rsidP="00CD6F09">
                                  <w:pPr>
                                    <w:jc w:val="center"/>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3D5D" id="_x0000_t202" coordsize="21600,21600" o:spt="202" path="m,l,21600r21600,l21600,xe">
                      <v:stroke joinstyle="miter"/>
                      <v:path gradientshapeok="t" o:connecttype="rect"/>
                    </v:shapetype>
                    <v:shape id="Text Box 10" o:spid="_x0000_s1026" type="#_x0000_t202" style="position:absolute;margin-left:335.45pt;margin-top:3.2pt;width:170.25pt;height:112.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" filled="f" stroked="f" strokeweight=".5pt">
                      <v:textbox>
                        <w:txbxContent>
                          <w:p w:rsidR="00CD6F09" w:rsidRPr="0064522B" w:rsidRDefault="00CD6F09" w:rsidP="00CD6F09">
                            <w:pPr>
                              <w:spacing w:after="0"/>
                              <w:jc w:val="center"/>
                              <w:rPr>
                                <w:i/>
                                <w:sz w:val="2"/>
                              </w:rPr>
                            </w:pPr>
                          </w:p>
                          <w:p w:rsidR="00CD6F09" w:rsidRPr="0064522B" w:rsidRDefault="00CD6F09" w:rsidP="00CD6F09">
                            <w:pPr>
                              <w:spacing w:after="0"/>
                              <w:jc w:val="center"/>
                              <w:rPr>
                                <w:i/>
                                <w:sz w:val="8"/>
                              </w:rPr>
                            </w:pPr>
                          </w:p>
                          <w:p w:rsidR="0022532E" w:rsidRDefault="00CD6F09" w:rsidP="00CD6F09">
                            <w:pPr>
                              <w:spacing w:after="0"/>
                              <w:jc w:val="center"/>
                              <w:rPr>
                                <w:i/>
                                <w:sz w:val="24"/>
                              </w:rPr>
                            </w:pPr>
                            <w:r w:rsidRPr="0064522B">
                              <w:rPr>
                                <w:i/>
                                <w:sz w:val="24"/>
                              </w:rPr>
                              <w:t xml:space="preserve">The </w:t>
                            </w:r>
                            <w:r w:rsidRPr="0064522B">
                              <w:rPr>
                                <w:b/>
                                <w:i/>
                                <w:sz w:val="24"/>
                              </w:rPr>
                              <w:t>Certificate of Justice</w:t>
                            </w:r>
                            <w:r w:rsidRPr="0064522B">
                              <w:rPr>
                                <w:i/>
                                <w:sz w:val="24"/>
                              </w:rPr>
                              <w:t xml:space="preserve"> ‘is really making a difference to our lay officers, building their confidence and competence…</w:t>
                            </w:r>
                          </w:p>
                          <w:p w:rsidR="0064522B" w:rsidRDefault="00CD6F09" w:rsidP="00CD6F09">
                            <w:pPr>
                              <w:spacing w:after="0"/>
                              <w:jc w:val="center"/>
                              <w:rPr>
                                <w:i/>
                                <w:sz w:val="24"/>
                              </w:rPr>
                            </w:pPr>
                            <w:proofErr w:type="gramStart"/>
                            <w:r w:rsidRPr="0064522B">
                              <w:rPr>
                                <w:i/>
                                <w:sz w:val="24"/>
                              </w:rPr>
                              <w:t>it</w:t>
                            </w:r>
                            <w:proofErr w:type="gramEnd"/>
                            <w:r w:rsidRPr="0064522B">
                              <w:rPr>
                                <w:i/>
                                <w:sz w:val="24"/>
                              </w:rPr>
                              <w:t xml:space="preserve"> has really uplifted many </w:t>
                            </w:r>
                          </w:p>
                          <w:p w:rsidR="00CD6F09" w:rsidRPr="0064522B" w:rsidRDefault="00CD6F09" w:rsidP="00CD6F09">
                            <w:pPr>
                              <w:spacing w:after="0"/>
                              <w:jc w:val="center"/>
                              <w:rPr>
                                <w:i/>
                                <w:sz w:val="24"/>
                              </w:rPr>
                            </w:pPr>
                            <w:proofErr w:type="gramStart"/>
                            <w:r w:rsidRPr="0064522B">
                              <w:rPr>
                                <w:i/>
                                <w:sz w:val="24"/>
                              </w:rPr>
                              <w:t>across</w:t>
                            </w:r>
                            <w:proofErr w:type="gramEnd"/>
                            <w:r w:rsidRPr="0064522B">
                              <w:rPr>
                                <w:i/>
                                <w:sz w:val="24"/>
                              </w:rPr>
                              <w:t xml:space="preserve"> the legal sector.’</w:t>
                            </w:r>
                          </w:p>
                          <w:p w:rsidR="00CD6F09" w:rsidRPr="0064522B" w:rsidRDefault="00CD6F09" w:rsidP="00CD6F09">
                            <w:pPr>
                              <w:jc w:val="center"/>
                              <w:rPr>
                                <w:i/>
                                <w:sz w:val="24"/>
                              </w:rPr>
                            </w:pPr>
                          </w:p>
                        </w:txbxContent>
                      </v:textbox>
                      <w10:wrap anchorx="margin"/>
                    </v:shape>
                  </w:pict>
                </mc:Fallback>
              </mc:AlternateContent>
            </w:r>
            <w:r w:rsidR="009244D4" w:rsidRPr="00E51038">
              <w:rPr>
                <w:rFonts w:eastAsia="Times New Roman" w:cstheme="minorHAnsi"/>
                <w:color w:val="202020"/>
                <w:sz w:val="21"/>
                <w:szCs w:val="21"/>
              </w:rPr>
              <w:t>The</w:t>
            </w:r>
            <w:r w:rsidR="009244D4" w:rsidRPr="00E51038">
              <w:rPr>
                <w:rStyle w:val="apple-converted-space"/>
                <w:rFonts w:eastAsia="Times New Roman" w:cstheme="minorHAnsi"/>
                <w:color w:val="202020"/>
                <w:sz w:val="21"/>
                <w:szCs w:val="21"/>
              </w:rPr>
              <w:t> </w:t>
            </w:r>
            <w:r w:rsidR="009244D4" w:rsidRPr="00E51038">
              <w:rPr>
                <w:rStyle w:val="Strong"/>
                <w:rFonts w:eastAsia="Times New Roman" w:cstheme="minorHAnsi"/>
                <w:color w:val="202020"/>
                <w:sz w:val="21"/>
                <w:szCs w:val="21"/>
              </w:rPr>
              <w:t>Certificate of Justice</w:t>
            </w:r>
            <w:r w:rsidR="009244D4" w:rsidRPr="00E51038">
              <w:rPr>
                <w:rStyle w:val="apple-converted-space"/>
                <w:rFonts w:eastAsia="Times New Roman" w:cstheme="minorHAnsi"/>
                <w:color w:val="202020"/>
                <w:sz w:val="21"/>
                <w:szCs w:val="21"/>
              </w:rPr>
              <w:t> </w:t>
            </w:r>
            <w:r w:rsidR="009244D4" w:rsidRPr="00E51038">
              <w:rPr>
                <w:rFonts w:eastAsia="Times New Roman" w:cstheme="minorHAnsi"/>
                <w:color w:val="202020"/>
                <w:sz w:val="21"/>
                <w:szCs w:val="21"/>
              </w:rPr>
              <w:t xml:space="preserve">was launched by the USP </w:t>
            </w:r>
            <w:r w:rsidR="009244D4">
              <w:rPr>
                <w:rFonts w:eastAsia="Times New Roman" w:cstheme="minorHAnsi"/>
                <w:color w:val="202020"/>
                <w:sz w:val="21"/>
                <w:szCs w:val="21"/>
              </w:rPr>
              <w:t xml:space="preserve">School of Law in 2018. </w:t>
            </w:r>
          </w:p>
          <w:p w:rsidR="009E2B33" w:rsidRDefault="009244D4" w:rsidP="00CB0B84">
            <w:pPr>
              <w:contextualSpacing/>
              <w:rPr>
                <w:rFonts w:eastAsia="Times New Roman" w:cstheme="minorHAnsi"/>
                <w:color w:val="202020"/>
                <w:sz w:val="21"/>
                <w:szCs w:val="21"/>
              </w:rPr>
            </w:pPr>
            <w:r w:rsidRPr="00E51038">
              <w:rPr>
                <w:rFonts w:eastAsia="Times New Roman" w:cstheme="minorHAnsi"/>
                <w:color w:val="202020"/>
                <w:sz w:val="21"/>
                <w:szCs w:val="21"/>
              </w:rPr>
              <w:t xml:space="preserve">The purpose of the Certificate is to raise the competence of new and existing </w:t>
            </w:r>
          </w:p>
          <w:p w:rsidR="009E2B33" w:rsidRDefault="009244D4" w:rsidP="00CB0B84">
            <w:pPr>
              <w:contextualSpacing/>
              <w:rPr>
                <w:rFonts w:eastAsia="Times New Roman" w:cstheme="minorHAnsi"/>
                <w:color w:val="202020"/>
                <w:sz w:val="21"/>
                <w:szCs w:val="21"/>
              </w:rPr>
            </w:pPr>
            <w:r w:rsidRPr="00E51038">
              <w:rPr>
                <w:rFonts w:eastAsia="Times New Roman" w:cstheme="minorHAnsi"/>
                <w:color w:val="202020"/>
                <w:sz w:val="21"/>
                <w:szCs w:val="21"/>
              </w:rPr>
              <w:t xml:space="preserve">lay court actors, whether adjudicators or administrators, by providing an </w:t>
            </w:r>
          </w:p>
          <w:p w:rsidR="009244D4" w:rsidRPr="00E51038" w:rsidRDefault="009244D4" w:rsidP="00CB0B84">
            <w:pPr>
              <w:contextualSpacing/>
              <w:rPr>
                <w:rFonts w:eastAsia="Times New Roman" w:cstheme="minorHAnsi"/>
                <w:color w:val="202020"/>
                <w:sz w:val="21"/>
                <w:szCs w:val="21"/>
              </w:rPr>
            </w:pPr>
            <w:proofErr w:type="gramStart"/>
            <w:r w:rsidRPr="00E51038">
              <w:rPr>
                <w:rFonts w:eastAsia="Times New Roman" w:cstheme="minorHAnsi"/>
                <w:color w:val="202020"/>
                <w:sz w:val="21"/>
                <w:szCs w:val="21"/>
              </w:rPr>
              <w:t>introduction</w:t>
            </w:r>
            <w:proofErr w:type="gramEnd"/>
            <w:r w:rsidRPr="00E51038">
              <w:rPr>
                <w:rFonts w:eastAsia="Times New Roman" w:cstheme="minorHAnsi"/>
                <w:color w:val="202020"/>
                <w:sz w:val="21"/>
                <w:szCs w:val="21"/>
              </w:rPr>
              <w:t xml:space="preserve"> to the justice system, the role of courts and the function of law. </w:t>
            </w:r>
          </w:p>
          <w:p w:rsidR="009244D4" w:rsidRPr="00E51038" w:rsidRDefault="009244D4" w:rsidP="00CB0B84">
            <w:pPr>
              <w:contextualSpacing/>
              <w:rPr>
                <w:rFonts w:eastAsia="Times New Roman" w:cstheme="minorHAnsi"/>
                <w:color w:val="202020"/>
                <w:sz w:val="12"/>
                <w:szCs w:val="21"/>
              </w:rPr>
            </w:pPr>
          </w:p>
          <w:p w:rsidR="009E2B33" w:rsidRDefault="009244D4" w:rsidP="00CB0B84">
            <w:pPr>
              <w:contextualSpacing/>
              <w:rPr>
                <w:rFonts w:eastAsia="Times New Roman" w:cstheme="minorHAnsi"/>
                <w:color w:val="202020"/>
                <w:sz w:val="21"/>
                <w:szCs w:val="21"/>
              </w:rPr>
            </w:pPr>
            <w:r w:rsidRPr="00E51038">
              <w:rPr>
                <w:rFonts w:eastAsia="Times New Roman" w:cstheme="minorHAnsi"/>
                <w:color w:val="202020"/>
                <w:sz w:val="21"/>
                <w:szCs w:val="21"/>
              </w:rPr>
              <w:t xml:space="preserve">In 2020, the Certificate will be offered for another regional cohort. It will </w:t>
            </w:r>
          </w:p>
          <w:p w:rsidR="009E2B33" w:rsidRDefault="009244D4" w:rsidP="00CB0B84">
            <w:pPr>
              <w:contextualSpacing/>
              <w:rPr>
                <w:rFonts w:eastAsia="Times New Roman" w:cstheme="minorHAnsi"/>
                <w:color w:val="202020"/>
                <w:sz w:val="21"/>
                <w:szCs w:val="21"/>
              </w:rPr>
            </w:pPr>
            <w:r w:rsidRPr="00E51038">
              <w:rPr>
                <w:rFonts w:eastAsia="Times New Roman" w:cstheme="minorHAnsi"/>
                <w:color w:val="202020"/>
                <w:sz w:val="21"/>
                <w:szCs w:val="21"/>
              </w:rPr>
              <w:t>also be offered for cohorts from specific jurisdictions where numbers (20+)</w:t>
            </w:r>
          </w:p>
          <w:p w:rsidR="009E2B33" w:rsidRDefault="009244D4" w:rsidP="00CB0B84">
            <w:pPr>
              <w:contextualSpacing/>
              <w:rPr>
                <w:rFonts w:eastAsia="Times New Roman" w:cstheme="minorHAnsi"/>
                <w:color w:val="202020"/>
                <w:sz w:val="21"/>
                <w:szCs w:val="21"/>
              </w:rPr>
            </w:pPr>
            <w:proofErr w:type="gramStart"/>
            <w:r w:rsidRPr="00E51038">
              <w:rPr>
                <w:rFonts w:eastAsia="Times New Roman" w:cstheme="minorHAnsi"/>
                <w:color w:val="202020"/>
                <w:sz w:val="21"/>
                <w:szCs w:val="21"/>
              </w:rPr>
              <w:t>warrant</w:t>
            </w:r>
            <w:proofErr w:type="gramEnd"/>
            <w:r w:rsidRPr="00E51038">
              <w:rPr>
                <w:rFonts w:eastAsia="Times New Roman" w:cstheme="minorHAnsi"/>
                <w:color w:val="202020"/>
                <w:sz w:val="21"/>
                <w:szCs w:val="21"/>
              </w:rPr>
              <w:t>. The Certificate is a one-year part-time program</w:t>
            </w:r>
            <w:r w:rsidR="00A13EE7">
              <w:rPr>
                <w:rFonts w:eastAsia="Times New Roman" w:cstheme="minorHAnsi"/>
                <w:color w:val="202020"/>
                <w:sz w:val="21"/>
                <w:szCs w:val="21"/>
              </w:rPr>
              <w:t>,</w:t>
            </w:r>
            <w:r w:rsidRPr="00E51038">
              <w:rPr>
                <w:rFonts w:eastAsia="Times New Roman" w:cstheme="minorHAnsi"/>
                <w:color w:val="202020"/>
                <w:sz w:val="21"/>
                <w:szCs w:val="21"/>
              </w:rPr>
              <w:t xml:space="preserve"> which can be </w:t>
            </w:r>
          </w:p>
          <w:p w:rsidR="009E2B33" w:rsidRDefault="009244D4" w:rsidP="00CB0B84">
            <w:pPr>
              <w:contextualSpacing/>
              <w:rPr>
                <w:rFonts w:eastAsia="Times New Roman" w:cstheme="minorHAnsi"/>
                <w:color w:val="202020"/>
                <w:sz w:val="21"/>
                <w:szCs w:val="21"/>
              </w:rPr>
            </w:pPr>
            <w:proofErr w:type="gramStart"/>
            <w:r w:rsidRPr="00E51038">
              <w:rPr>
                <w:rFonts w:eastAsia="Times New Roman" w:cstheme="minorHAnsi"/>
                <w:color w:val="202020"/>
                <w:sz w:val="21"/>
                <w:szCs w:val="21"/>
              </w:rPr>
              <w:t>undertaken</w:t>
            </w:r>
            <w:proofErr w:type="gramEnd"/>
            <w:r w:rsidRPr="00E51038">
              <w:rPr>
                <w:rFonts w:eastAsia="Times New Roman" w:cstheme="minorHAnsi"/>
                <w:color w:val="202020"/>
                <w:sz w:val="21"/>
                <w:szCs w:val="21"/>
              </w:rPr>
              <w:t xml:space="preserve"> by someone who is working full-time in the justice sector. It will</w:t>
            </w:r>
          </w:p>
          <w:p w:rsidR="009244D4" w:rsidRPr="00E51038" w:rsidRDefault="009244D4" w:rsidP="00CB0B84">
            <w:pPr>
              <w:contextualSpacing/>
              <w:rPr>
                <w:rFonts w:eastAsia="Times New Roman" w:cstheme="minorHAnsi"/>
                <w:color w:val="202020"/>
                <w:sz w:val="21"/>
                <w:szCs w:val="21"/>
              </w:rPr>
            </w:pPr>
            <w:r w:rsidRPr="00E51038">
              <w:rPr>
                <w:rFonts w:eastAsia="Times New Roman" w:cstheme="minorHAnsi"/>
                <w:color w:val="202020"/>
                <w:sz w:val="21"/>
                <w:szCs w:val="21"/>
              </w:rPr>
              <w:t xml:space="preserve"> </w:t>
            </w:r>
            <w:proofErr w:type="gramStart"/>
            <w:r w:rsidRPr="00E51038">
              <w:rPr>
                <w:rFonts w:eastAsia="Times New Roman" w:cstheme="minorHAnsi"/>
                <w:color w:val="202020"/>
                <w:sz w:val="21"/>
                <w:szCs w:val="21"/>
              </w:rPr>
              <w:t>require</w:t>
            </w:r>
            <w:proofErr w:type="gramEnd"/>
            <w:r w:rsidRPr="00E51038">
              <w:rPr>
                <w:rFonts w:eastAsia="Times New Roman" w:cstheme="minorHAnsi"/>
                <w:color w:val="202020"/>
                <w:sz w:val="21"/>
                <w:szCs w:val="21"/>
              </w:rPr>
              <w:t xml:space="preserve"> approximately 11 hours of study each week. </w:t>
            </w:r>
          </w:p>
          <w:p w:rsidR="009244D4" w:rsidRDefault="009244D4" w:rsidP="00CB0B84">
            <w:pPr>
              <w:contextualSpacing/>
              <w:rPr>
                <w:rFonts w:eastAsia="Times New Roman" w:cstheme="minorHAnsi"/>
                <w:color w:val="202020"/>
                <w:sz w:val="21"/>
                <w:szCs w:val="21"/>
              </w:rPr>
            </w:pPr>
            <w:r w:rsidRPr="00E51038">
              <w:rPr>
                <w:rFonts w:eastAsia="Times New Roman" w:cstheme="minorHAnsi"/>
                <w:color w:val="202020"/>
                <w:sz w:val="21"/>
                <w:szCs w:val="21"/>
              </w:rPr>
              <w:t>There are 4 courses in the Certificate:</w:t>
            </w:r>
          </w:p>
          <w:p w:rsidR="009244D4" w:rsidRPr="009244D4" w:rsidRDefault="009244D4" w:rsidP="00CB0B84">
            <w:pPr>
              <w:contextualSpacing/>
              <w:rPr>
                <w:rFonts w:eastAsia="Times New Roman" w:cstheme="minorHAnsi"/>
                <w:color w:val="202020"/>
                <w:sz w:val="2"/>
                <w:szCs w:val="21"/>
              </w:rPr>
            </w:pPr>
          </w:p>
          <w:p w:rsidR="009244D4" w:rsidRPr="00C20894" w:rsidRDefault="009244D4" w:rsidP="00CB0B84">
            <w:pPr>
              <w:contextualSpacing/>
              <w:rPr>
                <w:rFonts w:eastAsia="Times New Roman" w:cstheme="minorHAnsi"/>
                <w:color w:val="202020"/>
                <w:sz w:val="10"/>
              </w:rPr>
            </w:pPr>
          </w:p>
        </w:tc>
      </w:tr>
      <w:tr w:rsidR="009244D4" w:rsidRPr="00C20894" w:rsidTr="009244D4">
        <w:tc>
          <w:tcPr>
            <w:tcW w:w="5098" w:type="dxa"/>
            <w:tcBorders>
              <w:top w:val="nil"/>
              <w:left w:val="nil"/>
              <w:bottom w:val="nil"/>
              <w:right w:val="nil"/>
            </w:tcBorders>
          </w:tcPr>
          <w:p w:rsidR="009244D4" w:rsidRDefault="009244D4" w:rsidP="00CB0B84">
            <w:pPr>
              <w:contextualSpacing/>
              <w:rPr>
                <w:rFonts w:eastAsia="Times New Roman" w:cstheme="minorHAnsi"/>
                <w:color w:val="202020"/>
              </w:rPr>
            </w:pPr>
            <w:r w:rsidRPr="00E51038">
              <w:rPr>
                <w:rStyle w:val="Emphasis"/>
                <w:rFonts w:eastAsia="Times New Roman" w:cstheme="minorHAnsi"/>
                <w:b/>
                <w:bCs/>
                <w:color w:val="C00000"/>
              </w:rPr>
              <w:t>COJ01: Introduction to Law</w:t>
            </w:r>
            <w:r w:rsidRPr="005A57B3">
              <w:rPr>
                <w:rFonts w:eastAsia="Times New Roman" w:cstheme="minorHAnsi"/>
                <w:color w:val="202020"/>
              </w:rPr>
              <w:br/>
            </w:r>
            <w:r w:rsidRPr="00C20894">
              <w:rPr>
                <w:rFonts w:eastAsia="Times New Roman" w:cstheme="minorHAnsi"/>
                <w:color w:val="202020"/>
                <w:sz w:val="20"/>
                <w:szCs w:val="20"/>
              </w:rPr>
              <w:t>This course introduces participants to the various kinds of laws that exist in the Pacific region, and how they are made, applied and enforced. Students will receive an introduction to the historical development of laws in the Pacific, examine the laws of the State and learn how rules of custom from countries of the region relate to the laws of the State. Students will also consider the principles of justice and professionalism for court actors.</w:t>
            </w:r>
            <w:r>
              <w:rPr>
                <w:rFonts w:eastAsia="Times New Roman" w:cstheme="minorHAnsi"/>
                <w:color w:val="202020"/>
                <w:sz w:val="21"/>
                <w:szCs w:val="21"/>
              </w:rPr>
              <w:t xml:space="preserve"> </w:t>
            </w:r>
          </w:p>
          <w:p w:rsidR="009244D4" w:rsidRPr="00B615CD" w:rsidRDefault="009244D4" w:rsidP="00CB0B84">
            <w:pPr>
              <w:contextualSpacing/>
              <w:rPr>
                <w:rFonts w:eastAsia="Times New Roman" w:cstheme="minorHAnsi"/>
                <w:color w:val="202020"/>
              </w:rPr>
            </w:pPr>
          </w:p>
        </w:tc>
        <w:tc>
          <w:tcPr>
            <w:tcW w:w="5358" w:type="dxa"/>
            <w:gridSpan w:val="2"/>
            <w:tcBorders>
              <w:top w:val="nil"/>
              <w:left w:val="nil"/>
              <w:bottom w:val="nil"/>
              <w:right w:val="nil"/>
            </w:tcBorders>
          </w:tcPr>
          <w:p w:rsidR="009244D4" w:rsidRDefault="009244D4" w:rsidP="00CB0B84">
            <w:pPr>
              <w:contextualSpacing/>
              <w:rPr>
                <w:rFonts w:eastAsia="Times New Roman" w:cstheme="minorHAnsi"/>
                <w:color w:val="202020"/>
              </w:rPr>
            </w:pPr>
            <w:r w:rsidRPr="00E51038">
              <w:rPr>
                <w:rStyle w:val="Emphasis"/>
                <w:rFonts w:eastAsia="Times New Roman" w:cstheme="minorHAnsi"/>
                <w:b/>
                <w:bCs/>
                <w:color w:val="C00000"/>
              </w:rPr>
              <w:t>COJ02: Courts and their Processes</w:t>
            </w:r>
            <w:r w:rsidRPr="005A57B3">
              <w:rPr>
                <w:rFonts w:eastAsia="Times New Roman" w:cstheme="minorHAnsi"/>
                <w:color w:val="202020"/>
              </w:rPr>
              <w:br/>
            </w:r>
            <w:r w:rsidRPr="00C20894">
              <w:rPr>
                <w:rFonts w:eastAsia="Times New Roman" w:cstheme="minorHAnsi"/>
                <w:color w:val="202020"/>
                <w:sz w:val="20"/>
                <w:szCs w:val="20"/>
              </w:rPr>
              <w:t>This course provides an overview of different types of actions and procedures that are found in Pacific courts. The course focuses particularly on both civil and criminal courts, and their procedures. The section on civil courts in this course is designed to offer a basic introduction to the composition, jurisdiction and operation of civil courts.  The section on criminal courts in this course is designed to offer a basic introduction to the composition, jurisdiction and operation of criminal courts.</w:t>
            </w:r>
            <w:r w:rsidRPr="005A57B3">
              <w:rPr>
                <w:rFonts w:eastAsia="Times New Roman" w:cstheme="minorHAnsi"/>
                <w:color w:val="202020"/>
              </w:rPr>
              <w:t> </w:t>
            </w:r>
          </w:p>
          <w:p w:rsidR="009244D4" w:rsidRPr="00C20894" w:rsidRDefault="009244D4" w:rsidP="00CB0B84">
            <w:pPr>
              <w:contextualSpacing/>
              <w:rPr>
                <w:rFonts w:eastAsia="Times New Roman" w:cstheme="minorHAnsi"/>
                <w:color w:val="202020"/>
                <w:sz w:val="6"/>
              </w:rPr>
            </w:pPr>
          </w:p>
        </w:tc>
      </w:tr>
      <w:tr w:rsidR="009244D4" w:rsidTr="009244D4">
        <w:tc>
          <w:tcPr>
            <w:tcW w:w="5098" w:type="dxa"/>
            <w:tcBorders>
              <w:top w:val="nil"/>
              <w:left w:val="nil"/>
              <w:bottom w:val="nil"/>
              <w:right w:val="nil"/>
            </w:tcBorders>
          </w:tcPr>
          <w:p w:rsidR="009244D4" w:rsidRPr="00E51038" w:rsidRDefault="009244D4" w:rsidP="00CB0B84">
            <w:pPr>
              <w:contextualSpacing/>
              <w:rPr>
                <w:rStyle w:val="Emphasis"/>
                <w:rFonts w:eastAsia="Times New Roman" w:cstheme="minorHAnsi"/>
                <w:b/>
                <w:bCs/>
                <w:color w:val="C00000"/>
              </w:rPr>
            </w:pPr>
            <w:r w:rsidRPr="00E51038">
              <w:rPr>
                <w:rStyle w:val="Emphasis"/>
                <w:rFonts w:eastAsia="Times New Roman" w:cstheme="minorHAnsi"/>
                <w:b/>
                <w:bCs/>
                <w:color w:val="C00000"/>
              </w:rPr>
              <w:t>COJ03: Criminal Law</w:t>
            </w:r>
          </w:p>
          <w:p w:rsidR="009244D4" w:rsidRPr="00C20894" w:rsidRDefault="009244D4" w:rsidP="00CB0B84">
            <w:pPr>
              <w:contextualSpacing/>
              <w:rPr>
                <w:rFonts w:eastAsia="Times New Roman" w:cstheme="minorHAnsi"/>
                <w:color w:val="202020"/>
                <w:sz w:val="20"/>
                <w:szCs w:val="20"/>
              </w:rPr>
            </w:pPr>
            <w:r w:rsidRPr="00C20894">
              <w:rPr>
                <w:rFonts w:eastAsia="Times New Roman" w:cstheme="minorHAnsi"/>
                <w:color w:val="202020"/>
                <w:sz w:val="20"/>
                <w:szCs w:val="20"/>
              </w:rPr>
              <w:t>This course is designed to offer a basic introduction to criminal liability and sentencing. The course will cover elements of some important offences and defences, the ways in which a person may commit an offence, the range of sentence options, and the principles and process of sentencing.</w:t>
            </w:r>
          </w:p>
          <w:p w:rsidR="009244D4" w:rsidRPr="00C20894" w:rsidRDefault="009244D4" w:rsidP="00CB0B84">
            <w:pPr>
              <w:contextualSpacing/>
              <w:rPr>
                <w:rFonts w:eastAsia="Times New Roman" w:cstheme="minorHAnsi"/>
                <w:color w:val="202020"/>
                <w:sz w:val="6"/>
                <w:szCs w:val="21"/>
              </w:rPr>
            </w:pPr>
          </w:p>
        </w:tc>
        <w:tc>
          <w:tcPr>
            <w:tcW w:w="5358" w:type="dxa"/>
            <w:gridSpan w:val="2"/>
            <w:tcBorders>
              <w:top w:val="nil"/>
              <w:left w:val="nil"/>
              <w:bottom w:val="nil"/>
              <w:right w:val="nil"/>
            </w:tcBorders>
          </w:tcPr>
          <w:p w:rsidR="009244D4" w:rsidRDefault="009244D4" w:rsidP="00CB0B84">
            <w:pPr>
              <w:contextualSpacing/>
              <w:rPr>
                <w:rFonts w:eastAsia="Times New Roman" w:cstheme="minorHAnsi"/>
                <w:color w:val="202020"/>
              </w:rPr>
            </w:pPr>
            <w:r w:rsidRPr="00E51038">
              <w:rPr>
                <w:rStyle w:val="Emphasis"/>
                <w:rFonts w:eastAsia="Times New Roman" w:cstheme="minorHAnsi"/>
                <w:b/>
                <w:bCs/>
                <w:color w:val="C00000"/>
              </w:rPr>
              <w:t>COJ04: Civil Law</w:t>
            </w:r>
            <w:r w:rsidRPr="005A57B3">
              <w:rPr>
                <w:rStyle w:val="apple-converted-space"/>
                <w:rFonts w:eastAsia="Times New Roman" w:cstheme="minorHAnsi"/>
                <w:b/>
                <w:bCs/>
                <w:i/>
                <w:iCs/>
                <w:color w:val="C00000"/>
                <w:sz w:val="24"/>
              </w:rPr>
              <w:t> </w:t>
            </w:r>
            <w:r w:rsidRPr="005A57B3">
              <w:rPr>
                <w:rFonts w:eastAsia="Times New Roman" w:cstheme="minorHAnsi"/>
                <w:color w:val="202020"/>
              </w:rPr>
              <w:br/>
            </w:r>
            <w:r w:rsidRPr="00C20894">
              <w:rPr>
                <w:rFonts w:eastAsia="Times New Roman" w:cstheme="minorHAnsi"/>
                <w:color w:val="202020"/>
                <w:sz w:val="20"/>
                <w:szCs w:val="20"/>
              </w:rPr>
              <w:t>This course increases students’ understanding of the law of contracts and the law of torts. Students are introduced to the legal principles, remedies and reasoning processes for determining disputes in contract law and torts.</w:t>
            </w:r>
            <w:r>
              <w:rPr>
                <w:rFonts w:eastAsia="Times New Roman" w:cstheme="minorHAnsi"/>
                <w:color w:val="202020"/>
                <w:sz w:val="21"/>
                <w:szCs w:val="21"/>
              </w:rPr>
              <w:t xml:space="preserve"> </w:t>
            </w:r>
          </w:p>
          <w:p w:rsidR="009244D4" w:rsidRDefault="009244D4" w:rsidP="00CB0B84">
            <w:pPr>
              <w:contextualSpacing/>
              <w:rPr>
                <w:rFonts w:eastAsia="Times New Roman" w:cstheme="minorHAnsi"/>
              </w:rPr>
            </w:pPr>
          </w:p>
        </w:tc>
      </w:tr>
      <w:tr w:rsidR="009244D4" w:rsidRPr="00C20894" w:rsidTr="004E0176">
        <w:tc>
          <w:tcPr>
            <w:tcW w:w="10456" w:type="dxa"/>
            <w:gridSpan w:val="3"/>
            <w:tcBorders>
              <w:top w:val="nil"/>
              <w:left w:val="nil"/>
              <w:bottom w:val="nil"/>
              <w:right w:val="nil"/>
            </w:tcBorders>
            <w:shd w:val="clear" w:color="auto" w:fill="B6D0D4"/>
          </w:tcPr>
          <w:p w:rsidR="009244D4" w:rsidRPr="00C20894" w:rsidRDefault="009244D4" w:rsidP="00CB0B84">
            <w:pPr>
              <w:contextualSpacing/>
              <w:rPr>
                <w:rFonts w:eastAsia="Times New Roman" w:cstheme="minorHAnsi"/>
                <w:color w:val="202020"/>
                <w:sz w:val="20"/>
                <w:szCs w:val="20"/>
                <w:u w:val="single"/>
              </w:rPr>
            </w:pPr>
            <w:r w:rsidRPr="00C20894">
              <w:rPr>
                <w:rFonts w:eastAsia="Times New Roman" w:cstheme="minorHAnsi"/>
                <w:color w:val="202020"/>
                <w:sz w:val="20"/>
                <w:szCs w:val="20"/>
                <w:u w:val="single"/>
              </w:rPr>
              <w:t xml:space="preserve">Entry Requirements: </w:t>
            </w:r>
          </w:p>
          <w:p w:rsidR="009244D4" w:rsidRPr="00C20894" w:rsidRDefault="009244D4" w:rsidP="00B8023E">
            <w:pPr>
              <w:pStyle w:val="ListParagraph"/>
              <w:numPr>
                <w:ilvl w:val="0"/>
                <w:numId w:val="3"/>
              </w:numPr>
              <w:rPr>
                <w:rFonts w:asciiTheme="minorHAnsi" w:eastAsia="Times New Roman" w:hAnsiTheme="minorHAnsi" w:cstheme="minorHAnsi"/>
                <w:color w:val="202020"/>
                <w:sz w:val="20"/>
                <w:szCs w:val="20"/>
              </w:rPr>
            </w:pPr>
            <w:r w:rsidRPr="00C20894">
              <w:rPr>
                <w:rFonts w:asciiTheme="minorHAnsi" w:eastAsia="Times New Roman" w:hAnsiTheme="minorHAnsi" w:cstheme="minorHAnsi"/>
                <w:color w:val="202020"/>
                <w:sz w:val="20"/>
                <w:szCs w:val="20"/>
              </w:rPr>
              <w:t xml:space="preserve">Completion of </w:t>
            </w:r>
            <w:r w:rsidRPr="00C20894">
              <w:rPr>
                <w:rFonts w:asciiTheme="minorHAnsi" w:eastAsia="Times New Roman" w:hAnsiTheme="minorHAnsi" w:cstheme="minorHAnsi"/>
                <w:b/>
                <w:color w:val="202020"/>
                <w:sz w:val="20"/>
                <w:szCs w:val="20"/>
              </w:rPr>
              <w:t>Form 4/Year 10</w:t>
            </w:r>
            <w:r w:rsidRPr="00C20894">
              <w:rPr>
                <w:rFonts w:asciiTheme="minorHAnsi" w:eastAsia="Times New Roman" w:hAnsiTheme="minorHAnsi" w:cstheme="minorHAnsi"/>
                <w:color w:val="202020"/>
                <w:sz w:val="20"/>
                <w:szCs w:val="20"/>
              </w:rPr>
              <w:t xml:space="preserve"> plus a </w:t>
            </w:r>
            <w:r w:rsidRPr="00C20894">
              <w:rPr>
                <w:rFonts w:asciiTheme="minorHAnsi" w:eastAsia="Times New Roman" w:hAnsiTheme="minorHAnsi" w:cstheme="minorHAnsi"/>
                <w:b/>
                <w:color w:val="202020"/>
                <w:sz w:val="20"/>
                <w:szCs w:val="20"/>
              </w:rPr>
              <w:t>minimum of 2 years</w:t>
            </w:r>
            <w:r w:rsidRPr="00C20894">
              <w:rPr>
                <w:rFonts w:asciiTheme="minorHAnsi" w:eastAsia="Times New Roman" w:hAnsiTheme="minorHAnsi" w:cstheme="minorHAnsi"/>
                <w:color w:val="202020"/>
                <w:sz w:val="20"/>
                <w:szCs w:val="20"/>
              </w:rPr>
              <w:t xml:space="preserve"> relevant work experience. </w:t>
            </w:r>
          </w:p>
          <w:p w:rsidR="009244D4" w:rsidRPr="009E2B33" w:rsidRDefault="009244D4" w:rsidP="00CB0B84">
            <w:pPr>
              <w:pStyle w:val="ListParagraph"/>
              <w:numPr>
                <w:ilvl w:val="0"/>
                <w:numId w:val="3"/>
              </w:numPr>
              <w:rPr>
                <w:rStyle w:val="Emphasis"/>
                <w:rFonts w:asciiTheme="minorHAnsi" w:eastAsia="Times New Roman" w:hAnsiTheme="minorHAnsi" w:cstheme="minorHAnsi"/>
                <w:i w:val="0"/>
                <w:iCs w:val="0"/>
                <w:color w:val="202020"/>
                <w:sz w:val="20"/>
                <w:szCs w:val="20"/>
              </w:rPr>
            </w:pPr>
            <w:r>
              <w:rPr>
                <w:rFonts w:asciiTheme="minorHAnsi" w:eastAsia="Times New Roman" w:hAnsiTheme="minorHAnsi" w:cstheme="minorHAnsi"/>
                <w:color w:val="202020"/>
                <w:sz w:val="20"/>
                <w:szCs w:val="20"/>
              </w:rPr>
              <w:t>A</w:t>
            </w:r>
            <w:r w:rsidRPr="00C20894">
              <w:rPr>
                <w:rFonts w:asciiTheme="minorHAnsi" w:eastAsia="Times New Roman" w:hAnsiTheme="minorHAnsi" w:cstheme="minorHAnsi"/>
                <w:color w:val="202020"/>
                <w:sz w:val="20"/>
                <w:szCs w:val="20"/>
              </w:rPr>
              <w:t xml:space="preserve"> </w:t>
            </w:r>
            <w:r w:rsidRPr="00C20894">
              <w:rPr>
                <w:rFonts w:asciiTheme="minorHAnsi" w:eastAsia="Times New Roman" w:hAnsiTheme="minorHAnsi" w:cstheme="minorHAnsi"/>
                <w:b/>
                <w:color w:val="202020"/>
                <w:sz w:val="20"/>
                <w:szCs w:val="20"/>
              </w:rPr>
              <w:t>written recommendation</w:t>
            </w:r>
            <w:r>
              <w:rPr>
                <w:rFonts w:asciiTheme="minorHAnsi" w:eastAsia="Times New Roman" w:hAnsiTheme="minorHAnsi" w:cstheme="minorHAnsi"/>
                <w:color w:val="202020"/>
                <w:sz w:val="20"/>
                <w:szCs w:val="20"/>
              </w:rPr>
              <w:t xml:space="preserve"> from the Chief Justice/</w:t>
            </w:r>
            <w:r w:rsidRPr="00C20894">
              <w:rPr>
                <w:rFonts w:asciiTheme="minorHAnsi" w:eastAsia="Times New Roman" w:hAnsiTheme="minorHAnsi" w:cstheme="minorHAnsi"/>
                <w:color w:val="202020"/>
                <w:sz w:val="20"/>
                <w:szCs w:val="20"/>
              </w:rPr>
              <w:t xml:space="preserve">Registrar of the relevant Pacific Island Country. This recommendation must certify that the applicant has adequate levels of English to </w:t>
            </w:r>
            <w:r w:rsidRPr="009244D4">
              <w:rPr>
                <w:rFonts w:asciiTheme="minorHAnsi" w:eastAsia="Times New Roman" w:hAnsiTheme="minorHAnsi" w:cstheme="minorHAnsi"/>
                <w:b/>
                <w:color w:val="202020"/>
                <w:sz w:val="20"/>
                <w:szCs w:val="20"/>
              </w:rPr>
              <w:t>undertake a course in English</w:t>
            </w:r>
            <w:r w:rsidRPr="00C20894">
              <w:rPr>
                <w:rFonts w:asciiTheme="minorHAnsi" w:eastAsia="Times New Roman" w:hAnsiTheme="minorHAnsi" w:cstheme="minorHAnsi"/>
                <w:color w:val="202020"/>
                <w:sz w:val="20"/>
                <w:szCs w:val="20"/>
              </w:rPr>
              <w:t>.</w:t>
            </w:r>
          </w:p>
        </w:tc>
      </w:tr>
    </w:tbl>
    <w:p w:rsidR="0029360D" w:rsidRPr="009E2B33" w:rsidRDefault="0029360D">
      <w:pPr>
        <w:rPr>
          <w:sz w:val="16"/>
        </w:rPr>
      </w:pPr>
    </w:p>
    <w:tbl>
      <w:tblPr>
        <w:tblStyle w:val="TableGrid"/>
        <w:tblW w:w="0" w:type="auto"/>
        <w:tblLook w:val="04A0" w:firstRow="1" w:lastRow="0" w:firstColumn="1" w:lastColumn="0" w:noHBand="0" w:noVBand="1"/>
      </w:tblPr>
      <w:tblGrid>
        <w:gridCol w:w="5228"/>
        <w:gridCol w:w="5228"/>
      </w:tblGrid>
      <w:tr w:rsidR="00B8023E" w:rsidRPr="00C20894" w:rsidTr="00CB0B84">
        <w:tc>
          <w:tcPr>
            <w:tcW w:w="10456" w:type="dxa"/>
            <w:gridSpan w:val="2"/>
            <w:tcBorders>
              <w:bottom w:val="single" w:sz="4" w:space="0" w:color="auto"/>
            </w:tcBorders>
            <w:shd w:val="clear" w:color="auto" w:fill="002060"/>
          </w:tcPr>
          <w:p w:rsidR="009244D4" w:rsidRPr="009244D4" w:rsidRDefault="009244D4" w:rsidP="00CB0B84">
            <w:pPr>
              <w:contextualSpacing/>
              <w:jc w:val="center"/>
              <w:rPr>
                <w:rFonts w:eastAsia="Times New Roman" w:cstheme="minorHAnsi"/>
                <w:b/>
                <w:color w:val="FFFFFF" w:themeColor="background1"/>
                <w:sz w:val="12"/>
                <w:szCs w:val="30"/>
              </w:rPr>
            </w:pPr>
          </w:p>
          <w:p w:rsidR="00B8023E" w:rsidRPr="002C384E" w:rsidRDefault="00B8023E" w:rsidP="00CB0B84">
            <w:pPr>
              <w:contextualSpacing/>
              <w:jc w:val="center"/>
              <w:rPr>
                <w:rFonts w:eastAsia="Times New Roman" w:cstheme="minorHAnsi"/>
                <w:b/>
                <w:color w:val="FFFFFF" w:themeColor="background1"/>
                <w:sz w:val="32"/>
                <w:szCs w:val="32"/>
              </w:rPr>
            </w:pPr>
            <w:r w:rsidRPr="002C384E">
              <w:rPr>
                <w:rFonts w:eastAsia="Times New Roman" w:cstheme="minorHAnsi"/>
                <w:b/>
                <w:color w:val="FFFFFF" w:themeColor="background1"/>
                <w:sz w:val="32"/>
                <w:szCs w:val="32"/>
              </w:rPr>
              <w:t>Diploma of Justice</w:t>
            </w:r>
          </w:p>
          <w:p w:rsidR="009244D4" w:rsidRPr="009244D4" w:rsidRDefault="009244D4" w:rsidP="00CB0B84">
            <w:pPr>
              <w:contextualSpacing/>
              <w:jc w:val="center"/>
              <w:rPr>
                <w:rFonts w:eastAsia="Times New Roman" w:cstheme="minorHAnsi"/>
                <w:b/>
                <w:color w:val="202020"/>
                <w:sz w:val="12"/>
                <w:szCs w:val="30"/>
              </w:rPr>
            </w:pPr>
          </w:p>
        </w:tc>
      </w:tr>
      <w:tr w:rsidR="00B8023E" w:rsidRPr="00637E8B" w:rsidTr="00CB0B84">
        <w:tc>
          <w:tcPr>
            <w:tcW w:w="10456" w:type="dxa"/>
            <w:gridSpan w:val="2"/>
            <w:tcBorders>
              <w:top w:val="single" w:sz="4" w:space="0" w:color="auto"/>
              <w:left w:val="nil"/>
              <w:bottom w:val="nil"/>
              <w:right w:val="nil"/>
            </w:tcBorders>
          </w:tcPr>
          <w:p w:rsidR="00B8023E" w:rsidRPr="003B56C8" w:rsidRDefault="00B8023E" w:rsidP="00CB0B84">
            <w:pPr>
              <w:contextualSpacing/>
              <w:rPr>
                <w:rFonts w:eastAsia="Times New Roman" w:cstheme="minorHAnsi"/>
                <w:sz w:val="12"/>
                <w:szCs w:val="21"/>
              </w:rPr>
            </w:pPr>
          </w:p>
          <w:p w:rsidR="00B8023E" w:rsidRDefault="00B8023E" w:rsidP="00CB0B84">
            <w:pPr>
              <w:contextualSpacing/>
              <w:rPr>
                <w:rFonts w:eastAsia="Times New Roman" w:cstheme="minorHAnsi"/>
                <w:sz w:val="21"/>
                <w:szCs w:val="21"/>
              </w:rPr>
            </w:pPr>
            <w:r w:rsidRPr="00E51038">
              <w:rPr>
                <w:rFonts w:eastAsia="Times New Roman" w:cstheme="minorHAnsi"/>
                <w:sz w:val="21"/>
                <w:szCs w:val="21"/>
              </w:rPr>
              <w:t xml:space="preserve">In 2020, the University will launch a </w:t>
            </w:r>
            <w:r w:rsidRPr="00E51038">
              <w:rPr>
                <w:rFonts w:eastAsia="Times New Roman" w:cstheme="minorHAnsi"/>
                <w:b/>
                <w:sz w:val="21"/>
                <w:szCs w:val="21"/>
              </w:rPr>
              <w:t>Diploma of Justice</w:t>
            </w:r>
            <w:r>
              <w:rPr>
                <w:rFonts w:eastAsia="Times New Roman" w:cstheme="minorHAnsi"/>
                <w:sz w:val="21"/>
                <w:szCs w:val="21"/>
              </w:rPr>
              <w:t>. The</w:t>
            </w:r>
            <w:r w:rsidRPr="00E51038">
              <w:rPr>
                <w:rFonts w:eastAsia="Times New Roman" w:cstheme="minorHAnsi"/>
                <w:sz w:val="21"/>
                <w:szCs w:val="21"/>
              </w:rPr>
              <w:t xml:space="preserve"> Diploma is designed to provide a second year of study for students who have successfully completed </w:t>
            </w:r>
            <w:r>
              <w:rPr>
                <w:rFonts w:eastAsia="Times New Roman" w:cstheme="minorHAnsi"/>
                <w:sz w:val="21"/>
                <w:szCs w:val="21"/>
              </w:rPr>
              <w:t>the</w:t>
            </w:r>
            <w:r w:rsidRPr="00E51038">
              <w:rPr>
                <w:rFonts w:eastAsia="Times New Roman" w:cstheme="minorHAnsi"/>
                <w:sz w:val="21"/>
                <w:szCs w:val="21"/>
              </w:rPr>
              <w:t xml:space="preserve"> Certificate of Justice</w:t>
            </w:r>
            <w:r>
              <w:rPr>
                <w:rFonts w:eastAsia="Times New Roman" w:cstheme="minorHAnsi"/>
                <w:sz w:val="21"/>
                <w:szCs w:val="21"/>
              </w:rPr>
              <w:t xml:space="preserve"> course</w:t>
            </w:r>
            <w:r w:rsidRPr="00E51038">
              <w:rPr>
                <w:rFonts w:eastAsia="Times New Roman" w:cstheme="minorHAnsi"/>
                <w:sz w:val="21"/>
                <w:szCs w:val="21"/>
              </w:rPr>
              <w:t xml:space="preserve">. Completion of the Diploma will pre-qualify students to enrol in USP’s </w:t>
            </w:r>
            <w:r w:rsidR="00883630">
              <w:rPr>
                <w:rFonts w:eastAsia="Times New Roman" w:cstheme="minorHAnsi"/>
                <w:sz w:val="21"/>
                <w:szCs w:val="21"/>
              </w:rPr>
              <w:t>Bachelor of Laws (LLB)</w:t>
            </w:r>
            <w:r w:rsidRPr="00E51038">
              <w:rPr>
                <w:rFonts w:eastAsia="Times New Roman" w:cstheme="minorHAnsi"/>
                <w:sz w:val="21"/>
                <w:szCs w:val="21"/>
              </w:rPr>
              <w:t xml:space="preserve"> program.</w:t>
            </w:r>
            <w:r>
              <w:rPr>
                <w:rFonts w:eastAsia="Times New Roman" w:cstheme="minorHAnsi"/>
                <w:sz w:val="21"/>
                <w:szCs w:val="21"/>
              </w:rPr>
              <w:t xml:space="preserve"> </w:t>
            </w:r>
            <w:r w:rsidRPr="00E51038">
              <w:rPr>
                <w:rFonts w:eastAsia="Times New Roman" w:cstheme="minorHAnsi"/>
                <w:sz w:val="21"/>
                <w:szCs w:val="21"/>
              </w:rPr>
              <w:t>The courses in the Certificate of Justice will be credited to the Diploma. Three additional courses will be taken for the Diploma:</w:t>
            </w:r>
          </w:p>
          <w:p w:rsidR="00B8023E" w:rsidRPr="00637E8B" w:rsidRDefault="00B8023E" w:rsidP="00CB0B84">
            <w:pPr>
              <w:contextualSpacing/>
              <w:rPr>
                <w:rFonts w:eastAsia="Times New Roman" w:cstheme="minorHAnsi"/>
                <w:sz w:val="10"/>
              </w:rPr>
            </w:pPr>
          </w:p>
        </w:tc>
      </w:tr>
      <w:tr w:rsidR="00B8023E" w:rsidRPr="003B56C8" w:rsidTr="00CB0B84">
        <w:tc>
          <w:tcPr>
            <w:tcW w:w="5228" w:type="dxa"/>
            <w:tcBorders>
              <w:top w:val="nil"/>
              <w:left w:val="nil"/>
              <w:bottom w:val="nil"/>
              <w:right w:val="nil"/>
            </w:tcBorders>
          </w:tcPr>
          <w:p w:rsidR="00B8023E" w:rsidRPr="003B56C8" w:rsidRDefault="00B8023E" w:rsidP="00CB0B84">
            <w:pPr>
              <w:contextualSpacing/>
              <w:rPr>
                <w:rFonts w:eastAsia="Times New Roman" w:cstheme="minorHAnsi"/>
                <w:b/>
                <w:i/>
              </w:rPr>
            </w:pPr>
            <w:r w:rsidRPr="003B56C8">
              <w:rPr>
                <w:rFonts w:eastAsia="Times New Roman" w:cstheme="minorHAnsi"/>
                <w:b/>
                <w:i/>
                <w:color w:val="C00000"/>
              </w:rPr>
              <w:t>LW110: Law and Society</w:t>
            </w:r>
          </w:p>
          <w:p w:rsidR="00B8023E" w:rsidRPr="00C20894" w:rsidRDefault="00B8023E" w:rsidP="00CB0B84">
            <w:pPr>
              <w:contextualSpacing/>
              <w:rPr>
                <w:rFonts w:eastAsia="Times New Roman" w:cstheme="minorHAnsi"/>
                <w:sz w:val="20"/>
                <w:szCs w:val="20"/>
              </w:rPr>
            </w:pPr>
            <w:r w:rsidRPr="00C20894">
              <w:rPr>
                <w:rFonts w:cstheme="minorHAnsi"/>
                <w:sz w:val="20"/>
                <w:szCs w:val="20"/>
                <w:lang w:val="en-GB"/>
              </w:rPr>
              <w:t>This course considers the question of ‘what is law’ and the difference between law, justice, ethics and morality. Students will look at the different types of legal systems including the criminal and civil justice systems, who decides law and justice issues, sources of law, the historical development of law in the South Pacific and current issues for lawmakers.</w:t>
            </w:r>
            <w:r w:rsidRPr="00C20894">
              <w:rPr>
                <w:rFonts w:eastAsia="Times New Roman" w:cstheme="minorHAnsi"/>
                <w:sz w:val="20"/>
                <w:szCs w:val="20"/>
              </w:rPr>
              <w:t xml:space="preserve"> </w:t>
            </w:r>
          </w:p>
          <w:p w:rsidR="00B8023E" w:rsidRPr="003B56C8" w:rsidRDefault="00B8023E" w:rsidP="00CB0B84">
            <w:pPr>
              <w:contextualSpacing/>
              <w:rPr>
                <w:rFonts w:eastAsia="Times New Roman" w:cstheme="minorHAnsi"/>
                <w:sz w:val="18"/>
                <w:szCs w:val="21"/>
              </w:rPr>
            </w:pPr>
            <w:r>
              <w:rPr>
                <w:rFonts w:eastAsia="Times New Roman" w:cstheme="minorHAnsi"/>
                <w:sz w:val="18"/>
                <w:szCs w:val="21"/>
              </w:rPr>
              <w:t>*</w:t>
            </w:r>
            <w:r w:rsidRPr="003B56C8">
              <w:rPr>
                <w:rFonts w:eastAsia="Times New Roman" w:cstheme="minorHAnsi"/>
                <w:sz w:val="18"/>
                <w:szCs w:val="21"/>
              </w:rPr>
              <w:t xml:space="preserve">LW110 is a </w:t>
            </w:r>
            <w:r w:rsidRPr="003B56C8">
              <w:rPr>
                <w:rFonts w:eastAsia="Times New Roman" w:cstheme="minorHAnsi"/>
                <w:i/>
                <w:iCs/>
                <w:sz w:val="18"/>
                <w:szCs w:val="21"/>
              </w:rPr>
              <w:t>degree-level course</w:t>
            </w:r>
            <w:r>
              <w:rPr>
                <w:rFonts w:eastAsia="Times New Roman" w:cstheme="minorHAnsi"/>
                <w:sz w:val="18"/>
                <w:szCs w:val="21"/>
              </w:rPr>
              <w:t xml:space="preserve">; </w:t>
            </w:r>
            <w:r>
              <w:rPr>
                <w:rFonts w:eastAsia="Times New Roman" w:cstheme="minorHAnsi"/>
                <w:sz w:val="18"/>
                <w:szCs w:val="21"/>
                <w:u w:val="single"/>
              </w:rPr>
              <w:t>s</w:t>
            </w:r>
            <w:r w:rsidRPr="003B56C8">
              <w:rPr>
                <w:rFonts w:eastAsia="Times New Roman" w:cstheme="minorHAnsi"/>
                <w:sz w:val="18"/>
                <w:szCs w:val="21"/>
                <w:u w:val="single"/>
              </w:rPr>
              <w:t>tudents who subsequently enrol in a LLB degree can achieve credit for this course.</w:t>
            </w:r>
            <w:r w:rsidRPr="003B56C8">
              <w:rPr>
                <w:rFonts w:eastAsia="Times New Roman" w:cstheme="minorHAnsi"/>
                <w:sz w:val="18"/>
                <w:szCs w:val="21"/>
              </w:rPr>
              <w:t xml:space="preserve">  </w:t>
            </w:r>
          </w:p>
          <w:p w:rsidR="00B8023E" w:rsidRPr="003B56C8" w:rsidRDefault="0022692F" w:rsidP="00CB0B84">
            <w:pPr>
              <w:contextualSpacing/>
              <w:rPr>
                <w:rFonts w:eastAsia="Times New Roman" w:cstheme="minorHAnsi"/>
                <w:i/>
                <w:sz w:val="18"/>
                <w:szCs w:val="21"/>
              </w:rPr>
            </w:pPr>
            <w:r>
              <w:rPr>
                <w:rFonts w:eastAsia="Times New Roman" w:cstheme="minorHAnsi"/>
                <w:i/>
                <w:sz w:val="18"/>
                <w:szCs w:val="21"/>
              </w:rPr>
              <w:t>**</w:t>
            </w:r>
            <w:r w:rsidR="00B8023E" w:rsidRPr="003B56C8">
              <w:rPr>
                <w:rFonts w:eastAsia="Times New Roman" w:cstheme="minorHAnsi"/>
                <w:i/>
                <w:sz w:val="18"/>
                <w:szCs w:val="21"/>
              </w:rPr>
              <w:t>LW110 will be taught in Semester 1</w:t>
            </w:r>
            <w:r>
              <w:rPr>
                <w:rFonts w:eastAsia="Times New Roman" w:cstheme="minorHAnsi"/>
                <w:i/>
                <w:sz w:val="18"/>
                <w:szCs w:val="21"/>
              </w:rPr>
              <w:t>.</w:t>
            </w:r>
          </w:p>
          <w:p w:rsidR="00B8023E" w:rsidRPr="003B56C8" w:rsidRDefault="00B8023E" w:rsidP="00CB0B84">
            <w:pPr>
              <w:contextualSpacing/>
              <w:rPr>
                <w:rFonts w:eastAsia="Times New Roman" w:cstheme="minorHAnsi"/>
                <w:sz w:val="12"/>
                <w:szCs w:val="21"/>
              </w:rPr>
            </w:pPr>
          </w:p>
        </w:tc>
        <w:tc>
          <w:tcPr>
            <w:tcW w:w="5228" w:type="dxa"/>
            <w:tcBorders>
              <w:top w:val="nil"/>
              <w:left w:val="nil"/>
              <w:bottom w:val="nil"/>
              <w:right w:val="nil"/>
            </w:tcBorders>
          </w:tcPr>
          <w:p w:rsidR="00B8023E" w:rsidRPr="0022692F" w:rsidRDefault="00B8023E" w:rsidP="00CB0B84">
            <w:pPr>
              <w:contextualSpacing/>
              <w:rPr>
                <w:rFonts w:eastAsia="Times New Roman" w:cstheme="minorHAnsi"/>
                <w:b/>
                <w:i/>
                <w:color w:val="C00000"/>
              </w:rPr>
            </w:pPr>
            <w:r w:rsidRPr="0022692F">
              <w:rPr>
                <w:rFonts w:eastAsia="Times New Roman" w:cstheme="minorHAnsi"/>
                <w:b/>
                <w:i/>
                <w:color w:val="C00000"/>
              </w:rPr>
              <w:t>DOJ01: Professionalism and Communication in Court Practice</w:t>
            </w:r>
          </w:p>
          <w:p w:rsidR="00B8023E" w:rsidRPr="00C20894" w:rsidRDefault="00B8023E" w:rsidP="00CB0B84">
            <w:pPr>
              <w:pStyle w:val="CoursesPresStyleGroup1"/>
              <w:spacing w:before="0" w:line="240" w:lineRule="auto"/>
              <w:contextualSpacing/>
              <w:jc w:val="left"/>
              <w:rPr>
                <w:rFonts w:asciiTheme="minorHAnsi" w:hAnsiTheme="minorHAnsi" w:cstheme="minorHAnsi"/>
                <w:color w:val="auto"/>
                <w:sz w:val="20"/>
                <w:szCs w:val="20"/>
              </w:rPr>
            </w:pPr>
            <w:r w:rsidRPr="00C20894">
              <w:rPr>
                <w:rFonts w:asciiTheme="minorHAnsi" w:hAnsiTheme="minorHAnsi" w:cstheme="minorHAnsi"/>
                <w:color w:val="auto"/>
                <w:sz w:val="20"/>
                <w:szCs w:val="20"/>
              </w:rPr>
              <w:t>This course will introduce students to principles of professionalism in the courts, and in particular, access to justice, public service and judicial ethics. As effective communication is a vital aspect of professionalism, this course will teach students the general principles and practices of effective communication using plain language, and in the use of special language in the courts, law and justice.</w:t>
            </w:r>
          </w:p>
          <w:p w:rsidR="00B8023E" w:rsidRPr="003B56C8" w:rsidRDefault="0022692F" w:rsidP="00CB0B84">
            <w:pPr>
              <w:contextualSpacing/>
              <w:rPr>
                <w:rFonts w:eastAsia="Times New Roman" w:cstheme="minorHAnsi"/>
                <w:i/>
              </w:rPr>
            </w:pPr>
            <w:r>
              <w:rPr>
                <w:rFonts w:eastAsia="Times New Roman" w:cstheme="minorHAnsi"/>
                <w:i/>
                <w:sz w:val="18"/>
                <w:szCs w:val="21"/>
              </w:rPr>
              <w:t>*</w:t>
            </w:r>
            <w:r w:rsidR="00B8023E" w:rsidRPr="003B56C8">
              <w:rPr>
                <w:rFonts w:eastAsia="Times New Roman" w:cstheme="minorHAnsi"/>
                <w:i/>
                <w:sz w:val="18"/>
                <w:szCs w:val="21"/>
              </w:rPr>
              <w:t>DOJ01 will be taught in Semester 2</w:t>
            </w:r>
            <w:r>
              <w:rPr>
                <w:rFonts w:eastAsia="Times New Roman" w:cstheme="minorHAnsi"/>
                <w:i/>
                <w:sz w:val="18"/>
                <w:szCs w:val="21"/>
              </w:rPr>
              <w:t xml:space="preserve">. </w:t>
            </w:r>
          </w:p>
        </w:tc>
      </w:tr>
      <w:tr w:rsidR="00B8023E" w:rsidRPr="003B56C8" w:rsidTr="00CB0B84">
        <w:tc>
          <w:tcPr>
            <w:tcW w:w="10456" w:type="dxa"/>
            <w:gridSpan w:val="2"/>
            <w:tcBorders>
              <w:top w:val="nil"/>
              <w:left w:val="nil"/>
              <w:bottom w:val="nil"/>
              <w:right w:val="nil"/>
            </w:tcBorders>
          </w:tcPr>
          <w:p w:rsidR="00B8023E" w:rsidRPr="003B56C8" w:rsidRDefault="00B8023E" w:rsidP="00CB0B84">
            <w:pPr>
              <w:contextualSpacing/>
              <w:rPr>
                <w:rFonts w:eastAsia="Times New Roman" w:cstheme="minorHAnsi"/>
                <w:b/>
                <w:i/>
                <w:color w:val="C00000"/>
              </w:rPr>
            </w:pPr>
            <w:r w:rsidRPr="003B56C8">
              <w:rPr>
                <w:rFonts w:eastAsia="Times New Roman" w:cstheme="minorHAnsi"/>
                <w:b/>
                <w:i/>
                <w:color w:val="C00000"/>
              </w:rPr>
              <w:t>DOJ02: Judicial Administration</w:t>
            </w:r>
          </w:p>
          <w:p w:rsidR="00B8023E" w:rsidRPr="00C20894" w:rsidRDefault="00B8023E" w:rsidP="00CB0B84">
            <w:pPr>
              <w:pStyle w:val="CoursesPresStyleGroup1"/>
              <w:spacing w:before="0" w:line="240" w:lineRule="auto"/>
              <w:contextualSpacing/>
              <w:jc w:val="left"/>
              <w:rPr>
                <w:rFonts w:asciiTheme="minorHAnsi" w:hAnsiTheme="minorHAnsi" w:cstheme="minorHAnsi"/>
                <w:sz w:val="20"/>
                <w:szCs w:val="20"/>
              </w:rPr>
            </w:pPr>
            <w:r w:rsidRPr="00C20894">
              <w:rPr>
                <w:rFonts w:asciiTheme="minorHAnsi" w:hAnsiTheme="minorHAnsi" w:cstheme="minorHAnsi"/>
                <w:color w:val="auto"/>
                <w:sz w:val="20"/>
                <w:szCs w:val="20"/>
                <w:lang w:val="en-GB"/>
              </w:rPr>
              <w:t>Students in this course will learn how to apply basic principles of management to administering court business. The course will be organized a</w:t>
            </w:r>
            <w:r w:rsidR="00A13EE7">
              <w:rPr>
                <w:rFonts w:asciiTheme="minorHAnsi" w:hAnsiTheme="minorHAnsi" w:cstheme="minorHAnsi"/>
                <w:color w:val="auto"/>
                <w:sz w:val="20"/>
                <w:szCs w:val="20"/>
                <w:lang w:val="en-GB"/>
              </w:rPr>
              <w:t>round four themes: organisation,</w:t>
            </w:r>
            <w:r w:rsidRPr="00C20894">
              <w:rPr>
                <w:rFonts w:asciiTheme="minorHAnsi" w:hAnsiTheme="minorHAnsi" w:cstheme="minorHAnsi"/>
                <w:color w:val="auto"/>
                <w:sz w:val="20"/>
                <w:szCs w:val="20"/>
                <w:lang w:val="en-GB"/>
              </w:rPr>
              <w:t xml:space="preserve"> including administering co</w:t>
            </w:r>
            <w:r w:rsidR="00A13EE7">
              <w:rPr>
                <w:rFonts w:asciiTheme="minorHAnsi" w:hAnsiTheme="minorHAnsi" w:cstheme="minorHAnsi"/>
                <w:color w:val="auto"/>
                <w:sz w:val="20"/>
                <w:szCs w:val="20"/>
                <w:lang w:val="en-GB"/>
              </w:rPr>
              <w:t>urt calendars and diaries; time,</w:t>
            </w:r>
            <w:r w:rsidRPr="00C20894">
              <w:rPr>
                <w:rFonts w:asciiTheme="minorHAnsi" w:hAnsiTheme="minorHAnsi" w:cstheme="minorHAnsi"/>
                <w:color w:val="auto"/>
                <w:sz w:val="20"/>
                <w:szCs w:val="20"/>
                <w:lang w:val="en-GB"/>
              </w:rPr>
              <w:t xml:space="preserve"> including managing personal workload and setting/managin</w:t>
            </w:r>
            <w:r w:rsidR="00A13EE7">
              <w:rPr>
                <w:rFonts w:asciiTheme="minorHAnsi" w:hAnsiTheme="minorHAnsi" w:cstheme="minorHAnsi"/>
                <w:color w:val="auto"/>
                <w:sz w:val="20"/>
                <w:szCs w:val="20"/>
                <w:lang w:val="en-GB"/>
              </w:rPr>
              <w:t>g time standards; people,</w:t>
            </w:r>
            <w:r w:rsidRPr="00C20894">
              <w:rPr>
                <w:rFonts w:asciiTheme="minorHAnsi" w:hAnsiTheme="minorHAnsi" w:cstheme="minorHAnsi"/>
                <w:color w:val="auto"/>
                <w:sz w:val="20"/>
                <w:szCs w:val="20"/>
                <w:lang w:val="en-GB"/>
              </w:rPr>
              <w:t xml:space="preserve"> including handling public inquiries, administering litigants and manag</w:t>
            </w:r>
            <w:r w:rsidR="00A13EE7">
              <w:rPr>
                <w:rFonts w:asciiTheme="minorHAnsi" w:hAnsiTheme="minorHAnsi" w:cstheme="minorHAnsi"/>
                <w:color w:val="auto"/>
                <w:sz w:val="20"/>
                <w:szCs w:val="20"/>
                <w:lang w:val="en-GB"/>
              </w:rPr>
              <w:t>ing public relations; and staff,</w:t>
            </w:r>
            <w:r w:rsidRPr="00C20894">
              <w:rPr>
                <w:rFonts w:asciiTheme="minorHAnsi" w:hAnsiTheme="minorHAnsi" w:cstheme="minorHAnsi"/>
                <w:color w:val="auto"/>
                <w:sz w:val="20"/>
                <w:szCs w:val="20"/>
                <w:lang w:val="en-GB"/>
              </w:rPr>
              <w:t xml:space="preserve"> including administering court personnel and teamwork.</w:t>
            </w:r>
          </w:p>
          <w:p w:rsidR="00B8023E" w:rsidRPr="00C20894" w:rsidRDefault="0022692F" w:rsidP="00CB0B84">
            <w:pPr>
              <w:contextualSpacing/>
              <w:rPr>
                <w:rFonts w:eastAsia="Times New Roman" w:cstheme="minorHAnsi"/>
                <w:i/>
                <w:sz w:val="18"/>
                <w:szCs w:val="21"/>
              </w:rPr>
            </w:pPr>
            <w:r>
              <w:rPr>
                <w:rFonts w:eastAsia="Times New Roman" w:cstheme="minorHAnsi"/>
                <w:i/>
                <w:sz w:val="18"/>
                <w:szCs w:val="21"/>
              </w:rPr>
              <w:t>*</w:t>
            </w:r>
            <w:r w:rsidR="00B8023E" w:rsidRPr="00C20894">
              <w:rPr>
                <w:rFonts w:eastAsia="Times New Roman" w:cstheme="minorHAnsi"/>
                <w:i/>
                <w:sz w:val="18"/>
                <w:szCs w:val="21"/>
              </w:rPr>
              <w:t>DOJ02 will be taught in Semester 2</w:t>
            </w:r>
            <w:r>
              <w:rPr>
                <w:rFonts w:eastAsia="Times New Roman" w:cstheme="minorHAnsi"/>
                <w:i/>
                <w:sz w:val="18"/>
                <w:szCs w:val="21"/>
              </w:rPr>
              <w:t>.</w:t>
            </w:r>
          </w:p>
          <w:p w:rsidR="00B8023E" w:rsidRPr="003B56C8" w:rsidRDefault="00B8023E" w:rsidP="00CB0B84">
            <w:pPr>
              <w:contextualSpacing/>
              <w:rPr>
                <w:rFonts w:eastAsia="Times New Roman" w:cstheme="minorHAnsi"/>
                <w:sz w:val="12"/>
              </w:rPr>
            </w:pPr>
          </w:p>
        </w:tc>
      </w:tr>
      <w:tr w:rsidR="00B8023E" w:rsidRPr="005A1A62" w:rsidTr="004E0176">
        <w:tc>
          <w:tcPr>
            <w:tcW w:w="10456" w:type="dxa"/>
            <w:gridSpan w:val="2"/>
            <w:tcBorders>
              <w:top w:val="nil"/>
              <w:left w:val="nil"/>
              <w:bottom w:val="nil"/>
              <w:right w:val="nil"/>
            </w:tcBorders>
            <w:shd w:val="clear" w:color="auto" w:fill="B6D0D4"/>
          </w:tcPr>
          <w:p w:rsidR="00B8023E" w:rsidRPr="00C20894" w:rsidRDefault="00B8023E" w:rsidP="00CB0B84">
            <w:pPr>
              <w:contextualSpacing/>
              <w:rPr>
                <w:rFonts w:eastAsia="Times New Roman" w:cstheme="minorHAnsi"/>
                <w:color w:val="202020"/>
                <w:sz w:val="20"/>
                <w:szCs w:val="20"/>
                <w:u w:val="single"/>
              </w:rPr>
            </w:pPr>
            <w:r w:rsidRPr="00C20894">
              <w:rPr>
                <w:rFonts w:eastAsia="Times New Roman" w:cstheme="minorHAnsi"/>
                <w:color w:val="202020"/>
                <w:sz w:val="20"/>
                <w:szCs w:val="20"/>
                <w:u w:val="single"/>
              </w:rPr>
              <w:t xml:space="preserve">Entry Requirements: </w:t>
            </w:r>
          </w:p>
          <w:p w:rsidR="00B8023E" w:rsidRDefault="00B8023E" w:rsidP="00B8023E">
            <w:pPr>
              <w:pStyle w:val="ListParagraph"/>
              <w:numPr>
                <w:ilvl w:val="0"/>
                <w:numId w:val="3"/>
              </w:numPr>
              <w:rPr>
                <w:rFonts w:asciiTheme="minorHAnsi" w:eastAsia="Times New Roman" w:hAnsiTheme="minorHAnsi" w:cstheme="minorHAnsi"/>
                <w:color w:val="202020"/>
                <w:sz w:val="21"/>
                <w:szCs w:val="21"/>
              </w:rPr>
            </w:pPr>
            <w:r w:rsidRPr="00C20894">
              <w:rPr>
                <w:rFonts w:asciiTheme="minorHAnsi" w:eastAsia="Times New Roman" w:hAnsiTheme="minorHAnsi" w:cstheme="minorHAnsi"/>
                <w:color w:val="202020"/>
                <w:sz w:val="20"/>
                <w:szCs w:val="20"/>
              </w:rPr>
              <w:t xml:space="preserve">Completion of the </w:t>
            </w:r>
            <w:r w:rsidRPr="00C20894">
              <w:rPr>
                <w:rFonts w:asciiTheme="minorHAnsi" w:eastAsia="Times New Roman" w:hAnsiTheme="minorHAnsi" w:cstheme="minorHAnsi"/>
                <w:b/>
                <w:color w:val="202020"/>
                <w:sz w:val="20"/>
                <w:szCs w:val="20"/>
              </w:rPr>
              <w:t>Certificate of Justice</w:t>
            </w:r>
            <w:r w:rsidRPr="00C20894">
              <w:rPr>
                <w:rFonts w:asciiTheme="minorHAnsi" w:eastAsia="Times New Roman" w:hAnsiTheme="minorHAnsi" w:cstheme="minorHAnsi"/>
                <w:color w:val="202020"/>
                <w:sz w:val="20"/>
                <w:szCs w:val="20"/>
              </w:rPr>
              <w:t>.</w:t>
            </w:r>
            <w:r>
              <w:rPr>
                <w:rFonts w:asciiTheme="minorHAnsi" w:eastAsia="Times New Roman" w:hAnsiTheme="minorHAnsi" w:cstheme="minorHAnsi"/>
                <w:color w:val="202020"/>
                <w:sz w:val="21"/>
                <w:szCs w:val="21"/>
              </w:rPr>
              <w:t xml:space="preserve"> </w:t>
            </w:r>
          </w:p>
          <w:p w:rsidR="00B8023E" w:rsidRPr="005A1A62" w:rsidRDefault="00B8023E" w:rsidP="00CB0B84">
            <w:pPr>
              <w:rPr>
                <w:rFonts w:eastAsia="Times New Roman" w:cstheme="minorHAnsi"/>
                <w:color w:val="202020"/>
                <w:sz w:val="4"/>
                <w:szCs w:val="21"/>
              </w:rPr>
            </w:pPr>
          </w:p>
        </w:tc>
      </w:tr>
    </w:tbl>
    <w:p w:rsidR="00B8023E" w:rsidRDefault="00B8023E">
      <w:r>
        <w:rPr>
          <w:noProof/>
          <w:lang w:eastAsia="en-AU"/>
        </w:rPr>
        <w:drawing>
          <wp:anchor distT="0" distB="0" distL="114300" distR="114300" simplePos="0" relativeHeight="251661312" behindDoc="0" locked="0" layoutInCell="1" allowOverlap="1" wp14:anchorId="53804347" wp14:editId="7AA1EA22">
            <wp:simplePos x="0" y="0"/>
            <wp:positionH relativeFrom="margin">
              <wp:align>left</wp:align>
            </wp:positionH>
            <wp:positionV relativeFrom="paragraph">
              <wp:posOffset>97971</wp:posOffset>
            </wp:positionV>
            <wp:extent cx="6629400" cy="45719"/>
            <wp:effectExtent l="0" t="0" r="0" b="0"/>
            <wp:wrapNone/>
            <wp:docPr id="1" name="Picture 1"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6629400" cy="4571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DADD"/>
        <w:tblLook w:val="04A0" w:firstRow="1" w:lastRow="0" w:firstColumn="1" w:lastColumn="0" w:noHBand="0" w:noVBand="1"/>
      </w:tblPr>
      <w:tblGrid>
        <w:gridCol w:w="5219"/>
        <w:gridCol w:w="5238"/>
      </w:tblGrid>
      <w:tr w:rsidR="00B8023E" w:rsidTr="00AB0ABC">
        <w:trPr>
          <w:trHeight w:val="7097"/>
        </w:trPr>
        <w:tc>
          <w:tcPr>
            <w:tcW w:w="5219" w:type="dxa"/>
            <w:shd w:val="clear" w:color="auto" w:fill="auto"/>
          </w:tcPr>
          <w:p w:rsidR="00B8023E" w:rsidRPr="00C51C9F" w:rsidRDefault="00B8023E" w:rsidP="00CB0B84">
            <w:pPr>
              <w:contextualSpacing/>
              <w:rPr>
                <w:rFonts w:eastAsia="Times New Roman" w:cstheme="minorHAnsi"/>
                <w:b/>
                <w:color w:val="202020"/>
                <w:sz w:val="24"/>
              </w:rPr>
            </w:pPr>
            <w:r w:rsidRPr="00C51C9F">
              <w:rPr>
                <w:rFonts w:eastAsia="Times New Roman" w:cstheme="minorHAnsi"/>
                <w:b/>
                <w:color w:val="202020"/>
                <w:sz w:val="24"/>
              </w:rPr>
              <w:t xml:space="preserve">Teaching Methods </w:t>
            </w:r>
          </w:p>
          <w:p w:rsidR="00B8023E" w:rsidRPr="00C51C9F" w:rsidRDefault="00B8023E" w:rsidP="00CB0B84">
            <w:pPr>
              <w:rPr>
                <w:rFonts w:eastAsia="Times New Roman" w:cstheme="minorHAnsi"/>
                <w:color w:val="202020"/>
              </w:rPr>
            </w:pPr>
            <w:r w:rsidRPr="00C51C9F">
              <w:rPr>
                <w:rFonts w:eastAsia="Times New Roman" w:cstheme="minorHAnsi"/>
                <w:color w:val="202020"/>
              </w:rPr>
              <w:t xml:space="preserve">The programs use a blend of online and face-to-face delivery. Through USP’s online management system, students can access their course website where the course coordinator posts news, study topics, readings, activities and assignments. In certain jurisdictions, there are also local tutorials and visits by USP staff for intensive teaching. </w:t>
            </w:r>
          </w:p>
          <w:p w:rsidR="00B8023E" w:rsidRPr="009512F3" w:rsidRDefault="00B8023E" w:rsidP="00CB0B84">
            <w:pPr>
              <w:rPr>
                <w:rFonts w:eastAsia="Times New Roman" w:cstheme="minorHAnsi"/>
                <w:b/>
                <w:color w:val="202020"/>
                <w:sz w:val="8"/>
              </w:rPr>
            </w:pPr>
          </w:p>
          <w:p w:rsidR="00B8023E" w:rsidRPr="00C51C9F" w:rsidRDefault="00B8023E" w:rsidP="00CB0B84">
            <w:pPr>
              <w:rPr>
                <w:rFonts w:eastAsia="Times New Roman" w:cstheme="minorHAnsi"/>
                <w:b/>
                <w:color w:val="202020"/>
                <w:sz w:val="24"/>
              </w:rPr>
            </w:pPr>
            <w:r w:rsidRPr="00C51C9F">
              <w:rPr>
                <w:rFonts w:eastAsia="Times New Roman" w:cstheme="minorHAnsi"/>
                <w:b/>
                <w:color w:val="202020"/>
                <w:sz w:val="24"/>
              </w:rPr>
              <w:t>Assessment</w:t>
            </w:r>
          </w:p>
          <w:p w:rsidR="00B8023E" w:rsidRPr="00C51C9F" w:rsidRDefault="00B8023E" w:rsidP="00CB0B84">
            <w:pPr>
              <w:contextualSpacing/>
              <w:rPr>
                <w:rFonts w:eastAsia="Times New Roman" w:cstheme="minorHAnsi"/>
                <w:color w:val="202020"/>
              </w:rPr>
            </w:pPr>
            <w:r w:rsidRPr="00C51C9F">
              <w:rPr>
                <w:rFonts w:eastAsia="Times New Roman" w:cstheme="minorHAnsi"/>
                <w:color w:val="202020"/>
              </w:rPr>
              <w:t>Assessment is 50% coursework; 50% final examination. Examinations are held at the students’ local USP campus.</w:t>
            </w:r>
          </w:p>
          <w:p w:rsidR="00B8023E" w:rsidRPr="00226E74" w:rsidRDefault="00B8023E" w:rsidP="00CB0B84">
            <w:pPr>
              <w:contextualSpacing/>
              <w:rPr>
                <w:rFonts w:eastAsia="Times New Roman" w:cstheme="minorHAnsi"/>
                <w:color w:val="202020"/>
                <w:sz w:val="12"/>
              </w:rPr>
            </w:pPr>
          </w:p>
          <w:tbl>
            <w:tblPr>
              <w:tblStyle w:val="TableGrid"/>
              <w:tblW w:w="4829" w:type="dxa"/>
              <w:tblLook w:val="04A0" w:firstRow="1" w:lastRow="0" w:firstColumn="1" w:lastColumn="0" w:noHBand="0" w:noVBand="1"/>
            </w:tblPr>
            <w:tblGrid>
              <w:gridCol w:w="1268"/>
              <w:gridCol w:w="3561"/>
            </w:tblGrid>
            <w:tr w:rsidR="00B8023E" w:rsidRPr="00C51C9F" w:rsidTr="00B8023E">
              <w:trPr>
                <w:trHeight w:val="257"/>
              </w:trPr>
              <w:tc>
                <w:tcPr>
                  <w:tcW w:w="4829" w:type="dxa"/>
                  <w:gridSpan w:val="2"/>
                  <w:shd w:val="clear" w:color="auto" w:fill="00667C"/>
                </w:tcPr>
                <w:p w:rsidR="00B8023E" w:rsidRPr="00C51C9F" w:rsidRDefault="00B8023E" w:rsidP="00CB0B84">
                  <w:pPr>
                    <w:contextualSpacing/>
                    <w:rPr>
                      <w:rFonts w:eastAsia="Times New Roman" w:cstheme="minorHAnsi"/>
                      <w:b/>
                      <w:color w:val="FFFFFF" w:themeColor="background1"/>
                    </w:rPr>
                  </w:pPr>
                  <w:r w:rsidRPr="00C51C9F">
                    <w:rPr>
                      <w:rFonts w:eastAsia="Times New Roman" w:cstheme="minorHAnsi"/>
                      <w:b/>
                      <w:color w:val="FFFFFF" w:themeColor="background1"/>
                    </w:rPr>
                    <w:t>Teaching Periods</w:t>
                  </w:r>
                </w:p>
              </w:tc>
            </w:tr>
            <w:tr w:rsidR="00B8023E" w:rsidRPr="00C51C9F" w:rsidTr="00B8023E">
              <w:trPr>
                <w:trHeight w:val="806"/>
              </w:trPr>
              <w:tc>
                <w:tcPr>
                  <w:tcW w:w="1268" w:type="dxa"/>
                  <w:shd w:val="clear" w:color="auto" w:fill="FFFFFF" w:themeFill="background1"/>
                </w:tcPr>
                <w:p w:rsidR="00B8023E" w:rsidRPr="0022692F" w:rsidRDefault="00B8023E" w:rsidP="00AB0ABC">
                  <w:pPr>
                    <w:contextualSpacing/>
                    <w:rPr>
                      <w:rFonts w:eastAsia="Times New Roman" w:cstheme="minorHAnsi"/>
                      <w:b/>
                      <w:sz w:val="20"/>
                      <w:szCs w:val="20"/>
                    </w:rPr>
                  </w:pPr>
                  <w:r w:rsidRPr="0022692F">
                    <w:rPr>
                      <w:rFonts w:eastAsia="Times New Roman" w:cstheme="minorHAnsi"/>
                      <w:b/>
                      <w:sz w:val="20"/>
                      <w:szCs w:val="20"/>
                    </w:rPr>
                    <w:t>Semester 1 2020</w:t>
                  </w:r>
                </w:p>
              </w:tc>
              <w:tc>
                <w:tcPr>
                  <w:tcW w:w="3560" w:type="dxa"/>
                  <w:shd w:val="clear" w:color="auto" w:fill="FFFFFF" w:themeFill="background1"/>
                </w:tcPr>
                <w:p w:rsidR="0022692F" w:rsidRPr="0022692F" w:rsidRDefault="00B8023E" w:rsidP="00CB0B84">
                  <w:pPr>
                    <w:contextualSpacing/>
                    <w:rPr>
                      <w:rFonts w:eastAsia="Times New Roman" w:cstheme="minorHAnsi"/>
                      <w:sz w:val="20"/>
                      <w:szCs w:val="20"/>
                    </w:rPr>
                  </w:pPr>
                  <w:r w:rsidRPr="0022692F">
                    <w:rPr>
                      <w:rFonts w:eastAsia="Times New Roman" w:cstheme="minorHAnsi"/>
                      <w:b/>
                      <w:sz w:val="20"/>
                      <w:szCs w:val="20"/>
                    </w:rPr>
                    <w:t>Teaching:</w:t>
                  </w:r>
                  <w:r w:rsidR="0022692F" w:rsidRPr="0022692F">
                    <w:rPr>
                      <w:rFonts w:eastAsia="Times New Roman" w:cstheme="minorHAnsi"/>
                      <w:sz w:val="20"/>
                      <w:szCs w:val="20"/>
                    </w:rPr>
                    <w:t xml:space="preserve"> </w:t>
                  </w:r>
                  <w:r w:rsidRPr="0022692F">
                    <w:rPr>
                      <w:rFonts w:eastAsia="Times New Roman" w:cstheme="minorHAnsi"/>
                      <w:sz w:val="20"/>
                      <w:szCs w:val="20"/>
                    </w:rPr>
                    <w:t>3 Feb</w:t>
                  </w:r>
                  <w:r w:rsidR="0022692F" w:rsidRPr="0022692F">
                    <w:rPr>
                      <w:rFonts w:eastAsia="Times New Roman" w:cstheme="minorHAnsi"/>
                      <w:sz w:val="20"/>
                      <w:szCs w:val="20"/>
                    </w:rPr>
                    <w:t xml:space="preserve">ruary – </w:t>
                  </w:r>
                  <w:r w:rsidRPr="0022692F">
                    <w:rPr>
                      <w:rFonts w:eastAsia="Times New Roman" w:cstheme="minorHAnsi"/>
                      <w:sz w:val="20"/>
                      <w:szCs w:val="20"/>
                    </w:rPr>
                    <w:t>21 Mar</w:t>
                  </w:r>
                  <w:r w:rsidR="0022692F" w:rsidRPr="0022692F">
                    <w:rPr>
                      <w:rFonts w:eastAsia="Times New Roman" w:cstheme="minorHAnsi"/>
                      <w:sz w:val="20"/>
                      <w:szCs w:val="20"/>
                    </w:rPr>
                    <w:t>ch;</w:t>
                  </w:r>
                </w:p>
                <w:p w:rsidR="00B8023E" w:rsidRPr="0022692F" w:rsidRDefault="0022692F" w:rsidP="00CB0B84">
                  <w:pPr>
                    <w:contextualSpacing/>
                    <w:rPr>
                      <w:rFonts w:eastAsia="Times New Roman" w:cstheme="minorHAnsi"/>
                      <w:sz w:val="20"/>
                      <w:szCs w:val="20"/>
                    </w:rPr>
                  </w:pPr>
                  <w:r w:rsidRPr="0022692F">
                    <w:rPr>
                      <w:rFonts w:eastAsia="Times New Roman" w:cstheme="minorHAnsi"/>
                      <w:sz w:val="20"/>
                      <w:szCs w:val="20"/>
                    </w:rPr>
                    <w:t xml:space="preserve">                   </w:t>
                  </w:r>
                  <w:r w:rsidR="00B8023E" w:rsidRPr="0022692F">
                    <w:rPr>
                      <w:rFonts w:eastAsia="Times New Roman" w:cstheme="minorHAnsi"/>
                      <w:sz w:val="20"/>
                      <w:szCs w:val="20"/>
                    </w:rPr>
                    <w:t>30 Mar</w:t>
                  </w:r>
                  <w:r w:rsidRPr="0022692F">
                    <w:rPr>
                      <w:rFonts w:eastAsia="Times New Roman" w:cstheme="minorHAnsi"/>
                      <w:sz w:val="20"/>
                      <w:szCs w:val="20"/>
                    </w:rPr>
                    <w:t xml:space="preserve">ch – </w:t>
                  </w:r>
                  <w:r w:rsidR="00B8023E" w:rsidRPr="0022692F">
                    <w:rPr>
                      <w:rFonts w:eastAsia="Times New Roman" w:cstheme="minorHAnsi"/>
                      <w:sz w:val="20"/>
                      <w:szCs w:val="20"/>
                    </w:rPr>
                    <w:t xml:space="preserve">15 May </w:t>
                  </w:r>
                </w:p>
                <w:p w:rsidR="00B8023E" w:rsidRPr="0022692F" w:rsidRDefault="00B8023E" w:rsidP="00CB0B84">
                  <w:pPr>
                    <w:contextualSpacing/>
                    <w:rPr>
                      <w:rFonts w:eastAsia="Times New Roman" w:cstheme="minorHAnsi"/>
                      <w:sz w:val="20"/>
                      <w:szCs w:val="20"/>
                    </w:rPr>
                  </w:pPr>
                  <w:r w:rsidRPr="0022692F">
                    <w:rPr>
                      <w:rFonts w:eastAsia="Times New Roman" w:cstheme="minorHAnsi"/>
                      <w:b/>
                      <w:sz w:val="20"/>
                      <w:szCs w:val="20"/>
                    </w:rPr>
                    <w:t>Exams:</w:t>
                  </w:r>
                  <w:r w:rsidRPr="0022692F">
                    <w:rPr>
                      <w:rFonts w:eastAsia="Times New Roman" w:cstheme="minorHAnsi"/>
                      <w:sz w:val="20"/>
                      <w:szCs w:val="20"/>
                    </w:rPr>
                    <w:t xml:space="preserve"> </w:t>
                  </w:r>
                  <w:r w:rsidR="0022692F" w:rsidRPr="0022692F">
                    <w:rPr>
                      <w:rFonts w:eastAsia="Times New Roman" w:cstheme="minorHAnsi"/>
                      <w:sz w:val="20"/>
                      <w:szCs w:val="20"/>
                    </w:rPr>
                    <w:t xml:space="preserve">     25 May –</w:t>
                  </w:r>
                  <w:r w:rsidRPr="0022692F">
                    <w:rPr>
                      <w:rFonts w:eastAsia="Times New Roman" w:cstheme="minorHAnsi"/>
                      <w:sz w:val="20"/>
                      <w:szCs w:val="20"/>
                    </w:rPr>
                    <w:t xml:space="preserve"> 5 Jun</w:t>
                  </w:r>
                  <w:r w:rsidR="0022692F" w:rsidRPr="0022692F">
                    <w:rPr>
                      <w:rFonts w:eastAsia="Times New Roman" w:cstheme="minorHAnsi"/>
                      <w:sz w:val="20"/>
                      <w:szCs w:val="20"/>
                    </w:rPr>
                    <w:t>e</w:t>
                  </w:r>
                </w:p>
              </w:tc>
            </w:tr>
            <w:tr w:rsidR="00B8023E" w:rsidRPr="00C51C9F" w:rsidTr="004E0176">
              <w:trPr>
                <w:trHeight w:val="789"/>
              </w:trPr>
              <w:tc>
                <w:tcPr>
                  <w:tcW w:w="1268" w:type="dxa"/>
                  <w:shd w:val="clear" w:color="auto" w:fill="B6D0D4"/>
                </w:tcPr>
                <w:p w:rsidR="00B8023E" w:rsidRPr="0022692F" w:rsidRDefault="00B8023E" w:rsidP="00AB0ABC">
                  <w:pPr>
                    <w:contextualSpacing/>
                    <w:rPr>
                      <w:rFonts w:eastAsia="Times New Roman" w:cstheme="minorHAnsi"/>
                      <w:b/>
                      <w:sz w:val="20"/>
                      <w:szCs w:val="20"/>
                    </w:rPr>
                  </w:pPr>
                  <w:r w:rsidRPr="0022692F">
                    <w:rPr>
                      <w:rFonts w:eastAsia="Times New Roman" w:cstheme="minorHAnsi"/>
                      <w:b/>
                      <w:sz w:val="20"/>
                      <w:szCs w:val="20"/>
                    </w:rPr>
                    <w:t>Semester 2 2020</w:t>
                  </w:r>
                </w:p>
              </w:tc>
              <w:tc>
                <w:tcPr>
                  <w:tcW w:w="3560" w:type="dxa"/>
                  <w:shd w:val="clear" w:color="auto" w:fill="B6D0D4"/>
                </w:tcPr>
                <w:p w:rsidR="0022692F" w:rsidRPr="0022692F" w:rsidRDefault="00B8023E" w:rsidP="00CB0B84">
                  <w:pPr>
                    <w:contextualSpacing/>
                    <w:rPr>
                      <w:rFonts w:eastAsia="Times New Roman" w:cstheme="minorHAnsi"/>
                      <w:sz w:val="20"/>
                      <w:szCs w:val="20"/>
                    </w:rPr>
                  </w:pPr>
                  <w:r w:rsidRPr="0022692F">
                    <w:rPr>
                      <w:rFonts w:eastAsia="Times New Roman" w:cstheme="minorHAnsi"/>
                      <w:b/>
                      <w:sz w:val="20"/>
                      <w:szCs w:val="20"/>
                    </w:rPr>
                    <w:t>Teaching</w:t>
                  </w:r>
                  <w:r w:rsidR="0022692F" w:rsidRPr="0022692F">
                    <w:rPr>
                      <w:rFonts w:eastAsia="Times New Roman" w:cstheme="minorHAnsi"/>
                      <w:sz w:val="20"/>
                      <w:szCs w:val="20"/>
                    </w:rPr>
                    <w:t xml:space="preserve">: 6 July – </w:t>
                  </w:r>
                  <w:r w:rsidRPr="0022692F">
                    <w:rPr>
                      <w:rFonts w:eastAsia="Times New Roman" w:cstheme="minorHAnsi"/>
                      <w:sz w:val="20"/>
                      <w:szCs w:val="20"/>
                    </w:rPr>
                    <w:t>21 Aug</w:t>
                  </w:r>
                  <w:r w:rsidR="0022692F" w:rsidRPr="0022692F">
                    <w:rPr>
                      <w:rFonts w:eastAsia="Times New Roman" w:cstheme="minorHAnsi"/>
                      <w:sz w:val="20"/>
                      <w:szCs w:val="20"/>
                    </w:rPr>
                    <w:t>ust</w:t>
                  </w:r>
                  <w:r w:rsidRPr="0022692F">
                    <w:rPr>
                      <w:rFonts w:eastAsia="Times New Roman" w:cstheme="minorHAnsi"/>
                      <w:sz w:val="20"/>
                      <w:szCs w:val="20"/>
                    </w:rPr>
                    <w:t xml:space="preserve">; </w:t>
                  </w:r>
                </w:p>
                <w:p w:rsidR="00B8023E" w:rsidRPr="0022692F" w:rsidRDefault="0022692F" w:rsidP="00CB0B84">
                  <w:pPr>
                    <w:contextualSpacing/>
                    <w:rPr>
                      <w:rFonts w:eastAsia="Times New Roman" w:cstheme="minorHAnsi"/>
                      <w:sz w:val="20"/>
                      <w:szCs w:val="20"/>
                    </w:rPr>
                  </w:pPr>
                  <w:r w:rsidRPr="0022692F">
                    <w:rPr>
                      <w:rFonts w:eastAsia="Times New Roman" w:cstheme="minorHAnsi"/>
                      <w:sz w:val="20"/>
                      <w:szCs w:val="20"/>
                    </w:rPr>
                    <w:t xml:space="preserve">                   </w:t>
                  </w:r>
                  <w:r w:rsidR="00B8023E" w:rsidRPr="0022692F">
                    <w:rPr>
                      <w:rFonts w:eastAsia="Times New Roman" w:cstheme="minorHAnsi"/>
                      <w:sz w:val="20"/>
                      <w:szCs w:val="20"/>
                    </w:rPr>
                    <w:t>31 Aug</w:t>
                  </w:r>
                  <w:r w:rsidRPr="0022692F">
                    <w:rPr>
                      <w:rFonts w:eastAsia="Times New Roman" w:cstheme="minorHAnsi"/>
                      <w:sz w:val="20"/>
                      <w:szCs w:val="20"/>
                    </w:rPr>
                    <w:t xml:space="preserve">ust – </w:t>
                  </w:r>
                  <w:r w:rsidR="00B8023E" w:rsidRPr="0022692F">
                    <w:rPr>
                      <w:rFonts w:eastAsia="Times New Roman" w:cstheme="minorHAnsi"/>
                      <w:sz w:val="20"/>
                      <w:szCs w:val="20"/>
                    </w:rPr>
                    <w:t>16 Oct</w:t>
                  </w:r>
                  <w:r w:rsidRPr="0022692F">
                    <w:rPr>
                      <w:rFonts w:eastAsia="Times New Roman" w:cstheme="minorHAnsi"/>
                      <w:sz w:val="20"/>
                      <w:szCs w:val="20"/>
                    </w:rPr>
                    <w:t xml:space="preserve">ober </w:t>
                  </w:r>
                </w:p>
                <w:p w:rsidR="00B8023E" w:rsidRPr="0022692F" w:rsidRDefault="00B8023E" w:rsidP="00CB0B84">
                  <w:pPr>
                    <w:contextualSpacing/>
                    <w:rPr>
                      <w:rFonts w:eastAsia="Times New Roman" w:cstheme="minorHAnsi"/>
                      <w:sz w:val="20"/>
                      <w:szCs w:val="20"/>
                    </w:rPr>
                  </w:pPr>
                  <w:r w:rsidRPr="0022692F">
                    <w:rPr>
                      <w:rFonts w:eastAsia="Times New Roman" w:cstheme="minorHAnsi"/>
                      <w:b/>
                      <w:sz w:val="20"/>
                      <w:szCs w:val="20"/>
                    </w:rPr>
                    <w:t>Exams:</w:t>
                  </w:r>
                  <w:r w:rsidRPr="0022692F">
                    <w:rPr>
                      <w:rFonts w:eastAsia="Times New Roman" w:cstheme="minorHAnsi"/>
                      <w:sz w:val="20"/>
                      <w:szCs w:val="20"/>
                    </w:rPr>
                    <w:t xml:space="preserve"> </w:t>
                  </w:r>
                  <w:r w:rsidR="0022692F">
                    <w:rPr>
                      <w:rFonts w:eastAsia="Times New Roman" w:cstheme="minorHAnsi"/>
                      <w:sz w:val="20"/>
                      <w:szCs w:val="20"/>
                    </w:rPr>
                    <w:t xml:space="preserve">     </w:t>
                  </w:r>
                  <w:r w:rsidRPr="0022692F">
                    <w:rPr>
                      <w:rFonts w:eastAsia="Times New Roman" w:cstheme="minorHAnsi"/>
                      <w:sz w:val="20"/>
                      <w:szCs w:val="20"/>
                    </w:rPr>
                    <w:t>26 Oct</w:t>
                  </w:r>
                  <w:r w:rsidR="0022692F" w:rsidRPr="0022692F">
                    <w:rPr>
                      <w:rFonts w:eastAsia="Times New Roman" w:cstheme="minorHAnsi"/>
                      <w:sz w:val="20"/>
                      <w:szCs w:val="20"/>
                    </w:rPr>
                    <w:t xml:space="preserve">ober – </w:t>
                  </w:r>
                  <w:r w:rsidRPr="0022692F">
                    <w:rPr>
                      <w:rFonts w:eastAsia="Times New Roman" w:cstheme="minorHAnsi"/>
                      <w:sz w:val="20"/>
                      <w:szCs w:val="20"/>
                    </w:rPr>
                    <w:t>6 Nov</w:t>
                  </w:r>
                  <w:r w:rsidR="0022692F" w:rsidRPr="0022692F">
                    <w:rPr>
                      <w:rFonts w:eastAsia="Times New Roman" w:cstheme="minorHAnsi"/>
                      <w:sz w:val="20"/>
                      <w:szCs w:val="20"/>
                    </w:rPr>
                    <w:t xml:space="preserve">ember </w:t>
                  </w:r>
                </w:p>
              </w:tc>
            </w:tr>
          </w:tbl>
          <w:p w:rsidR="00B8023E" w:rsidRPr="009512F3" w:rsidRDefault="00B8023E" w:rsidP="00CB0B84">
            <w:pPr>
              <w:contextualSpacing/>
              <w:rPr>
                <w:rFonts w:eastAsia="Times New Roman" w:cstheme="minorHAnsi"/>
                <w:b/>
                <w:sz w:val="8"/>
              </w:rPr>
            </w:pPr>
          </w:p>
          <w:p w:rsidR="00B8023E" w:rsidRPr="00C51C9F" w:rsidRDefault="00B8023E" w:rsidP="00CB0B84">
            <w:pPr>
              <w:contextualSpacing/>
              <w:rPr>
                <w:rFonts w:eastAsia="Times New Roman" w:cstheme="minorHAnsi"/>
                <w:b/>
                <w:sz w:val="24"/>
              </w:rPr>
            </w:pPr>
            <w:r w:rsidRPr="00C51C9F">
              <w:rPr>
                <w:rFonts w:eastAsia="Times New Roman" w:cstheme="minorHAnsi"/>
                <w:b/>
                <w:sz w:val="24"/>
              </w:rPr>
              <w:t>Questions and Further Information</w:t>
            </w:r>
          </w:p>
          <w:p w:rsidR="00B8023E" w:rsidRDefault="00B8023E" w:rsidP="00CB0B84">
            <w:pPr>
              <w:contextualSpacing/>
              <w:rPr>
                <w:rStyle w:val="apple-converted-space"/>
                <w:rFonts w:cstheme="minorHAnsi"/>
                <w:color w:val="202020"/>
              </w:rPr>
            </w:pPr>
            <w:r w:rsidRPr="00C51C9F">
              <w:rPr>
                <w:rFonts w:cstheme="minorHAnsi"/>
                <w:color w:val="202020"/>
              </w:rPr>
              <w:t xml:space="preserve">For questions or further information, please contact the School of Law Executive Officer Louise </w:t>
            </w:r>
            <w:proofErr w:type="spellStart"/>
            <w:r w:rsidRPr="00C51C9F">
              <w:rPr>
                <w:rFonts w:cstheme="minorHAnsi"/>
                <w:color w:val="202020"/>
              </w:rPr>
              <w:t>Vari</w:t>
            </w:r>
            <w:proofErr w:type="spellEnd"/>
            <w:r w:rsidRPr="00C51C9F">
              <w:rPr>
                <w:rFonts w:cstheme="minorHAnsi"/>
                <w:color w:val="202020"/>
              </w:rPr>
              <w:t xml:space="preserve"> on</w:t>
            </w:r>
            <w:r>
              <w:rPr>
                <w:rFonts w:cstheme="minorHAnsi"/>
                <w:color w:val="202020"/>
              </w:rPr>
              <w:t>: E</w:t>
            </w:r>
            <w:r w:rsidRPr="00C51C9F">
              <w:rPr>
                <w:rFonts w:cstheme="minorHAnsi"/>
                <w:color w:val="202020"/>
              </w:rPr>
              <w:t>mail:</w:t>
            </w:r>
            <w:r w:rsidRPr="00C51C9F">
              <w:rPr>
                <w:rStyle w:val="apple-converted-space"/>
                <w:rFonts w:cstheme="minorHAnsi"/>
                <w:color w:val="202020"/>
              </w:rPr>
              <w:t> </w:t>
            </w:r>
            <w:hyperlink r:id="rId11" w:history="1">
              <w:r w:rsidRPr="00C51C9F">
                <w:rPr>
                  <w:rStyle w:val="Hyperlink"/>
                  <w:rFonts w:cstheme="minorHAnsi"/>
                  <w:color w:val="2BAADF"/>
                </w:rPr>
                <w:t>LouiseLulu.Varib@vanuatu.usp.ac.fj</w:t>
              </w:r>
            </w:hyperlink>
            <w:r w:rsidRPr="00C51C9F">
              <w:rPr>
                <w:rStyle w:val="apple-converted-space"/>
                <w:rFonts w:cstheme="minorHAnsi"/>
                <w:color w:val="202020"/>
              </w:rPr>
              <w:t> </w:t>
            </w:r>
          </w:p>
          <w:p w:rsidR="00B8023E" w:rsidRPr="00B8023E" w:rsidRDefault="00B8023E" w:rsidP="0022692F">
            <w:pPr>
              <w:contextualSpacing/>
              <w:rPr>
                <w:rFonts w:eastAsia="Times New Roman" w:cstheme="minorHAnsi"/>
              </w:rPr>
            </w:pPr>
            <w:r>
              <w:rPr>
                <w:rFonts w:cstheme="minorHAnsi"/>
                <w:color w:val="202020"/>
              </w:rPr>
              <w:t>T</w:t>
            </w:r>
            <w:r w:rsidRPr="00C51C9F">
              <w:rPr>
                <w:rFonts w:cstheme="minorHAnsi"/>
                <w:color w:val="202020"/>
              </w:rPr>
              <w:t>elephone</w:t>
            </w:r>
            <w:r>
              <w:rPr>
                <w:rFonts w:cstheme="minorHAnsi"/>
                <w:color w:val="202020"/>
              </w:rPr>
              <w:t>:</w:t>
            </w:r>
            <w:r w:rsidRPr="00C51C9F">
              <w:rPr>
                <w:rFonts w:cstheme="minorHAnsi"/>
                <w:color w:val="202020"/>
              </w:rPr>
              <w:t xml:space="preserve"> +678 22748 </w:t>
            </w:r>
          </w:p>
        </w:tc>
        <w:tc>
          <w:tcPr>
            <w:tcW w:w="5238" w:type="dxa"/>
            <w:shd w:val="clear" w:color="auto" w:fill="auto"/>
          </w:tcPr>
          <w:p w:rsidR="00B8023E" w:rsidRPr="00C51C9F" w:rsidRDefault="00B8023E" w:rsidP="00CB0B84">
            <w:pPr>
              <w:contextualSpacing/>
              <w:rPr>
                <w:rFonts w:eastAsia="Times New Roman" w:cstheme="minorHAnsi"/>
                <w:b/>
                <w:sz w:val="24"/>
              </w:rPr>
            </w:pPr>
            <w:r w:rsidRPr="00C51C9F">
              <w:rPr>
                <w:rFonts w:eastAsia="Times New Roman" w:cstheme="minorHAnsi"/>
                <w:b/>
                <w:sz w:val="24"/>
              </w:rPr>
              <w:t xml:space="preserve">Fees </w:t>
            </w:r>
          </w:p>
          <w:p w:rsidR="00B8023E" w:rsidRPr="009512F3" w:rsidRDefault="00B8023E" w:rsidP="00CB0B84">
            <w:pPr>
              <w:contextualSpacing/>
              <w:rPr>
                <w:rStyle w:val="Strong"/>
                <w:rFonts w:eastAsia="Times New Roman" w:cstheme="minorHAnsi"/>
                <w:i/>
                <w:iCs/>
                <w:sz w:val="8"/>
              </w:rPr>
            </w:pPr>
            <w:r w:rsidRPr="00C51C9F">
              <w:rPr>
                <w:rFonts w:eastAsia="Times New Roman" w:cstheme="minorHAnsi"/>
              </w:rPr>
              <w:t>Students will enrol at their local USP campus and pay fees specific to that campus in the local currency.</w:t>
            </w:r>
            <w:r w:rsidR="000E3E10">
              <w:rPr>
                <w:rFonts w:eastAsia="Times New Roman" w:cstheme="minorHAnsi"/>
              </w:rPr>
              <w:t xml:space="preserve"> Fees, subject to confirmation are:</w:t>
            </w:r>
            <w:r w:rsidRPr="00C51C9F">
              <w:rPr>
                <w:rFonts w:eastAsia="Times New Roman" w:cstheme="minorHAnsi"/>
              </w:rPr>
              <w:br/>
            </w:r>
          </w:p>
          <w:tbl>
            <w:tblPr>
              <w:tblStyle w:val="TableGrid"/>
              <w:tblW w:w="5012" w:type="dxa"/>
              <w:tblLook w:val="04A0" w:firstRow="1" w:lastRow="0" w:firstColumn="1" w:lastColumn="0" w:noHBand="0" w:noVBand="1"/>
            </w:tblPr>
            <w:tblGrid>
              <w:gridCol w:w="5012"/>
            </w:tblGrid>
            <w:tr w:rsidR="00B8023E" w:rsidRPr="00C51C9F" w:rsidTr="009512F3">
              <w:trPr>
                <w:trHeight w:val="332"/>
              </w:trPr>
              <w:tc>
                <w:tcPr>
                  <w:tcW w:w="5012" w:type="dxa"/>
                  <w:shd w:val="clear" w:color="auto" w:fill="00667C"/>
                </w:tcPr>
                <w:p w:rsidR="00B8023E" w:rsidRPr="00C51C9F" w:rsidRDefault="00B8023E" w:rsidP="00BB1382">
                  <w:pPr>
                    <w:contextualSpacing/>
                    <w:rPr>
                      <w:rStyle w:val="Strong"/>
                      <w:rFonts w:eastAsia="Times New Roman" w:cstheme="minorHAnsi"/>
                    </w:rPr>
                  </w:pPr>
                  <w:r w:rsidRPr="00C51C9F">
                    <w:rPr>
                      <w:rStyle w:val="Strong"/>
                      <w:rFonts w:eastAsia="Times New Roman" w:cstheme="minorHAnsi"/>
                      <w:color w:val="FFFFFF" w:themeColor="background1"/>
                    </w:rPr>
                    <w:t>Certificate of Justice 20</w:t>
                  </w:r>
                  <w:r w:rsidR="00BB1382">
                    <w:rPr>
                      <w:rStyle w:val="Strong"/>
                      <w:rFonts w:eastAsia="Times New Roman" w:cstheme="minorHAnsi"/>
                      <w:color w:val="FFFFFF" w:themeColor="background1"/>
                    </w:rPr>
                    <w:t>20</w:t>
                  </w:r>
                  <w:r w:rsidRPr="00C51C9F">
                    <w:rPr>
                      <w:rStyle w:val="Strong"/>
                      <w:rFonts w:eastAsia="Times New Roman" w:cstheme="minorHAnsi"/>
                      <w:color w:val="FFFFFF" w:themeColor="background1"/>
                    </w:rPr>
                    <w:t xml:space="preserve"> fees (4 courses) </w:t>
                  </w:r>
                  <w:r w:rsidR="00AB0ABC">
                    <w:rPr>
                      <w:rStyle w:val="Strong"/>
                      <w:rFonts w:eastAsia="Times New Roman" w:cstheme="minorHAnsi"/>
                      <w:color w:val="FFFFFF" w:themeColor="background1"/>
                    </w:rPr>
                    <w:t>are</w:t>
                  </w:r>
                  <w:r w:rsidRPr="00C51C9F">
                    <w:rPr>
                      <w:rFonts w:eastAsia="Times New Roman" w:cstheme="minorHAnsi"/>
                      <w:color w:val="FFFFFF" w:themeColor="background1"/>
                    </w:rPr>
                    <w:t>:</w:t>
                  </w:r>
                </w:p>
              </w:tc>
            </w:tr>
            <w:tr w:rsidR="00B8023E" w:rsidRPr="00C51C9F" w:rsidTr="003C3C25">
              <w:trPr>
                <w:trHeight w:val="531"/>
              </w:trPr>
              <w:tc>
                <w:tcPr>
                  <w:tcW w:w="5012" w:type="dxa"/>
                  <w:shd w:val="clear" w:color="auto" w:fill="FFFFFF" w:themeFill="background1"/>
                </w:tcPr>
                <w:p w:rsidR="00B8023E" w:rsidRPr="00A942CE" w:rsidRDefault="00BB1382" w:rsidP="009512F3">
                  <w:pPr>
                    <w:contextualSpacing/>
                    <w:rPr>
                      <w:rFonts w:eastAsia="Times New Roman" w:cstheme="minorHAnsi"/>
                      <w:sz w:val="20"/>
                      <w:szCs w:val="20"/>
                    </w:rPr>
                  </w:pPr>
                  <w:r w:rsidRPr="00A942CE">
                    <w:rPr>
                      <w:rFonts w:eastAsia="Times New Roman" w:cstheme="minorHAnsi"/>
                      <w:sz w:val="20"/>
                      <w:szCs w:val="20"/>
                    </w:rPr>
                    <w:t>FJD 2,244; NZD 2,144; AUD 1,856; USD 1,388; WST 3,876; SBD 5,428; TOP 1,896; VUV 133,844</w:t>
                  </w:r>
                </w:p>
              </w:tc>
            </w:tr>
            <w:tr w:rsidR="00B8023E" w:rsidRPr="00C51C9F" w:rsidTr="009512F3">
              <w:trPr>
                <w:trHeight w:val="288"/>
              </w:trPr>
              <w:tc>
                <w:tcPr>
                  <w:tcW w:w="5012" w:type="dxa"/>
                  <w:shd w:val="clear" w:color="auto" w:fill="00667C"/>
                </w:tcPr>
                <w:p w:rsidR="00B8023E" w:rsidRPr="00BB1382" w:rsidRDefault="00B8023E" w:rsidP="00BB1382">
                  <w:pPr>
                    <w:contextualSpacing/>
                    <w:rPr>
                      <w:rFonts w:eastAsia="Times New Roman" w:cstheme="minorHAnsi"/>
                    </w:rPr>
                  </w:pPr>
                  <w:r w:rsidRPr="00BB1382">
                    <w:rPr>
                      <w:rFonts w:eastAsia="Times New Roman" w:cstheme="minorHAnsi"/>
                      <w:b/>
                      <w:color w:val="FFFFFF" w:themeColor="background1"/>
                    </w:rPr>
                    <w:t>Diploma of Justice 20</w:t>
                  </w:r>
                  <w:r w:rsidR="00BB1382">
                    <w:rPr>
                      <w:rFonts w:eastAsia="Times New Roman" w:cstheme="minorHAnsi"/>
                      <w:b/>
                      <w:color w:val="FFFFFF" w:themeColor="background1"/>
                    </w:rPr>
                    <w:t>20</w:t>
                  </w:r>
                  <w:r w:rsidRPr="00BB1382">
                    <w:rPr>
                      <w:rFonts w:eastAsia="Times New Roman" w:cstheme="minorHAnsi"/>
                      <w:b/>
                      <w:color w:val="FFFFFF" w:themeColor="background1"/>
                    </w:rPr>
                    <w:t xml:space="preserve"> fees (3 courses) </w:t>
                  </w:r>
                  <w:r w:rsidR="00AB0ABC" w:rsidRPr="00BB1382">
                    <w:rPr>
                      <w:rFonts w:eastAsia="Times New Roman" w:cstheme="minorHAnsi"/>
                      <w:b/>
                      <w:color w:val="FFFFFF" w:themeColor="background1"/>
                    </w:rPr>
                    <w:t>are</w:t>
                  </w:r>
                  <w:r w:rsidRPr="00BB1382">
                    <w:rPr>
                      <w:rFonts w:eastAsia="Times New Roman" w:cstheme="minorHAnsi"/>
                      <w:b/>
                      <w:color w:val="FFFFFF" w:themeColor="background1"/>
                    </w:rPr>
                    <w:t>:</w:t>
                  </w:r>
                </w:p>
              </w:tc>
            </w:tr>
            <w:tr w:rsidR="00B8023E" w:rsidRPr="00C51C9F" w:rsidTr="003C3C25">
              <w:trPr>
                <w:trHeight w:val="514"/>
              </w:trPr>
              <w:tc>
                <w:tcPr>
                  <w:tcW w:w="5012" w:type="dxa"/>
                  <w:shd w:val="clear" w:color="auto" w:fill="FFFFFF" w:themeFill="background1"/>
                </w:tcPr>
                <w:p w:rsidR="00B8023E" w:rsidRPr="00A942CE" w:rsidRDefault="00BB1382" w:rsidP="009512F3">
                  <w:pPr>
                    <w:contextualSpacing/>
                    <w:rPr>
                      <w:rStyle w:val="Strong"/>
                      <w:rFonts w:eastAsia="Times New Roman" w:cstheme="minorHAnsi"/>
                      <w:b w:val="0"/>
                      <w:bCs w:val="0"/>
                      <w:sz w:val="20"/>
                      <w:szCs w:val="20"/>
                    </w:rPr>
                  </w:pPr>
                  <w:r w:rsidRPr="00A942CE">
                    <w:rPr>
                      <w:rFonts w:eastAsia="Times New Roman" w:cstheme="minorHAnsi"/>
                      <w:sz w:val="20"/>
                      <w:szCs w:val="20"/>
                    </w:rPr>
                    <w:t>FJD 1,775; NZD 1,703; AUD 1,479; USD 1,107; WST 3,086; SBD 4,335; TOP 1,505; VUV 107,615</w:t>
                  </w:r>
                </w:p>
              </w:tc>
            </w:tr>
          </w:tbl>
          <w:p w:rsidR="00B8023E" w:rsidRPr="009512F3" w:rsidRDefault="00C63248" w:rsidP="00CB0B84">
            <w:pPr>
              <w:contextualSpacing/>
              <w:rPr>
                <w:rFonts w:eastAsia="Times New Roman" w:cstheme="minorHAnsi"/>
                <w:sz w:val="18"/>
                <w:szCs w:val="18"/>
              </w:rPr>
            </w:pPr>
            <w:r>
              <w:rPr>
                <w:rFonts w:eastAsia="Times New Roman" w:cstheme="minorHAnsi"/>
                <w:sz w:val="18"/>
                <w:szCs w:val="18"/>
              </w:rPr>
              <w:t xml:space="preserve">*Please note, PNG students </w:t>
            </w:r>
            <w:proofErr w:type="gramStart"/>
            <w:r>
              <w:rPr>
                <w:rFonts w:eastAsia="Times New Roman" w:cstheme="minorHAnsi"/>
                <w:sz w:val="18"/>
                <w:szCs w:val="18"/>
              </w:rPr>
              <w:t>will be charged</w:t>
            </w:r>
            <w:proofErr w:type="gramEnd"/>
            <w:r>
              <w:rPr>
                <w:rFonts w:eastAsia="Times New Roman" w:cstheme="minorHAnsi"/>
                <w:sz w:val="18"/>
                <w:szCs w:val="18"/>
              </w:rPr>
              <w:t xml:space="preserve"> the VUV f</w:t>
            </w:r>
            <w:r w:rsidR="00522E39">
              <w:rPr>
                <w:rFonts w:eastAsia="Times New Roman" w:cstheme="minorHAnsi"/>
                <w:sz w:val="18"/>
                <w:szCs w:val="18"/>
              </w:rPr>
              <w:t xml:space="preserve">ees (currently converting to: </w:t>
            </w:r>
            <w:proofErr w:type="spellStart"/>
            <w:r w:rsidR="00522E39">
              <w:rPr>
                <w:rFonts w:eastAsia="Times New Roman" w:cstheme="minorHAnsi"/>
                <w:sz w:val="18"/>
                <w:szCs w:val="18"/>
              </w:rPr>
              <w:t>CoJ</w:t>
            </w:r>
            <w:proofErr w:type="spellEnd"/>
            <w:r w:rsidR="00522E39">
              <w:rPr>
                <w:rFonts w:eastAsia="Times New Roman" w:cstheme="minorHAnsi"/>
                <w:sz w:val="18"/>
                <w:szCs w:val="18"/>
              </w:rPr>
              <w:t xml:space="preserve"> PGK 3,051; </w:t>
            </w:r>
            <w:proofErr w:type="spellStart"/>
            <w:r w:rsidR="00522E39">
              <w:rPr>
                <w:rFonts w:eastAsia="Times New Roman" w:cstheme="minorHAnsi"/>
                <w:sz w:val="18"/>
                <w:szCs w:val="18"/>
              </w:rPr>
              <w:t>Do</w:t>
            </w:r>
            <w:r>
              <w:rPr>
                <w:rFonts w:eastAsia="Times New Roman" w:cstheme="minorHAnsi"/>
                <w:sz w:val="18"/>
                <w:szCs w:val="18"/>
              </w:rPr>
              <w:t>J</w:t>
            </w:r>
            <w:proofErr w:type="spellEnd"/>
            <w:r>
              <w:rPr>
                <w:rFonts w:eastAsia="Times New Roman" w:cstheme="minorHAnsi"/>
                <w:sz w:val="18"/>
                <w:szCs w:val="18"/>
              </w:rPr>
              <w:t xml:space="preserve"> PGK 3,112). </w:t>
            </w:r>
            <w:bookmarkStart w:id="0" w:name="_GoBack"/>
            <w:bookmarkEnd w:id="0"/>
          </w:p>
          <w:p w:rsidR="009512F3" w:rsidRPr="009512F3" w:rsidRDefault="009512F3" w:rsidP="00CB0B84">
            <w:pPr>
              <w:contextualSpacing/>
              <w:rPr>
                <w:rFonts w:eastAsia="Times New Roman" w:cstheme="minorHAnsi"/>
                <w:b/>
                <w:sz w:val="8"/>
              </w:rPr>
            </w:pPr>
          </w:p>
          <w:p w:rsidR="00B8023E" w:rsidRPr="00C51C9F" w:rsidRDefault="00B8023E" w:rsidP="00CB0B84">
            <w:pPr>
              <w:contextualSpacing/>
              <w:rPr>
                <w:rFonts w:eastAsia="Times New Roman" w:cstheme="minorHAnsi"/>
              </w:rPr>
            </w:pPr>
            <w:r w:rsidRPr="00C51C9F">
              <w:rPr>
                <w:rStyle w:val="Strong"/>
                <w:rFonts w:eastAsia="Times New Roman" w:cstheme="minorHAnsi"/>
                <w:sz w:val="24"/>
              </w:rPr>
              <w:t>Financial assistance</w:t>
            </w:r>
            <w:r w:rsidRPr="00C51C9F">
              <w:rPr>
                <w:rStyle w:val="apple-converted-space"/>
                <w:rFonts w:eastAsia="Times New Roman" w:cstheme="minorHAnsi"/>
                <w:sz w:val="24"/>
              </w:rPr>
              <w:t> </w:t>
            </w:r>
          </w:p>
          <w:p w:rsidR="00B8023E" w:rsidRPr="00C51C9F" w:rsidRDefault="00B8023E" w:rsidP="00CB0B84">
            <w:pPr>
              <w:contextualSpacing/>
              <w:rPr>
                <w:rFonts w:eastAsia="Times New Roman" w:cstheme="minorHAnsi"/>
              </w:rPr>
            </w:pPr>
            <w:r w:rsidRPr="00C51C9F">
              <w:rPr>
                <w:rFonts w:eastAsia="Times New Roman" w:cstheme="minorHAnsi"/>
              </w:rPr>
              <w:t>Courts or students should make their own inquiries about eligibility for financial assistance from their Chief Justice or sources such as their country’s scholarship program. </w:t>
            </w:r>
            <w:r w:rsidR="00AB0ABC">
              <w:rPr>
                <w:rFonts w:eastAsia="Times New Roman" w:cstheme="minorHAnsi"/>
              </w:rPr>
              <w:t xml:space="preserve">Your court may also wish to consider submitting a PJSI Leadership Incentive Fund (LIF) Application. </w:t>
            </w:r>
          </w:p>
          <w:p w:rsidR="00B8023E" w:rsidRPr="009512F3" w:rsidRDefault="00B8023E" w:rsidP="00CB0B84">
            <w:pPr>
              <w:contextualSpacing/>
              <w:rPr>
                <w:rFonts w:eastAsia="Times New Roman" w:cstheme="minorHAnsi"/>
                <w:b/>
                <w:sz w:val="8"/>
              </w:rPr>
            </w:pPr>
          </w:p>
          <w:p w:rsidR="00B8023E" w:rsidRPr="00C51C9F" w:rsidRDefault="00B8023E" w:rsidP="004E0176">
            <w:pPr>
              <w:shd w:val="clear" w:color="auto" w:fill="FFC943"/>
              <w:contextualSpacing/>
              <w:rPr>
                <w:rFonts w:eastAsia="Times New Roman" w:cstheme="minorHAnsi"/>
                <w:b/>
                <w:sz w:val="24"/>
              </w:rPr>
            </w:pPr>
            <w:r w:rsidRPr="00C51C9F">
              <w:rPr>
                <w:rFonts w:eastAsia="Times New Roman" w:cstheme="minorHAnsi"/>
                <w:b/>
                <w:sz w:val="24"/>
              </w:rPr>
              <w:t>Applications</w:t>
            </w:r>
          </w:p>
          <w:p w:rsidR="00B8023E" w:rsidRPr="003A68EC" w:rsidRDefault="00B8023E" w:rsidP="003A68EC">
            <w:pPr>
              <w:shd w:val="clear" w:color="auto" w:fill="FFC943"/>
              <w:contextualSpacing/>
              <w:rPr>
                <w:rFonts w:eastAsia="Times New Roman" w:cstheme="minorHAnsi"/>
                <w:sz w:val="4"/>
              </w:rPr>
            </w:pPr>
            <w:r w:rsidRPr="00C51C9F">
              <w:rPr>
                <w:rFonts w:eastAsia="Times New Roman" w:cstheme="minorHAnsi"/>
              </w:rPr>
              <w:t>For admission to either program, please complete an</w:t>
            </w:r>
            <w:r w:rsidRPr="00C51C9F">
              <w:rPr>
                <w:rStyle w:val="apple-converted-space"/>
                <w:rFonts w:eastAsia="Times New Roman" w:cstheme="minorHAnsi"/>
              </w:rPr>
              <w:t> </w:t>
            </w:r>
            <w:hyperlink r:id="rId12" w:tgtFrame="_blank" w:history="1">
              <w:r w:rsidRPr="00C51C9F">
                <w:rPr>
                  <w:rStyle w:val="Hyperlink"/>
                  <w:rFonts w:eastAsia="Times New Roman" w:cstheme="minorHAnsi"/>
                </w:rPr>
                <w:t>Application for Admission (Undergraduate) form</w:t>
              </w:r>
              <w:r w:rsidRPr="00C51C9F">
                <w:rPr>
                  <w:rStyle w:val="apple-converted-space"/>
                  <w:rFonts w:eastAsia="Times New Roman" w:cstheme="minorHAnsi"/>
                  <w:u w:val="single"/>
                </w:rPr>
                <w:t> </w:t>
              </w:r>
            </w:hyperlink>
            <w:r w:rsidR="00AB0ABC">
              <w:rPr>
                <w:rFonts w:eastAsia="Times New Roman" w:cstheme="minorHAnsi"/>
              </w:rPr>
              <w:t>online</w:t>
            </w:r>
            <w:r w:rsidRPr="00C51C9F">
              <w:rPr>
                <w:rFonts w:eastAsia="Times New Roman" w:cstheme="minorHAnsi"/>
              </w:rPr>
              <w:t xml:space="preserve"> before</w:t>
            </w:r>
            <w:r w:rsidRPr="00C51C9F">
              <w:rPr>
                <w:rStyle w:val="apple-converted-space"/>
                <w:rFonts w:eastAsia="Times New Roman" w:cstheme="minorHAnsi"/>
              </w:rPr>
              <w:t> </w:t>
            </w:r>
            <w:r w:rsidRPr="004E0176">
              <w:rPr>
                <w:rStyle w:val="Strong"/>
                <w:rFonts w:eastAsia="Times New Roman" w:cstheme="minorHAnsi"/>
                <w:i/>
                <w:iCs/>
              </w:rPr>
              <w:t>Friday 1</w:t>
            </w:r>
            <w:r w:rsidR="00AB0ABC" w:rsidRPr="004E0176">
              <w:rPr>
                <w:rStyle w:val="Strong"/>
                <w:rFonts w:eastAsia="Times New Roman" w:cstheme="minorHAnsi"/>
                <w:i/>
                <w:iCs/>
              </w:rPr>
              <w:t>3</w:t>
            </w:r>
            <w:r w:rsidRPr="004E0176">
              <w:rPr>
                <w:rStyle w:val="Strong"/>
                <w:rFonts w:eastAsia="Times New Roman" w:cstheme="minorHAnsi"/>
                <w:i/>
                <w:iCs/>
              </w:rPr>
              <w:t xml:space="preserve"> </w:t>
            </w:r>
            <w:proofErr w:type="gramStart"/>
            <w:r w:rsidR="00AB0ABC" w:rsidRPr="004E0176">
              <w:rPr>
                <w:rStyle w:val="Strong"/>
                <w:rFonts w:eastAsia="Times New Roman" w:cstheme="minorHAnsi"/>
                <w:i/>
                <w:iCs/>
              </w:rPr>
              <w:t>December,</w:t>
            </w:r>
            <w:proofErr w:type="gramEnd"/>
            <w:r w:rsidR="00AB0ABC" w:rsidRPr="004E0176">
              <w:rPr>
                <w:rStyle w:val="Strong"/>
                <w:rFonts w:eastAsia="Times New Roman" w:cstheme="minorHAnsi"/>
                <w:i/>
                <w:iCs/>
              </w:rPr>
              <w:t xml:space="preserve"> 2019</w:t>
            </w:r>
            <w:r w:rsidRPr="004E0176">
              <w:rPr>
                <w:rStyle w:val="Strong"/>
                <w:rFonts w:eastAsia="Times New Roman" w:cstheme="minorHAnsi"/>
              </w:rPr>
              <w:t>.</w:t>
            </w:r>
            <w:r w:rsidRPr="00C51C9F">
              <w:rPr>
                <w:rStyle w:val="Strong"/>
                <w:rFonts w:eastAsia="Times New Roman" w:cstheme="minorHAnsi"/>
              </w:rPr>
              <w:t xml:space="preserve"> </w:t>
            </w:r>
            <w:r w:rsidRPr="00C51C9F">
              <w:rPr>
                <w:rFonts w:eastAsia="Times New Roman" w:cstheme="minorHAnsi"/>
              </w:rPr>
              <w:t xml:space="preserve"> Students admitted to a program will be able to register for each course.</w:t>
            </w:r>
          </w:p>
        </w:tc>
      </w:tr>
    </w:tbl>
    <w:p w:rsidR="00B8023E" w:rsidRPr="00B8023E" w:rsidRDefault="00B8023E" w:rsidP="003A68EC"/>
    <w:sectPr w:rsidR="00B8023E" w:rsidRPr="00B8023E" w:rsidSect="002C384E">
      <w:footerReference w:type="default" r:id="rId13"/>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F6" w:rsidRDefault="00136FF6" w:rsidP="00B8023E">
      <w:pPr>
        <w:spacing w:after="0" w:line="240" w:lineRule="auto"/>
      </w:pPr>
      <w:r>
        <w:separator/>
      </w:r>
    </w:p>
  </w:endnote>
  <w:endnote w:type="continuationSeparator" w:id="0">
    <w:p w:rsidR="00136FF6" w:rsidRDefault="00136FF6" w:rsidP="00B8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thold Imago">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5219"/>
      <w:gridCol w:w="5219"/>
    </w:tblGrid>
    <w:tr w:rsidR="00AB0ABC" w:rsidTr="00AB0ABC">
      <w:trPr>
        <w:trHeight w:val="851"/>
      </w:trPr>
      <w:tc>
        <w:tcPr>
          <w:tcW w:w="5219" w:type="dxa"/>
          <w:tcBorders>
            <w:top w:val="nil"/>
            <w:left w:val="nil"/>
            <w:bottom w:val="nil"/>
            <w:right w:val="nil"/>
          </w:tcBorders>
          <w:vAlign w:val="bottom"/>
        </w:tcPr>
        <w:p w:rsidR="00AB0ABC" w:rsidRPr="00B8023E" w:rsidRDefault="00AB0ABC" w:rsidP="00AB0ABC">
          <w:pPr>
            <w:contextualSpacing/>
            <w:rPr>
              <w:rFonts w:eastAsia="Times New Roman" w:cstheme="minorHAnsi"/>
              <w:sz w:val="16"/>
            </w:rPr>
          </w:pPr>
          <w:r>
            <w:rPr>
              <w:rFonts w:eastAsia="Times New Roman" w:cstheme="minorHAnsi"/>
              <w:noProof/>
              <w:lang w:eastAsia="en-AU"/>
            </w:rPr>
            <w:drawing>
              <wp:inline distT="0" distB="0" distL="0" distR="0" wp14:anchorId="071B6776" wp14:editId="415CC686">
                <wp:extent cx="981075" cy="43732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930" cy="469802"/>
                        </a:xfrm>
                        <a:prstGeom prst="rect">
                          <a:avLst/>
                        </a:prstGeom>
                      </pic:spPr>
                    </pic:pic>
                  </a:graphicData>
                </a:graphic>
              </wp:inline>
            </w:drawing>
          </w:r>
        </w:p>
      </w:tc>
      <w:tc>
        <w:tcPr>
          <w:tcW w:w="5219" w:type="dxa"/>
          <w:tcBorders>
            <w:top w:val="nil"/>
            <w:left w:val="nil"/>
            <w:bottom w:val="nil"/>
            <w:right w:val="nil"/>
          </w:tcBorders>
          <w:vAlign w:val="bottom"/>
        </w:tcPr>
        <w:p w:rsidR="00AB0ABC" w:rsidRDefault="00AB0ABC" w:rsidP="00AB0ABC">
          <w:pPr>
            <w:contextualSpacing/>
            <w:jc w:val="right"/>
            <w:rPr>
              <w:rFonts w:eastAsia="Times New Roman" w:cstheme="minorHAnsi"/>
            </w:rPr>
          </w:pPr>
          <w:r>
            <w:rPr>
              <w:rFonts w:eastAsia="Times New Roman" w:cstheme="minorHAnsi"/>
              <w:noProof/>
              <w:lang w:eastAsia="en-AU"/>
            </w:rPr>
            <w:drawing>
              <wp:inline distT="0" distB="0" distL="0" distR="0" wp14:anchorId="1F38E669" wp14:editId="64EC1AEA">
                <wp:extent cx="1427103" cy="47998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jsi logo.png"/>
                        <pic:cNvPicPr/>
                      </pic:nvPicPr>
                      <pic:blipFill>
                        <a:blip r:embed="rId2">
                          <a:extLst>
                            <a:ext uri="{28A0092B-C50C-407E-A947-70E740481C1C}">
                              <a14:useLocalDpi xmlns:a14="http://schemas.microsoft.com/office/drawing/2010/main" val="0"/>
                            </a:ext>
                          </a:extLst>
                        </a:blip>
                        <a:stretch>
                          <a:fillRect/>
                        </a:stretch>
                      </pic:blipFill>
                      <pic:spPr>
                        <a:xfrm>
                          <a:off x="0" y="0"/>
                          <a:ext cx="1557914" cy="523985"/>
                        </a:xfrm>
                        <a:prstGeom prst="rect">
                          <a:avLst/>
                        </a:prstGeom>
                      </pic:spPr>
                    </pic:pic>
                  </a:graphicData>
                </a:graphic>
              </wp:inline>
            </w:drawing>
          </w:r>
        </w:p>
      </w:tc>
    </w:tr>
  </w:tbl>
  <w:p w:rsidR="00AB0ABC" w:rsidRPr="00AB0ABC" w:rsidRDefault="00AB0AB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F6" w:rsidRDefault="00136FF6" w:rsidP="00B8023E">
      <w:pPr>
        <w:spacing w:after="0" w:line="240" w:lineRule="auto"/>
      </w:pPr>
      <w:r>
        <w:separator/>
      </w:r>
    </w:p>
  </w:footnote>
  <w:footnote w:type="continuationSeparator" w:id="0">
    <w:p w:rsidR="00136FF6" w:rsidRDefault="00136FF6" w:rsidP="00B80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07BE"/>
    <w:multiLevelType w:val="hybridMultilevel"/>
    <w:tmpl w:val="3FF06114"/>
    <w:lvl w:ilvl="0" w:tplc="4EAA4AD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16305219"/>
    <w:multiLevelType w:val="hybridMultilevel"/>
    <w:tmpl w:val="A4668A2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 w15:restartNumberingAfterBreak="0">
    <w:nsid w:val="5EDD0C60"/>
    <w:multiLevelType w:val="hybridMultilevel"/>
    <w:tmpl w:val="181A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6461B4"/>
    <w:multiLevelType w:val="hybridMultilevel"/>
    <w:tmpl w:val="11A6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3E"/>
    <w:rsid w:val="0001524B"/>
    <w:rsid w:val="000E3E10"/>
    <w:rsid w:val="00116E93"/>
    <w:rsid w:val="00136FF6"/>
    <w:rsid w:val="00151FF5"/>
    <w:rsid w:val="0022532E"/>
    <w:rsid w:val="0022692F"/>
    <w:rsid w:val="00232FEB"/>
    <w:rsid w:val="0029360D"/>
    <w:rsid w:val="002C384E"/>
    <w:rsid w:val="003A68EC"/>
    <w:rsid w:val="003C3C25"/>
    <w:rsid w:val="004154B3"/>
    <w:rsid w:val="004E0176"/>
    <w:rsid w:val="00522E39"/>
    <w:rsid w:val="005D2E3F"/>
    <w:rsid w:val="005E4991"/>
    <w:rsid w:val="0064522B"/>
    <w:rsid w:val="007111BF"/>
    <w:rsid w:val="00786910"/>
    <w:rsid w:val="007B7D4C"/>
    <w:rsid w:val="007D6BE9"/>
    <w:rsid w:val="00847CD9"/>
    <w:rsid w:val="00883630"/>
    <w:rsid w:val="009244D4"/>
    <w:rsid w:val="009512F3"/>
    <w:rsid w:val="00965098"/>
    <w:rsid w:val="009E2B33"/>
    <w:rsid w:val="00A13EE7"/>
    <w:rsid w:val="00A545E1"/>
    <w:rsid w:val="00A942CE"/>
    <w:rsid w:val="00AA49DF"/>
    <w:rsid w:val="00AA54DC"/>
    <w:rsid w:val="00AB0ABC"/>
    <w:rsid w:val="00B8023E"/>
    <w:rsid w:val="00BB1382"/>
    <w:rsid w:val="00C63248"/>
    <w:rsid w:val="00CD0A2F"/>
    <w:rsid w:val="00CD6F09"/>
    <w:rsid w:val="00F73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0AC978"/>
  <w15:chartTrackingRefBased/>
  <w15:docId w15:val="{D2C6D456-1359-4139-B002-A0E51A9C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023E"/>
  </w:style>
  <w:style w:type="character" w:styleId="Strong">
    <w:name w:val="Strong"/>
    <w:basedOn w:val="DefaultParagraphFont"/>
    <w:uiPriority w:val="22"/>
    <w:qFormat/>
    <w:rsid w:val="00B8023E"/>
    <w:rPr>
      <w:b/>
      <w:bCs/>
    </w:rPr>
  </w:style>
  <w:style w:type="character" w:styleId="Hyperlink">
    <w:name w:val="Hyperlink"/>
    <w:basedOn w:val="DefaultParagraphFont"/>
    <w:uiPriority w:val="99"/>
    <w:semiHidden/>
    <w:unhideWhenUsed/>
    <w:rsid w:val="00B8023E"/>
    <w:rPr>
      <w:color w:val="0000FF"/>
      <w:u w:val="single"/>
    </w:rPr>
  </w:style>
  <w:style w:type="paragraph" w:styleId="ListParagraph">
    <w:name w:val="List Paragraph"/>
    <w:basedOn w:val="Normal"/>
    <w:uiPriority w:val="34"/>
    <w:qFormat/>
    <w:rsid w:val="00B8023E"/>
    <w:pPr>
      <w:spacing w:after="0" w:line="240" w:lineRule="auto"/>
      <w:ind w:left="720"/>
      <w:contextualSpacing/>
    </w:pPr>
    <w:rPr>
      <w:rFonts w:ascii="Times New Roman" w:hAnsi="Times New Roman" w:cs="Times New Roman"/>
      <w:sz w:val="24"/>
      <w:szCs w:val="24"/>
      <w:lang w:eastAsia="en-AU"/>
    </w:rPr>
  </w:style>
  <w:style w:type="table" w:styleId="TableGrid">
    <w:name w:val="Table Grid"/>
    <w:basedOn w:val="TableNormal"/>
    <w:uiPriority w:val="39"/>
    <w:rsid w:val="00B8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23E"/>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B8023E"/>
    <w:rPr>
      <w:rFonts w:eastAsia="Times New Roman" w:cs="Times New Roman"/>
      <w:sz w:val="23"/>
      <w:szCs w:val="24"/>
      <w:lang w:eastAsia="en-AU"/>
    </w:rPr>
  </w:style>
  <w:style w:type="character" w:styleId="Emphasis">
    <w:name w:val="Emphasis"/>
    <w:basedOn w:val="DefaultParagraphFont"/>
    <w:uiPriority w:val="20"/>
    <w:qFormat/>
    <w:rsid w:val="00B8023E"/>
    <w:rPr>
      <w:i/>
      <w:iCs/>
    </w:rPr>
  </w:style>
  <w:style w:type="paragraph" w:customStyle="1" w:styleId="CoursesPresStyleGroup1">
    <w:name w:val="CoursesPres (Style Group 1)"/>
    <w:basedOn w:val="Normal"/>
    <w:next w:val="Normal"/>
    <w:uiPriority w:val="99"/>
    <w:rsid w:val="00B8023E"/>
    <w:pPr>
      <w:tabs>
        <w:tab w:val="left" w:pos="1220"/>
      </w:tabs>
      <w:suppressAutoHyphens/>
      <w:autoSpaceDE w:val="0"/>
      <w:autoSpaceDN w:val="0"/>
      <w:adjustRightInd w:val="0"/>
      <w:spacing w:before="113" w:after="0" w:line="288" w:lineRule="auto"/>
      <w:jc w:val="both"/>
      <w:textAlignment w:val="baseline"/>
    </w:pPr>
    <w:rPr>
      <w:rFonts w:ascii="Berthold Imago" w:hAnsi="Berthold Imago" w:cs="Berthold Imago"/>
      <w:color w:val="000000"/>
      <w:sz w:val="18"/>
      <w:szCs w:val="18"/>
      <w:lang w:val="en-US"/>
    </w:rPr>
  </w:style>
  <w:style w:type="paragraph" w:styleId="Footer">
    <w:name w:val="footer"/>
    <w:basedOn w:val="Normal"/>
    <w:link w:val="FooterChar"/>
    <w:uiPriority w:val="99"/>
    <w:unhideWhenUsed/>
    <w:rsid w:val="00B80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23E"/>
  </w:style>
  <w:style w:type="character" w:styleId="FollowedHyperlink">
    <w:name w:val="FollowedHyperlink"/>
    <w:basedOn w:val="DefaultParagraphFont"/>
    <w:uiPriority w:val="99"/>
    <w:semiHidden/>
    <w:unhideWhenUsed/>
    <w:rsid w:val="00AA49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edcourt.us17.list-manage.com/track/click?u=b23ae2cb747dc3df922dbd820&amp;id=aa88bee542&amp;e=d54ac0d303" TargetMode="External"/><Relationship Id="rId12" Type="http://schemas.openxmlformats.org/officeDocument/2006/relationships/hyperlink" Target="https://fedcourt.us17.list-manage.com/track/click?u=b23ae2cb747dc3df922dbd820&amp;id=fb9cea5cea&amp;e=d54ac0d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uiseLulu.Varib@vanuatu.usp.ac.f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edcourt.us17.list-manage.com/track/click?u=b23ae2cb747dc3df922dbd820&amp;id=2714d2d315&amp;e=d54ac0d30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Wardale</dc:creator>
  <cp:keywords/>
  <dc:description/>
  <cp:lastModifiedBy>Lydia Wardale</cp:lastModifiedBy>
  <cp:revision>17</cp:revision>
  <dcterms:created xsi:type="dcterms:W3CDTF">2019-08-16T02:34:00Z</dcterms:created>
  <dcterms:modified xsi:type="dcterms:W3CDTF">2019-09-18T02:10:00Z</dcterms:modified>
</cp:coreProperties>
</file>