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B47C" w14:textId="77777777" w:rsidR="0037551A" w:rsidRPr="003538D1" w:rsidRDefault="0037551A" w:rsidP="00D918F3">
      <w:pPr>
        <w:spacing w:after="0" w:line="360" w:lineRule="auto"/>
        <w:jc w:val="center"/>
        <w:rPr>
          <w:rFonts w:ascii="Palatino Linotype" w:hAnsi="Palatino Linotype" w:cs="Times New Roman"/>
          <w:b/>
        </w:rPr>
      </w:pPr>
      <w:r w:rsidRPr="003538D1">
        <w:rPr>
          <w:rFonts w:ascii="Palatino Linotype" w:hAnsi="Palatino Linotype" w:cs="Times New Roman"/>
          <w:b/>
        </w:rPr>
        <w:t xml:space="preserve">In the </w:t>
      </w:r>
      <w:r w:rsidR="00860641" w:rsidRPr="003538D1">
        <w:rPr>
          <w:rFonts w:ascii="Palatino Linotype" w:hAnsi="Palatino Linotype" w:cs="Times New Roman"/>
          <w:b/>
        </w:rPr>
        <w:t>m</w:t>
      </w:r>
      <w:r w:rsidR="003C75B8" w:rsidRPr="003538D1">
        <w:rPr>
          <w:rFonts w:ascii="Palatino Linotype" w:hAnsi="Palatino Linotype" w:cs="Times New Roman"/>
          <w:b/>
        </w:rPr>
        <w:t>atter</w:t>
      </w:r>
      <w:r w:rsidR="00150AA3" w:rsidRPr="003538D1">
        <w:rPr>
          <w:rFonts w:ascii="Palatino Linotype" w:hAnsi="Palatino Linotype" w:cs="Times New Roman"/>
          <w:b/>
        </w:rPr>
        <w:t>s</w:t>
      </w:r>
      <w:r w:rsidR="003C75B8" w:rsidRPr="003538D1">
        <w:rPr>
          <w:rFonts w:ascii="Palatino Linotype" w:hAnsi="Palatino Linotype" w:cs="Times New Roman"/>
          <w:b/>
        </w:rPr>
        <w:t xml:space="preserve"> of </w:t>
      </w:r>
      <w:r w:rsidR="009B722E" w:rsidRPr="003538D1">
        <w:rPr>
          <w:rFonts w:ascii="Palatino Linotype" w:hAnsi="Palatino Linotype" w:cs="Times New Roman"/>
          <w:b/>
        </w:rPr>
        <w:t xml:space="preserve">Virgin </w:t>
      </w:r>
      <w:r w:rsidR="00D918F3" w:rsidRPr="003538D1">
        <w:rPr>
          <w:rFonts w:ascii="Palatino Linotype" w:hAnsi="Palatino Linotype" w:cs="Times New Roman"/>
          <w:b/>
        </w:rPr>
        <w:t xml:space="preserve">Australia </w:t>
      </w:r>
      <w:r w:rsidR="009B722E" w:rsidRPr="003538D1">
        <w:rPr>
          <w:rFonts w:ascii="Palatino Linotype" w:hAnsi="Palatino Linotype" w:cs="Times New Roman"/>
          <w:b/>
        </w:rPr>
        <w:t>Holdings</w:t>
      </w:r>
      <w:r w:rsidR="00D918F3" w:rsidRPr="003538D1">
        <w:rPr>
          <w:rFonts w:ascii="Palatino Linotype" w:hAnsi="Palatino Linotype" w:cs="Times New Roman"/>
          <w:b/>
        </w:rPr>
        <w:t xml:space="preserve"> </w:t>
      </w:r>
      <w:r w:rsidR="009B722E" w:rsidRPr="003538D1">
        <w:rPr>
          <w:rFonts w:ascii="Palatino Linotype" w:hAnsi="Palatino Linotype" w:cs="Times New Roman"/>
          <w:b/>
        </w:rPr>
        <w:t>Ltd</w:t>
      </w:r>
      <w:r w:rsidR="00D918F3" w:rsidRPr="003538D1">
        <w:rPr>
          <w:rFonts w:ascii="Palatino Linotype" w:hAnsi="Palatino Linotype" w:cs="Times New Roman"/>
          <w:b/>
        </w:rPr>
        <w:t xml:space="preserve"> (Administrators Appointed)</w:t>
      </w:r>
      <w:r w:rsidR="009B722E" w:rsidRPr="003538D1">
        <w:rPr>
          <w:rFonts w:ascii="Palatino Linotype" w:hAnsi="Palatino Linotype" w:cs="Times New Roman"/>
          <w:b/>
        </w:rPr>
        <w:t xml:space="preserve"> &amp; Ors</w:t>
      </w:r>
    </w:p>
    <w:p w14:paraId="552BAC73" w14:textId="5CE012AC" w:rsidR="00AD6943" w:rsidRPr="003538D1" w:rsidRDefault="00AD6943" w:rsidP="00A50D97">
      <w:pPr>
        <w:spacing w:after="360" w:line="360" w:lineRule="auto"/>
        <w:jc w:val="center"/>
        <w:rPr>
          <w:rFonts w:ascii="Palatino Linotype" w:hAnsi="Palatino Linotype" w:cs="Times New Roman"/>
          <w:b/>
        </w:rPr>
      </w:pPr>
      <w:r w:rsidRPr="003538D1">
        <w:rPr>
          <w:rFonts w:ascii="Palatino Linotype" w:hAnsi="Palatino Linotype" w:cs="Times New Roman"/>
          <w:b/>
        </w:rPr>
        <w:t xml:space="preserve">Federal Court of Australia Proceeding No. </w:t>
      </w:r>
      <w:r w:rsidR="00E610A6" w:rsidRPr="003538D1">
        <w:rPr>
          <w:rFonts w:ascii="Palatino Linotype" w:hAnsi="Palatino Linotype" w:cs="Times New Roman"/>
          <w:b/>
        </w:rPr>
        <w:t xml:space="preserve">NSD 464 </w:t>
      </w:r>
      <w:r w:rsidR="00A50D97" w:rsidRPr="003538D1">
        <w:rPr>
          <w:rFonts w:ascii="Palatino Linotype" w:hAnsi="Palatino Linotype" w:cs="Times New Roman"/>
          <w:b/>
        </w:rPr>
        <w:t>of 20</w:t>
      </w:r>
      <w:r w:rsidR="00D918F3" w:rsidRPr="003538D1">
        <w:rPr>
          <w:rFonts w:ascii="Palatino Linotype" w:hAnsi="Palatino Linotype" w:cs="Times New Roman"/>
          <w:b/>
        </w:rPr>
        <w:t>20</w:t>
      </w:r>
    </w:p>
    <w:p w14:paraId="07838DFC" w14:textId="3421F7E2" w:rsidR="00AD6943" w:rsidRPr="003538D1" w:rsidRDefault="009B722E" w:rsidP="009B722E">
      <w:pPr>
        <w:spacing w:after="0" w:line="360" w:lineRule="auto"/>
        <w:jc w:val="right"/>
        <w:rPr>
          <w:rFonts w:ascii="Palatino Linotype" w:hAnsi="Palatino Linotype" w:cs="Times New Roman"/>
          <w:b/>
        </w:rPr>
      </w:pPr>
      <w:r w:rsidRPr="003538D1">
        <w:rPr>
          <w:rFonts w:ascii="Palatino Linotype" w:hAnsi="Palatino Linotype" w:cs="Times New Roman"/>
          <w:b/>
        </w:rPr>
        <w:t xml:space="preserve">Vaughan Strawbridge, Salvatore </w:t>
      </w:r>
      <w:proofErr w:type="spellStart"/>
      <w:r w:rsidRPr="003538D1">
        <w:rPr>
          <w:rFonts w:ascii="Palatino Linotype" w:hAnsi="Palatino Linotype" w:cs="Times New Roman"/>
          <w:b/>
        </w:rPr>
        <w:t>Algeri</w:t>
      </w:r>
      <w:proofErr w:type="spellEnd"/>
      <w:r w:rsidRPr="003538D1">
        <w:rPr>
          <w:rFonts w:ascii="Palatino Linotype" w:hAnsi="Palatino Linotype" w:cs="Times New Roman"/>
          <w:b/>
        </w:rPr>
        <w:t xml:space="preserve">, John </w:t>
      </w:r>
      <w:proofErr w:type="spellStart"/>
      <w:r w:rsidRPr="003538D1">
        <w:rPr>
          <w:rFonts w:ascii="Palatino Linotype" w:hAnsi="Palatino Linotype" w:cs="Times New Roman"/>
          <w:b/>
        </w:rPr>
        <w:t>Greig</w:t>
      </w:r>
      <w:proofErr w:type="spellEnd"/>
      <w:r w:rsidRPr="003538D1">
        <w:rPr>
          <w:rFonts w:ascii="Palatino Linotype" w:hAnsi="Palatino Linotype" w:cs="Times New Roman"/>
          <w:b/>
        </w:rPr>
        <w:t xml:space="preserve"> and Richard Hughes, in their capacity as joint and several voluntary administrators of each of Virgin Australia Holdings Ltd (Administrators Appointed) and the Third to </w:t>
      </w:r>
      <w:r w:rsidR="00F87F89">
        <w:rPr>
          <w:rFonts w:ascii="Palatino Linotype" w:hAnsi="Palatino Linotype" w:cs="Times New Roman"/>
          <w:b/>
        </w:rPr>
        <w:t>Fortieth</w:t>
      </w:r>
      <w:r w:rsidRPr="003538D1">
        <w:rPr>
          <w:rFonts w:ascii="Palatino Linotype" w:hAnsi="Palatino Linotype" w:cs="Times New Roman"/>
          <w:b/>
        </w:rPr>
        <w:t xml:space="preserve"> Plaintiffs</w:t>
      </w:r>
    </w:p>
    <w:p w14:paraId="5CEAC261" w14:textId="77777777" w:rsidR="00AD6943" w:rsidRPr="003538D1" w:rsidRDefault="00AD6943" w:rsidP="00AD6943">
      <w:pPr>
        <w:spacing w:after="0" w:line="360" w:lineRule="auto"/>
        <w:jc w:val="right"/>
        <w:rPr>
          <w:rFonts w:ascii="Palatino Linotype" w:hAnsi="Palatino Linotype" w:cs="Times New Roman"/>
        </w:rPr>
      </w:pPr>
      <w:r w:rsidRPr="003538D1">
        <w:rPr>
          <w:rFonts w:ascii="Palatino Linotype" w:hAnsi="Palatino Linotype" w:cs="Times New Roman"/>
        </w:rPr>
        <w:t>First Plaintiff</w:t>
      </w:r>
      <w:r w:rsidR="00150AA3" w:rsidRPr="003538D1">
        <w:rPr>
          <w:rFonts w:ascii="Palatino Linotype" w:hAnsi="Palatino Linotype" w:cs="Times New Roman"/>
        </w:rPr>
        <w:t>s</w:t>
      </w:r>
    </w:p>
    <w:p w14:paraId="352FE82B" w14:textId="77777777" w:rsidR="00D918F3" w:rsidRPr="003538D1" w:rsidRDefault="009B722E" w:rsidP="00D918F3">
      <w:pPr>
        <w:spacing w:after="0" w:line="360" w:lineRule="auto"/>
        <w:jc w:val="right"/>
        <w:rPr>
          <w:rFonts w:ascii="Palatino Linotype" w:hAnsi="Palatino Linotype" w:cs="Times New Roman"/>
        </w:rPr>
      </w:pPr>
      <w:r w:rsidRPr="003538D1">
        <w:rPr>
          <w:rFonts w:ascii="Palatino Linotype" w:hAnsi="Palatino Linotype" w:cs="Times New Roman"/>
          <w:b/>
        </w:rPr>
        <w:t>&amp; Ors</w:t>
      </w:r>
    </w:p>
    <w:p w14:paraId="09EA86CD" w14:textId="2527573F" w:rsidR="00AD6943" w:rsidRPr="003538D1" w:rsidRDefault="00EB293C" w:rsidP="00DB0DBD">
      <w:pPr>
        <w:spacing w:before="240" w:after="360" w:line="360" w:lineRule="auto"/>
        <w:jc w:val="center"/>
        <w:rPr>
          <w:rFonts w:ascii="Palatino Linotype" w:hAnsi="Palatino Linotype" w:cs="Times New Roman"/>
          <w:b/>
          <w:caps/>
        </w:rPr>
      </w:pPr>
      <w:r>
        <w:rPr>
          <w:rFonts w:ascii="Palatino Linotype" w:hAnsi="Palatino Linotype" w:cs="Times New Roman"/>
          <w:b/>
          <w:caps/>
        </w:rPr>
        <w:t xml:space="preserve">FIRST </w:t>
      </w:r>
      <w:r w:rsidR="00AD6943" w:rsidRPr="003538D1">
        <w:rPr>
          <w:rFonts w:ascii="Palatino Linotype" w:hAnsi="Palatino Linotype" w:cs="Times New Roman"/>
          <w:b/>
          <w:caps/>
        </w:rPr>
        <w:t>Plaintiffs’ Outline of Submissions</w:t>
      </w:r>
    </w:p>
    <w:p w14:paraId="05421D66" w14:textId="23263006" w:rsidR="0037551A" w:rsidRPr="003538D1" w:rsidRDefault="00C86BC2" w:rsidP="00C86BC2">
      <w:pPr>
        <w:keepNext/>
        <w:tabs>
          <w:tab w:val="left" w:pos="567"/>
        </w:tabs>
        <w:spacing w:after="240"/>
        <w:jc w:val="both"/>
        <w:rPr>
          <w:rFonts w:ascii="Palatino Linotype" w:hAnsi="Palatino Linotype" w:cs="Times New Roman"/>
          <w:b/>
          <w:caps/>
        </w:rPr>
      </w:pPr>
      <w:r w:rsidRPr="003538D1">
        <w:rPr>
          <w:rFonts w:ascii="Palatino Linotype" w:hAnsi="Palatino Linotype" w:cs="Times New Roman"/>
          <w:b/>
          <w:caps/>
        </w:rPr>
        <w:t>A.</w:t>
      </w:r>
      <w:r w:rsidRPr="003538D1">
        <w:rPr>
          <w:rFonts w:ascii="Palatino Linotype" w:hAnsi="Palatino Linotype" w:cs="Times New Roman"/>
          <w:b/>
          <w:caps/>
        </w:rPr>
        <w:tab/>
      </w:r>
      <w:r w:rsidR="0043518D">
        <w:rPr>
          <w:rFonts w:ascii="Palatino Linotype" w:hAnsi="Palatino Linotype" w:cs="Times New Roman"/>
          <w:b/>
          <w:caps/>
        </w:rPr>
        <w:t xml:space="preserve">INTRODUCTION </w:t>
      </w:r>
    </w:p>
    <w:p w14:paraId="546E8B00" w14:textId="7FA1DD41" w:rsidR="00904474" w:rsidRPr="003538D1" w:rsidRDefault="0037551A" w:rsidP="009B722E">
      <w:pPr>
        <w:pStyle w:val="ListParagraph"/>
        <w:numPr>
          <w:ilvl w:val="0"/>
          <w:numId w:val="1"/>
        </w:numPr>
        <w:spacing w:line="360" w:lineRule="auto"/>
        <w:ind w:left="567" w:hanging="567"/>
        <w:contextualSpacing w:val="0"/>
        <w:jc w:val="both"/>
        <w:rPr>
          <w:rFonts w:ascii="Palatino Linotype" w:hAnsi="Palatino Linotype" w:cs="Times New Roman"/>
        </w:rPr>
      </w:pPr>
      <w:r w:rsidRPr="003538D1">
        <w:rPr>
          <w:rFonts w:ascii="Palatino Linotype" w:hAnsi="Palatino Linotype" w:cs="Times New Roman"/>
        </w:rPr>
        <w:t xml:space="preserve">These are the submissions of </w:t>
      </w:r>
      <w:r w:rsidR="00A50D97" w:rsidRPr="003538D1">
        <w:rPr>
          <w:rFonts w:ascii="Palatino Linotype" w:hAnsi="Palatino Linotype" w:cs="Times New Roman"/>
        </w:rPr>
        <w:t xml:space="preserve">the </w:t>
      </w:r>
      <w:r w:rsidR="00EB293C">
        <w:rPr>
          <w:rFonts w:ascii="Palatino Linotype" w:hAnsi="Palatino Linotype" w:cs="Times New Roman"/>
        </w:rPr>
        <w:t xml:space="preserve">First </w:t>
      </w:r>
      <w:r w:rsidR="00A50D97" w:rsidRPr="003538D1">
        <w:rPr>
          <w:rFonts w:ascii="Palatino Linotype" w:hAnsi="Palatino Linotype" w:cs="Times New Roman"/>
        </w:rPr>
        <w:t xml:space="preserve">Plaintiffs, </w:t>
      </w:r>
      <w:r w:rsidR="009B722E" w:rsidRPr="003538D1">
        <w:rPr>
          <w:rFonts w:ascii="Palatino Linotype" w:hAnsi="Palatino Linotype" w:cs="Times New Roman"/>
        </w:rPr>
        <w:t xml:space="preserve">Vaughan Strawbridge, Salvatore </w:t>
      </w:r>
      <w:proofErr w:type="spellStart"/>
      <w:r w:rsidR="009B722E" w:rsidRPr="003538D1">
        <w:rPr>
          <w:rFonts w:ascii="Palatino Linotype" w:hAnsi="Palatino Linotype" w:cs="Times New Roman"/>
        </w:rPr>
        <w:t>Algeri</w:t>
      </w:r>
      <w:proofErr w:type="spellEnd"/>
      <w:r w:rsidR="009B722E" w:rsidRPr="003538D1">
        <w:rPr>
          <w:rFonts w:ascii="Palatino Linotype" w:hAnsi="Palatino Linotype" w:cs="Times New Roman"/>
        </w:rPr>
        <w:t xml:space="preserve">, John </w:t>
      </w:r>
      <w:proofErr w:type="spellStart"/>
      <w:r w:rsidR="009B722E" w:rsidRPr="003538D1">
        <w:rPr>
          <w:rFonts w:ascii="Palatino Linotype" w:hAnsi="Palatino Linotype" w:cs="Times New Roman"/>
        </w:rPr>
        <w:t>Greig</w:t>
      </w:r>
      <w:proofErr w:type="spellEnd"/>
      <w:r w:rsidR="009B722E" w:rsidRPr="003538D1">
        <w:rPr>
          <w:rFonts w:ascii="Palatino Linotype" w:hAnsi="Palatino Linotype" w:cs="Times New Roman"/>
        </w:rPr>
        <w:t xml:space="preserve"> and Richard Hughes </w:t>
      </w:r>
      <w:r w:rsidR="00E83C5F" w:rsidRPr="003538D1">
        <w:rPr>
          <w:rFonts w:ascii="Palatino Linotype" w:hAnsi="Palatino Linotype" w:cs="Times New Roman"/>
        </w:rPr>
        <w:t xml:space="preserve">of </w:t>
      </w:r>
      <w:r w:rsidR="009B722E" w:rsidRPr="003538D1">
        <w:rPr>
          <w:rFonts w:ascii="Palatino Linotype" w:hAnsi="Palatino Linotype" w:cs="Times New Roman"/>
        </w:rPr>
        <w:t>Deloitte</w:t>
      </w:r>
      <w:r w:rsidR="00D918F3" w:rsidRPr="003538D1">
        <w:rPr>
          <w:rFonts w:ascii="Palatino Linotype" w:hAnsi="Palatino Linotype" w:cs="Times New Roman"/>
        </w:rPr>
        <w:t xml:space="preserve"> </w:t>
      </w:r>
      <w:r w:rsidR="00A50D97" w:rsidRPr="003538D1">
        <w:rPr>
          <w:rFonts w:ascii="Palatino Linotype" w:hAnsi="Palatino Linotype" w:cs="Times New Roman"/>
        </w:rPr>
        <w:t>(</w:t>
      </w:r>
      <w:r w:rsidR="00D918F3" w:rsidRPr="003538D1">
        <w:rPr>
          <w:rFonts w:ascii="Palatino Linotype" w:hAnsi="Palatino Linotype" w:cs="Times New Roman"/>
        </w:rPr>
        <w:t xml:space="preserve">together, </w:t>
      </w:r>
      <w:r w:rsidR="00150AA3" w:rsidRPr="003538D1">
        <w:rPr>
          <w:rFonts w:ascii="Palatino Linotype" w:hAnsi="Palatino Linotype" w:cs="Times New Roman"/>
          <w:b/>
        </w:rPr>
        <w:t>the Administrators</w:t>
      </w:r>
      <w:r w:rsidR="00150AA3" w:rsidRPr="003538D1">
        <w:rPr>
          <w:rFonts w:ascii="Palatino Linotype" w:hAnsi="Palatino Linotype" w:cs="Times New Roman"/>
        </w:rPr>
        <w:t>)</w:t>
      </w:r>
      <w:r w:rsidR="004B0659" w:rsidRPr="003538D1">
        <w:rPr>
          <w:rFonts w:ascii="Palatino Linotype" w:hAnsi="Palatino Linotype" w:cs="Times New Roman"/>
        </w:rPr>
        <w:t>,</w:t>
      </w:r>
      <w:r w:rsidR="00A50D97" w:rsidRPr="003538D1">
        <w:rPr>
          <w:rFonts w:ascii="Palatino Linotype" w:hAnsi="Palatino Linotype" w:cs="Times New Roman"/>
        </w:rPr>
        <w:t xml:space="preserve"> in </w:t>
      </w:r>
      <w:r w:rsidR="00150AA3" w:rsidRPr="003538D1">
        <w:rPr>
          <w:rFonts w:ascii="Palatino Linotype" w:hAnsi="Palatino Linotype" w:cs="Times New Roman"/>
        </w:rPr>
        <w:t>their</w:t>
      </w:r>
      <w:r w:rsidR="00A50D97" w:rsidRPr="003538D1">
        <w:rPr>
          <w:rFonts w:ascii="Palatino Linotype" w:hAnsi="Palatino Linotype" w:cs="Times New Roman"/>
        </w:rPr>
        <w:t xml:space="preserve"> capacity as administrator</w:t>
      </w:r>
      <w:r w:rsidR="00150AA3" w:rsidRPr="003538D1">
        <w:rPr>
          <w:rFonts w:ascii="Palatino Linotype" w:hAnsi="Palatino Linotype" w:cs="Times New Roman"/>
        </w:rPr>
        <w:t>s</w:t>
      </w:r>
      <w:r w:rsidR="00A50D97" w:rsidRPr="003538D1">
        <w:rPr>
          <w:rFonts w:ascii="Palatino Linotype" w:hAnsi="Palatino Linotype" w:cs="Times New Roman"/>
        </w:rPr>
        <w:t xml:space="preserve"> of </w:t>
      </w:r>
      <w:r w:rsidR="00150AA3" w:rsidRPr="003538D1">
        <w:rPr>
          <w:rFonts w:ascii="Palatino Linotype" w:hAnsi="Palatino Linotype" w:cs="Times New Roman"/>
        </w:rPr>
        <w:t xml:space="preserve">each of </w:t>
      </w:r>
      <w:r w:rsidR="009B722E" w:rsidRPr="003538D1">
        <w:rPr>
          <w:rFonts w:ascii="Palatino Linotype" w:hAnsi="Palatino Linotype" w:cs="Times New Roman"/>
        </w:rPr>
        <w:t xml:space="preserve">the Second to </w:t>
      </w:r>
      <w:r w:rsidR="00EB293C">
        <w:rPr>
          <w:rFonts w:ascii="Palatino Linotype" w:hAnsi="Palatino Linotype" w:cs="Times New Roman"/>
        </w:rPr>
        <w:t>Fortieth</w:t>
      </w:r>
      <w:r w:rsidR="009B722E" w:rsidRPr="003538D1">
        <w:rPr>
          <w:rFonts w:ascii="Palatino Linotype" w:hAnsi="Palatino Linotype" w:cs="Times New Roman"/>
        </w:rPr>
        <w:t xml:space="preserve"> Plaintiffs</w:t>
      </w:r>
      <w:r w:rsidR="00EB293C">
        <w:rPr>
          <w:rFonts w:ascii="Palatino Linotype" w:hAnsi="Palatino Linotype" w:cs="Times New Roman"/>
        </w:rPr>
        <w:t xml:space="preserve"> (</w:t>
      </w:r>
      <w:r w:rsidR="00EB293C" w:rsidRPr="003538D1">
        <w:rPr>
          <w:rFonts w:ascii="Palatino Linotype" w:hAnsi="Palatino Linotype" w:cs="Times New Roman"/>
        </w:rPr>
        <w:t xml:space="preserve">the </w:t>
      </w:r>
      <w:r w:rsidR="00EB293C" w:rsidRPr="003538D1">
        <w:rPr>
          <w:rFonts w:ascii="Palatino Linotype" w:hAnsi="Palatino Linotype" w:cs="Times New Roman"/>
          <w:b/>
        </w:rPr>
        <w:t>Virgin Companies</w:t>
      </w:r>
      <w:r w:rsidR="00EB293C" w:rsidRPr="00EB293C">
        <w:rPr>
          <w:rFonts w:ascii="Palatino Linotype" w:hAnsi="Palatino Linotype" w:cs="Times New Roman"/>
        </w:rPr>
        <w:t>)</w:t>
      </w:r>
      <w:r w:rsidR="009B722E" w:rsidRPr="003538D1">
        <w:rPr>
          <w:rFonts w:ascii="Palatino Linotype" w:hAnsi="Palatino Linotype" w:cs="Times New Roman"/>
        </w:rPr>
        <w:t xml:space="preserve">, </w:t>
      </w:r>
      <w:r w:rsidR="008649D0" w:rsidRPr="003538D1">
        <w:rPr>
          <w:rFonts w:ascii="Palatino Linotype" w:hAnsi="Palatino Linotype" w:cs="Times New Roman"/>
        </w:rPr>
        <w:t>with respect</w:t>
      </w:r>
      <w:r w:rsidRPr="003538D1">
        <w:rPr>
          <w:rFonts w:ascii="Palatino Linotype" w:hAnsi="Palatino Linotype" w:cs="Times New Roman"/>
        </w:rPr>
        <w:t xml:space="preserve"> to</w:t>
      </w:r>
      <w:r w:rsidR="00AD6943" w:rsidRPr="003538D1">
        <w:rPr>
          <w:rFonts w:ascii="Palatino Linotype" w:hAnsi="Palatino Linotype" w:cs="Times New Roman"/>
        </w:rPr>
        <w:t xml:space="preserve"> </w:t>
      </w:r>
      <w:r w:rsidR="00A50D97" w:rsidRPr="003538D1">
        <w:rPr>
          <w:rFonts w:ascii="Palatino Linotype" w:hAnsi="Palatino Linotype" w:cs="Times New Roman"/>
        </w:rPr>
        <w:t xml:space="preserve">the </w:t>
      </w:r>
      <w:r w:rsidR="00EB293C">
        <w:rPr>
          <w:rFonts w:ascii="Palatino Linotype" w:hAnsi="Palatino Linotype" w:cs="Times New Roman"/>
        </w:rPr>
        <w:t>Interlocutory</w:t>
      </w:r>
      <w:r w:rsidR="00A50D97" w:rsidRPr="003538D1">
        <w:rPr>
          <w:rFonts w:ascii="Palatino Linotype" w:hAnsi="Palatino Linotype" w:cs="Times New Roman"/>
        </w:rPr>
        <w:t xml:space="preserve"> Process filed on </w:t>
      </w:r>
      <w:r w:rsidR="00EB293C" w:rsidRPr="002E124B">
        <w:rPr>
          <w:rFonts w:ascii="Palatino Linotype" w:hAnsi="Palatino Linotype" w:cs="Times New Roman"/>
        </w:rPr>
        <w:t>22</w:t>
      </w:r>
      <w:r w:rsidR="00EB293C">
        <w:rPr>
          <w:rFonts w:ascii="Palatino Linotype" w:hAnsi="Palatino Linotype" w:cs="Times New Roman"/>
        </w:rPr>
        <w:t xml:space="preserve"> May</w:t>
      </w:r>
      <w:r w:rsidR="00D918F3" w:rsidRPr="003538D1">
        <w:rPr>
          <w:rFonts w:ascii="Palatino Linotype" w:hAnsi="Palatino Linotype" w:cs="Times New Roman"/>
        </w:rPr>
        <w:t xml:space="preserve"> </w:t>
      </w:r>
      <w:r w:rsidR="008649D0" w:rsidRPr="003538D1">
        <w:rPr>
          <w:rFonts w:ascii="Palatino Linotype" w:hAnsi="Palatino Linotype" w:cs="Times New Roman"/>
        </w:rPr>
        <w:t>2020</w:t>
      </w:r>
      <w:r w:rsidR="00A50D97" w:rsidRPr="003538D1">
        <w:rPr>
          <w:rFonts w:ascii="Palatino Linotype" w:hAnsi="Palatino Linotype" w:cs="Times New Roman"/>
        </w:rPr>
        <w:t>.</w:t>
      </w:r>
      <w:r w:rsidR="009B722E" w:rsidRPr="003538D1">
        <w:rPr>
          <w:rFonts w:ascii="Palatino Linotype" w:hAnsi="Palatino Linotype" w:cs="Times New Roman"/>
        </w:rPr>
        <w:t xml:space="preserve">  </w:t>
      </w:r>
    </w:p>
    <w:p w14:paraId="18DBC814" w14:textId="4262E549" w:rsidR="00EB293C" w:rsidRDefault="00EB293C" w:rsidP="00EB293C">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On </w:t>
      </w:r>
      <w:r w:rsidRPr="00EB293C">
        <w:rPr>
          <w:rFonts w:ascii="Palatino Linotype" w:hAnsi="Palatino Linotype" w:cs="Times New Roman"/>
        </w:rPr>
        <w:t>24 April 2020</w:t>
      </w:r>
      <w:r>
        <w:rPr>
          <w:rFonts w:ascii="Palatino Linotype" w:hAnsi="Palatino Linotype" w:cs="Times New Roman"/>
        </w:rPr>
        <w:t xml:space="preserve">, the Court made orders extending the time, </w:t>
      </w:r>
      <w:r w:rsidRPr="003538D1">
        <w:rPr>
          <w:rFonts w:ascii="Palatino Linotype" w:hAnsi="Palatino Linotype" w:cs="Times New Roman"/>
        </w:rPr>
        <w:t xml:space="preserve">in </w:t>
      </w:r>
      <w:r w:rsidR="00C04FD6">
        <w:rPr>
          <w:rFonts w:ascii="Palatino Linotype" w:hAnsi="Palatino Linotype" w:cs="Times New Roman"/>
        </w:rPr>
        <w:t>s</w:t>
      </w:r>
      <w:r w:rsidRPr="003538D1">
        <w:rPr>
          <w:rFonts w:ascii="Palatino Linotype" w:hAnsi="Palatino Linotype" w:cs="Times New Roman"/>
        </w:rPr>
        <w:t xml:space="preserve"> 443B of the </w:t>
      </w:r>
      <w:r w:rsidRPr="003538D1">
        <w:rPr>
          <w:rFonts w:ascii="Palatino Linotype" w:hAnsi="Palatino Linotype" w:cs="Times New Roman"/>
          <w:i/>
        </w:rPr>
        <w:t>Corporations Act 2001</w:t>
      </w:r>
      <w:r w:rsidRPr="003538D1">
        <w:rPr>
          <w:rFonts w:ascii="Palatino Linotype" w:hAnsi="Palatino Linotype" w:cs="Times New Roman"/>
        </w:rPr>
        <w:t xml:space="preserve"> (Cth) (</w:t>
      </w:r>
      <w:r w:rsidRPr="003538D1">
        <w:rPr>
          <w:rFonts w:ascii="Palatino Linotype" w:hAnsi="Palatino Linotype" w:cs="Times New Roman"/>
          <w:b/>
          <w:bCs/>
        </w:rPr>
        <w:t xml:space="preserve">Corporations </w:t>
      </w:r>
      <w:r w:rsidRPr="003538D1">
        <w:rPr>
          <w:rFonts w:ascii="Palatino Linotype" w:hAnsi="Palatino Linotype" w:cs="Times New Roman"/>
          <w:b/>
        </w:rPr>
        <w:t>Act</w:t>
      </w:r>
      <w:r w:rsidRPr="003538D1">
        <w:rPr>
          <w:rFonts w:ascii="Palatino Linotype" w:hAnsi="Palatino Linotype" w:cs="Times New Roman"/>
        </w:rPr>
        <w:t xml:space="preserve">), in which the Administrators </w:t>
      </w:r>
      <w:r>
        <w:rPr>
          <w:rFonts w:ascii="Palatino Linotype" w:hAnsi="Palatino Linotype" w:cs="Times New Roman"/>
        </w:rPr>
        <w:t>were</w:t>
      </w:r>
      <w:r w:rsidRPr="003538D1">
        <w:rPr>
          <w:rFonts w:ascii="Palatino Linotype" w:hAnsi="Palatino Linotype" w:cs="Times New Roman"/>
        </w:rPr>
        <w:t xml:space="preserve"> to give notice to lessors of </w:t>
      </w:r>
      <w:r>
        <w:rPr>
          <w:rFonts w:ascii="Palatino Linotype" w:hAnsi="Palatino Linotype" w:cs="Times New Roman"/>
        </w:rPr>
        <w:t xml:space="preserve">all </w:t>
      </w:r>
      <w:r w:rsidRPr="003538D1">
        <w:rPr>
          <w:rFonts w:ascii="Palatino Linotype" w:hAnsi="Palatino Linotype" w:cs="Times New Roman"/>
        </w:rPr>
        <w:t xml:space="preserve">property leased by the Virgin Companies as to whether to retain or give up possession of that property, together with a corresponding extension of the period in which the Administrators </w:t>
      </w:r>
      <w:r>
        <w:rPr>
          <w:rFonts w:ascii="Palatino Linotype" w:hAnsi="Palatino Linotype" w:cs="Times New Roman"/>
        </w:rPr>
        <w:t>did</w:t>
      </w:r>
      <w:r w:rsidRPr="003538D1">
        <w:rPr>
          <w:rFonts w:ascii="Palatino Linotype" w:hAnsi="Palatino Linotype" w:cs="Times New Roman"/>
        </w:rPr>
        <w:t xml:space="preserve"> not have personal liability for obligations under those leases.</w:t>
      </w:r>
      <w:r>
        <w:rPr>
          <w:rFonts w:ascii="Palatino Linotype" w:hAnsi="Palatino Linotype" w:cs="Times New Roman"/>
        </w:rPr>
        <w:t xml:space="preserve">  That extension of time was until 26 May 2020</w:t>
      </w:r>
      <w:r w:rsidR="006528FE">
        <w:rPr>
          <w:rFonts w:ascii="Palatino Linotype" w:hAnsi="Palatino Linotype" w:cs="Times New Roman"/>
        </w:rPr>
        <w:t xml:space="preserve">: </w:t>
      </w:r>
      <w:r w:rsidR="00734D3C">
        <w:rPr>
          <w:rFonts w:ascii="Palatino Linotype" w:hAnsi="Palatino Linotype" w:cs="Times New Roman"/>
        </w:rPr>
        <w:t>Order 9 of the orders made on 24 April 2020 (</w:t>
      </w:r>
      <w:r w:rsidR="00734D3C" w:rsidRPr="00734D3C">
        <w:rPr>
          <w:rFonts w:ascii="Palatino Linotype" w:hAnsi="Palatino Linotype" w:cs="Times New Roman"/>
          <w:b/>
        </w:rPr>
        <w:t>24 April Orders</w:t>
      </w:r>
      <w:r w:rsidR="00734D3C">
        <w:rPr>
          <w:rFonts w:ascii="Palatino Linotype" w:hAnsi="Palatino Linotype" w:cs="Times New Roman"/>
        </w:rPr>
        <w:t>)</w:t>
      </w:r>
      <w:r>
        <w:rPr>
          <w:rFonts w:ascii="Palatino Linotype" w:hAnsi="Palatino Linotype" w:cs="Times New Roman"/>
        </w:rPr>
        <w:t>.</w:t>
      </w:r>
    </w:p>
    <w:p w14:paraId="44D185EE" w14:textId="330C97B8" w:rsidR="00734D3C" w:rsidRDefault="00EB293C" w:rsidP="004D3DEF">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The Administrators now seek a further extension of that time, to 16 June 2020, but only </w:t>
      </w:r>
      <w:r w:rsidR="00F8384B">
        <w:rPr>
          <w:rFonts w:ascii="Palatino Linotype" w:hAnsi="Palatino Linotype" w:cs="Times New Roman"/>
        </w:rPr>
        <w:t>with</w:t>
      </w:r>
      <w:r>
        <w:rPr>
          <w:rFonts w:ascii="Palatino Linotype" w:hAnsi="Palatino Linotype" w:cs="Times New Roman"/>
        </w:rPr>
        <w:t xml:space="preserve"> respect </w:t>
      </w:r>
      <w:r w:rsidR="00F8384B">
        <w:rPr>
          <w:rFonts w:ascii="Palatino Linotype" w:hAnsi="Palatino Linotype" w:cs="Times New Roman"/>
        </w:rPr>
        <w:t>to</w:t>
      </w:r>
      <w:r>
        <w:rPr>
          <w:rFonts w:ascii="Palatino Linotype" w:hAnsi="Palatino Linotype" w:cs="Times New Roman"/>
        </w:rPr>
        <w:t xml:space="preserve"> a limited class of property </w:t>
      </w:r>
      <w:r w:rsidR="006E0AAD">
        <w:rPr>
          <w:rFonts w:ascii="Palatino Linotype" w:hAnsi="Palatino Linotype" w:cs="Times New Roman"/>
        </w:rPr>
        <w:t>being,</w:t>
      </w:r>
      <w:r>
        <w:rPr>
          <w:rFonts w:ascii="Palatino Linotype" w:hAnsi="Palatino Linotype" w:cs="Times New Roman"/>
        </w:rPr>
        <w:t xml:space="preserve"> aircraft, aircraft engines and other aviation equipment </w:t>
      </w:r>
      <w:r w:rsidR="00F8384B">
        <w:rPr>
          <w:rFonts w:ascii="Palatino Linotype" w:hAnsi="Palatino Linotype" w:cs="Times New Roman"/>
        </w:rPr>
        <w:t xml:space="preserve">used, occupied or in the possession of the Virgin Companies </w:t>
      </w:r>
      <w:r w:rsidR="006E0AAD">
        <w:rPr>
          <w:rFonts w:ascii="Palatino Linotype" w:hAnsi="Palatino Linotype" w:cs="Times New Roman"/>
        </w:rPr>
        <w:t xml:space="preserve">which </w:t>
      </w:r>
      <w:r w:rsidR="00E25885">
        <w:rPr>
          <w:rFonts w:ascii="Palatino Linotype" w:hAnsi="Palatino Linotype" w:cs="Times New Roman"/>
        </w:rPr>
        <w:t>are</w:t>
      </w:r>
      <w:r w:rsidR="006E0AAD">
        <w:rPr>
          <w:rFonts w:ascii="Palatino Linotype" w:hAnsi="Palatino Linotype" w:cs="Times New Roman"/>
        </w:rPr>
        <w:t xml:space="preserve"> the subject of finance and operating leases </w:t>
      </w:r>
      <w:r>
        <w:rPr>
          <w:rFonts w:ascii="Palatino Linotype" w:hAnsi="Palatino Linotype" w:cs="Times New Roman"/>
        </w:rPr>
        <w:t>(</w:t>
      </w:r>
      <w:r w:rsidRPr="00EB293C">
        <w:rPr>
          <w:rFonts w:ascii="Palatino Linotype" w:hAnsi="Palatino Linotype" w:cs="Times New Roman"/>
          <w:b/>
        </w:rPr>
        <w:t>Aircraft Leased Property</w:t>
      </w:r>
      <w:r>
        <w:rPr>
          <w:rFonts w:ascii="Palatino Linotype" w:hAnsi="Palatino Linotype" w:cs="Times New Roman"/>
        </w:rPr>
        <w:t xml:space="preserve">).  </w:t>
      </w:r>
    </w:p>
    <w:p w14:paraId="73330343" w14:textId="113C55C7" w:rsidR="00EB293C" w:rsidRDefault="00EB293C" w:rsidP="004D3DEF">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Each of the </w:t>
      </w:r>
      <w:r w:rsidR="00F8384B">
        <w:rPr>
          <w:rFonts w:ascii="Palatino Linotype" w:hAnsi="Palatino Linotype" w:cs="Times New Roman"/>
        </w:rPr>
        <w:t xml:space="preserve">relevant </w:t>
      </w:r>
      <w:r>
        <w:rPr>
          <w:rFonts w:ascii="Palatino Linotype" w:hAnsi="Palatino Linotype" w:cs="Times New Roman"/>
        </w:rPr>
        <w:t xml:space="preserve">counter-parties </w:t>
      </w:r>
      <w:r w:rsidR="00734D3C">
        <w:rPr>
          <w:rFonts w:ascii="Palatino Linotype" w:hAnsi="Palatino Linotype" w:cs="Times New Roman"/>
        </w:rPr>
        <w:t>of the Aircraft Leased Property has been given notice of this application</w:t>
      </w:r>
      <w:r w:rsidR="001607D6">
        <w:rPr>
          <w:rFonts w:ascii="Palatino Linotype" w:hAnsi="Palatino Linotype" w:cs="Times New Roman"/>
        </w:rPr>
        <w:t xml:space="preserve"> (both directly and to their solicitors</w:t>
      </w:r>
      <w:r w:rsidR="007C6158">
        <w:rPr>
          <w:rFonts w:ascii="Palatino Linotype" w:hAnsi="Palatino Linotype" w:cs="Times New Roman"/>
        </w:rPr>
        <w:t xml:space="preserve">, </w:t>
      </w:r>
      <w:r w:rsidR="001607D6">
        <w:rPr>
          <w:rFonts w:ascii="Palatino Linotype" w:hAnsi="Palatino Linotype" w:cs="Times New Roman"/>
        </w:rPr>
        <w:t>where applicable)</w:t>
      </w:r>
      <w:r w:rsidR="00F13F49">
        <w:rPr>
          <w:rFonts w:ascii="Palatino Linotype" w:hAnsi="Palatino Linotype" w:cs="Times New Roman"/>
        </w:rPr>
        <w:t xml:space="preserve">: see </w:t>
      </w:r>
      <w:r w:rsidR="00003D1D">
        <w:rPr>
          <w:rFonts w:ascii="Palatino Linotype" w:hAnsi="Palatino Linotype"/>
        </w:rPr>
        <w:t xml:space="preserve">affidavit of </w:t>
      </w:r>
      <w:r w:rsidR="00003D1D" w:rsidRPr="00F13F49">
        <w:rPr>
          <w:rFonts w:ascii="Palatino Linotype" w:hAnsi="Palatino Linotype"/>
        </w:rPr>
        <w:t xml:space="preserve">Salvatore </w:t>
      </w:r>
      <w:proofErr w:type="spellStart"/>
      <w:r w:rsidR="00003D1D" w:rsidRPr="00F13F49">
        <w:rPr>
          <w:rFonts w:ascii="Palatino Linotype" w:hAnsi="Palatino Linotype"/>
        </w:rPr>
        <w:t>Algeri</w:t>
      </w:r>
      <w:proofErr w:type="spellEnd"/>
      <w:r w:rsidR="00003D1D" w:rsidRPr="00F13F49">
        <w:rPr>
          <w:rFonts w:ascii="Palatino Linotype" w:hAnsi="Palatino Linotype"/>
        </w:rPr>
        <w:t xml:space="preserve"> dated </w:t>
      </w:r>
      <w:r w:rsidR="00003D1D" w:rsidRPr="00D70EFD">
        <w:rPr>
          <w:rFonts w:ascii="Palatino Linotype" w:hAnsi="Palatino Linotype"/>
        </w:rPr>
        <w:t>22</w:t>
      </w:r>
      <w:r w:rsidR="00003D1D" w:rsidRPr="00F13F49">
        <w:rPr>
          <w:rFonts w:ascii="Palatino Linotype" w:hAnsi="Palatino Linotype"/>
        </w:rPr>
        <w:t xml:space="preserve"> May 2020 (</w:t>
      </w:r>
      <w:proofErr w:type="spellStart"/>
      <w:r w:rsidR="00003D1D">
        <w:rPr>
          <w:rFonts w:ascii="Palatino Linotype" w:hAnsi="Palatino Linotype"/>
          <w:b/>
        </w:rPr>
        <w:t>Algeri</w:t>
      </w:r>
      <w:proofErr w:type="spellEnd"/>
      <w:r w:rsidR="00003D1D" w:rsidRPr="00F13F49">
        <w:rPr>
          <w:rFonts w:ascii="Palatino Linotype" w:hAnsi="Palatino Linotype"/>
          <w:b/>
        </w:rPr>
        <w:t xml:space="preserve"> Affidavit</w:t>
      </w:r>
      <w:r w:rsidR="00003D1D" w:rsidRPr="00F13F49">
        <w:rPr>
          <w:rFonts w:ascii="Palatino Linotype" w:hAnsi="Palatino Linotype"/>
        </w:rPr>
        <w:t xml:space="preserve">) </w:t>
      </w:r>
      <w:r w:rsidR="00003D1D">
        <w:rPr>
          <w:rFonts w:ascii="Palatino Linotype" w:hAnsi="Palatino Linotype"/>
        </w:rPr>
        <w:t xml:space="preserve">at [35] and </w:t>
      </w:r>
      <w:r w:rsidR="00F13F49">
        <w:rPr>
          <w:rFonts w:ascii="Palatino Linotype" w:hAnsi="Palatino Linotype" w:cs="Times New Roman"/>
        </w:rPr>
        <w:t xml:space="preserve">Affidavit of </w:t>
      </w:r>
      <w:r w:rsidR="006E0AAD">
        <w:rPr>
          <w:rFonts w:ascii="Palatino Linotype" w:hAnsi="Palatino Linotype" w:cs="Times New Roman"/>
        </w:rPr>
        <w:t>Kassandra Suzann Adams</w:t>
      </w:r>
      <w:r w:rsidR="00F13F49">
        <w:rPr>
          <w:rFonts w:ascii="Palatino Linotype" w:hAnsi="Palatino Linotype" w:cs="Times New Roman"/>
        </w:rPr>
        <w:t xml:space="preserve"> dated </w:t>
      </w:r>
      <w:r w:rsidR="00003D1D">
        <w:rPr>
          <w:rFonts w:ascii="Palatino Linotype" w:hAnsi="Palatino Linotype" w:cs="Times New Roman"/>
        </w:rPr>
        <w:t>24</w:t>
      </w:r>
      <w:r w:rsidR="00003D1D">
        <w:rPr>
          <w:rFonts w:ascii="Palatino Linotype" w:hAnsi="Palatino Linotype" w:cs="Times New Roman"/>
        </w:rPr>
        <w:t xml:space="preserve"> </w:t>
      </w:r>
      <w:r w:rsidR="00F13F49">
        <w:rPr>
          <w:rFonts w:ascii="Palatino Linotype" w:hAnsi="Palatino Linotype" w:cs="Times New Roman"/>
        </w:rPr>
        <w:t>May 2020.</w:t>
      </w:r>
    </w:p>
    <w:p w14:paraId="6BCB5D69" w14:textId="498B2BF0" w:rsidR="00EB293C" w:rsidRDefault="00792118" w:rsidP="005F16BA">
      <w:pPr>
        <w:keepNext/>
        <w:tabs>
          <w:tab w:val="left" w:pos="567"/>
        </w:tabs>
        <w:spacing w:after="240"/>
        <w:ind w:left="567" w:hanging="567"/>
        <w:jc w:val="both"/>
        <w:rPr>
          <w:rFonts w:ascii="Palatino Linotype" w:hAnsi="Palatino Linotype" w:cs="Times New Roman"/>
          <w:b/>
          <w:caps/>
        </w:rPr>
      </w:pPr>
      <w:r w:rsidRPr="003538D1">
        <w:rPr>
          <w:rFonts w:ascii="Palatino Linotype" w:hAnsi="Palatino Linotype" w:cs="Times New Roman"/>
          <w:b/>
          <w:caps/>
        </w:rPr>
        <w:lastRenderedPageBreak/>
        <w:t>B.</w:t>
      </w:r>
      <w:r w:rsidRPr="003538D1">
        <w:rPr>
          <w:rFonts w:ascii="Palatino Linotype" w:hAnsi="Palatino Linotype" w:cs="Times New Roman"/>
          <w:b/>
          <w:caps/>
        </w:rPr>
        <w:tab/>
      </w:r>
      <w:r w:rsidR="005F16BA">
        <w:rPr>
          <w:rFonts w:ascii="Palatino Linotype" w:hAnsi="Palatino Linotype" w:cs="Times New Roman"/>
          <w:b/>
          <w:caps/>
        </w:rPr>
        <w:t xml:space="preserve">conduct of </w:t>
      </w:r>
      <w:r w:rsidR="004D3DEF">
        <w:rPr>
          <w:rFonts w:ascii="Palatino Linotype" w:hAnsi="Palatino Linotype" w:cs="Times New Roman"/>
          <w:b/>
          <w:caps/>
        </w:rPr>
        <w:t>the ADMINISTRATION</w:t>
      </w:r>
      <w:r w:rsidR="005F16BA">
        <w:rPr>
          <w:rFonts w:ascii="Palatino Linotype" w:hAnsi="Palatino Linotype" w:cs="Times New Roman"/>
          <w:b/>
          <w:caps/>
        </w:rPr>
        <w:t xml:space="preserve"> with regard to the aircraft leased property</w:t>
      </w:r>
    </w:p>
    <w:p w14:paraId="38ACAC5D" w14:textId="77777777" w:rsidR="00F13F49" w:rsidRDefault="00F13F49" w:rsidP="00F13F49">
      <w:pPr>
        <w:pStyle w:val="ListParagraph"/>
        <w:numPr>
          <w:ilvl w:val="0"/>
          <w:numId w:val="1"/>
        </w:numPr>
        <w:spacing w:after="120" w:line="360" w:lineRule="auto"/>
        <w:ind w:left="567" w:hanging="567"/>
        <w:contextualSpacing w:val="0"/>
        <w:jc w:val="both"/>
        <w:rPr>
          <w:rFonts w:ascii="Palatino Linotype" w:hAnsi="Palatino Linotype"/>
        </w:rPr>
      </w:pPr>
      <w:bookmarkStart w:id="0" w:name="_Ref40892530"/>
      <w:r>
        <w:rPr>
          <w:rFonts w:ascii="Palatino Linotype" w:hAnsi="Palatino Linotype"/>
        </w:rPr>
        <w:t>The evidence in support of the application is set out in:</w:t>
      </w:r>
    </w:p>
    <w:p w14:paraId="0B0B83C4" w14:textId="04F11981" w:rsidR="00D70EFD" w:rsidRDefault="00D70EFD" w:rsidP="00F13F49">
      <w:pPr>
        <w:numPr>
          <w:ilvl w:val="1"/>
          <w:numId w:val="1"/>
        </w:numPr>
        <w:autoSpaceDE w:val="0"/>
        <w:autoSpaceDN w:val="0"/>
        <w:adjustRightInd w:val="0"/>
        <w:spacing w:before="120" w:after="120" w:line="360" w:lineRule="auto"/>
        <w:ind w:left="1134" w:hanging="567"/>
        <w:jc w:val="both"/>
        <w:rPr>
          <w:rFonts w:ascii="Palatino Linotype" w:hAnsi="Palatino Linotype"/>
        </w:rPr>
      </w:pPr>
      <w:r>
        <w:rPr>
          <w:rFonts w:ascii="Palatino Linotype" w:hAnsi="Palatino Linotype"/>
        </w:rPr>
        <w:t xml:space="preserve">the affidavit of Vaughan Neil </w:t>
      </w:r>
      <w:r w:rsidRPr="00F13F49">
        <w:rPr>
          <w:rFonts w:ascii="Palatino Linotype" w:hAnsi="Palatino Linotype"/>
        </w:rPr>
        <w:t xml:space="preserve">Strawbridge dated </w:t>
      </w:r>
      <w:r>
        <w:rPr>
          <w:rFonts w:ascii="Palatino Linotype" w:hAnsi="Palatino Linotype"/>
        </w:rPr>
        <w:t>23 April</w:t>
      </w:r>
      <w:r w:rsidRPr="00F13F49">
        <w:rPr>
          <w:rFonts w:ascii="Palatino Linotype" w:hAnsi="Palatino Linotype"/>
        </w:rPr>
        <w:t xml:space="preserve"> 2020 (</w:t>
      </w:r>
      <w:r>
        <w:rPr>
          <w:rFonts w:ascii="Palatino Linotype" w:hAnsi="Palatino Linotype"/>
          <w:b/>
        </w:rPr>
        <w:t>First</w:t>
      </w:r>
      <w:r w:rsidRPr="00F13F49">
        <w:rPr>
          <w:rFonts w:ascii="Palatino Linotype" w:hAnsi="Palatino Linotype"/>
          <w:b/>
        </w:rPr>
        <w:t xml:space="preserve"> Strawbridge Affidavit</w:t>
      </w:r>
      <w:r w:rsidRPr="00F13F49">
        <w:rPr>
          <w:rFonts w:ascii="Palatino Linotype" w:hAnsi="Palatino Linotype"/>
        </w:rPr>
        <w:t>)</w:t>
      </w:r>
      <w:r>
        <w:rPr>
          <w:rFonts w:ascii="Palatino Linotype" w:hAnsi="Palatino Linotype"/>
        </w:rPr>
        <w:t>;</w:t>
      </w:r>
    </w:p>
    <w:p w14:paraId="51165DFC" w14:textId="64868C10" w:rsidR="00F13F49" w:rsidRDefault="00F13F49" w:rsidP="00F13F49">
      <w:pPr>
        <w:numPr>
          <w:ilvl w:val="1"/>
          <w:numId w:val="1"/>
        </w:numPr>
        <w:autoSpaceDE w:val="0"/>
        <w:autoSpaceDN w:val="0"/>
        <w:adjustRightInd w:val="0"/>
        <w:spacing w:before="120" w:after="120" w:line="360" w:lineRule="auto"/>
        <w:ind w:left="1134" w:hanging="567"/>
        <w:jc w:val="both"/>
        <w:rPr>
          <w:rFonts w:ascii="Palatino Linotype" w:hAnsi="Palatino Linotype"/>
        </w:rPr>
      </w:pPr>
      <w:r>
        <w:rPr>
          <w:rFonts w:ascii="Palatino Linotype" w:hAnsi="Palatino Linotype"/>
        </w:rPr>
        <w:t xml:space="preserve">the affidavit of Vaughan Neil </w:t>
      </w:r>
      <w:r w:rsidRPr="00F13F49">
        <w:rPr>
          <w:rFonts w:ascii="Palatino Linotype" w:hAnsi="Palatino Linotype"/>
        </w:rPr>
        <w:t>Strawbridge dated 11 May 2020 (</w:t>
      </w:r>
      <w:r w:rsidRPr="00F13F49">
        <w:rPr>
          <w:rFonts w:ascii="Palatino Linotype" w:hAnsi="Palatino Linotype"/>
          <w:b/>
        </w:rPr>
        <w:t>Second Strawbridge Affidavit</w:t>
      </w:r>
      <w:r w:rsidRPr="00F13F49">
        <w:rPr>
          <w:rFonts w:ascii="Palatino Linotype" w:hAnsi="Palatino Linotype"/>
        </w:rPr>
        <w:t xml:space="preserve">) and its exhibit marked </w:t>
      </w:r>
      <w:r w:rsidR="007C6158">
        <w:rPr>
          <w:rFonts w:ascii="Palatino Linotype" w:hAnsi="Palatino Linotype"/>
        </w:rPr>
        <w:t>“</w:t>
      </w:r>
      <w:r w:rsidRPr="00F13F49">
        <w:rPr>
          <w:rFonts w:ascii="Palatino Linotype" w:hAnsi="Palatino Linotype"/>
        </w:rPr>
        <w:t>VNS-2</w:t>
      </w:r>
      <w:r w:rsidR="007C6158">
        <w:rPr>
          <w:rFonts w:ascii="Palatino Linotype" w:hAnsi="Palatino Linotype"/>
        </w:rPr>
        <w:t>”</w:t>
      </w:r>
      <w:r w:rsidRPr="00F13F49">
        <w:rPr>
          <w:rFonts w:ascii="Palatino Linotype" w:hAnsi="Palatino Linotype"/>
        </w:rPr>
        <w:t xml:space="preserve"> (</w:t>
      </w:r>
      <w:r w:rsidRPr="00F13F49">
        <w:rPr>
          <w:rFonts w:ascii="Palatino Linotype" w:hAnsi="Palatino Linotype"/>
          <w:b/>
        </w:rPr>
        <w:t>Exhibit VNS-2</w:t>
      </w:r>
      <w:r w:rsidRPr="00F13F49">
        <w:rPr>
          <w:rFonts w:ascii="Palatino Linotype" w:hAnsi="Palatino Linotype"/>
        </w:rPr>
        <w:t>)</w:t>
      </w:r>
      <w:r>
        <w:rPr>
          <w:rFonts w:ascii="Palatino Linotype" w:hAnsi="Palatino Linotype"/>
        </w:rPr>
        <w:t>; and</w:t>
      </w:r>
    </w:p>
    <w:p w14:paraId="2DC51562" w14:textId="5438DB3A" w:rsidR="00F13F49" w:rsidRDefault="00F13F49" w:rsidP="00F13F49">
      <w:pPr>
        <w:numPr>
          <w:ilvl w:val="1"/>
          <w:numId w:val="1"/>
        </w:numPr>
        <w:autoSpaceDE w:val="0"/>
        <w:autoSpaceDN w:val="0"/>
        <w:adjustRightInd w:val="0"/>
        <w:spacing w:before="120" w:line="360" w:lineRule="auto"/>
        <w:ind w:left="1134" w:hanging="567"/>
        <w:jc w:val="both"/>
        <w:rPr>
          <w:rFonts w:ascii="Palatino Linotype" w:hAnsi="Palatino Linotype"/>
        </w:rPr>
      </w:pPr>
      <w:r>
        <w:rPr>
          <w:rFonts w:ascii="Palatino Linotype" w:hAnsi="Palatino Linotype"/>
        </w:rPr>
        <w:t xml:space="preserve">the </w:t>
      </w:r>
      <w:proofErr w:type="spellStart"/>
      <w:r w:rsidRPr="00003D1D">
        <w:rPr>
          <w:rFonts w:ascii="Palatino Linotype" w:hAnsi="Palatino Linotype"/>
        </w:rPr>
        <w:t>Algeri</w:t>
      </w:r>
      <w:proofErr w:type="spellEnd"/>
      <w:r w:rsidRPr="00003D1D">
        <w:rPr>
          <w:rFonts w:ascii="Palatino Linotype" w:hAnsi="Palatino Linotype"/>
        </w:rPr>
        <w:t xml:space="preserve"> Affidavit</w:t>
      </w:r>
      <w:bookmarkStart w:id="1" w:name="_GoBack"/>
      <w:bookmarkEnd w:id="1"/>
      <w:r w:rsidRPr="00F13F49">
        <w:rPr>
          <w:rFonts w:ascii="Palatino Linotype" w:hAnsi="Palatino Linotype"/>
        </w:rPr>
        <w:t xml:space="preserve"> and its exhibit marked </w:t>
      </w:r>
      <w:r w:rsidR="007C6158">
        <w:rPr>
          <w:rFonts w:ascii="Palatino Linotype" w:hAnsi="Palatino Linotype"/>
        </w:rPr>
        <w:t>“</w:t>
      </w:r>
      <w:r>
        <w:rPr>
          <w:rFonts w:ascii="Palatino Linotype" w:hAnsi="Palatino Linotype"/>
        </w:rPr>
        <w:t>SA</w:t>
      </w:r>
      <w:r w:rsidRPr="00F13F49">
        <w:rPr>
          <w:rFonts w:ascii="Palatino Linotype" w:hAnsi="Palatino Linotype"/>
        </w:rPr>
        <w:t>-</w:t>
      </w:r>
      <w:r>
        <w:rPr>
          <w:rFonts w:ascii="Palatino Linotype" w:hAnsi="Palatino Linotype"/>
        </w:rPr>
        <w:t>1</w:t>
      </w:r>
      <w:r w:rsidR="007C6158">
        <w:rPr>
          <w:rFonts w:ascii="Palatino Linotype" w:hAnsi="Palatino Linotype"/>
        </w:rPr>
        <w:t>”</w:t>
      </w:r>
      <w:r w:rsidRPr="00F13F49">
        <w:rPr>
          <w:rFonts w:ascii="Palatino Linotype" w:hAnsi="Palatino Linotype"/>
        </w:rPr>
        <w:t xml:space="preserve"> (</w:t>
      </w:r>
      <w:r w:rsidRPr="00F13F49">
        <w:rPr>
          <w:rFonts w:ascii="Palatino Linotype" w:hAnsi="Palatino Linotype"/>
          <w:b/>
        </w:rPr>
        <w:t>Exhibit S</w:t>
      </w:r>
      <w:r>
        <w:rPr>
          <w:rFonts w:ascii="Palatino Linotype" w:hAnsi="Palatino Linotype"/>
          <w:b/>
        </w:rPr>
        <w:t>A</w:t>
      </w:r>
      <w:r w:rsidRPr="00F13F49">
        <w:rPr>
          <w:rFonts w:ascii="Palatino Linotype" w:hAnsi="Palatino Linotype"/>
          <w:b/>
        </w:rPr>
        <w:t>-</w:t>
      </w:r>
      <w:r>
        <w:rPr>
          <w:rFonts w:ascii="Palatino Linotype" w:hAnsi="Palatino Linotype"/>
          <w:b/>
        </w:rPr>
        <w:t>1</w:t>
      </w:r>
      <w:r w:rsidRPr="00F13F49">
        <w:rPr>
          <w:rFonts w:ascii="Palatino Linotype" w:hAnsi="Palatino Linotype"/>
        </w:rPr>
        <w:t>)</w:t>
      </w:r>
      <w:r>
        <w:rPr>
          <w:rFonts w:ascii="Palatino Linotype" w:hAnsi="Palatino Linotype"/>
        </w:rPr>
        <w:t>.</w:t>
      </w:r>
    </w:p>
    <w:p w14:paraId="63F990C5" w14:textId="54FE7037" w:rsidR="00E731DF" w:rsidRPr="00E731DF" w:rsidRDefault="00E731DF" w:rsidP="00E731DF">
      <w:pPr>
        <w:keepNext/>
        <w:tabs>
          <w:tab w:val="left" w:pos="567"/>
        </w:tabs>
        <w:spacing w:line="360" w:lineRule="auto"/>
        <w:jc w:val="both"/>
        <w:rPr>
          <w:rFonts w:ascii="Palatino Linotype" w:hAnsi="Palatino Linotype"/>
          <w:b/>
        </w:rPr>
      </w:pPr>
      <w:r w:rsidRPr="00E731DF">
        <w:rPr>
          <w:rFonts w:ascii="Palatino Linotype" w:hAnsi="Palatino Linotype"/>
          <w:b/>
        </w:rPr>
        <w:t>B.1</w:t>
      </w:r>
      <w:r w:rsidRPr="00E731DF">
        <w:rPr>
          <w:rFonts w:ascii="Palatino Linotype" w:hAnsi="Palatino Linotype"/>
          <w:b/>
        </w:rPr>
        <w:tab/>
      </w:r>
      <w:proofErr w:type="gramStart"/>
      <w:r w:rsidRPr="00E731DF">
        <w:rPr>
          <w:rFonts w:ascii="Palatino Linotype" w:hAnsi="Palatino Linotype"/>
          <w:b/>
        </w:rPr>
        <w:t>The</w:t>
      </w:r>
      <w:proofErr w:type="gramEnd"/>
      <w:r w:rsidRPr="00E731DF">
        <w:rPr>
          <w:rFonts w:ascii="Palatino Linotype" w:hAnsi="Palatino Linotype"/>
          <w:b/>
        </w:rPr>
        <w:t xml:space="preserve"> Aircraft Leased Property</w:t>
      </w:r>
    </w:p>
    <w:p w14:paraId="490C491E" w14:textId="1D1C3405" w:rsidR="00F13F49" w:rsidRPr="00F13F49" w:rsidRDefault="00DB1F65" w:rsidP="004D3DEF">
      <w:pPr>
        <w:pStyle w:val="ListParagraph"/>
        <w:numPr>
          <w:ilvl w:val="0"/>
          <w:numId w:val="1"/>
        </w:numPr>
        <w:spacing w:line="360" w:lineRule="auto"/>
        <w:ind w:left="567" w:hanging="567"/>
        <w:contextualSpacing w:val="0"/>
        <w:jc w:val="both"/>
        <w:rPr>
          <w:rFonts w:ascii="Palatino Linotype" w:hAnsi="Palatino Linotype"/>
        </w:rPr>
      </w:pPr>
      <w:r>
        <w:rPr>
          <w:rFonts w:ascii="Palatino Linotype" w:hAnsi="Palatino Linotype"/>
        </w:rPr>
        <w:t>T</w:t>
      </w:r>
      <w:r w:rsidR="00F13F49" w:rsidRPr="00F13F49">
        <w:rPr>
          <w:rFonts w:ascii="Palatino Linotype" w:hAnsi="Palatino Linotype"/>
        </w:rPr>
        <w:t>he Virgin Companies</w:t>
      </w:r>
      <w:r w:rsidR="007C6158">
        <w:rPr>
          <w:rFonts w:ascii="Palatino Linotype" w:hAnsi="Palatino Linotype"/>
        </w:rPr>
        <w:t>’</w:t>
      </w:r>
      <w:r w:rsidR="00F13F49" w:rsidRPr="00F13F49">
        <w:rPr>
          <w:rFonts w:ascii="Palatino Linotype" w:hAnsi="Palatino Linotype"/>
        </w:rPr>
        <w:t xml:space="preserve"> fleet </w:t>
      </w:r>
      <w:r>
        <w:rPr>
          <w:rFonts w:ascii="Palatino Linotype" w:hAnsi="Palatino Linotype"/>
        </w:rPr>
        <w:t xml:space="preserve">includes </w:t>
      </w:r>
      <w:r w:rsidR="00D70EFD">
        <w:rPr>
          <w:rFonts w:ascii="Palatino Linotype" w:hAnsi="Palatino Linotype"/>
        </w:rPr>
        <w:t xml:space="preserve">142 </w:t>
      </w:r>
      <w:r>
        <w:rPr>
          <w:rFonts w:ascii="Palatino Linotype" w:hAnsi="Palatino Linotype"/>
        </w:rPr>
        <w:t xml:space="preserve">aircraft </w:t>
      </w:r>
      <w:r w:rsidR="00F13F49" w:rsidRPr="00F13F49">
        <w:rPr>
          <w:rFonts w:ascii="Palatino Linotype" w:hAnsi="Palatino Linotype"/>
        </w:rPr>
        <w:t xml:space="preserve">that are </w:t>
      </w:r>
      <w:r>
        <w:rPr>
          <w:rFonts w:ascii="Palatino Linotype" w:hAnsi="Palatino Linotype"/>
        </w:rPr>
        <w:t xml:space="preserve">the </w:t>
      </w:r>
      <w:r w:rsidR="00F13F49" w:rsidRPr="00F13F49">
        <w:rPr>
          <w:rFonts w:ascii="Palatino Linotype" w:hAnsi="Palatino Linotype" w:cs="Times New Roman"/>
        </w:rPr>
        <w:t>subject</w:t>
      </w:r>
      <w:r w:rsidR="00F13F49" w:rsidRPr="00F13F49">
        <w:rPr>
          <w:rFonts w:ascii="Palatino Linotype" w:hAnsi="Palatino Linotype"/>
        </w:rPr>
        <w:t xml:space="preserve"> of Aircraft Lease</w:t>
      </w:r>
      <w:r w:rsidR="00F13F49">
        <w:rPr>
          <w:rFonts w:ascii="Palatino Linotype" w:hAnsi="Palatino Linotype"/>
        </w:rPr>
        <w:t>d Property</w:t>
      </w:r>
      <w:r w:rsidR="004D3DEF">
        <w:rPr>
          <w:rFonts w:ascii="Palatino Linotype" w:hAnsi="Palatino Linotype"/>
        </w:rPr>
        <w:t xml:space="preserve">, with </w:t>
      </w:r>
      <w:r w:rsidR="004D3DEF" w:rsidRPr="00F13F49">
        <w:rPr>
          <w:rFonts w:ascii="Palatino Linotype" w:hAnsi="Palatino Linotype"/>
        </w:rPr>
        <w:t>a</w:t>
      </w:r>
      <w:r>
        <w:rPr>
          <w:rFonts w:ascii="Palatino Linotype" w:hAnsi="Palatino Linotype"/>
        </w:rPr>
        <w:t>pproximately</w:t>
      </w:r>
      <w:r w:rsidR="004D3DEF" w:rsidRPr="00F13F49">
        <w:rPr>
          <w:rFonts w:ascii="Palatino Linotype" w:hAnsi="Palatino Linotype"/>
        </w:rPr>
        <w:t xml:space="preserve"> </w:t>
      </w:r>
      <w:r w:rsidR="00D70EFD">
        <w:rPr>
          <w:rFonts w:ascii="Palatino Linotype" w:hAnsi="Palatino Linotype"/>
        </w:rPr>
        <w:t>73</w:t>
      </w:r>
      <w:r w:rsidR="004D3DEF" w:rsidRPr="00F13F49">
        <w:rPr>
          <w:rFonts w:ascii="Palatino Linotype" w:hAnsi="Palatino Linotype"/>
        </w:rPr>
        <w:t xml:space="preserve"> lessors </w:t>
      </w:r>
      <w:r w:rsidR="00181151">
        <w:rPr>
          <w:rFonts w:ascii="Palatino Linotype" w:hAnsi="Palatino Linotype"/>
        </w:rPr>
        <w:t xml:space="preserve">and financiers </w:t>
      </w:r>
      <w:r w:rsidR="004D3DEF" w:rsidRPr="00F13F49">
        <w:rPr>
          <w:rFonts w:ascii="Palatino Linotype" w:hAnsi="Palatino Linotype"/>
        </w:rPr>
        <w:t>(</w:t>
      </w:r>
      <w:r w:rsidR="00181151">
        <w:rPr>
          <w:rFonts w:ascii="Palatino Linotype" w:hAnsi="Palatino Linotype"/>
        </w:rPr>
        <w:t xml:space="preserve">collectively, </w:t>
      </w:r>
      <w:r w:rsidR="004D3DEF" w:rsidRPr="00F13F49">
        <w:rPr>
          <w:rFonts w:ascii="Palatino Linotype" w:hAnsi="Palatino Linotype"/>
          <w:b/>
        </w:rPr>
        <w:t>Aircraft Lessors</w:t>
      </w:r>
      <w:r w:rsidR="004D3DEF" w:rsidRPr="00F13F49">
        <w:rPr>
          <w:rFonts w:ascii="Palatino Linotype" w:hAnsi="Palatino Linotype"/>
        </w:rPr>
        <w:t xml:space="preserve">) </w:t>
      </w:r>
      <w:r w:rsidR="004D3DEF">
        <w:rPr>
          <w:rFonts w:ascii="Palatino Linotype" w:hAnsi="Palatino Linotype"/>
        </w:rPr>
        <w:t>of that</w:t>
      </w:r>
      <w:r w:rsidR="004D3DEF" w:rsidRPr="00F13F49">
        <w:rPr>
          <w:rFonts w:ascii="Palatino Linotype" w:hAnsi="Palatino Linotype"/>
        </w:rPr>
        <w:t xml:space="preserve"> property</w:t>
      </w:r>
      <w:r w:rsidR="004D3DEF">
        <w:rPr>
          <w:rFonts w:ascii="Palatino Linotype" w:hAnsi="Palatino Linotype"/>
        </w:rPr>
        <w:t xml:space="preserve"> in total</w:t>
      </w:r>
      <w:r w:rsidR="00F13F49">
        <w:rPr>
          <w:rFonts w:ascii="Palatino Linotype" w:hAnsi="Palatino Linotype"/>
        </w:rPr>
        <w:t xml:space="preserve">: </w:t>
      </w:r>
      <w:proofErr w:type="spellStart"/>
      <w:r w:rsidR="004D3DEF" w:rsidRPr="008177C1">
        <w:rPr>
          <w:rFonts w:ascii="Palatino Linotype" w:hAnsi="Palatino Linotype" w:cs="Times New Roman"/>
        </w:rPr>
        <w:t>Algeri</w:t>
      </w:r>
      <w:proofErr w:type="spellEnd"/>
      <w:r w:rsidR="004D3DEF">
        <w:rPr>
          <w:rFonts w:ascii="Palatino Linotype" w:hAnsi="Palatino Linotype" w:cs="Times New Roman"/>
        </w:rPr>
        <w:t xml:space="preserve"> Affidavit at </w:t>
      </w:r>
      <w:r w:rsidR="00D70EFD" w:rsidRPr="00D70EFD">
        <w:rPr>
          <w:rFonts w:ascii="Palatino Linotype" w:hAnsi="Palatino Linotype" w:cs="Times New Roman"/>
        </w:rPr>
        <w:t>[9]</w:t>
      </w:r>
      <w:r w:rsidR="00D70EFD" w:rsidRPr="00F13F49">
        <w:rPr>
          <w:rFonts w:ascii="Palatino Linotype" w:hAnsi="Palatino Linotype"/>
        </w:rPr>
        <w:t xml:space="preserve">.  </w:t>
      </w:r>
    </w:p>
    <w:p w14:paraId="775DE288" w14:textId="1AA1D757" w:rsidR="00F13F49" w:rsidRPr="00F13F49" w:rsidRDefault="00F13F49" w:rsidP="004D3DEF">
      <w:pPr>
        <w:pStyle w:val="ListParagraph"/>
        <w:numPr>
          <w:ilvl w:val="0"/>
          <w:numId w:val="1"/>
        </w:numPr>
        <w:spacing w:after="120" w:line="360" w:lineRule="auto"/>
        <w:ind w:left="567" w:hanging="567"/>
        <w:contextualSpacing w:val="0"/>
        <w:jc w:val="both"/>
        <w:rPr>
          <w:rFonts w:ascii="Palatino Linotype" w:hAnsi="Palatino Linotype"/>
        </w:rPr>
      </w:pPr>
      <w:r w:rsidRPr="00F13F49">
        <w:rPr>
          <w:rFonts w:ascii="Palatino Linotype" w:hAnsi="Palatino Linotype"/>
        </w:rPr>
        <w:t>Following the 24 April Order</w:t>
      </w:r>
      <w:r w:rsidR="004D3DEF">
        <w:rPr>
          <w:rFonts w:ascii="Palatino Linotype" w:hAnsi="Palatino Linotype"/>
        </w:rPr>
        <w:t>s</w:t>
      </w:r>
      <w:r w:rsidRPr="00F13F49">
        <w:rPr>
          <w:rFonts w:ascii="Palatino Linotype" w:hAnsi="Palatino Linotype"/>
        </w:rPr>
        <w:t xml:space="preserve">, the Administrators </w:t>
      </w:r>
      <w:r w:rsidR="004D3DEF">
        <w:rPr>
          <w:rFonts w:ascii="Palatino Linotype" w:hAnsi="Palatino Linotype"/>
        </w:rPr>
        <w:t>reached the conclusion</w:t>
      </w:r>
      <w:r w:rsidRPr="00F13F49">
        <w:rPr>
          <w:rFonts w:ascii="Palatino Linotype" w:hAnsi="Palatino Linotype"/>
        </w:rPr>
        <w:t xml:space="preserve"> </w:t>
      </w:r>
      <w:r w:rsidR="005F16BA">
        <w:rPr>
          <w:rFonts w:ascii="Palatino Linotype" w:hAnsi="Palatino Linotype"/>
        </w:rPr>
        <w:t xml:space="preserve">(and remain of this view) </w:t>
      </w:r>
      <w:r w:rsidRPr="00F13F49">
        <w:rPr>
          <w:rFonts w:ascii="Palatino Linotype" w:hAnsi="Palatino Linotype"/>
        </w:rPr>
        <w:t>that causing the Virgin Companies to remain in possession of the Aircraft Lease</w:t>
      </w:r>
      <w:r w:rsidR="004D3DEF">
        <w:rPr>
          <w:rFonts w:ascii="Palatino Linotype" w:hAnsi="Palatino Linotype"/>
        </w:rPr>
        <w:t>d Property</w:t>
      </w:r>
      <w:r w:rsidR="007C6158">
        <w:rPr>
          <w:rFonts w:ascii="Palatino Linotype" w:hAnsi="Palatino Linotype"/>
        </w:rPr>
        <w:t xml:space="preserve"> i</w:t>
      </w:r>
      <w:r w:rsidRPr="00F13F49">
        <w:rPr>
          <w:rFonts w:ascii="Palatino Linotype" w:hAnsi="Palatino Linotype"/>
        </w:rPr>
        <w:t>s in the interests of the Virgin Companies</w:t>
      </w:r>
      <w:r w:rsidR="004D3DEF">
        <w:rPr>
          <w:rFonts w:ascii="Palatino Linotype" w:hAnsi="Palatino Linotype"/>
        </w:rPr>
        <w:t>:</w:t>
      </w:r>
      <w:r w:rsidRPr="00F13F49">
        <w:rPr>
          <w:rFonts w:ascii="Palatino Linotype" w:hAnsi="Palatino Linotype"/>
        </w:rPr>
        <w:t xml:space="preserve"> Second Strawbridge Affidavit</w:t>
      </w:r>
      <w:bookmarkEnd w:id="0"/>
      <w:r w:rsidR="004D3DEF">
        <w:rPr>
          <w:rFonts w:ascii="Palatino Linotype" w:hAnsi="Palatino Linotype"/>
        </w:rPr>
        <w:t xml:space="preserve"> at </w:t>
      </w:r>
      <w:r w:rsidR="004D3DEF" w:rsidRPr="00F13F49">
        <w:rPr>
          <w:rFonts w:ascii="Palatino Linotype" w:hAnsi="Palatino Linotype"/>
        </w:rPr>
        <w:t>[94]-[96]</w:t>
      </w:r>
      <w:r w:rsidR="005F16BA">
        <w:rPr>
          <w:rFonts w:ascii="Palatino Linotype" w:hAnsi="Palatino Linotype"/>
        </w:rPr>
        <w:t xml:space="preserve">; </w:t>
      </w:r>
      <w:proofErr w:type="spellStart"/>
      <w:r w:rsidR="005F16BA">
        <w:rPr>
          <w:rFonts w:ascii="Palatino Linotype" w:hAnsi="Palatino Linotype"/>
        </w:rPr>
        <w:t>Algeri</w:t>
      </w:r>
      <w:proofErr w:type="spellEnd"/>
      <w:r w:rsidR="005F16BA">
        <w:rPr>
          <w:rFonts w:ascii="Palatino Linotype" w:hAnsi="Palatino Linotype"/>
        </w:rPr>
        <w:t xml:space="preserve"> Affidavit at</w:t>
      </w:r>
      <w:r w:rsidR="00D70EFD">
        <w:rPr>
          <w:rFonts w:ascii="Palatino Linotype" w:hAnsi="Palatino Linotype"/>
        </w:rPr>
        <w:t xml:space="preserve"> [10], [41].  </w:t>
      </w:r>
      <w:r w:rsidR="005F16BA">
        <w:rPr>
          <w:rFonts w:ascii="Palatino Linotype" w:hAnsi="Palatino Linotype"/>
        </w:rPr>
        <w:t xml:space="preserve">This is </w:t>
      </w:r>
      <w:r w:rsidR="004D3DEF">
        <w:rPr>
          <w:rFonts w:ascii="Palatino Linotype" w:hAnsi="Palatino Linotype"/>
        </w:rPr>
        <w:t>because:</w:t>
      </w:r>
    </w:p>
    <w:p w14:paraId="67C8650E" w14:textId="3201290C" w:rsidR="00F13F49" w:rsidRPr="00F13F49" w:rsidRDefault="00F13F49" w:rsidP="004D3DEF">
      <w:pPr>
        <w:numPr>
          <w:ilvl w:val="1"/>
          <w:numId w:val="1"/>
        </w:numPr>
        <w:autoSpaceDE w:val="0"/>
        <w:autoSpaceDN w:val="0"/>
        <w:adjustRightInd w:val="0"/>
        <w:spacing w:after="120" w:line="360" w:lineRule="auto"/>
        <w:ind w:left="1134" w:hanging="567"/>
        <w:jc w:val="both"/>
        <w:rPr>
          <w:rFonts w:ascii="Palatino Linotype" w:hAnsi="Palatino Linotype"/>
        </w:rPr>
      </w:pPr>
      <w:r w:rsidRPr="00F13F49">
        <w:rPr>
          <w:rFonts w:ascii="Palatino Linotype" w:hAnsi="Palatino Linotype"/>
        </w:rPr>
        <w:t xml:space="preserve">it is necessary to retain an operational fleet of leased </w:t>
      </w:r>
      <w:r w:rsidR="00D70EFD">
        <w:rPr>
          <w:rFonts w:ascii="Palatino Linotype" w:hAnsi="Palatino Linotype"/>
        </w:rPr>
        <w:t xml:space="preserve">and / or financed </w:t>
      </w:r>
      <w:r w:rsidRPr="00F13F49">
        <w:rPr>
          <w:rFonts w:ascii="Palatino Linotype" w:hAnsi="Palatino Linotype"/>
        </w:rPr>
        <w:t xml:space="preserve">aircraft to permit the </w:t>
      </w:r>
      <w:r w:rsidR="004D3DEF">
        <w:rPr>
          <w:rFonts w:ascii="Palatino Linotype" w:hAnsi="Palatino Linotype"/>
        </w:rPr>
        <w:t>b</w:t>
      </w:r>
      <w:r w:rsidRPr="00F13F49">
        <w:rPr>
          <w:rFonts w:ascii="Palatino Linotype" w:hAnsi="Palatino Linotype"/>
        </w:rPr>
        <w:t xml:space="preserve">usiness </w:t>
      </w:r>
      <w:r w:rsidR="004D3DEF" w:rsidRPr="00F13F49">
        <w:rPr>
          <w:rFonts w:ascii="Palatino Linotype" w:hAnsi="Palatino Linotype"/>
        </w:rPr>
        <w:t xml:space="preserve">of the Virgin Companies </w:t>
      </w:r>
      <w:r w:rsidRPr="00F13F49">
        <w:rPr>
          <w:rFonts w:ascii="Palatino Linotype" w:hAnsi="Palatino Linotype"/>
        </w:rPr>
        <w:t>to continue operating as a going concern (to the extent possible) through the administration process;</w:t>
      </w:r>
    </w:p>
    <w:p w14:paraId="0DD9A846" w14:textId="29959524" w:rsidR="00F13F49" w:rsidRPr="00F13F49" w:rsidRDefault="004D3DEF" w:rsidP="004D3DEF">
      <w:pPr>
        <w:numPr>
          <w:ilvl w:val="1"/>
          <w:numId w:val="1"/>
        </w:numPr>
        <w:autoSpaceDE w:val="0"/>
        <w:autoSpaceDN w:val="0"/>
        <w:adjustRightInd w:val="0"/>
        <w:spacing w:after="120" w:line="360" w:lineRule="auto"/>
        <w:ind w:left="1134" w:hanging="567"/>
        <w:jc w:val="both"/>
        <w:rPr>
          <w:rFonts w:ascii="Palatino Linotype" w:hAnsi="Palatino Linotype"/>
        </w:rPr>
      </w:pPr>
      <w:r>
        <w:rPr>
          <w:rFonts w:ascii="Palatino Linotype" w:hAnsi="Palatino Linotype"/>
        </w:rPr>
        <w:t xml:space="preserve">retaining that property </w:t>
      </w:r>
      <w:r w:rsidR="00F13F49" w:rsidRPr="00F13F49">
        <w:rPr>
          <w:rFonts w:ascii="Palatino Linotype" w:hAnsi="Palatino Linotype"/>
        </w:rPr>
        <w:t xml:space="preserve">would promote the successful recapitalisation or sale of the </w:t>
      </w:r>
      <w:r>
        <w:rPr>
          <w:rFonts w:ascii="Palatino Linotype" w:hAnsi="Palatino Linotype"/>
        </w:rPr>
        <w:t>business</w:t>
      </w:r>
      <w:r w:rsidRPr="00F13F49">
        <w:rPr>
          <w:rFonts w:ascii="Palatino Linotype" w:hAnsi="Palatino Linotype"/>
        </w:rPr>
        <w:t xml:space="preserve"> </w:t>
      </w:r>
      <w:r w:rsidR="00F13F49" w:rsidRPr="00F13F49">
        <w:rPr>
          <w:rFonts w:ascii="Palatino Linotype" w:hAnsi="Palatino Linotype"/>
        </w:rPr>
        <w:t>on a going concern basis</w:t>
      </w:r>
      <w:r>
        <w:rPr>
          <w:rFonts w:ascii="Palatino Linotype" w:hAnsi="Palatino Linotype"/>
        </w:rPr>
        <w:t xml:space="preserve">, </w:t>
      </w:r>
      <w:r w:rsidR="00F13F49" w:rsidRPr="00F13F49">
        <w:rPr>
          <w:rFonts w:ascii="Palatino Linotype" w:hAnsi="Palatino Linotype"/>
        </w:rPr>
        <w:t>as:</w:t>
      </w:r>
    </w:p>
    <w:p w14:paraId="72194544" w14:textId="65B658B7" w:rsidR="00F13F49" w:rsidRDefault="00F13F49" w:rsidP="004D3DEF">
      <w:pPr>
        <w:numPr>
          <w:ilvl w:val="1"/>
          <w:numId w:val="44"/>
        </w:numPr>
        <w:autoSpaceDE w:val="0"/>
        <w:autoSpaceDN w:val="0"/>
        <w:adjustRightInd w:val="0"/>
        <w:spacing w:after="120" w:line="360" w:lineRule="auto"/>
        <w:ind w:left="1701" w:hanging="425"/>
        <w:jc w:val="both"/>
        <w:rPr>
          <w:rFonts w:ascii="Palatino Linotype" w:hAnsi="Palatino Linotype"/>
        </w:rPr>
      </w:pPr>
      <w:r w:rsidRPr="00F13F49">
        <w:rPr>
          <w:rFonts w:ascii="Palatino Linotype" w:hAnsi="Palatino Linotype"/>
        </w:rPr>
        <w:t xml:space="preserve">it would permit an acquirer of the </w:t>
      </w:r>
      <w:r w:rsidR="004D3DEF">
        <w:rPr>
          <w:rFonts w:ascii="Palatino Linotype" w:hAnsi="Palatino Linotype"/>
        </w:rPr>
        <w:t>b</w:t>
      </w:r>
      <w:r w:rsidRPr="00F13F49">
        <w:rPr>
          <w:rFonts w:ascii="Palatino Linotype" w:hAnsi="Palatino Linotype"/>
        </w:rPr>
        <w:t>usiness to recommence operations following a relaxation of the COVID-19 restrictions from a moving start rather than a standing start; and</w:t>
      </w:r>
    </w:p>
    <w:p w14:paraId="4E83389D" w14:textId="77777777" w:rsidR="00F13F49" w:rsidRPr="004D3DEF" w:rsidRDefault="00F13F49" w:rsidP="004D3DEF">
      <w:pPr>
        <w:numPr>
          <w:ilvl w:val="1"/>
          <w:numId w:val="44"/>
        </w:numPr>
        <w:autoSpaceDE w:val="0"/>
        <w:autoSpaceDN w:val="0"/>
        <w:adjustRightInd w:val="0"/>
        <w:spacing w:line="360" w:lineRule="auto"/>
        <w:ind w:left="1701" w:hanging="425"/>
        <w:jc w:val="both"/>
        <w:rPr>
          <w:rFonts w:ascii="Palatino Linotype" w:hAnsi="Palatino Linotype"/>
        </w:rPr>
      </w:pPr>
      <w:proofErr w:type="gramStart"/>
      <w:r w:rsidRPr="004D3DEF">
        <w:rPr>
          <w:rFonts w:ascii="Palatino Linotype" w:hAnsi="Palatino Linotype"/>
        </w:rPr>
        <w:t>the</w:t>
      </w:r>
      <w:proofErr w:type="gramEnd"/>
      <w:r w:rsidRPr="004D3DEF">
        <w:rPr>
          <w:rFonts w:ascii="Palatino Linotype" w:hAnsi="Palatino Linotype"/>
        </w:rPr>
        <w:t xml:space="preserve"> cost and time associated with the acquisition, financing and mobilisation of new aircraft would, for a number of reasons, make a sale impractical.</w:t>
      </w:r>
    </w:p>
    <w:p w14:paraId="1B1FC311" w14:textId="68DE0575" w:rsidR="00F13F49" w:rsidRPr="003E6CD7" w:rsidRDefault="00F13F49" w:rsidP="004D3DEF">
      <w:pPr>
        <w:pStyle w:val="ListParagraph"/>
        <w:numPr>
          <w:ilvl w:val="0"/>
          <w:numId w:val="1"/>
        </w:numPr>
        <w:spacing w:line="360" w:lineRule="auto"/>
        <w:ind w:left="567" w:hanging="567"/>
        <w:contextualSpacing w:val="0"/>
        <w:jc w:val="both"/>
        <w:rPr>
          <w:rFonts w:ascii="Palatino Linotype" w:hAnsi="Palatino Linotype"/>
        </w:rPr>
      </w:pPr>
      <w:r w:rsidRPr="003E6CD7">
        <w:rPr>
          <w:rFonts w:ascii="Palatino Linotype" w:hAnsi="Palatino Linotype"/>
        </w:rPr>
        <w:t xml:space="preserve">The </w:t>
      </w:r>
      <w:r w:rsidR="004D3DEF" w:rsidRPr="003E6CD7">
        <w:rPr>
          <w:rFonts w:ascii="Palatino Linotype" w:hAnsi="Palatino Linotype"/>
        </w:rPr>
        <w:t xml:space="preserve">aggregate </w:t>
      </w:r>
      <w:r w:rsidR="00E755B5">
        <w:rPr>
          <w:rFonts w:ascii="Palatino Linotype" w:hAnsi="Palatino Linotype"/>
        </w:rPr>
        <w:t>monthly</w:t>
      </w:r>
      <w:r w:rsidR="00E755B5" w:rsidRPr="003E6CD7">
        <w:rPr>
          <w:rFonts w:ascii="Palatino Linotype" w:hAnsi="Palatino Linotype"/>
        </w:rPr>
        <w:t xml:space="preserve"> </w:t>
      </w:r>
      <w:r w:rsidR="004D3DEF" w:rsidRPr="003E6CD7">
        <w:rPr>
          <w:rFonts w:ascii="Palatino Linotype" w:hAnsi="Palatino Linotype"/>
        </w:rPr>
        <w:t xml:space="preserve">liability </w:t>
      </w:r>
      <w:r w:rsidR="00E25885">
        <w:rPr>
          <w:rFonts w:ascii="Palatino Linotype" w:hAnsi="Palatino Linotype"/>
        </w:rPr>
        <w:t xml:space="preserve">payable to </w:t>
      </w:r>
      <w:r w:rsidR="004D3DEF" w:rsidRPr="003E6CD7">
        <w:rPr>
          <w:rFonts w:ascii="Palatino Linotype" w:hAnsi="Palatino Linotype"/>
        </w:rPr>
        <w:t xml:space="preserve">the Aircraft </w:t>
      </w:r>
      <w:r w:rsidR="00E25885" w:rsidRPr="003E6CD7">
        <w:rPr>
          <w:rFonts w:ascii="Palatino Linotype" w:hAnsi="Palatino Linotype"/>
        </w:rPr>
        <w:t>Le</w:t>
      </w:r>
      <w:r w:rsidR="00E25885">
        <w:rPr>
          <w:rFonts w:ascii="Palatino Linotype" w:hAnsi="Palatino Linotype"/>
        </w:rPr>
        <w:t>s</w:t>
      </w:r>
      <w:r w:rsidR="00E25885" w:rsidRPr="003E6CD7">
        <w:rPr>
          <w:rFonts w:ascii="Palatino Linotype" w:hAnsi="Palatino Linotype"/>
        </w:rPr>
        <w:t>s</w:t>
      </w:r>
      <w:r w:rsidR="00E25885">
        <w:rPr>
          <w:rFonts w:ascii="Palatino Linotype" w:hAnsi="Palatino Linotype"/>
        </w:rPr>
        <w:t xml:space="preserve">ors </w:t>
      </w:r>
      <w:r w:rsidR="004D3DEF" w:rsidRPr="003E6CD7">
        <w:rPr>
          <w:rFonts w:ascii="Palatino Linotype" w:hAnsi="Palatino Linotype"/>
        </w:rPr>
        <w:t xml:space="preserve">is </w:t>
      </w:r>
      <w:r w:rsidR="00E755B5">
        <w:rPr>
          <w:rFonts w:ascii="Palatino Linotype" w:hAnsi="Palatino Linotype"/>
        </w:rPr>
        <w:t>in excess of</w:t>
      </w:r>
      <w:r w:rsidR="00E755B5" w:rsidRPr="003E6CD7">
        <w:rPr>
          <w:rFonts w:ascii="Palatino Linotype" w:hAnsi="Palatino Linotype"/>
        </w:rPr>
        <w:t xml:space="preserve"> </w:t>
      </w:r>
      <w:r w:rsidR="004D3DEF" w:rsidRPr="003E6CD7">
        <w:rPr>
          <w:rFonts w:ascii="Palatino Linotype" w:hAnsi="Palatino Linotype"/>
        </w:rPr>
        <w:t>$40 million per month</w:t>
      </w:r>
      <w:r w:rsidR="00E755B5">
        <w:rPr>
          <w:rFonts w:ascii="Palatino Linotype" w:hAnsi="Palatino Linotype"/>
        </w:rPr>
        <w:t xml:space="preserve">: </w:t>
      </w:r>
      <w:proofErr w:type="spellStart"/>
      <w:r w:rsidR="00E755B5">
        <w:rPr>
          <w:rFonts w:ascii="Palatino Linotype" w:hAnsi="Palatino Linotype"/>
        </w:rPr>
        <w:t>Algeri</w:t>
      </w:r>
      <w:proofErr w:type="spellEnd"/>
      <w:r w:rsidR="00E755B5">
        <w:rPr>
          <w:rFonts w:ascii="Palatino Linotype" w:hAnsi="Palatino Linotype"/>
        </w:rPr>
        <w:t xml:space="preserve"> Affidavit at [11]</w:t>
      </w:r>
      <w:r w:rsidR="007C6158">
        <w:rPr>
          <w:rFonts w:ascii="Palatino Linotype" w:hAnsi="Palatino Linotype"/>
        </w:rPr>
        <w:t>. T</w:t>
      </w:r>
      <w:r w:rsidR="004D3DEF" w:rsidRPr="003E6CD7">
        <w:rPr>
          <w:rFonts w:ascii="Palatino Linotype" w:hAnsi="Palatino Linotype"/>
        </w:rPr>
        <w:t xml:space="preserve">he </w:t>
      </w:r>
      <w:r w:rsidRPr="003E6CD7">
        <w:rPr>
          <w:rFonts w:ascii="Palatino Linotype" w:hAnsi="Palatino Linotype"/>
        </w:rPr>
        <w:t xml:space="preserve">Administrators have been unwilling to take on </w:t>
      </w:r>
      <w:r w:rsidRPr="003E6CD7">
        <w:rPr>
          <w:rFonts w:ascii="Palatino Linotype" w:hAnsi="Palatino Linotype"/>
        </w:rPr>
        <w:lastRenderedPageBreak/>
        <w:t xml:space="preserve">personal liability </w:t>
      </w:r>
      <w:r w:rsidR="004D3DEF" w:rsidRPr="003E6CD7">
        <w:rPr>
          <w:rFonts w:ascii="Palatino Linotype" w:hAnsi="Palatino Linotype"/>
        </w:rPr>
        <w:t xml:space="preserve">for </w:t>
      </w:r>
      <w:r w:rsidRPr="003E6CD7">
        <w:rPr>
          <w:rFonts w:ascii="Palatino Linotype" w:hAnsi="Palatino Linotype"/>
        </w:rPr>
        <w:t xml:space="preserve">the </w:t>
      </w:r>
      <w:r w:rsidR="004D3DEF" w:rsidRPr="003E6CD7">
        <w:rPr>
          <w:rFonts w:ascii="Palatino Linotype" w:hAnsi="Palatino Linotype"/>
        </w:rPr>
        <w:t>substantial</w:t>
      </w:r>
      <w:r w:rsidRPr="003E6CD7">
        <w:rPr>
          <w:rFonts w:ascii="Palatino Linotype" w:hAnsi="Palatino Linotype"/>
        </w:rPr>
        <w:t xml:space="preserve"> debts and obligations that would be imposed by continuing to use </w:t>
      </w:r>
      <w:r w:rsidR="00355B63">
        <w:rPr>
          <w:rFonts w:ascii="Palatino Linotype" w:hAnsi="Palatino Linotype"/>
        </w:rPr>
        <w:t>aircraft</w:t>
      </w:r>
      <w:r w:rsidRPr="003E6CD7">
        <w:rPr>
          <w:rFonts w:ascii="Palatino Linotype" w:hAnsi="Palatino Linotype"/>
        </w:rPr>
        <w:t>, in circumstances where the</w:t>
      </w:r>
      <w:r w:rsidRPr="003E6CD7">
        <w:rPr>
          <w:rFonts w:ascii="Palatino Linotype" w:hAnsi="Palatino Linotype" w:cs="Arial"/>
          <w:lang w:eastAsia="en-AU"/>
        </w:rPr>
        <w:t xml:space="preserve"> COVID-19 travel restrictions have </w:t>
      </w:r>
      <w:r w:rsidR="004D3DEF" w:rsidRPr="003E6CD7">
        <w:rPr>
          <w:rFonts w:ascii="Palatino Linotype" w:hAnsi="Palatino Linotype" w:cs="Arial"/>
          <w:lang w:eastAsia="en-AU"/>
        </w:rPr>
        <w:t xml:space="preserve">significantly </w:t>
      </w:r>
      <w:r w:rsidRPr="003E6CD7">
        <w:rPr>
          <w:rFonts w:ascii="Palatino Linotype" w:hAnsi="Palatino Linotype" w:cs="Arial"/>
          <w:lang w:eastAsia="en-AU"/>
        </w:rPr>
        <w:t xml:space="preserve">reduced the </w:t>
      </w:r>
      <w:r w:rsidR="003E6CD7" w:rsidRPr="003E6CD7">
        <w:rPr>
          <w:rFonts w:ascii="Palatino Linotype" w:hAnsi="Palatino Linotype" w:cs="Arial"/>
          <w:lang w:eastAsia="en-AU"/>
        </w:rPr>
        <w:t xml:space="preserve">gross </w:t>
      </w:r>
      <w:r w:rsidRPr="003E6CD7">
        <w:rPr>
          <w:rFonts w:ascii="Palatino Linotype" w:hAnsi="Palatino Linotype" w:cs="Arial"/>
          <w:lang w:eastAsia="en-AU"/>
        </w:rPr>
        <w:t xml:space="preserve">revenue generated by the operating fleet </w:t>
      </w:r>
      <w:r w:rsidR="003E6CD7" w:rsidRPr="003E6CD7">
        <w:rPr>
          <w:rFonts w:ascii="Palatino Linotype" w:hAnsi="Palatino Linotype" w:cs="Arial"/>
          <w:lang w:eastAsia="en-AU"/>
        </w:rPr>
        <w:t xml:space="preserve">(compared to </w:t>
      </w:r>
      <w:r w:rsidR="003E6CD7" w:rsidRPr="003E6CD7">
        <w:rPr>
          <w:rFonts w:ascii="Palatino Linotype" w:hAnsi="Palatino Linotype"/>
        </w:rPr>
        <w:t>pre-COVID-19 levels</w:t>
      </w:r>
      <w:r w:rsidR="003E6CD7" w:rsidRPr="003E6CD7">
        <w:rPr>
          <w:rFonts w:ascii="Palatino Linotype" w:hAnsi="Palatino Linotype" w:cs="Arial"/>
          <w:lang w:eastAsia="en-AU"/>
        </w:rPr>
        <w:t xml:space="preserve">) </w:t>
      </w:r>
      <w:r w:rsidRPr="003E6CD7">
        <w:rPr>
          <w:rFonts w:ascii="Palatino Linotype" w:hAnsi="Palatino Linotype" w:cs="Arial"/>
          <w:lang w:eastAsia="en-AU"/>
        </w:rPr>
        <w:t xml:space="preserve">to a </w:t>
      </w:r>
      <w:r w:rsidR="00355B63">
        <w:rPr>
          <w:rFonts w:ascii="Palatino Linotype" w:hAnsi="Palatino Linotype" w:cs="Arial"/>
          <w:lang w:eastAsia="en-AU"/>
        </w:rPr>
        <w:t xml:space="preserve">comparatively </w:t>
      </w:r>
      <w:r w:rsidRPr="003E6CD7">
        <w:rPr>
          <w:rFonts w:ascii="Palatino Linotype" w:hAnsi="Palatino Linotype" w:cs="Arial"/>
          <w:lang w:eastAsia="en-AU"/>
        </w:rPr>
        <w:t>insignificant sum</w:t>
      </w:r>
      <w:r w:rsidR="003E6CD7" w:rsidRPr="003E6CD7">
        <w:rPr>
          <w:rFonts w:ascii="Palatino Linotype" w:hAnsi="Palatino Linotype" w:cs="Arial"/>
          <w:lang w:eastAsia="en-AU"/>
        </w:rPr>
        <w:t xml:space="preserve"> of about $25 million </w:t>
      </w:r>
      <w:r w:rsidR="003E6CD7" w:rsidRPr="003E6CD7">
        <w:rPr>
          <w:rFonts w:ascii="Palatino Linotype" w:hAnsi="Palatino Linotype"/>
        </w:rPr>
        <w:t>per month (before associated direct costs including fuel, wages, landing charges, navigation charges and air services fees)</w:t>
      </w:r>
      <w:r w:rsidR="004D3DEF" w:rsidRPr="003E6CD7">
        <w:rPr>
          <w:rFonts w:ascii="Palatino Linotype" w:hAnsi="Palatino Linotype" w:cs="Arial"/>
          <w:lang w:eastAsia="en-AU"/>
        </w:rPr>
        <w:t>:</w:t>
      </w:r>
      <w:r w:rsidRPr="003E6CD7">
        <w:rPr>
          <w:rFonts w:ascii="Palatino Linotype" w:hAnsi="Palatino Linotype"/>
        </w:rPr>
        <w:t xml:space="preserve"> Second Strawbridge Affidavit</w:t>
      </w:r>
      <w:r w:rsidR="004D3DEF" w:rsidRPr="003E6CD7">
        <w:rPr>
          <w:rFonts w:ascii="Palatino Linotype" w:hAnsi="Palatino Linotype" w:cs="Arial"/>
          <w:lang w:eastAsia="en-AU"/>
        </w:rPr>
        <w:t xml:space="preserve"> at [94]; </w:t>
      </w:r>
      <w:proofErr w:type="spellStart"/>
      <w:r w:rsidR="004D3DEF" w:rsidRPr="003E6CD7">
        <w:rPr>
          <w:rFonts w:ascii="Palatino Linotype" w:hAnsi="Palatino Linotype" w:cs="Arial"/>
          <w:lang w:eastAsia="en-AU"/>
        </w:rPr>
        <w:t>Algeri</w:t>
      </w:r>
      <w:proofErr w:type="spellEnd"/>
      <w:r w:rsidR="004D3DEF" w:rsidRPr="003E6CD7">
        <w:rPr>
          <w:rFonts w:ascii="Palatino Linotype" w:hAnsi="Palatino Linotype" w:cs="Arial"/>
          <w:lang w:eastAsia="en-AU"/>
        </w:rPr>
        <w:t xml:space="preserve"> Affidavit at </w:t>
      </w:r>
      <w:r w:rsidR="00D70EFD" w:rsidRPr="003E6CD7">
        <w:rPr>
          <w:rFonts w:ascii="Palatino Linotype" w:hAnsi="Palatino Linotype" w:cs="Arial"/>
          <w:lang w:eastAsia="en-AU"/>
        </w:rPr>
        <w:t>[</w:t>
      </w:r>
      <w:r w:rsidR="00D70EFD">
        <w:rPr>
          <w:rFonts w:ascii="Palatino Linotype" w:hAnsi="Palatino Linotype" w:cs="Arial"/>
          <w:lang w:eastAsia="en-AU"/>
        </w:rPr>
        <w:t>11</w:t>
      </w:r>
      <w:r w:rsidR="00D70EFD" w:rsidRPr="003E6CD7">
        <w:rPr>
          <w:rFonts w:ascii="Palatino Linotype" w:hAnsi="Palatino Linotype" w:cs="Arial"/>
          <w:lang w:eastAsia="en-AU"/>
        </w:rPr>
        <w:t>]</w:t>
      </w:r>
      <w:r w:rsidR="00D70EFD">
        <w:rPr>
          <w:rFonts w:ascii="Palatino Linotype" w:hAnsi="Palatino Linotype" w:cs="Arial"/>
          <w:lang w:eastAsia="en-AU"/>
        </w:rPr>
        <w:t>, [24]</w:t>
      </w:r>
      <w:r w:rsidR="00D70EFD" w:rsidRPr="003E6CD7">
        <w:rPr>
          <w:rFonts w:ascii="Palatino Linotype" w:hAnsi="Palatino Linotype" w:cs="Arial"/>
          <w:lang w:eastAsia="en-AU"/>
        </w:rPr>
        <w:t>.</w:t>
      </w:r>
      <w:r w:rsidR="00D70EFD" w:rsidRPr="003E6CD7">
        <w:rPr>
          <w:rFonts w:ascii="Palatino Linotype" w:hAnsi="Palatino Linotype"/>
        </w:rPr>
        <w:t xml:space="preserve"> </w:t>
      </w:r>
    </w:p>
    <w:p w14:paraId="0AA007AD" w14:textId="0D82F105" w:rsidR="004D3DEF" w:rsidRPr="005F16BA" w:rsidRDefault="00E755B5" w:rsidP="004D3DEF">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Since their appointment and following the </w:t>
      </w:r>
      <w:r w:rsidR="007669B5">
        <w:rPr>
          <w:rFonts w:ascii="Palatino Linotype" w:hAnsi="Palatino Linotype" w:cs="Times New Roman"/>
        </w:rPr>
        <w:t xml:space="preserve">24 April </w:t>
      </w:r>
      <w:r w:rsidR="00E25885">
        <w:rPr>
          <w:rFonts w:ascii="Palatino Linotype" w:hAnsi="Palatino Linotype" w:cs="Times New Roman"/>
        </w:rPr>
        <w:t>Orders</w:t>
      </w:r>
      <w:r w:rsidR="004D3DEF" w:rsidRPr="004D3DEF">
        <w:rPr>
          <w:rFonts w:ascii="Palatino Linotype" w:hAnsi="Palatino Linotype" w:cs="Times New Roman"/>
        </w:rPr>
        <w:t>, the Administrators and their staff at Deloitte ha</w:t>
      </w:r>
      <w:r>
        <w:rPr>
          <w:rFonts w:ascii="Palatino Linotype" w:hAnsi="Palatino Linotype" w:cs="Times New Roman"/>
        </w:rPr>
        <w:t>ve undertaken</w:t>
      </w:r>
      <w:r w:rsidR="004D3DEF" w:rsidRPr="004D3DEF">
        <w:rPr>
          <w:rFonts w:ascii="Palatino Linotype" w:hAnsi="Palatino Linotype" w:cs="Times New Roman"/>
        </w:rPr>
        <w:t xml:space="preserve"> extensive </w:t>
      </w:r>
      <w:r>
        <w:rPr>
          <w:rFonts w:ascii="Palatino Linotype" w:hAnsi="Palatino Linotype" w:cs="Times New Roman"/>
        </w:rPr>
        <w:t>efforts in</w:t>
      </w:r>
      <w:r w:rsidRPr="004D3DEF">
        <w:rPr>
          <w:rFonts w:ascii="Palatino Linotype" w:hAnsi="Palatino Linotype" w:cs="Times New Roman"/>
        </w:rPr>
        <w:t xml:space="preserve"> </w:t>
      </w:r>
      <w:r w:rsidR="004D3DEF" w:rsidRPr="004D3DEF">
        <w:rPr>
          <w:rFonts w:ascii="Palatino Linotype" w:hAnsi="Palatino Linotype" w:cs="Times New Roman"/>
        </w:rPr>
        <w:t>identifying the property leased by the Virgin Companies</w:t>
      </w:r>
      <w:r>
        <w:rPr>
          <w:rFonts w:ascii="Palatino Linotype" w:hAnsi="Palatino Linotype" w:cs="Times New Roman"/>
        </w:rPr>
        <w:t>:</w:t>
      </w:r>
      <w:r w:rsidRPr="00E755B5">
        <w:rPr>
          <w:rFonts w:ascii="Palatino Linotype" w:hAnsi="Palatino Linotype"/>
        </w:rPr>
        <w:t xml:space="preserve"> </w:t>
      </w:r>
      <w:proofErr w:type="spellStart"/>
      <w:r>
        <w:rPr>
          <w:rFonts w:ascii="Palatino Linotype" w:hAnsi="Palatino Linotype"/>
        </w:rPr>
        <w:t>Algeri</w:t>
      </w:r>
      <w:proofErr w:type="spellEnd"/>
      <w:r>
        <w:rPr>
          <w:rFonts w:ascii="Palatino Linotype" w:hAnsi="Palatino Linotype"/>
        </w:rPr>
        <w:t xml:space="preserve"> Affidavit at</w:t>
      </w:r>
      <w:r w:rsidR="007669B5">
        <w:rPr>
          <w:rFonts w:ascii="Palatino Linotype" w:hAnsi="Palatino Linotype"/>
        </w:rPr>
        <w:t xml:space="preserve"> [13]</w:t>
      </w:r>
      <w:r w:rsidR="004D3DEF" w:rsidRPr="004D3DEF">
        <w:rPr>
          <w:rFonts w:ascii="Palatino Linotype" w:hAnsi="Palatino Linotype" w:cs="Times New Roman"/>
        </w:rPr>
        <w:t>.  With respect to real property leases and other equipment leases, the Administrators were able to form a concluded view as to whether the Virgin Companies ought to continue to remain in possession of that property (having regard to the importance of that property for the ongoing viability of the business)</w:t>
      </w:r>
      <w:r w:rsidR="00AA6A79">
        <w:rPr>
          <w:rFonts w:ascii="Palatino Linotype" w:hAnsi="Palatino Linotype" w:cs="Times New Roman"/>
        </w:rPr>
        <w:t xml:space="preserve"> and were able to complete negotiations with those lessors</w:t>
      </w:r>
      <w:r w:rsidR="004D3DEF" w:rsidRPr="004D3DEF">
        <w:rPr>
          <w:rFonts w:ascii="Palatino Linotype" w:hAnsi="Palatino Linotype" w:cs="Times New Roman"/>
        </w:rPr>
        <w:t xml:space="preserve">: </w:t>
      </w:r>
      <w:proofErr w:type="spellStart"/>
      <w:r w:rsidR="004D3DEF" w:rsidRPr="004D3DEF">
        <w:rPr>
          <w:rFonts w:ascii="Palatino Linotype" w:hAnsi="Palatino Linotype" w:cs="Arial"/>
          <w:lang w:eastAsia="en-AU"/>
        </w:rPr>
        <w:t>Algeri</w:t>
      </w:r>
      <w:proofErr w:type="spellEnd"/>
      <w:r w:rsidR="004D3DEF" w:rsidRPr="004D3DEF">
        <w:rPr>
          <w:rFonts w:ascii="Palatino Linotype" w:hAnsi="Palatino Linotype" w:cs="Arial"/>
          <w:lang w:eastAsia="en-AU"/>
        </w:rPr>
        <w:t xml:space="preserve"> Affidavit at </w:t>
      </w:r>
      <w:r w:rsidR="00AA6A79" w:rsidRPr="004D3DEF">
        <w:rPr>
          <w:rFonts w:ascii="Palatino Linotype" w:hAnsi="Palatino Linotype" w:cs="Arial"/>
          <w:lang w:eastAsia="en-AU"/>
        </w:rPr>
        <w:t>[</w:t>
      </w:r>
      <w:r w:rsidR="00AA6A79">
        <w:rPr>
          <w:rFonts w:ascii="Palatino Linotype" w:hAnsi="Palatino Linotype" w:cs="Arial"/>
          <w:lang w:eastAsia="en-AU"/>
        </w:rPr>
        <w:t>12</w:t>
      </w:r>
      <w:r w:rsidR="00AA6A79" w:rsidRPr="004D3DEF">
        <w:rPr>
          <w:rFonts w:ascii="Palatino Linotype" w:hAnsi="Palatino Linotype" w:cs="Arial"/>
          <w:lang w:eastAsia="en-AU"/>
        </w:rPr>
        <w:t xml:space="preserve">].  </w:t>
      </w:r>
      <w:r w:rsidR="004D3DEF" w:rsidRPr="004D3DEF">
        <w:rPr>
          <w:rFonts w:ascii="Palatino Linotype" w:hAnsi="Palatino Linotype" w:cs="Times New Roman"/>
        </w:rPr>
        <w:t xml:space="preserve">However, as set out below, that process </w:t>
      </w:r>
      <w:r w:rsidR="00E25885">
        <w:rPr>
          <w:rFonts w:ascii="Palatino Linotype" w:hAnsi="Palatino Linotype" w:cs="Times New Roman"/>
        </w:rPr>
        <w:t>has been</w:t>
      </w:r>
      <w:r w:rsidR="00810570">
        <w:rPr>
          <w:rFonts w:ascii="Palatino Linotype" w:hAnsi="Palatino Linotype" w:cs="Times New Roman"/>
        </w:rPr>
        <w:t xml:space="preserve"> more complex and protracted</w:t>
      </w:r>
      <w:r w:rsidR="004D3DEF" w:rsidRPr="004D3DEF">
        <w:rPr>
          <w:rFonts w:ascii="Palatino Linotype" w:hAnsi="Palatino Linotype" w:cs="Times New Roman"/>
        </w:rPr>
        <w:t xml:space="preserve"> with respect to the </w:t>
      </w:r>
      <w:r w:rsidR="004D3DEF" w:rsidRPr="004D3DEF">
        <w:rPr>
          <w:rFonts w:ascii="Palatino Linotype" w:hAnsi="Palatino Linotype"/>
        </w:rPr>
        <w:t>Aircraft Leased Property.</w:t>
      </w:r>
    </w:p>
    <w:p w14:paraId="3B75A7B7" w14:textId="2DB68380" w:rsidR="005F16BA" w:rsidRPr="005F16BA" w:rsidRDefault="005F16BA" w:rsidP="005F16BA">
      <w:pPr>
        <w:keepNext/>
        <w:tabs>
          <w:tab w:val="left" w:pos="567"/>
        </w:tabs>
        <w:spacing w:line="360" w:lineRule="auto"/>
        <w:jc w:val="both"/>
        <w:rPr>
          <w:rFonts w:ascii="Palatino Linotype" w:hAnsi="Palatino Linotype"/>
          <w:b/>
        </w:rPr>
      </w:pPr>
      <w:r w:rsidRPr="005F16BA">
        <w:rPr>
          <w:rFonts w:ascii="Palatino Linotype" w:hAnsi="Palatino Linotype"/>
          <w:b/>
        </w:rPr>
        <w:t>B.</w:t>
      </w:r>
      <w:r>
        <w:rPr>
          <w:rFonts w:ascii="Palatino Linotype" w:hAnsi="Palatino Linotype"/>
          <w:b/>
        </w:rPr>
        <w:t>2</w:t>
      </w:r>
      <w:r w:rsidRPr="005F16BA">
        <w:rPr>
          <w:rFonts w:ascii="Palatino Linotype" w:hAnsi="Palatino Linotype"/>
          <w:b/>
        </w:rPr>
        <w:tab/>
      </w:r>
      <w:r>
        <w:rPr>
          <w:rFonts w:ascii="Palatino Linotype" w:hAnsi="Palatino Linotype" w:cs="Times New Roman"/>
          <w:b/>
        </w:rPr>
        <w:t>Dealings with Aircraft Lessors during the administration period</w:t>
      </w:r>
    </w:p>
    <w:p w14:paraId="3C1E4940" w14:textId="25CC9A51" w:rsidR="004D3DEF" w:rsidRPr="004D3DEF" w:rsidRDefault="004D3DEF" w:rsidP="004D3DEF">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The Administrators</w:t>
      </w:r>
      <w:r w:rsidRPr="004D3DEF">
        <w:rPr>
          <w:rFonts w:ascii="Palatino Linotype" w:hAnsi="Palatino Linotype" w:cs="Times New Roman"/>
        </w:rPr>
        <w:t xml:space="preserve"> </w:t>
      </w:r>
      <w:r w:rsidR="00355B63">
        <w:rPr>
          <w:rFonts w:ascii="Palatino Linotype" w:hAnsi="Palatino Linotype" w:cs="Times New Roman"/>
        </w:rPr>
        <w:t xml:space="preserve">have </w:t>
      </w:r>
      <w:r w:rsidRPr="004D3DEF">
        <w:rPr>
          <w:rFonts w:ascii="Palatino Linotype" w:hAnsi="Palatino Linotype" w:cs="Times New Roman"/>
        </w:rPr>
        <w:t>undert</w:t>
      </w:r>
      <w:r w:rsidR="00355B63">
        <w:rPr>
          <w:rFonts w:ascii="Palatino Linotype" w:hAnsi="Palatino Linotype" w:cs="Times New Roman"/>
        </w:rPr>
        <w:t>aken</w:t>
      </w:r>
      <w:r w:rsidRPr="004D3DEF">
        <w:rPr>
          <w:rFonts w:ascii="Palatino Linotype" w:hAnsi="Palatino Linotype" w:cs="Times New Roman"/>
        </w:rPr>
        <w:t xml:space="preserve"> a significant amount of work to identify</w:t>
      </w:r>
      <w:r w:rsidR="007C6158">
        <w:rPr>
          <w:rFonts w:ascii="Palatino Linotype" w:hAnsi="Palatino Linotype" w:cs="Times New Roman"/>
        </w:rPr>
        <w:t>,</w:t>
      </w:r>
      <w:r w:rsidRPr="004D3DEF">
        <w:rPr>
          <w:rFonts w:ascii="Palatino Linotype" w:hAnsi="Palatino Linotype" w:cs="Times New Roman"/>
        </w:rPr>
        <w:t xml:space="preserve"> and engage in discussions with</w:t>
      </w:r>
      <w:r w:rsidR="007C6158">
        <w:rPr>
          <w:rFonts w:ascii="Palatino Linotype" w:hAnsi="Palatino Linotype" w:cs="Times New Roman"/>
        </w:rPr>
        <w:t>,</w:t>
      </w:r>
      <w:r w:rsidRPr="004D3DEF">
        <w:rPr>
          <w:rFonts w:ascii="Palatino Linotype" w:hAnsi="Palatino Linotype" w:cs="Times New Roman"/>
        </w:rPr>
        <w:t xml:space="preserve"> the Aircraft Lessors.</w:t>
      </w:r>
      <w:r>
        <w:rPr>
          <w:rFonts w:ascii="Palatino Linotype" w:hAnsi="Palatino Linotype" w:cs="Times New Roman"/>
        </w:rPr>
        <w:t xml:space="preserve">  </w:t>
      </w:r>
    </w:p>
    <w:p w14:paraId="4C7BCF9B" w14:textId="14B77CFD" w:rsidR="004D3DEF" w:rsidRDefault="004D3DEF" w:rsidP="004D3DEF">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cs="Times New Roman"/>
        </w:rPr>
        <w:t>O</w:t>
      </w:r>
      <w:r w:rsidRPr="004D3DEF">
        <w:rPr>
          <w:rFonts w:ascii="Palatino Linotype" w:hAnsi="Palatino Linotype" w:cs="Times New Roman"/>
        </w:rPr>
        <w:t xml:space="preserve">n 1 May 2020, the Administrators proposed to each Aircraft Lessor a </w:t>
      </w:r>
      <w:r>
        <w:rPr>
          <w:rFonts w:ascii="Palatino Linotype" w:hAnsi="Palatino Linotype" w:cs="Times New Roman"/>
        </w:rPr>
        <w:t xml:space="preserve">set of </w:t>
      </w:r>
      <w:r w:rsidRPr="004D3DEF">
        <w:rPr>
          <w:rFonts w:ascii="Palatino Linotype" w:hAnsi="Palatino Linotype" w:cs="Times New Roman"/>
        </w:rPr>
        <w:t>protocol</w:t>
      </w:r>
      <w:r>
        <w:rPr>
          <w:rFonts w:ascii="Palatino Linotype" w:hAnsi="Palatino Linotype" w:cs="Times New Roman"/>
        </w:rPr>
        <w:t>s</w:t>
      </w:r>
      <w:r w:rsidRPr="004D3DEF">
        <w:rPr>
          <w:rFonts w:ascii="Palatino Linotype" w:hAnsi="Palatino Linotype" w:cs="Times New Roman"/>
        </w:rPr>
        <w:t xml:space="preserve"> (</w:t>
      </w:r>
      <w:r w:rsidRPr="004D3DEF">
        <w:rPr>
          <w:rFonts w:ascii="Palatino Linotype" w:hAnsi="Palatino Linotype" w:cs="Times New Roman"/>
          <w:b/>
        </w:rPr>
        <w:t>Aircraft Protocols</w:t>
      </w:r>
      <w:r w:rsidRPr="004D3DEF">
        <w:rPr>
          <w:rFonts w:ascii="Palatino Linotype" w:hAnsi="Palatino Linotype" w:cs="Times New Roman"/>
        </w:rPr>
        <w:t>) in relation to the ongoing possession, maintenance and preservation and, where applicable, usage of the aircraft and engines by the Virgin Companies</w:t>
      </w:r>
      <w:r>
        <w:rPr>
          <w:rFonts w:ascii="Palatino Linotype" w:hAnsi="Palatino Linotype" w:cs="Times New Roman"/>
        </w:rPr>
        <w:t xml:space="preserve">: </w:t>
      </w:r>
      <w:r w:rsidRPr="004D3DEF">
        <w:rPr>
          <w:rFonts w:ascii="Palatino Linotype" w:hAnsi="Palatino Linotype" w:cs="Times New Roman"/>
        </w:rPr>
        <w:t>Second Strawbridge Affidavit at [90]-[98]</w:t>
      </w:r>
      <w:r>
        <w:rPr>
          <w:rFonts w:ascii="Palatino Linotype" w:hAnsi="Palatino Linotype" w:cs="Times New Roman"/>
        </w:rPr>
        <w:t>; SA-1</w:t>
      </w:r>
      <w:r w:rsidRPr="004D3DEF">
        <w:rPr>
          <w:rFonts w:ascii="Palatino Linotype" w:hAnsi="Palatino Linotype" w:cs="Times New Roman"/>
        </w:rPr>
        <w:t xml:space="preserve"> at Tab 2</w:t>
      </w:r>
      <w:r>
        <w:rPr>
          <w:rFonts w:ascii="Palatino Linotype" w:hAnsi="Palatino Linotype" w:cs="Times New Roman"/>
        </w:rPr>
        <w:t>.</w:t>
      </w:r>
    </w:p>
    <w:p w14:paraId="176E9EA0" w14:textId="0E7A1CFB" w:rsidR="004D3DEF" w:rsidRDefault="004D3DEF" w:rsidP="004D3DEF">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The key </w:t>
      </w:r>
      <w:r w:rsidRPr="004D3DEF">
        <w:rPr>
          <w:rFonts w:ascii="Palatino Linotype" w:hAnsi="Palatino Linotype"/>
        </w:rPr>
        <w:t>features</w:t>
      </w:r>
      <w:r>
        <w:rPr>
          <w:rFonts w:ascii="Palatino Linotype" w:hAnsi="Palatino Linotype" w:cs="Times New Roman"/>
        </w:rPr>
        <w:t xml:space="preserve"> of the Aircraft Protocols </w:t>
      </w:r>
      <w:r w:rsidR="00AA6A79">
        <w:rPr>
          <w:rFonts w:ascii="Palatino Linotype" w:hAnsi="Palatino Linotype" w:cs="Times New Roman"/>
        </w:rPr>
        <w:t xml:space="preserve">at that time </w:t>
      </w:r>
      <w:r>
        <w:rPr>
          <w:rFonts w:ascii="Palatino Linotype" w:hAnsi="Palatino Linotype" w:cs="Times New Roman"/>
        </w:rPr>
        <w:t>include</w:t>
      </w:r>
      <w:r w:rsidR="007C6158">
        <w:rPr>
          <w:rFonts w:ascii="Palatino Linotype" w:hAnsi="Palatino Linotype" w:cs="Times New Roman"/>
        </w:rPr>
        <w:t>d</w:t>
      </w:r>
      <w:r>
        <w:rPr>
          <w:rFonts w:ascii="Palatino Linotype" w:hAnsi="Palatino Linotype" w:cs="Times New Roman"/>
        </w:rPr>
        <w:t xml:space="preserve">: </w:t>
      </w:r>
      <w:proofErr w:type="spellStart"/>
      <w:r>
        <w:rPr>
          <w:rFonts w:ascii="Palatino Linotype" w:hAnsi="Palatino Linotype" w:cs="Times New Roman"/>
        </w:rPr>
        <w:t>Algeri</w:t>
      </w:r>
      <w:proofErr w:type="spellEnd"/>
      <w:r>
        <w:rPr>
          <w:rFonts w:ascii="Palatino Linotype" w:hAnsi="Palatino Linotype" w:cs="Times New Roman"/>
        </w:rPr>
        <w:t xml:space="preserve"> </w:t>
      </w:r>
      <w:r w:rsidR="003E6CD7" w:rsidRPr="003E6CD7">
        <w:rPr>
          <w:rFonts w:ascii="Palatino Linotype" w:hAnsi="Palatino Linotype" w:cs="Arial"/>
          <w:lang w:eastAsia="en-AU"/>
        </w:rPr>
        <w:t xml:space="preserve">Affidavit </w:t>
      </w:r>
      <w:r>
        <w:rPr>
          <w:rFonts w:ascii="Palatino Linotype" w:hAnsi="Palatino Linotype" w:cs="Times New Roman"/>
        </w:rPr>
        <w:t xml:space="preserve">at </w:t>
      </w:r>
      <w:r w:rsidR="00AA6A79">
        <w:rPr>
          <w:rFonts w:ascii="Palatino Linotype" w:hAnsi="Palatino Linotype" w:cs="Times New Roman"/>
        </w:rPr>
        <w:t>[22]:</w:t>
      </w:r>
    </w:p>
    <w:p w14:paraId="08545653" w14:textId="5E42A843" w:rsidR="004D3DEF" w:rsidRPr="003E6CD7" w:rsidRDefault="004D3DEF" w:rsidP="004D3DEF">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a limitation of the Administrators’ personal liability in relation to the Aircraft Leased Property and any debts incurred by reason of entry into the Aircraft Protocol</w:t>
      </w:r>
      <w:r w:rsidR="00355B63">
        <w:rPr>
          <w:rFonts w:ascii="Palatino Linotype" w:hAnsi="Palatino Linotype"/>
        </w:rPr>
        <w:t>s</w:t>
      </w:r>
      <w:r w:rsidRPr="003E6CD7">
        <w:rPr>
          <w:rFonts w:ascii="Palatino Linotype" w:hAnsi="Palatino Linotype"/>
        </w:rPr>
        <w:t>;</w:t>
      </w:r>
    </w:p>
    <w:p w14:paraId="26805CC2" w14:textId="50F02F7E" w:rsidR="004D3DEF" w:rsidRPr="003E6CD7" w:rsidRDefault="004D3DEF" w:rsidP="004D3DEF">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 xml:space="preserve">a standstill by the relevant Aircraft Lessors in relation to certain rights under the </w:t>
      </w:r>
      <w:r w:rsidR="00355B63">
        <w:rPr>
          <w:rFonts w:ascii="Palatino Linotype" w:hAnsi="Palatino Linotype"/>
        </w:rPr>
        <w:t xml:space="preserve">applicable leases of the </w:t>
      </w:r>
      <w:r w:rsidR="003E6CD7" w:rsidRPr="003E6CD7">
        <w:rPr>
          <w:rFonts w:ascii="Palatino Linotype" w:hAnsi="Palatino Linotype"/>
        </w:rPr>
        <w:t>Aircraft Leased Property</w:t>
      </w:r>
      <w:r w:rsidRPr="003E6CD7">
        <w:rPr>
          <w:rFonts w:ascii="Palatino Linotype" w:hAnsi="Palatino Linotype"/>
        </w:rPr>
        <w:t>;</w:t>
      </w:r>
    </w:p>
    <w:p w14:paraId="25735791" w14:textId="7364FC8B"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lastRenderedPageBreak/>
        <w:t>an extension of the time periods for repossession</w:t>
      </w:r>
      <w:r w:rsidR="003E6CD7" w:rsidRPr="003E6CD7">
        <w:rPr>
          <w:rFonts w:ascii="Palatino Linotype" w:hAnsi="Palatino Linotype"/>
        </w:rPr>
        <w:t xml:space="preserve"> of the aircraft under the </w:t>
      </w:r>
      <w:r w:rsidR="00AA6A79">
        <w:rPr>
          <w:rFonts w:ascii="Palatino Linotype" w:hAnsi="Palatino Linotype"/>
        </w:rPr>
        <w:t xml:space="preserve">Cape Town </w:t>
      </w:r>
      <w:r w:rsidRPr="003E6CD7">
        <w:rPr>
          <w:rFonts w:ascii="Palatino Linotype" w:hAnsi="Palatino Linotype"/>
        </w:rPr>
        <w:t xml:space="preserve">Convention </w:t>
      </w:r>
      <w:r w:rsidR="007C6158">
        <w:rPr>
          <w:rFonts w:ascii="Palatino Linotype" w:hAnsi="Palatino Linotype"/>
        </w:rPr>
        <w:t>and Protocol, where applicable (addres</w:t>
      </w:r>
      <w:r w:rsidR="00810570">
        <w:rPr>
          <w:rFonts w:ascii="Palatino Linotype" w:hAnsi="Palatino Linotype"/>
        </w:rPr>
        <w:t>s</w:t>
      </w:r>
      <w:r w:rsidR="007C6158">
        <w:rPr>
          <w:rFonts w:ascii="Palatino Linotype" w:hAnsi="Palatino Linotype"/>
        </w:rPr>
        <w:t>ed</w:t>
      </w:r>
      <w:r w:rsidR="00AA6A79">
        <w:rPr>
          <w:rFonts w:ascii="Palatino Linotype" w:hAnsi="Palatino Linotype"/>
        </w:rPr>
        <w:t xml:space="preserve"> further below)</w:t>
      </w:r>
      <w:r w:rsidRPr="003E6CD7">
        <w:rPr>
          <w:rFonts w:ascii="Palatino Linotype" w:hAnsi="Palatino Linotype"/>
        </w:rPr>
        <w:t xml:space="preserve">; </w:t>
      </w:r>
    </w:p>
    <w:p w14:paraId="54F32E64" w14:textId="7631FC96"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an undertaking by the Administrators to use reasonable endeavours to identify</w:t>
      </w:r>
      <w:r w:rsidR="007C6158">
        <w:rPr>
          <w:rFonts w:ascii="Palatino Linotype" w:hAnsi="Palatino Linotype"/>
        </w:rPr>
        <w:t>,</w:t>
      </w:r>
      <w:r w:rsidRPr="003E6CD7">
        <w:rPr>
          <w:rFonts w:ascii="Palatino Linotype" w:hAnsi="Palatino Linotype"/>
        </w:rPr>
        <w:t xml:space="preserve"> as soon as practicable</w:t>
      </w:r>
      <w:r w:rsidR="007C6158">
        <w:rPr>
          <w:rFonts w:ascii="Palatino Linotype" w:hAnsi="Palatino Linotype"/>
        </w:rPr>
        <w:t>,</w:t>
      </w:r>
      <w:r w:rsidRPr="003E6CD7">
        <w:rPr>
          <w:rFonts w:ascii="Palatino Linotype" w:hAnsi="Palatino Linotype"/>
        </w:rPr>
        <w:t xml:space="preserve"> whether the </w:t>
      </w:r>
      <w:r w:rsidR="003E6CD7" w:rsidRPr="003E6CD7">
        <w:rPr>
          <w:rFonts w:ascii="Palatino Linotype" w:hAnsi="Palatino Linotype"/>
        </w:rPr>
        <w:t>property</w:t>
      </w:r>
      <w:r w:rsidRPr="003E6CD7">
        <w:rPr>
          <w:rFonts w:ascii="Palatino Linotype" w:hAnsi="Palatino Linotype"/>
        </w:rPr>
        <w:t xml:space="preserve"> </w:t>
      </w:r>
      <w:r w:rsidR="009C07A6" w:rsidRPr="003E6CD7">
        <w:rPr>
          <w:rFonts w:ascii="Palatino Linotype" w:hAnsi="Palatino Linotype"/>
        </w:rPr>
        <w:t>is</w:t>
      </w:r>
      <w:r w:rsidRPr="003E6CD7">
        <w:rPr>
          <w:rFonts w:ascii="Palatino Linotype" w:hAnsi="Palatino Linotype"/>
        </w:rPr>
        <w:t xml:space="preserve"> </w:t>
      </w:r>
      <w:r w:rsidR="007C6158">
        <w:rPr>
          <w:rFonts w:ascii="Palatino Linotype" w:hAnsi="Palatino Linotype"/>
        </w:rPr>
        <w:t>surplus to the Virgin Companies’</w:t>
      </w:r>
      <w:r w:rsidRPr="003E6CD7">
        <w:rPr>
          <w:rFonts w:ascii="Palatino Linotype" w:hAnsi="Palatino Linotype"/>
        </w:rPr>
        <w:t xml:space="preserve"> business requirements and to notify the Aircraft Lessors as soon as reasonably practicable after such a determination is made (to enable them to repossess their aircraft and engines and to remarket them);</w:t>
      </w:r>
    </w:p>
    <w:p w14:paraId="10478E91" w14:textId="76B3F622"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the provision of information to the Aircraft Lessors;</w:t>
      </w:r>
    </w:p>
    <w:p w14:paraId="24351B28" w14:textId="295ACEFD"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 xml:space="preserve">payment by the Administrators of a usage charge for the aircraft and engines that are being used by the Virgin Companies during the administration period at a specified rate; </w:t>
      </w:r>
    </w:p>
    <w:p w14:paraId="245F9624" w14:textId="0EBB4563"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certain undertakings by those Virgin Companies that are lessees in relation to usage of the aircraft and engines</w:t>
      </w:r>
      <w:r w:rsidR="00AA6A79">
        <w:rPr>
          <w:rFonts w:ascii="Palatino Linotype" w:hAnsi="Palatino Linotype"/>
        </w:rPr>
        <w:t xml:space="preserve"> and registration of the aircraft with </w:t>
      </w:r>
      <w:r w:rsidR="00AA6A79" w:rsidRPr="00AA6A79">
        <w:rPr>
          <w:rFonts w:ascii="Palatino Linotype" w:hAnsi="Palatino Linotype"/>
        </w:rPr>
        <w:t>the Civil Aviation Safety Authority</w:t>
      </w:r>
      <w:r w:rsidRPr="003E6CD7">
        <w:rPr>
          <w:rFonts w:ascii="Palatino Linotype" w:hAnsi="Palatino Linotype"/>
        </w:rPr>
        <w:t>;</w:t>
      </w:r>
    </w:p>
    <w:p w14:paraId="020F96EF" w14:textId="77777777"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 xml:space="preserve">provision for maintenance of the aircraft and engines by the lessees; </w:t>
      </w:r>
    </w:p>
    <w:p w14:paraId="2B1DF69D" w14:textId="32707BBB" w:rsidR="004D3DEF" w:rsidRPr="003E6CD7" w:rsidRDefault="004D3DEF" w:rsidP="003E6CD7">
      <w:pPr>
        <w:numPr>
          <w:ilvl w:val="1"/>
          <w:numId w:val="1"/>
        </w:numPr>
        <w:autoSpaceDE w:val="0"/>
        <w:autoSpaceDN w:val="0"/>
        <w:adjustRightInd w:val="0"/>
        <w:spacing w:after="120" w:line="360" w:lineRule="auto"/>
        <w:ind w:left="1134" w:hanging="567"/>
        <w:jc w:val="both"/>
        <w:rPr>
          <w:rFonts w:ascii="Palatino Linotype" w:hAnsi="Palatino Linotype"/>
        </w:rPr>
      </w:pPr>
      <w:r w:rsidRPr="003E6CD7">
        <w:rPr>
          <w:rFonts w:ascii="Palatino Linotype" w:hAnsi="Palatino Linotype"/>
        </w:rPr>
        <w:t>maintenance by the lessees of insurances over the aircraft and engines; and</w:t>
      </w:r>
    </w:p>
    <w:p w14:paraId="378AA9D3" w14:textId="411A37A1" w:rsidR="004D3DEF" w:rsidRPr="003E6CD7" w:rsidRDefault="004D3DEF" w:rsidP="003E6CD7">
      <w:pPr>
        <w:numPr>
          <w:ilvl w:val="1"/>
          <w:numId w:val="1"/>
        </w:numPr>
        <w:autoSpaceDE w:val="0"/>
        <w:autoSpaceDN w:val="0"/>
        <w:adjustRightInd w:val="0"/>
        <w:spacing w:line="360" w:lineRule="auto"/>
        <w:ind w:left="1134" w:hanging="567"/>
        <w:jc w:val="both"/>
        <w:rPr>
          <w:rFonts w:ascii="Palatino Linotype" w:hAnsi="Palatino Linotype"/>
        </w:rPr>
      </w:pPr>
      <w:proofErr w:type="gramStart"/>
      <w:r w:rsidRPr="003E6CD7">
        <w:rPr>
          <w:rFonts w:ascii="Palatino Linotype" w:hAnsi="Palatino Linotype"/>
        </w:rPr>
        <w:t>detailed</w:t>
      </w:r>
      <w:proofErr w:type="gramEnd"/>
      <w:r w:rsidRPr="003E6CD7">
        <w:rPr>
          <w:rFonts w:ascii="Palatino Linotype" w:hAnsi="Palatino Linotype"/>
        </w:rPr>
        <w:t xml:space="preserve"> schedules in respect of</w:t>
      </w:r>
      <w:r w:rsidR="003E6CD7" w:rsidRPr="003E6CD7">
        <w:rPr>
          <w:rFonts w:ascii="Palatino Linotype" w:hAnsi="Palatino Linotype"/>
        </w:rPr>
        <w:t xml:space="preserve"> these matters and additional details for the property (such as calculating the applicable usage charges and a regime for the provision of the information about the property).</w:t>
      </w:r>
    </w:p>
    <w:p w14:paraId="052530F7" w14:textId="2D50E3FE" w:rsidR="003E6CD7" w:rsidRPr="003E6CD7" w:rsidRDefault="003E6CD7" w:rsidP="003E6CD7">
      <w:pPr>
        <w:pStyle w:val="ListParagraph"/>
        <w:numPr>
          <w:ilvl w:val="0"/>
          <w:numId w:val="1"/>
        </w:numPr>
        <w:spacing w:line="360" w:lineRule="auto"/>
        <w:ind w:left="567" w:hanging="567"/>
        <w:contextualSpacing w:val="0"/>
        <w:jc w:val="both"/>
        <w:rPr>
          <w:rFonts w:ascii="Palatino Linotype" w:hAnsi="Palatino Linotype" w:cs="Times New Roman"/>
        </w:rPr>
      </w:pPr>
      <w:r w:rsidRPr="003E6CD7">
        <w:rPr>
          <w:rFonts w:ascii="Palatino Linotype" w:hAnsi="Palatino Linotype" w:cs="Times New Roman"/>
        </w:rPr>
        <w:t>On 6 May 2020, Aircraft Lessor</w:t>
      </w:r>
      <w:r>
        <w:rPr>
          <w:rFonts w:ascii="Palatino Linotype" w:hAnsi="Palatino Linotype" w:cs="Times New Roman"/>
        </w:rPr>
        <w:t>s</w:t>
      </w:r>
      <w:r w:rsidRPr="003E6CD7">
        <w:rPr>
          <w:rFonts w:ascii="Palatino Linotype" w:hAnsi="Palatino Linotype" w:cs="Times New Roman"/>
        </w:rPr>
        <w:t xml:space="preserve"> </w:t>
      </w:r>
      <w:r>
        <w:rPr>
          <w:rFonts w:ascii="Palatino Linotype" w:hAnsi="Palatino Linotype" w:cs="Times New Roman"/>
        </w:rPr>
        <w:t xml:space="preserve">were provided </w:t>
      </w:r>
      <w:r w:rsidR="00355B63">
        <w:rPr>
          <w:rFonts w:ascii="Palatino Linotype" w:hAnsi="Palatino Linotype" w:cs="Times New Roman"/>
        </w:rPr>
        <w:t xml:space="preserve">with </w:t>
      </w:r>
      <w:r w:rsidRPr="003E6CD7">
        <w:rPr>
          <w:rFonts w:ascii="Palatino Linotype" w:hAnsi="Palatino Linotype" w:cs="Times New Roman"/>
        </w:rPr>
        <w:t>access to a data</w:t>
      </w:r>
      <w:r w:rsidR="00355B63">
        <w:rPr>
          <w:rFonts w:ascii="Palatino Linotype" w:hAnsi="Palatino Linotype" w:cs="Times New Roman"/>
        </w:rPr>
        <w:t xml:space="preserve"> </w:t>
      </w:r>
      <w:r w:rsidRPr="003E6CD7">
        <w:rPr>
          <w:rFonts w:ascii="Palatino Linotype" w:hAnsi="Palatino Linotype" w:cs="Times New Roman"/>
        </w:rPr>
        <w:t xml:space="preserve">room containing </w:t>
      </w:r>
      <w:r>
        <w:rPr>
          <w:rFonts w:ascii="Palatino Linotype" w:hAnsi="Palatino Linotype" w:cs="Times New Roman"/>
        </w:rPr>
        <w:t xml:space="preserve">key </w:t>
      </w:r>
      <w:r w:rsidRPr="003E6CD7">
        <w:rPr>
          <w:rFonts w:ascii="Palatino Linotype" w:hAnsi="Palatino Linotype" w:cs="Times New Roman"/>
        </w:rPr>
        <w:t xml:space="preserve">information with respect to </w:t>
      </w:r>
      <w:r w:rsidRPr="003E6CD7">
        <w:rPr>
          <w:rFonts w:ascii="Palatino Linotype" w:hAnsi="Palatino Linotype"/>
        </w:rPr>
        <w:t>Aircraft Leased Property</w:t>
      </w:r>
      <w:r>
        <w:rPr>
          <w:rFonts w:ascii="Palatino Linotype" w:hAnsi="Palatino Linotype"/>
        </w:rPr>
        <w:t xml:space="preserve"> and permitting </w:t>
      </w:r>
      <w:r w:rsidRPr="003E6CD7">
        <w:rPr>
          <w:rFonts w:ascii="Palatino Linotype" w:hAnsi="Palatino Linotype" w:cs="Times New Roman"/>
        </w:rPr>
        <w:t>the Aircraft Lessor</w:t>
      </w:r>
      <w:r>
        <w:rPr>
          <w:rFonts w:ascii="Palatino Linotype" w:hAnsi="Palatino Linotype" w:cs="Times New Roman"/>
        </w:rPr>
        <w:t>s</w:t>
      </w:r>
      <w:r w:rsidRPr="003E6CD7">
        <w:rPr>
          <w:rFonts w:ascii="Palatino Linotype" w:hAnsi="Palatino Linotype" w:cs="Times New Roman"/>
        </w:rPr>
        <w:t xml:space="preserve"> to make arrangements with the Administrators </w:t>
      </w:r>
      <w:r>
        <w:rPr>
          <w:rFonts w:ascii="Palatino Linotype" w:hAnsi="Palatino Linotype" w:cs="Times New Roman"/>
        </w:rPr>
        <w:t>for</w:t>
      </w:r>
      <w:r w:rsidRPr="003E6CD7">
        <w:rPr>
          <w:rFonts w:ascii="Palatino Linotype" w:hAnsi="Palatino Linotype" w:cs="Times New Roman"/>
        </w:rPr>
        <w:t xml:space="preserve"> physical inspections of the relevant aircraft, engines and accompanying electronic records</w:t>
      </w:r>
      <w:r>
        <w:rPr>
          <w:rFonts w:ascii="Palatino Linotype" w:hAnsi="Palatino Linotype"/>
        </w:rPr>
        <w:t xml:space="preserve">: </w:t>
      </w:r>
      <w:proofErr w:type="spellStart"/>
      <w:r>
        <w:rPr>
          <w:rFonts w:ascii="Palatino Linotype" w:hAnsi="Palatino Linotype"/>
        </w:rPr>
        <w:t>Algeri</w:t>
      </w:r>
      <w:proofErr w:type="spellEnd"/>
      <w:r>
        <w:rPr>
          <w:rFonts w:ascii="Palatino Linotype" w:hAnsi="Palatino Linotype"/>
        </w:rPr>
        <w:t xml:space="preserve"> Affidavit at </w:t>
      </w:r>
      <w:r w:rsidR="00AA6A79">
        <w:rPr>
          <w:rFonts w:ascii="Palatino Linotype" w:hAnsi="Palatino Linotype"/>
        </w:rPr>
        <w:t>[28]; SA-1 at Tab 4.</w:t>
      </w:r>
    </w:p>
    <w:p w14:paraId="1E449B73" w14:textId="786DFA95" w:rsidR="00F13F49" w:rsidRPr="003E6CD7" w:rsidRDefault="003E6CD7" w:rsidP="003E6CD7">
      <w:pPr>
        <w:pStyle w:val="ListParagraph"/>
        <w:numPr>
          <w:ilvl w:val="0"/>
          <w:numId w:val="1"/>
        </w:numPr>
        <w:spacing w:line="360" w:lineRule="auto"/>
        <w:ind w:left="567" w:hanging="567"/>
        <w:contextualSpacing w:val="0"/>
        <w:jc w:val="both"/>
        <w:rPr>
          <w:rFonts w:ascii="Palatino Linotype" w:hAnsi="Palatino Linotype" w:cs="Times New Roman"/>
        </w:rPr>
      </w:pPr>
      <w:r w:rsidRPr="003E6CD7">
        <w:rPr>
          <w:rFonts w:ascii="Palatino Linotype" w:hAnsi="Palatino Linotype" w:cs="Times New Roman"/>
        </w:rPr>
        <w:t xml:space="preserve">On 14 May 2020, </w:t>
      </w:r>
      <w:r>
        <w:rPr>
          <w:rFonts w:ascii="Palatino Linotype" w:hAnsi="Palatino Linotype" w:cs="Times New Roman"/>
        </w:rPr>
        <w:t>the Administrators sent further correspondence to the</w:t>
      </w:r>
      <w:r w:rsidRPr="003E6CD7">
        <w:rPr>
          <w:rFonts w:ascii="Palatino Linotype" w:hAnsi="Palatino Linotype" w:cs="Times New Roman"/>
        </w:rPr>
        <w:t xml:space="preserve"> Aircraft Lessor</w:t>
      </w:r>
      <w:r>
        <w:rPr>
          <w:rFonts w:ascii="Palatino Linotype" w:hAnsi="Palatino Linotype" w:cs="Times New Roman"/>
        </w:rPr>
        <w:t>s</w:t>
      </w:r>
      <w:r w:rsidRPr="003E6CD7">
        <w:rPr>
          <w:rFonts w:ascii="Palatino Linotype" w:hAnsi="Palatino Linotype" w:cs="Times New Roman"/>
        </w:rPr>
        <w:t xml:space="preserve"> to address certain questions, comments and issues raised by Aircraft Lessors in relation to the Aircraft Protocol</w:t>
      </w:r>
      <w:r>
        <w:rPr>
          <w:rFonts w:ascii="Palatino Linotype" w:hAnsi="Palatino Linotype" w:cs="Times New Roman"/>
        </w:rPr>
        <w:t xml:space="preserve">s: </w:t>
      </w:r>
      <w:proofErr w:type="spellStart"/>
      <w:r>
        <w:rPr>
          <w:rFonts w:ascii="Palatino Linotype" w:hAnsi="Palatino Linotype"/>
        </w:rPr>
        <w:t>Algeri</w:t>
      </w:r>
      <w:proofErr w:type="spellEnd"/>
      <w:r>
        <w:rPr>
          <w:rFonts w:ascii="Palatino Linotype" w:hAnsi="Palatino Linotype"/>
        </w:rPr>
        <w:t xml:space="preserve"> Affidavit at </w:t>
      </w:r>
      <w:r w:rsidR="00AA6A79">
        <w:rPr>
          <w:rFonts w:ascii="Palatino Linotype" w:hAnsi="Palatino Linotype"/>
        </w:rPr>
        <w:t xml:space="preserve">[31]; </w:t>
      </w:r>
      <w:r>
        <w:rPr>
          <w:rFonts w:ascii="Palatino Linotype" w:hAnsi="Palatino Linotype"/>
        </w:rPr>
        <w:t xml:space="preserve">SA-1 at Tab </w:t>
      </w:r>
      <w:r w:rsidR="00AA6A79">
        <w:rPr>
          <w:rFonts w:ascii="Palatino Linotype" w:hAnsi="Palatino Linotype"/>
        </w:rPr>
        <w:t>6</w:t>
      </w:r>
      <w:r>
        <w:rPr>
          <w:rFonts w:ascii="Palatino Linotype" w:hAnsi="Palatino Linotype"/>
        </w:rPr>
        <w:t>.</w:t>
      </w:r>
    </w:p>
    <w:p w14:paraId="2E66B4A5" w14:textId="7AD620FD" w:rsidR="003E6CD7" w:rsidRPr="00F13F49" w:rsidRDefault="003E6CD7" w:rsidP="003E6CD7">
      <w:pPr>
        <w:pStyle w:val="ListParagraph"/>
        <w:numPr>
          <w:ilvl w:val="0"/>
          <w:numId w:val="1"/>
        </w:numPr>
        <w:spacing w:line="360" w:lineRule="auto"/>
        <w:ind w:left="567" w:hanging="567"/>
        <w:contextualSpacing w:val="0"/>
        <w:jc w:val="both"/>
        <w:rPr>
          <w:rFonts w:ascii="Palatino Linotype" w:hAnsi="Palatino Linotype" w:cs="Times New Roman"/>
        </w:rPr>
      </w:pPr>
      <w:r>
        <w:rPr>
          <w:rFonts w:ascii="Palatino Linotype" w:hAnsi="Palatino Linotype"/>
        </w:rPr>
        <w:t>There were then further, and extensive, dealings between the Administrators</w:t>
      </w:r>
      <w:r w:rsidR="00355B63">
        <w:rPr>
          <w:rFonts w:ascii="Palatino Linotype" w:hAnsi="Palatino Linotype"/>
        </w:rPr>
        <w:t>’</w:t>
      </w:r>
      <w:r>
        <w:rPr>
          <w:rFonts w:ascii="Palatino Linotype" w:hAnsi="Palatino Linotype"/>
        </w:rPr>
        <w:t xml:space="preserve"> solicitors and the solicitors for the Aircraft Lessors with respect to the terms of the Aircraft </w:t>
      </w:r>
      <w:r w:rsidR="00AB16A3">
        <w:rPr>
          <w:rFonts w:ascii="Palatino Linotype" w:hAnsi="Palatino Linotype"/>
        </w:rPr>
        <w:lastRenderedPageBreak/>
        <w:t>Proto</w:t>
      </w:r>
      <w:r w:rsidR="00E731DF">
        <w:rPr>
          <w:rFonts w:ascii="Palatino Linotype" w:hAnsi="Palatino Linotype"/>
        </w:rPr>
        <w:t xml:space="preserve">cols: </w:t>
      </w:r>
      <w:proofErr w:type="spellStart"/>
      <w:r w:rsidR="00E731DF">
        <w:rPr>
          <w:rFonts w:ascii="Palatino Linotype" w:hAnsi="Palatino Linotype"/>
        </w:rPr>
        <w:t>Algeri</w:t>
      </w:r>
      <w:proofErr w:type="spellEnd"/>
      <w:r w:rsidR="00E731DF">
        <w:rPr>
          <w:rFonts w:ascii="Palatino Linotype" w:hAnsi="Palatino Linotype"/>
        </w:rPr>
        <w:t xml:space="preserve"> Affidavit at </w:t>
      </w:r>
      <w:r w:rsidR="00AA6A79">
        <w:rPr>
          <w:rFonts w:ascii="Palatino Linotype" w:hAnsi="Palatino Linotype"/>
        </w:rPr>
        <w:t xml:space="preserve">[33]-[37].  On 21 May 2020, further communications were issued to the Aircraft Lessors and their representatives </w:t>
      </w:r>
      <w:r w:rsidR="00E21A15">
        <w:rPr>
          <w:rFonts w:ascii="Palatino Linotype" w:hAnsi="Palatino Linotype"/>
        </w:rPr>
        <w:t xml:space="preserve">setting out the desired timeframe to finalise the negotiations on the Aircraft Protocols and foreshadowing this application: </w:t>
      </w:r>
      <w:proofErr w:type="spellStart"/>
      <w:r w:rsidR="00E731DF" w:rsidRPr="00E21A15">
        <w:rPr>
          <w:rFonts w:ascii="Palatino Linotype" w:hAnsi="Palatino Linotype"/>
        </w:rPr>
        <w:t>Algeri</w:t>
      </w:r>
      <w:proofErr w:type="spellEnd"/>
      <w:r w:rsidR="00E731DF" w:rsidRPr="00E21A15">
        <w:rPr>
          <w:rFonts w:ascii="Palatino Linotype" w:hAnsi="Palatino Linotype"/>
        </w:rPr>
        <w:t xml:space="preserve"> Affidavit at </w:t>
      </w:r>
      <w:r w:rsidR="00E21A15" w:rsidRPr="00E21A15">
        <w:rPr>
          <w:rFonts w:ascii="Palatino Linotype" w:hAnsi="Palatino Linotype"/>
        </w:rPr>
        <w:t>[</w:t>
      </w:r>
      <w:r w:rsidR="00E21A15">
        <w:rPr>
          <w:rFonts w:ascii="Palatino Linotype" w:hAnsi="Palatino Linotype"/>
        </w:rPr>
        <w:t>35</w:t>
      </w:r>
      <w:r w:rsidR="00E21A15" w:rsidRPr="00E21A15">
        <w:rPr>
          <w:rFonts w:ascii="Palatino Linotype" w:hAnsi="Palatino Linotype"/>
        </w:rPr>
        <w:t>]</w:t>
      </w:r>
      <w:r w:rsidR="00E21A15">
        <w:rPr>
          <w:rFonts w:ascii="Palatino Linotype" w:hAnsi="Palatino Linotype"/>
        </w:rPr>
        <w:t>; SA-1 at Tabs 9 and 10.</w:t>
      </w:r>
    </w:p>
    <w:p w14:paraId="67A81097" w14:textId="08379BC6" w:rsidR="00E731DF" w:rsidRDefault="00E731DF" w:rsidP="00E731DF">
      <w:pPr>
        <w:pStyle w:val="ListParagraph"/>
        <w:numPr>
          <w:ilvl w:val="0"/>
          <w:numId w:val="1"/>
        </w:numPr>
        <w:spacing w:line="360" w:lineRule="auto"/>
        <w:ind w:left="567" w:hanging="567"/>
        <w:contextualSpacing w:val="0"/>
        <w:jc w:val="both"/>
        <w:rPr>
          <w:rFonts w:ascii="Palatino Linotype" w:hAnsi="Palatino Linotype"/>
        </w:rPr>
      </w:pPr>
      <w:r w:rsidRPr="00E731DF">
        <w:rPr>
          <w:rFonts w:ascii="Palatino Linotype" w:hAnsi="Palatino Linotype" w:cs="Arial"/>
          <w:lang w:eastAsia="en-AU"/>
        </w:rPr>
        <w:t xml:space="preserve">Negotiations with the Aircraft Lessors have been advanced to the point where in-principle agreement has been reached with </w:t>
      </w:r>
      <w:r w:rsidR="0022310D">
        <w:rPr>
          <w:rFonts w:ascii="Palatino Linotype" w:hAnsi="Palatino Linotype" w:cs="Arial"/>
          <w:lang w:eastAsia="en-AU"/>
        </w:rPr>
        <w:t xml:space="preserve">the </w:t>
      </w:r>
      <w:r w:rsidRPr="00E731DF">
        <w:rPr>
          <w:rFonts w:ascii="Palatino Linotype" w:hAnsi="Palatino Linotype" w:cs="Arial"/>
          <w:lang w:eastAsia="en-AU"/>
        </w:rPr>
        <w:t xml:space="preserve">lessors of </w:t>
      </w:r>
      <w:r w:rsidR="00E21A15">
        <w:rPr>
          <w:rFonts w:ascii="Palatino Linotype" w:hAnsi="Palatino Linotype" w:cs="Arial"/>
          <w:lang w:eastAsia="en-AU"/>
        </w:rPr>
        <w:t>the vast majority</w:t>
      </w:r>
      <w:r w:rsidRPr="00E731DF">
        <w:rPr>
          <w:rFonts w:ascii="Palatino Linotype" w:hAnsi="Palatino Linotype" w:cs="Arial"/>
          <w:lang w:eastAsia="en-AU"/>
        </w:rPr>
        <w:t xml:space="preserve"> </w:t>
      </w:r>
      <w:r>
        <w:rPr>
          <w:rFonts w:ascii="Palatino Linotype" w:hAnsi="Palatino Linotype" w:cs="Arial"/>
          <w:lang w:eastAsia="en-AU"/>
        </w:rPr>
        <w:t>of the Virgin Companies</w:t>
      </w:r>
      <w:r w:rsidR="0022310D">
        <w:rPr>
          <w:rFonts w:ascii="Palatino Linotype" w:hAnsi="Palatino Linotype" w:cs="Arial"/>
          <w:lang w:eastAsia="en-AU"/>
        </w:rPr>
        <w:t>’</w:t>
      </w:r>
      <w:r>
        <w:rPr>
          <w:rFonts w:ascii="Palatino Linotype" w:hAnsi="Palatino Linotype" w:cs="Arial"/>
          <w:lang w:eastAsia="en-AU"/>
        </w:rPr>
        <w:t xml:space="preserve"> fleet</w:t>
      </w:r>
      <w:r w:rsidR="00E21A15">
        <w:rPr>
          <w:rFonts w:ascii="Palatino Linotype" w:hAnsi="Palatino Linotype" w:cs="Arial"/>
          <w:lang w:eastAsia="en-AU"/>
        </w:rPr>
        <w:t>, and constructive discussions are ongoing to finalise the Aircraft Protocols</w:t>
      </w:r>
      <w:r>
        <w:rPr>
          <w:rFonts w:ascii="Palatino Linotype" w:hAnsi="Palatino Linotype" w:cs="Arial"/>
          <w:lang w:eastAsia="en-AU"/>
        </w:rPr>
        <w:t>:</w:t>
      </w:r>
      <w:r w:rsidRPr="00E731DF">
        <w:rPr>
          <w:rFonts w:ascii="Palatino Linotype" w:hAnsi="Palatino Linotype" w:cs="Arial"/>
          <w:lang w:eastAsia="en-AU"/>
        </w:rPr>
        <w:t xml:space="preserve"> </w:t>
      </w:r>
      <w:proofErr w:type="spellStart"/>
      <w:r>
        <w:rPr>
          <w:rFonts w:ascii="Palatino Linotype" w:hAnsi="Palatino Linotype"/>
        </w:rPr>
        <w:t>Algeri</w:t>
      </w:r>
      <w:proofErr w:type="spellEnd"/>
      <w:r>
        <w:rPr>
          <w:rFonts w:ascii="Palatino Linotype" w:hAnsi="Palatino Linotype"/>
        </w:rPr>
        <w:t xml:space="preserve"> Affidavit at </w:t>
      </w:r>
      <w:r w:rsidR="00E21A15">
        <w:rPr>
          <w:rFonts w:ascii="Palatino Linotype" w:hAnsi="Palatino Linotype"/>
        </w:rPr>
        <w:t xml:space="preserve">[38].  </w:t>
      </w:r>
    </w:p>
    <w:p w14:paraId="35914F31" w14:textId="3AD05813" w:rsidR="00E731DF" w:rsidRPr="00E731DF" w:rsidRDefault="00E731DF" w:rsidP="00E731DF">
      <w:pPr>
        <w:pStyle w:val="ListParagraph"/>
        <w:numPr>
          <w:ilvl w:val="0"/>
          <w:numId w:val="1"/>
        </w:numPr>
        <w:spacing w:after="120" w:line="360" w:lineRule="auto"/>
        <w:ind w:left="567" w:hanging="567"/>
        <w:contextualSpacing w:val="0"/>
        <w:jc w:val="both"/>
        <w:rPr>
          <w:rFonts w:ascii="Palatino Linotype" w:hAnsi="Palatino Linotype"/>
        </w:rPr>
      </w:pPr>
      <w:r w:rsidRPr="00E731DF">
        <w:rPr>
          <w:rFonts w:ascii="Palatino Linotype" w:hAnsi="Palatino Linotype"/>
        </w:rPr>
        <w:t xml:space="preserve">The </w:t>
      </w:r>
      <w:r w:rsidRPr="00E731DF">
        <w:rPr>
          <w:rFonts w:ascii="Palatino Linotype" w:hAnsi="Palatino Linotype" w:cs="Arial"/>
          <w:lang w:eastAsia="en-AU"/>
        </w:rPr>
        <w:t xml:space="preserve">delays in reaching final agreement on the Aircraft Protocols, which have meant that the negotiations have not concluded within the time period contemplated in the 24 April Orders (being up to 26 May 2020), </w:t>
      </w:r>
      <w:r w:rsidRPr="00E731DF">
        <w:rPr>
          <w:rFonts w:ascii="Palatino Linotype" w:hAnsi="Palatino Linotype"/>
        </w:rPr>
        <w:t>have</w:t>
      </w:r>
      <w:r w:rsidRPr="00E731DF">
        <w:rPr>
          <w:rFonts w:ascii="Palatino Linotype" w:hAnsi="Palatino Linotype" w:cs="Arial"/>
          <w:lang w:eastAsia="en-AU"/>
        </w:rPr>
        <w:t xml:space="preserve"> largely been attributable to:</w:t>
      </w:r>
    </w:p>
    <w:p w14:paraId="2297D894" w14:textId="6D47075D" w:rsidR="00E731DF" w:rsidRP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large number of Aircraft Lessors with whom negotiati</w:t>
      </w:r>
      <w:r>
        <w:rPr>
          <w:rFonts w:ascii="Palatino Linotype" w:hAnsi="Palatino Linotype"/>
        </w:rPr>
        <w:t>ons have been conducted</w:t>
      </w:r>
      <w:r w:rsidRPr="00E731DF">
        <w:rPr>
          <w:rFonts w:ascii="Palatino Linotype" w:hAnsi="Palatino Linotype"/>
        </w:rPr>
        <w:t>;</w:t>
      </w:r>
    </w:p>
    <w:p w14:paraId="365C6E13" w14:textId="5151C3AA" w:rsidR="00E731DF" w:rsidRP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location of Aircraft Lessors across multiple different time</w:t>
      </w:r>
      <w:r w:rsidR="0022310D">
        <w:rPr>
          <w:rFonts w:ascii="Palatino Linotype" w:hAnsi="Palatino Linotype"/>
        </w:rPr>
        <w:t xml:space="preserve"> zones</w:t>
      </w:r>
      <w:r w:rsidRPr="00E731DF">
        <w:rPr>
          <w:rFonts w:ascii="Palatino Linotype" w:hAnsi="Palatino Linotype"/>
        </w:rPr>
        <w:t>;</w:t>
      </w:r>
    </w:p>
    <w:p w14:paraId="12F78D3F" w14:textId="27CF8FB0" w:rsidR="00E731DF" w:rsidRP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relatively complex and commercially unique terms of the Aircraft Protocol</w:t>
      </w:r>
      <w:r w:rsidR="00355B63">
        <w:rPr>
          <w:rFonts w:ascii="Palatino Linotype" w:hAnsi="Palatino Linotype"/>
        </w:rPr>
        <w:t>s</w:t>
      </w:r>
      <w:r w:rsidRPr="00E731DF">
        <w:rPr>
          <w:rFonts w:ascii="Palatino Linotype" w:hAnsi="Palatino Linotype"/>
        </w:rPr>
        <w:t>, and the challenges facing all of the negotiating parties, particularly in the context of the COVID-19 pandemic;</w:t>
      </w:r>
    </w:p>
    <w:p w14:paraId="3DF26229" w14:textId="60C81B17" w:rsidR="00E731DF" w:rsidRP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negotiations on the form and scope of the Administrators</w:t>
      </w:r>
      <w:r w:rsidR="0022310D">
        <w:rPr>
          <w:rFonts w:ascii="Palatino Linotype" w:hAnsi="Palatino Linotype"/>
        </w:rPr>
        <w:t>’</w:t>
      </w:r>
      <w:r w:rsidRPr="00E731DF">
        <w:rPr>
          <w:rFonts w:ascii="Palatino Linotype" w:hAnsi="Palatino Linotype"/>
        </w:rPr>
        <w:t xml:space="preserve"> limitation of liability and/or personal liability; </w:t>
      </w:r>
    </w:p>
    <w:p w14:paraId="16AC822F" w14:textId="3C02BC4B" w:rsid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fact that a number of Aircraft Lessors have sought specific amendments to the Aircraft Protocols, and the desire of the Administrators to adopt a consistent approach in dealings with all counter-parties</w:t>
      </w:r>
      <w:r>
        <w:rPr>
          <w:rFonts w:ascii="Palatino Linotype" w:hAnsi="Palatino Linotype"/>
        </w:rPr>
        <w:t>;</w:t>
      </w:r>
    </w:p>
    <w:p w14:paraId="730AFCE5" w14:textId="268D783B" w:rsid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negotiation and preparation of bespoke amendments to the schedules to the Aircraft Protocol</w:t>
      </w:r>
      <w:r w:rsidR="00355B63">
        <w:rPr>
          <w:rFonts w:ascii="Palatino Linotype" w:hAnsi="Palatino Linotype"/>
        </w:rPr>
        <w:t>s</w:t>
      </w:r>
      <w:r w:rsidRPr="00E731DF">
        <w:rPr>
          <w:rFonts w:ascii="Palatino Linotype" w:hAnsi="Palatino Linotype"/>
        </w:rPr>
        <w:t xml:space="preserve"> specific to </w:t>
      </w:r>
      <w:r w:rsidR="00810570">
        <w:rPr>
          <w:rFonts w:ascii="Palatino Linotype" w:hAnsi="Palatino Linotype"/>
        </w:rPr>
        <w:t>the relevant</w:t>
      </w:r>
      <w:r w:rsidR="00810570" w:rsidRPr="00E731DF">
        <w:rPr>
          <w:rFonts w:ascii="Palatino Linotype" w:hAnsi="Palatino Linotype"/>
        </w:rPr>
        <w:t xml:space="preserve"> </w:t>
      </w:r>
      <w:r w:rsidRPr="00E731DF">
        <w:rPr>
          <w:rFonts w:ascii="Palatino Linotype" w:hAnsi="Palatino Linotype"/>
        </w:rPr>
        <w:t>Aircraft Lessor</w:t>
      </w:r>
      <w:r w:rsidR="00810570">
        <w:rPr>
          <w:rFonts w:ascii="Palatino Linotype" w:hAnsi="Palatino Linotype"/>
        </w:rPr>
        <w:t xml:space="preserve"> counterparties</w:t>
      </w:r>
      <w:r>
        <w:rPr>
          <w:rFonts w:ascii="Palatino Linotype" w:hAnsi="Palatino Linotype"/>
        </w:rPr>
        <w:t>; and</w:t>
      </w:r>
    </w:p>
    <w:p w14:paraId="3F0A8408" w14:textId="1AA7F3B0" w:rsidR="00E731DF" w:rsidRPr="00E731DF" w:rsidRDefault="00E731DF" w:rsidP="00E731DF">
      <w:pPr>
        <w:numPr>
          <w:ilvl w:val="1"/>
          <w:numId w:val="1"/>
        </w:numPr>
        <w:autoSpaceDE w:val="0"/>
        <w:autoSpaceDN w:val="0"/>
        <w:adjustRightInd w:val="0"/>
        <w:spacing w:line="360" w:lineRule="auto"/>
        <w:ind w:left="1134" w:hanging="567"/>
        <w:jc w:val="both"/>
        <w:rPr>
          <w:rFonts w:ascii="Palatino Linotype" w:hAnsi="Palatino Linotype"/>
        </w:rPr>
      </w:pPr>
      <w:proofErr w:type="gramStart"/>
      <w:r w:rsidRPr="00E731DF">
        <w:rPr>
          <w:rFonts w:ascii="Palatino Linotype" w:hAnsi="Palatino Linotype"/>
        </w:rPr>
        <w:t>the</w:t>
      </w:r>
      <w:proofErr w:type="gramEnd"/>
      <w:r w:rsidRPr="00E731DF">
        <w:rPr>
          <w:rFonts w:ascii="Palatino Linotype" w:hAnsi="Palatino Linotype"/>
        </w:rPr>
        <w:t xml:space="preserve"> commercial scale of the negotiations, having regard to the capital value of the </w:t>
      </w:r>
      <w:r>
        <w:rPr>
          <w:rFonts w:ascii="Palatino Linotype" w:hAnsi="Palatino Linotype"/>
        </w:rPr>
        <w:t xml:space="preserve">Aircraft Leased Property and the </w:t>
      </w:r>
      <w:r w:rsidRPr="00E731DF">
        <w:rPr>
          <w:rFonts w:ascii="Palatino Linotype" w:hAnsi="Palatino Linotype"/>
        </w:rPr>
        <w:t>scale of the ongoi</w:t>
      </w:r>
      <w:r>
        <w:rPr>
          <w:rFonts w:ascii="Palatino Linotype" w:hAnsi="Palatino Linotype"/>
        </w:rPr>
        <w:t>ng liabilities arising under the leases</w:t>
      </w:r>
      <w:r w:rsidRPr="00E731DF">
        <w:rPr>
          <w:rFonts w:ascii="Palatino Linotype" w:hAnsi="Palatino Linotype"/>
        </w:rPr>
        <w:t>.</w:t>
      </w:r>
    </w:p>
    <w:p w14:paraId="00D0069E" w14:textId="645DA87A" w:rsidR="00E731DF" w:rsidRPr="007C6158" w:rsidRDefault="00E731DF" w:rsidP="007C6158">
      <w:pPr>
        <w:pStyle w:val="ListParagraph"/>
        <w:numPr>
          <w:ilvl w:val="0"/>
          <w:numId w:val="1"/>
        </w:numPr>
        <w:spacing w:line="360" w:lineRule="auto"/>
        <w:ind w:left="567" w:hanging="567"/>
        <w:contextualSpacing w:val="0"/>
        <w:jc w:val="both"/>
        <w:rPr>
          <w:rFonts w:ascii="Palatino Linotype" w:hAnsi="Palatino Linotype"/>
        </w:rPr>
      </w:pPr>
      <w:r w:rsidRPr="00E731DF">
        <w:rPr>
          <w:rFonts w:ascii="Palatino Linotype" w:hAnsi="Palatino Linotype"/>
        </w:rPr>
        <w:lastRenderedPageBreak/>
        <w:t>Although the negotiations for the Aircraft Protocols are very advanced, further time is needed to reach a binding agreement</w:t>
      </w:r>
      <w:r w:rsidR="00810570">
        <w:rPr>
          <w:rFonts w:ascii="Palatino Linotype" w:hAnsi="Palatino Linotype"/>
        </w:rPr>
        <w:t xml:space="preserve"> with each Aircraft Lessor</w:t>
      </w:r>
      <w:r w:rsidRPr="00E731DF">
        <w:rPr>
          <w:rFonts w:ascii="Palatino Linotype" w:hAnsi="Palatino Linotype"/>
        </w:rPr>
        <w:t>, including having regard to</w:t>
      </w:r>
      <w:r w:rsidR="00E25885">
        <w:rPr>
          <w:rFonts w:ascii="Palatino Linotype" w:hAnsi="Palatino Linotype"/>
        </w:rPr>
        <w:t xml:space="preserve"> the following</w:t>
      </w:r>
      <w:r w:rsidRPr="00E731DF">
        <w:rPr>
          <w:rFonts w:ascii="Palatino Linotype" w:hAnsi="Palatino Linotype"/>
        </w:rPr>
        <w:t>:</w:t>
      </w:r>
      <w:r w:rsidR="007C6158">
        <w:rPr>
          <w:rFonts w:ascii="Palatino Linotype" w:hAnsi="Palatino Linotype"/>
        </w:rPr>
        <w:t xml:space="preserve"> </w:t>
      </w:r>
      <w:proofErr w:type="spellStart"/>
      <w:r w:rsidR="007C6158">
        <w:rPr>
          <w:rFonts w:ascii="Palatino Linotype" w:hAnsi="Palatino Linotype"/>
        </w:rPr>
        <w:t>Algeri</w:t>
      </w:r>
      <w:proofErr w:type="spellEnd"/>
      <w:r w:rsidR="007C6158">
        <w:rPr>
          <w:rFonts w:ascii="Palatino Linotype" w:hAnsi="Palatino Linotype"/>
        </w:rPr>
        <w:t xml:space="preserve"> Affidavit at [46]:</w:t>
      </w:r>
    </w:p>
    <w:p w14:paraId="5A855BA2" w14:textId="2B18F8A5" w:rsidR="00E21A15" w:rsidRDefault="00E21A15" w:rsidP="00E731DF">
      <w:pPr>
        <w:numPr>
          <w:ilvl w:val="1"/>
          <w:numId w:val="1"/>
        </w:numPr>
        <w:autoSpaceDE w:val="0"/>
        <w:autoSpaceDN w:val="0"/>
        <w:adjustRightInd w:val="0"/>
        <w:spacing w:after="120" w:line="360" w:lineRule="auto"/>
        <w:ind w:left="1134" w:hanging="567"/>
        <w:jc w:val="both"/>
        <w:rPr>
          <w:rFonts w:ascii="Palatino Linotype" w:hAnsi="Palatino Linotype"/>
        </w:rPr>
      </w:pPr>
      <w:r>
        <w:rPr>
          <w:rFonts w:ascii="Palatino Linotype" w:hAnsi="Palatino Linotype"/>
        </w:rPr>
        <w:t xml:space="preserve">finalisation of </w:t>
      </w:r>
      <w:r w:rsidR="00810570">
        <w:rPr>
          <w:rFonts w:ascii="Palatino Linotype" w:hAnsi="Palatino Linotype"/>
        </w:rPr>
        <w:t xml:space="preserve">the </w:t>
      </w:r>
      <w:r>
        <w:rPr>
          <w:rFonts w:ascii="Palatino Linotype" w:hAnsi="Palatino Linotype"/>
        </w:rPr>
        <w:t xml:space="preserve">bespoke amendments to the schedules to the </w:t>
      </w:r>
      <w:r w:rsidRPr="00E731DF">
        <w:rPr>
          <w:rFonts w:ascii="Palatino Linotype" w:hAnsi="Palatino Linotype"/>
        </w:rPr>
        <w:t>Aircraft Protocols</w:t>
      </w:r>
      <w:r>
        <w:rPr>
          <w:rFonts w:ascii="Palatino Linotype" w:hAnsi="Palatino Linotype"/>
        </w:rPr>
        <w:t xml:space="preserve"> for particular Aircraft Lessors;</w:t>
      </w:r>
    </w:p>
    <w:p w14:paraId="0794C366" w14:textId="29FAB124" w:rsidR="00E731DF" w:rsidRPr="00E731DF" w:rsidRDefault="00E731DF" w:rsidP="00E731DF">
      <w:pPr>
        <w:numPr>
          <w:ilvl w:val="1"/>
          <w:numId w:val="1"/>
        </w:numPr>
        <w:autoSpaceDE w:val="0"/>
        <w:autoSpaceDN w:val="0"/>
        <w:adjustRightInd w:val="0"/>
        <w:spacing w:after="120" w:line="360" w:lineRule="auto"/>
        <w:ind w:left="1134" w:hanging="567"/>
        <w:jc w:val="both"/>
        <w:rPr>
          <w:rFonts w:ascii="Palatino Linotype" w:hAnsi="Palatino Linotype"/>
        </w:rPr>
      </w:pPr>
      <w:r w:rsidRPr="00E731DF">
        <w:rPr>
          <w:rFonts w:ascii="Palatino Linotype" w:hAnsi="Palatino Linotype"/>
        </w:rPr>
        <w:t>the need for certain Aircraft Lessors to obtain credit committee or other internal approval</w:t>
      </w:r>
      <w:r w:rsidR="00810570">
        <w:rPr>
          <w:rFonts w:ascii="Palatino Linotype" w:hAnsi="Palatino Linotype"/>
        </w:rPr>
        <w:t>s</w:t>
      </w:r>
      <w:r w:rsidRPr="00E731DF">
        <w:rPr>
          <w:rFonts w:ascii="Palatino Linotype" w:hAnsi="Palatino Linotype"/>
        </w:rPr>
        <w:t>; and</w:t>
      </w:r>
    </w:p>
    <w:p w14:paraId="4B2C9A46" w14:textId="78153D1D" w:rsidR="00E21A15" w:rsidRDefault="000131F6" w:rsidP="00E731DF">
      <w:pPr>
        <w:numPr>
          <w:ilvl w:val="1"/>
          <w:numId w:val="1"/>
        </w:numPr>
        <w:autoSpaceDE w:val="0"/>
        <w:autoSpaceDN w:val="0"/>
        <w:adjustRightInd w:val="0"/>
        <w:spacing w:line="360" w:lineRule="auto"/>
        <w:ind w:left="1134" w:hanging="567"/>
        <w:jc w:val="both"/>
        <w:rPr>
          <w:rFonts w:ascii="Palatino Linotype" w:hAnsi="Palatino Linotype"/>
        </w:rPr>
      </w:pPr>
      <w:r w:rsidRPr="00550936">
        <w:rPr>
          <w:rFonts w:ascii="Palatino Linotype" w:hAnsi="Palatino Linotype"/>
        </w:rPr>
        <w:t xml:space="preserve">practical arrangements to be made for </w:t>
      </w:r>
      <w:r w:rsidR="00550936" w:rsidRPr="00550936">
        <w:rPr>
          <w:rFonts w:ascii="Palatino Linotype" w:hAnsi="Palatino Linotype"/>
        </w:rPr>
        <w:t xml:space="preserve">each of </w:t>
      </w:r>
      <w:r w:rsidRPr="00550936">
        <w:rPr>
          <w:rFonts w:ascii="Palatino Linotype" w:hAnsi="Palatino Linotype"/>
        </w:rPr>
        <w:t>the Aircraft Protocol</w:t>
      </w:r>
      <w:r w:rsidR="00550936" w:rsidRPr="00550936">
        <w:rPr>
          <w:rFonts w:ascii="Palatino Linotype" w:hAnsi="Palatino Linotype"/>
        </w:rPr>
        <w:t>s</w:t>
      </w:r>
      <w:r w:rsidRPr="00550936">
        <w:rPr>
          <w:rFonts w:ascii="Palatino Linotype" w:hAnsi="Palatino Linotype"/>
        </w:rPr>
        <w:t xml:space="preserve"> </w:t>
      </w:r>
      <w:r w:rsidR="00550936" w:rsidRPr="00550936">
        <w:rPr>
          <w:rFonts w:ascii="Palatino Linotype" w:hAnsi="Palatino Linotype"/>
        </w:rPr>
        <w:t xml:space="preserve">to be </w:t>
      </w:r>
      <w:r w:rsidR="00550936">
        <w:rPr>
          <w:rFonts w:ascii="Palatino Linotype" w:hAnsi="Palatino Linotype"/>
        </w:rPr>
        <w:t>executed by the various counter-parties</w:t>
      </w:r>
      <w:r w:rsidRPr="00550936">
        <w:rPr>
          <w:rFonts w:ascii="Palatino Linotype" w:hAnsi="Palatino Linotype"/>
        </w:rPr>
        <w:t xml:space="preserve"> </w:t>
      </w:r>
      <w:r w:rsidR="001138AD">
        <w:rPr>
          <w:rFonts w:ascii="Palatino Linotype" w:hAnsi="Palatino Linotype"/>
        </w:rPr>
        <w:t>and exchanged with the Administrators (given the extensive number of Aircraft Lessors)</w:t>
      </w:r>
      <w:r w:rsidR="00810570">
        <w:rPr>
          <w:rFonts w:ascii="Palatino Linotype" w:hAnsi="Palatino Linotype"/>
        </w:rPr>
        <w:t>.</w:t>
      </w:r>
    </w:p>
    <w:p w14:paraId="122F4ABC" w14:textId="659851F7" w:rsidR="005F16BA" w:rsidRPr="005F16BA" w:rsidRDefault="005F16BA" w:rsidP="005F16BA">
      <w:pPr>
        <w:keepNext/>
        <w:tabs>
          <w:tab w:val="left" w:pos="567"/>
        </w:tabs>
        <w:spacing w:line="360" w:lineRule="auto"/>
        <w:jc w:val="both"/>
        <w:rPr>
          <w:rFonts w:ascii="Palatino Linotype" w:hAnsi="Palatino Linotype"/>
          <w:b/>
        </w:rPr>
      </w:pPr>
      <w:r w:rsidRPr="005F16BA">
        <w:rPr>
          <w:rFonts w:ascii="Palatino Linotype" w:hAnsi="Palatino Linotype"/>
          <w:b/>
        </w:rPr>
        <w:t>B.</w:t>
      </w:r>
      <w:r>
        <w:rPr>
          <w:rFonts w:ascii="Palatino Linotype" w:hAnsi="Palatino Linotype"/>
          <w:b/>
        </w:rPr>
        <w:t>3</w:t>
      </w:r>
      <w:r w:rsidRPr="005F16BA">
        <w:rPr>
          <w:rFonts w:ascii="Palatino Linotype" w:hAnsi="Palatino Linotype"/>
          <w:b/>
        </w:rPr>
        <w:tab/>
      </w:r>
      <w:r>
        <w:rPr>
          <w:rFonts w:ascii="Palatino Linotype" w:hAnsi="Palatino Linotype" w:cs="Times New Roman"/>
          <w:b/>
        </w:rPr>
        <w:t>Sale Process</w:t>
      </w:r>
    </w:p>
    <w:p w14:paraId="243F4E1D" w14:textId="61D677D8" w:rsidR="005F16BA" w:rsidRPr="005F16BA" w:rsidRDefault="005F16BA" w:rsidP="005F16BA">
      <w:pPr>
        <w:pStyle w:val="ListParagraph"/>
        <w:numPr>
          <w:ilvl w:val="0"/>
          <w:numId w:val="1"/>
        </w:numPr>
        <w:spacing w:line="360" w:lineRule="auto"/>
        <w:ind w:left="567" w:hanging="567"/>
        <w:contextualSpacing w:val="0"/>
        <w:jc w:val="both"/>
        <w:rPr>
          <w:rFonts w:ascii="Palatino Linotype" w:hAnsi="Palatino Linotype" w:cs="Times New Roman"/>
        </w:rPr>
      </w:pPr>
      <w:r w:rsidRPr="005F16BA">
        <w:rPr>
          <w:rFonts w:ascii="Palatino Linotype" w:hAnsi="Palatino Linotype"/>
        </w:rPr>
        <w:t xml:space="preserve">The Administrators remain of the view that the continued </w:t>
      </w:r>
      <w:r w:rsidRPr="005F16BA">
        <w:rPr>
          <w:rFonts w:ascii="Palatino Linotype" w:hAnsi="Palatino Linotype" w:cs="Times New Roman"/>
        </w:rPr>
        <w:t>trading</w:t>
      </w:r>
      <w:r w:rsidRPr="005F16BA">
        <w:rPr>
          <w:rFonts w:ascii="Palatino Linotype" w:hAnsi="Palatino Linotype"/>
        </w:rPr>
        <w:t xml:space="preserve"> of the Virgin Companies</w:t>
      </w:r>
      <w:r w:rsidR="0022310D">
        <w:rPr>
          <w:rFonts w:ascii="Palatino Linotype" w:hAnsi="Palatino Linotype"/>
        </w:rPr>
        <w:t>’</w:t>
      </w:r>
      <w:r w:rsidRPr="005F16BA">
        <w:rPr>
          <w:rFonts w:ascii="Palatino Linotype" w:hAnsi="Palatino Linotype"/>
        </w:rPr>
        <w:t xml:space="preserve"> business as a going concern during the administration period, </w:t>
      </w:r>
      <w:r w:rsidR="00E21A15">
        <w:rPr>
          <w:rFonts w:ascii="Palatino Linotype" w:hAnsi="Palatino Linotype"/>
        </w:rPr>
        <w:t xml:space="preserve">and remaining in possession of the Aircraft Leased Property, </w:t>
      </w:r>
      <w:r w:rsidRPr="005F16BA">
        <w:rPr>
          <w:rFonts w:ascii="Palatino Linotype" w:hAnsi="Palatino Linotype"/>
        </w:rPr>
        <w:t xml:space="preserve">with a view to achieving a sale of the Business and assets of the Virgin Companies </w:t>
      </w:r>
      <w:r w:rsidR="00810570" w:rsidRPr="005F16BA">
        <w:rPr>
          <w:rFonts w:ascii="Palatino Linotype" w:hAnsi="Palatino Linotype"/>
        </w:rPr>
        <w:t xml:space="preserve">or </w:t>
      </w:r>
      <w:r w:rsidR="00E25885">
        <w:rPr>
          <w:rFonts w:ascii="Palatino Linotype" w:hAnsi="Palatino Linotype"/>
        </w:rPr>
        <w:t xml:space="preserve">a </w:t>
      </w:r>
      <w:r w:rsidR="00810570" w:rsidRPr="005F16BA">
        <w:rPr>
          <w:rFonts w:ascii="Palatino Linotype" w:hAnsi="Palatino Linotype"/>
        </w:rPr>
        <w:t xml:space="preserve">restructure </w:t>
      </w:r>
      <w:r w:rsidRPr="005F16BA">
        <w:rPr>
          <w:rFonts w:ascii="Palatino Linotype" w:hAnsi="Palatino Linotype"/>
        </w:rPr>
        <w:t xml:space="preserve">through a deed of company arrangement, maximises the chances of the business continuing in existence or may result in a better return to creditors than an immediate winding up: </w:t>
      </w:r>
      <w:proofErr w:type="spellStart"/>
      <w:r w:rsidRPr="005F16BA">
        <w:rPr>
          <w:rFonts w:ascii="Palatino Linotype" w:hAnsi="Palatino Linotype"/>
        </w:rPr>
        <w:t>Algeri</w:t>
      </w:r>
      <w:proofErr w:type="spellEnd"/>
      <w:r w:rsidRPr="005F16BA">
        <w:rPr>
          <w:rFonts w:ascii="Palatino Linotype" w:hAnsi="Palatino Linotype"/>
        </w:rPr>
        <w:t xml:space="preserve"> Affidavit at </w:t>
      </w:r>
      <w:r w:rsidR="00E21A15" w:rsidRPr="005F16BA">
        <w:rPr>
          <w:rFonts w:ascii="Palatino Linotype" w:hAnsi="Palatino Linotype"/>
        </w:rPr>
        <w:t>[</w:t>
      </w:r>
      <w:r w:rsidR="00E21A15">
        <w:rPr>
          <w:rFonts w:ascii="Palatino Linotype" w:hAnsi="Palatino Linotype"/>
        </w:rPr>
        <w:t>10</w:t>
      </w:r>
      <w:r w:rsidR="00E21A15" w:rsidRPr="005F16BA">
        <w:rPr>
          <w:rFonts w:ascii="Palatino Linotype" w:hAnsi="Palatino Linotype"/>
        </w:rPr>
        <w:t>]</w:t>
      </w:r>
      <w:r w:rsidR="00E21A15">
        <w:rPr>
          <w:rFonts w:ascii="Palatino Linotype" w:hAnsi="Palatino Linotype"/>
        </w:rPr>
        <w:t>, [50]</w:t>
      </w:r>
      <w:r w:rsidR="00E21A15" w:rsidRPr="005F16BA">
        <w:rPr>
          <w:rFonts w:ascii="Palatino Linotype" w:hAnsi="Palatino Linotype"/>
        </w:rPr>
        <w:t>.</w:t>
      </w:r>
    </w:p>
    <w:p w14:paraId="50A3DDED" w14:textId="746219F2" w:rsidR="005F16BA" w:rsidRPr="005F16BA" w:rsidRDefault="005F16BA" w:rsidP="005F16BA">
      <w:pPr>
        <w:pStyle w:val="ListParagraph"/>
        <w:numPr>
          <w:ilvl w:val="0"/>
          <w:numId w:val="1"/>
        </w:numPr>
        <w:spacing w:line="360" w:lineRule="auto"/>
        <w:ind w:left="567" w:hanging="567"/>
        <w:contextualSpacing w:val="0"/>
        <w:jc w:val="both"/>
        <w:rPr>
          <w:rFonts w:ascii="Palatino Linotype" w:hAnsi="Palatino Linotype" w:cs="Times New Roman"/>
        </w:rPr>
      </w:pPr>
      <w:r w:rsidRPr="005F16BA">
        <w:rPr>
          <w:rFonts w:ascii="Palatino Linotype" w:hAnsi="Palatino Linotype" w:cs="Times New Roman"/>
        </w:rPr>
        <w:t>On 15 May 2020</w:t>
      </w:r>
      <w:r>
        <w:rPr>
          <w:rFonts w:ascii="Palatino Linotype" w:hAnsi="Palatino Linotype" w:cs="Times New Roman"/>
        </w:rPr>
        <w:t>, t</w:t>
      </w:r>
      <w:r w:rsidRPr="005F16BA">
        <w:rPr>
          <w:rFonts w:ascii="Palatino Linotype" w:hAnsi="Palatino Linotype"/>
        </w:rPr>
        <w:t>he Administrators received non-binding indicative offers in relation to the assets and business of the Virgin Companies</w:t>
      </w:r>
      <w:r>
        <w:rPr>
          <w:rFonts w:ascii="Palatino Linotype" w:hAnsi="Palatino Linotype"/>
        </w:rPr>
        <w:t xml:space="preserve">: </w:t>
      </w:r>
      <w:proofErr w:type="spellStart"/>
      <w:r w:rsidRPr="005F16BA">
        <w:rPr>
          <w:rFonts w:ascii="Palatino Linotype" w:hAnsi="Palatino Linotype"/>
        </w:rPr>
        <w:t>Algeri</w:t>
      </w:r>
      <w:proofErr w:type="spellEnd"/>
      <w:r w:rsidRPr="005F16BA">
        <w:rPr>
          <w:rFonts w:ascii="Palatino Linotype" w:hAnsi="Palatino Linotype"/>
        </w:rPr>
        <w:t xml:space="preserve"> Affidavit at </w:t>
      </w:r>
      <w:r w:rsidR="00E21A15" w:rsidRPr="005F16BA">
        <w:rPr>
          <w:rFonts w:ascii="Palatino Linotype" w:hAnsi="Palatino Linotype"/>
        </w:rPr>
        <w:t>[</w:t>
      </w:r>
      <w:r w:rsidR="00E21A15">
        <w:rPr>
          <w:rFonts w:ascii="Palatino Linotype" w:hAnsi="Palatino Linotype"/>
        </w:rPr>
        <w:t>42</w:t>
      </w:r>
      <w:r w:rsidR="00E21A15" w:rsidRPr="005F16BA">
        <w:rPr>
          <w:rFonts w:ascii="Palatino Linotype" w:hAnsi="Palatino Linotype"/>
        </w:rPr>
        <w:t xml:space="preserve">].  </w:t>
      </w:r>
      <w:r w:rsidRPr="005F16BA">
        <w:rPr>
          <w:rFonts w:ascii="Palatino Linotype" w:hAnsi="Palatino Linotype"/>
        </w:rPr>
        <w:t>The Administrators are</w:t>
      </w:r>
      <w:r w:rsidRPr="005F16BA">
        <w:rPr>
          <w:rFonts w:ascii="Palatino Linotype" w:hAnsi="Palatino Linotype" w:cs="Times New Roman"/>
        </w:rPr>
        <w:t xml:space="preserve"> now working with </w:t>
      </w:r>
      <w:r w:rsidR="00E21A15">
        <w:rPr>
          <w:rFonts w:ascii="Palatino Linotype" w:hAnsi="Palatino Linotype" w:cs="Times New Roman"/>
        </w:rPr>
        <w:t>a shortlist of</w:t>
      </w:r>
      <w:r w:rsidR="00E21A15" w:rsidRPr="005F16BA">
        <w:rPr>
          <w:rFonts w:ascii="Palatino Linotype" w:hAnsi="Palatino Linotype" w:cs="Times New Roman"/>
        </w:rPr>
        <w:t xml:space="preserve"> </w:t>
      </w:r>
      <w:r w:rsidRPr="005F16BA">
        <w:rPr>
          <w:rFonts w:ascii="Palatino Linotype" w:hAnsi="Palatino Linotype" w:cs="Times New Roman"/>
        </w:rPr>
        <w:t>interested parties on the next intensive phase of the sale process, including</w:t>
      </w:r>
      <w:r w:rsidR="007A4681">
        <w:rPr>
          <w:rFonts w:ascii="Palatino Linotype" w:hAnsi="Palatino Linotype" w:cs="Times New Roman"/>
        </w:rPr>
        <w:t>:</w:t>
      </w:r>
      <w:r w:rsidRPr="005F16BA">
        <w:rPr>
          <w:rFonts w:ascii="Palatino Linotype" w:hAnsi="Palatino Linotype" w:cs="Times New Roman"/>
        </w:rPr>
        <w:t xml:space="preserve"> facilitating virtual meetings, presentation and </w:t>
      </w:r>
      <w:r w:rsidR="007A4681">
        <w:rPr>
          <w:rFonts w:ascii="Palatino Linotype" w:hAnsi="Palatino Linotype" w:cs="Times New Roman"/>
        </w:rPr>
        <w:t>“</w:t>
      </w:r>
      <w:r w:rsidRPr="005F16BA">
        <w:rPr>
          <w:rFonts w:ascii="Palatino Linotype" w:hAnsi="Palatino Linotype" w:cs="Times New Roman"/>
        </w:rPr>
        <w:t>Q&amp;A</w:t>
      </w:r>
      <w:r w:rsidR="007A4681">
        <w:rPr>
          <w:rFonts w:ascii="Palatino Linotype" w:hAnsi="Palatino Linotype" w:cs="Times New Roman"/>
        </w:rPr>
        <w:t>”</w:t>
      </w:r>
      <w:r w:rsidRPr="005F16BA">
        <w:rPr>
          <w:rFonts w:ascii="Palatino Linotype" w:hAnsi="Palatino Linotype" w:cs="Times New Roman"/>
        </w:rPr>
        <w:t xml:space="preserve"> opportunities and </w:t>
      </w:r>
      <w:r w:rsidR="007A4681">
        <w:rPr>
          <w:rFonts w:ascii="Palatino Linotype" w:hAnsi="Palatino Linotype" w:cs="Times New Roman"/>
        </w:rPr>
        <w:t>“</w:t>
      </w:r>
      <w:r w:rsidRPr="005F16BA">
        <w:rPr>
          <w:rFonts w:ascii="Palatino Linotype" w:hAnsi="Palatino Linotype" w:cs="Times New Roman"/>
        </w:rPr>
        <w:t>roadshows</w:t>
      </w:r>
      <w:r w:rsidR="007A4681">
        <w:rPr>
          <w:rFonts w:ascii="Palatino Linotype" w:hAnsi="Palatino Linotype" w:cs="Times New Roman"/>
        </w:rPr>
        <w:t>”</w:t>
      </w:r>
      <w:r w:rsidRPr="005F16BA">
        <w:rPr>
          <w:rFonts w:ascii="Palatino Linotype" w:hAnsi="Palatino Linotype" w:cs="Times New Roman"/>
        </w:rPr>
        <w:t xml:space="preserve"> between the interested parties and management personnel of the Virgin Companies</w:t>
      </w:r>
      <w:r w:rsidR="007A4681">
        <w:rPr>
          <w:rFonts w:ascii="Palatino Linotype" w:hAnsi="Palatino Linotype" w:cs="Times New Roman"/>
        </w:rPr>
        <w:t>,</w:t>
      </w:r>
      <w:r w:rsidRPr="005F16BA">
        <w:rPr>
          <w:rFonts w:ascii="Palatino Linotype" w:hAnsi="Palatino Linotype" w:cs="Times New Roman"/>
        </w:rPr>
        <w:t xml:space="preserve"> sharing more detailed financial and operational information with the interested parties, and facilitating meetings between the interested parties and as many of the Aircraft Lessors, real property landlords, suppliers, unions and other key stakeholders of the business</w:t>
      </w:r>
      <w:r w:rsidR="007A4681">
        <w:rPr>
          <w:rFonts w:ascii="Palatino Linotype" w:hAnsi="Palatino Linotype" w:cs="Times New Roman"/>
        </w:rPr>
        <w:t xml:space="preserve"> as possible</w:t>
      </w:r>
      <w:r w:rsidRPr="005F16BA">
        <w:rPr>
          <w:rFonts w:ascii="Palatino Linotype" w:hAnsi="Palatino Linotype" w:cs="Times New Roman"/>
        </w:rPr>
        <w:t xml:space="preserve">: </w:t>
      </w:r>
      <w:proofErr w:type="spellStart"/>
      <w:r w:rsidRPr="005F16BA">
        <w:rPr>
          <w:rFonts w:ascii="Palatino Linotype" w:hAnsi="Palatino Linotype"/>
        </w:rPr>
        <w:t>Algeri</w:t>
      </w:r>
      <w:proofErr w:type="spellEnd"/>
      <w:r w:rsidRPr="005F16BA">
        <w:rPr>
          <w:rFonts w:ascii="Palatino Linotype" w:hAnsi="Palatino Linotype"/>
        </w:rPr>
        <w:t xml:space="preserve"> Affidavit at </w:t>
      </w:r>
      <w:r w:rsidR="00E21A15" w:rsidRPr="005F16BA">
        <w:rPr>
          <w:rFonts w:ascii="Palatino Linotype" w:hAnsi="Palatino Linotype"/>
        </w:rPr>
        <w:t>[</w:t>
      </w:r>
      <w:r w:rsidR="00E21A15">
        <w:rPr>
          <w:rFonts w:ascii="Palatino Linotype" w:hAnsi="Palatino Linotype"/>
        </w:rPr>
        <w:t>42</w:t>
      </w:r>
      <w:r w:rsidR="00E21A15" w:rsidRPr="005F16BA">
        <w:rPr>
          <w:rFonts w:ascii="Palatino Linotype" w:hAnsi="Palatino Linotype"/>
        </w:rPr>
        <w:t>].</w:t>
      </w:r>
    </w:p>
    <w:p w14:paraId="59114376" w14:textId="7BC0927A" w:rsidR="005F16BA" w:rsidRPr="005F16BA" w:rsidRDefault="005F16BA" w:rsidP="005F16BA">
      <w:pPr>
        <w:pStyle w:val="ListParagraph"/>
        <w:numPr>
          <w:ilvl w:val="0"/>
          <w:numId w:val="1"/>
        </w:numPr>
        <w:spacing w:line="360" w:lineRule="auto"/>
        <w:ind w:left="567" w:hanging="567"/>
        <w:contextualSpacing w:val="0"/>
        <w:jc w:val="both"/>
        <w:rPr>
          <w:rFonts w:ascii="Palatino Linotype" w:hAnsi="Palatino Linotype" w:cs="Times New Roman"/>
        </w:rPr>
      </w:pPr>
      <w:r w:rsidRPr="005F16BA">
        <w:rPr>
          <w:rFonts w:ascii="Palatino Linotype" w:hAnsi="Palatino Linotype" w:cs="Times New Roman"/>
        </w:rPr>
        <w:lastRenderedPageBreak/>
        <w:t xml:space="preserve">Final binding offers are due to be provided to the Administrators by </w:t>
      </w:r>
      <w:r w:rsidR="00E21A15">
        <w:rPr>
          <w:rFonts w:ascii="Palatino Linotype" w:hAnsi="Palatino Linotype" w:cs="Times New Roman"/>
        </w:rPr>
        <w:t>12</w:t>
      </w:r>
      <w:r w:rsidRPr="005F16BA">
        <w:rPr>
          <w:rFonts w:ascii="Palatino Linotype" w:hAnsi="Palatino Linotype" w:cs="Times New Roman"/>
        </w:rPr>
        <w:t xml:space="preserve"> June 2020.  The </w:t>
      </w:r>
      <w:r w:rsidR="0028155A">
        <w:rPr>
          <w:rFonts w:ascii="Palatino Linotype" w:hAnsi="Palatino Linotype" w:cs="Times New Roman"/>
        </w:rPr>
        <w:t xml:space="preserve">Administrators are </w:t>
      </w:r>
      <w:r w:rsidR="0028155A" w:rsidRPr="0028155A">
        <w:rPr>
          <w:rFonts w:ascii="Palatino Linotype" w:hAnsi="Palatino Linotype" w:cs="Times New Roman"/>
        </w:rPr>
        <w:t>not in a position to determine which of the Aircraft Leases any prospective purchaser may wish to continue</w:t>
      </w:r>
      <w:r w:rsidR="0028155A">
        <w:rPr>
          <w:rFonts w:ascii="Palatino Linotype" w:hAnsi="Palatino Linotype" w:cs="Times New Roman"/>
        </w:rPr>
        <w:t xml:space="preserve">: </w:t>
      </w:r>
      <w:proofErr w:type="spellStart"/>
      <w:r w:rsidR="0028155A" w:rsidRPr="005F16BA">
        <w:rPr>
          <w:rFonts w:ascii="Palatino Linotype" w:hAnsi="Palatino Linotype"/>
        </w:rPr>
        <w:t>Algeri</w:t>
      </w:r>
      <w:proofErr w:type="spellEnd"/>
      <w:r w:rsidR="0028155A" w:rsidRPr="005F16BA">
        <w:rPr>
          <w:rFonts w:ascii="Palatino Linotype" w:hAnsi="Palatino Linotype"/>
        </w:rPr>
        <w:t xml:space="preserve"> Affidavit at [</w:t>
      </w:r>
      <w:r w:rsidR="0028155A">
        <w:rPr>
          <w:rFonts w:ascii="Palatino Linotype" w:hAnsi="Palatino Linotype"/>
        </w:rPr>
        <w:t>43</w:t>
      </w:r>
      <w:r w:rsidR="0028155A" w:rsidRPr="005F16BA">
        <w:rPr>
          <w:rFonts w:ascii="Palatino Linotype" w:hAnsi="Palatino Linotype"/>
        </w:rPr>
        <w:t>]</w:t>
      </w:r>
      <w:r w:rsidR="0028155A" w:rsidRPr="005F16BA">
        <w:rPr>
          <w:rFonts w:ascii="Palatino Linotype" w:hAnsi="Palatino Linotype" w:cs="Times New Roman"/>
        </w:rPr>
        <w:t xml:space="preserve">. </w:t>
      </w:r>
      <w:r w:rsidR="0028155A" w:rsidRPr="0028155A" w:rsidDel="00E21A15">
        <w:rPr>
          <w:rFonts w:ascii="Palatino Linotype" w:hAnsi="Palatino Linotype" w:cs="Times New Roman"/>
        </w:rPr>
        <w:t xml:space="preserve"> </w:t>
      </w:r>
      <w:r>
        <w:rPr>
          <w:rFonts w:ascii="Palatino Linotype" w:hAnsi="Palatino Linotype" w:cs="Times New Roman"/>
        </w:rPr>
        <w:t>Moreover, a</w:t>
      </w:r>
      <w:r w:rsidRPr="005F16BA">
        <w:rPr>
          <w:rFonts w:ascii="Palatino Linotype" w:hAnsi="Palatino Linotype" w:cs="Times New Roman"/>
        </w:rPr>
        <w:t xml:space="preserve">s long as the sale process is continuing, there is a prospect that the purchaser will want to retain existing Aircraft </w:t>
      </w:r>
      <w:r>
        <w:rPr>
          <w:rFonts w:ascii="Palatino Linotype" w:hAnsi="Palatino Linotype" w:cs="Times New Roman"/>
        </w:rPr>
        <w:t>Leased Property on the terms of the current leases</w:t>
      </w:r>
      <w:r w:rsidRPr="005F16BA">
        <w:rPr>
          <w:rFonts w:ascii="Palatino Linotype" w:hAnsi="Palatino Linotype" w:cs="Times New Roman"/>
        </w:rPr>
        <w:t>, or enter into new leases with the Aircraft Lessors</w:t>
      </w:r>
      <w:r>
        <w:rPr>
          <w:rFonts w:ascii="Palatino Linotype" w:hAnsi="Palatino Linotype" w:cs="Times New Roman"/>
        </w:rPr>
        <w:t>,</w:t>
      </w:r>
      <w:r w:rsidRPr="005F16BA">
        <w:rPr>
          <w:rFonts w:ascii="Palatino Linotype" w:hAnsi="Palatino Linotype" w:cs="Times New Roman"/>
        </w:rPr>
        <w:t xml:space="preserve"> </w:t>
      </w:r>
      <w:r>
        <w:rPr>
          <w:rFonts w:ascii="Palatino Linotype" w:hAnsi="Palatino Linotype" w:cs="Times New Roman"/>
        </w:rPr>
        <w:t xml:space="preserve">all of </w:t>
      </w:r>
      <w:r w:rsidRPr="005F16BA">
        <w:rPr>
          <w:rFonts w:ascii="Palatino Linotype" w:hAnsi="Palatino Linotype" w:cs="Times New Roman"/>
        </w:rPr>
        <w:t>which will reduce the Aircraft Lessors</w:t>
      </w:r>
      <w:r w:rsidR="007A4681">
        <w:rPr>
          <w:rFonts w:ascii="Palatino Linotype" w:hAnsi="Palatino Linotype" w:cs="Times New Roman"/>
        </w:rPr>
        <w:t>’</w:t>
      </w:r>
      <w:r w:rsidRPr="005F16BA">
        <w:rPr>
          <w:rFonts w:ascii="Palatino Linotype" w:hAnsi="Palatino Linotype" w:cs="Times New Roman"/>
        </w:rPr>
        <w:t xml:space="preserve"> potential claims as creditors of the Virgin Companies</w:t>
      </w:r>
      <w:r>
        <w:rPr>
          <w:rFonts w:ascii="Palatino Linotype" w:hAnsi="Palatino Linotype" w:cs="Times New Roman"/>
        </w:rPr>
        <w:t xml:space="preserve">: </w:t>
      </w:r>
      <w:proofErr w:type="spellStart"/>
      <w:r w:rsidRPr="005F16BA">
        <w:rPr>
          <w:rFonts w:ascii="Palatino Linotype" w:hAnsi="Palatino Linotype"/>
        </w:rPr>
        <w:t>Algeri</w:t>
      </w:r>
      <w:proofErr w:type="spellEnd"/>
      <w:r w:rsidRPr="005F16BA">
        <w:rPr>
          <w:rFonts w:ascii="Palatino Linotype" w:hAnsi="Palatino Linotype"/>
        </w:rPr>
        <w:t xml:space="preserve"> Affidavit at </w:t>
      </w:r>
      <w:r w:rsidR="0028155A" w:rsidRPr="005F16BA">
        <w:rPr>
          <w:rFonts w:ascii="Palatino Linotype" w:hAnsi="Palatino Linotype"/>
        </w:rPr>
        <w:t>[</w:t>
      </w:r>
      <w:r w:rsidR="0028155A">
        <w:rPr>
          <w:rFonts w:ascii="Palatino Linotype" w:hAnsi="Palatino Linotype"/>
        </w:rPr>
        <w:t>47</w:t>
      </w:r>
      <w:r w:rsidR="0028155A" w:rsidRPr="005F16BA">
        <w:rPr>
          <w:rFonts w:ascii="Palatino Linotype" w:hAnsi="Palatino Linotype"/>
        </w:rPr>
        <w:t>]</w:t>
      </w:r>
      <w:r w:rsidR="0028155A" w:rsidRPr="005F16BA">
        <w:rPr>
          <w:rFonts w:ascii="Palatino Linotype" w:hAnsi="Palatino Linotype" w:cs="Times New Roman"/>
        </w:rPr>
        <w:t xml:space="preserve">.  </w:t>
      </w:r>
      <w:r w:rsidRPr="005F16BA">
        <w:rPr>
          <w:rFonts w:ascii="Palatino Linotype" w:hAnsi="Palatino Linotype" w:cs="Times New Roman"/>
        </w:rPr>
        <w:t xml:space="preserve">If a sale of the </w:t>
      </w:r>
      <w:r>
        <w:rPr>
          <w:rFonts w:ascii="Palatino Linotype" w:hAnsi="Palatino Linotype" w:cs="Times New Roman"/>
        </w:rPr>
        <w:t xml:space="preserve">business of the </w:t>
      </w:r>
      <w:r w:rsidRPr="005F16BA">
        <w:rPr>
          <w:rFonts w:ascii="Palatino Linotype" w:hAnsi="Palatino Linotype" w:cs="Times New Roman"/>
        </w:rPr>
        <w:t xml:space="preserve">Virgin Companies </w:t>
      </w:r>
      <w:r w:rsidR="00810570" w:rsidRPr="005F16BA">
        <w:rPr>
          <w:rFonts w:ascii="Palatino Linotype" w:hAnsi="Palatino Linotype" w:cs="Times New Roman"/>
        </w:rPr>
        <w:t xml:space="preserve">or </w:t>
      </w:r>
      <w:r w:rsidR="00E25885">
        <w:rPr>
          <w:rFonts w:ascii="Palatino Linotype" w:hAnsi="Palatino Linotype" w:cs="Times New Roman"/>
        </w:rPr>
        <w:t xml:space="preserve">a </w:t>
      </w:r>
      <w:r w:rsidR="00810570" w:rsidRPr="005F16BA">
        <w:rPr>
          <w:rFonts w:ascii="Palatino Linotype" w:hAnsi="Palatino Linotype" w:cs="Times New Roman"/>
        </w:rPr>
        <w:t xml:space="preserve">restructure </w:t>
      </w:r>
      <w:r w:rsidRPr="005F16BA">
        <w:rPr>
          <w:rFonts w:ascii="Palatino Linotype" w:hAnsi="Palatino Linotype" w:cs="Times New Roman"/>
        </w:rPr>
        <w:t>by way of deed of company arrangement can be achieved, there will also be an opportunity for the Aircraft Lessors to renegotiate the lease or financing terms with the successful bidder</w:t>
      </w:r>
      <w:r>
        <w:rPr>
          <w:rFonts w:ascii="Palatino Linotype" w:hAnsi="Palatino Linotype" w:cs="Times New Roman"/>
        </w:rPr>
        <w:t xml:space="preserve">: </w:t>
      </w:r>
      <w:proofErr w:type="spellStart"/>
      <w:r w:rsidRPr="005F16BA">
        <w:rPr>
          <w:rFonts w:ascii="Palatino Linotype" w:hAnsi="Palatino Linotype"/>
        </w:rPr>
        <w:t>Algeri</w:t>
      </w:r>
      <w:proofErr w:type="spellEnd"/>
      <w:r w:rsidRPr="005F16BA">
        <w:rPr>
          <w:rFonts w:ascii="Palatino Linotype" w:hAnsi="Palatino Linotype"/>
        </w:rPr>
        <w:t xml:space="preserve"> Affidavit at </w:t>
      </w:r>
      <w:r w:rsidR="0028155A" w:rsidRPr="005F16BA">
        <w:rPr>
          <w:rFonts w:ascii="Palatino Linotype" w:hAnsi="Palatino Linotype"/>
        </w:rPr>
        <w:t>[</w:t>
      </w:r>
      <w:r w:rsidR="0028155A">
        <w:rPr>
          <w:rFonts w:ascii="Palatino Linotype" w:hAnsi="Palatino Linotype"/>
        </w:rPr>
        <w:t>47</w:t>
      </w:r>
      <w:r w:rsidR="0028155A" w:rsidRPr="005F16BA">
        <w:rPr>
          <w:rFonts w:ascii="Palatino Linotype" w:hAnsi="Palatino Linotype"/>
        </w:rPr>
        <w:t>]</w:t>
      </w:r>
      <w:r w:rsidR="0028155A" w:rsidRPr="005F16BA">
        <w:rPr>
          <w:rFonts w:ascii="Palatino Linotype" w:hAnsi="Palatino Linotype" w:cs="Times New Roman"/>
        </w:rPr>
        <w:t>.</w:t>
      </w:r>
    </w:p>
    <w:p w14:paraId="4AD1475F" w14:textId="25C03993" w:rsidR="005F16BA" w:rsidRPr="00615F33" w:rsidRDefault="005F16BA" w:rsidP="003E6CD7">
      <w:pPr>
        <w:pStyle w:val="ListParagraph"/>
        <w:numPr>
          <w:ilvl w:val="0"/>
          <w:numId w:val="1"/>
        </w:numPr>
        <w:spacing w:line="360" w:lineRule="auto"/>
        <w:ind w:left="567" w:hanging="567"/>
        <w:contextualSpacing w:val="0"/>
        <w:jc w:val="both"/>
        <w:rPr>
          <w:rFonts w:ascii="Palatino Linotype" w:hAnsi="Palatino Linotype" w:cs="Times New Roman"/>
        </w:rPr>
      </w:pPr>
      <w:r w:rsidRPr="00615F33">
        <w:rPr>
          <w:rFonts w:ascii="Palatino Linotype" w:hAnsi="Palatino Linotype" w:cs="Times New Roman"/>
        </w:rPr>
        <w:t xml:space="preserve">Ultimately, it is only when the sale process reaches a very advanced stage </w:t>
      </w:r>
      <w:r w:rsidR="00D9575D">
        <w:rPr>
          <w:rFonts w:ascii="Palatino Linotype" w:hAnsi="Palatino Linotype" w:cs="Times New Roman"/>
        </w:rPr>
        <w:t>that</w:t>
      </w:r>
      <w:r w:rsidRPr="00615F33">
        <w:rPr>
          <w:rFonts w:ascii="Palatino Linotype" w:hAnsi="Palatino Linotype" w:cs="Times New Roman"/>
        </w:rPr>
        <w:t xml:space="preserve"> the Administrators </w:t>
      </w:r>
      <w:r w:rsidR="007A4681">
        <w:rPr>
          <w:rFonts w:ascii="Palatino Linotype" w:hAnsi="Palatino Linotype" w:cs="Times New Roman"/>
        </w:rPr>
        <w:t xml:space="preserve">will </w:t>
      </w:r>
      <w:r w:rsidRPr="00615F33">
        <w:rPr>
          <w:rFonts w:ascii="Palatino Linotype" w:hAnsi="Palatino Linotype" w:cs="Times New Roman"/>
        </w:rPr>
        <w:t xml:space="preserve">be in a position (in conjunction with the input of the proposed acquirer of the business) to identify which of the Aircraft Leased Property </w:t>
      </w:r>
      <w:r w:rsidR="0028155A">
        <w:rPr>
          <w:rFonts w:ascii="Palatino Linotype" w:hAnsi="Palatino Linotype" w:cs="Times New Roman"/>
        </w:rPr>
        <w:t>may remain in the possession of</w:t>
      </w:r>
      <w:r w:rsidR="00D9575D">
        <w:rPr>
          <w:rFonts w:ascii="Palatino Linotype" w:hAnsi="Palatino Linotype" w:cs="Times New Roman"/>
        </w:rPr>
        <w:t xml:space="preserve"> the Virgin Companies</w:t>
      </w:r>
      <w:r w:rsidR="0028155A">
        <w:rPr>
          <w:rFonts w:ascii="Palatino Linotype" w:hAnsi="Palatino Linotype" w:cs="Times New Roman"/>
        </w:rPr>
        <w:t xml:space="preserve">: </w:t>
      </w:r>
      <w:proofErr w:type="spellStart"/>
      <w:r w:rsidR="0028155A" w:rsidRPr="005F16BA">
        <w:rPr>
          <w:rFonts w:ascii="Palatino Linotype" w:hAnsi="Palatino Linotype"/>
        </w:rPr>
        <w:t>Algeri</w:t>
      </w:r>
      <w:proofErr w:type="spellEnd"/>
      <w:r w:rsidR="0028155A" w:rsidRPr="005F16BA">
        <w:rPr>
          <w:rFonts w:ascii="Palatino Linotype" w:hAnsi="Palatino Linotype"/>
        </w:rPr>
        <w:t xml:space="preserve"> Affidavit at [</w:t>
      </w:r>
      <w:r w:rsidR="0028155A">
        <w:rPr>
          <w:rFonts w:ascii="Palatino Linotype" w:hAnsi="Palatino Linotype"/>
        </w:rPr>
        <w:t>47</w:t>
      </w:r>
      <w:r w:rsidR="0028155A" w:rsidRPr="005F16BA">
        <w:rPr>
          <w:rFonts w:ascii="Palatino Linotype" w:hAnsi="Palatino Linotype"/>
        </w:rPr>
        <w:t>]</w:t>
      </w:r>
      <w:r w:rsidRPr="00615F33">
        <w:rPr>
          <w:rFonts w:ascii="Palatino Linotype" w:hAnsi="Palatino Linotype" w:cs="Times New Roman"/>
        </w:rPr>
        <w:t xml:space="preserve">.  The </w:t>
      </w:r>
      <w:r w:rsidR="00615F33" w:rsidRPr="00615F33">
        <w:rPr>
          <w:rFonts w:ascii="Palatino Linotype" w:hAnsi="Palatino Linotype" w:cs="Times New Roman"/>
        </w:rPr>
        <w:t xml:space="preserve">Aircraft Lessors have been made aware of the </w:t>
      </w:r>
      <w:r w:rsidRPr="00615F33">
        <w:rPr>
          <w:rFonts w:ascii="Palatino Linotype" w:hAnsi="Palatino Linotype" w:cs="Times New Roman"/>
        </w:rPr>
        <w:t xml:space="preserve">interaction between the sale process and the </w:t>
      </w:r>
      <w:r w:rsidR="00D9575D">
        <w:rPr>
          <w:rFonts w:ascii="Palatino Linotype" w:hAnsi="Palatino Linotype" w:cs="Times New Roman"/>
        </w:rPr>
        <w:t xml:space="preserve">ongoing </w:t>
      </w:r>
      <w:r w:rsidR="00615F33" w:rsidRPr="00615F33">
        <w:rPr>
          <w:rFonts w:ascii="Palatino Linotype" w:hAnsi="Palatino Linotype" w:cs="Times New Roman"/>
        </w:rPr>
        <w:t xml:space="preserve">possession of the Aircraft Leased Property.  For example, in the letter of 14 May 2020, the Administrators explained that the </w:t>
      </w:r>
      <w:r w:rsidR="00615F33" w:rsidRPr="00615F33">
        <w:rPr>
          <w:rFonts w:ascii="Palatino Linotype" w:hAnsi="Palatino Linotype"/>
        </w:rPr>
        <w:t>Aircraft Protocols are “</w:t>
      </w:r>
      <w:r w:rsidR="00615F33" w:rsidRPr="00615F33">
        <w:rPr>
          <w:rFonts w:ascii="Palatino Linotype" w:hAnsi="Palatino Linotype"/>
          <w:i/>
        </w:rPr>
        <w:t>required to progress the sale/recapitalisation of the business for the benefit of all creditors, including aircraft lessors and financiers</w:t>
      </w:r>
      <w:r w:rsidR="00615F33" w:rsidRPr="00615F33">
        <w:rPr>
          <w:rFonts w:ascii="Palatino Linotype" w:hAnsi="Palatino Linotype"/>
        </w:rPr>
        <w:t>”</w:t>
      </w:r>
      <w:r w:rsidR="0028155A">
        <w:rPr>
          <w:rFonts w:ascii="Palatino Linotype" w:hAnsi="Palatino Linotype"/>
        </w:rPr>
        <w:t>: SA-1 at Tab 6</w:t>
      </w:r>
      <w:r w:rsidR="00615F33" w:rsidRPr="00615F33">
        <w:rPr>
          <w:rFonts w:ascii="Palatino Linotype" w:hAnsi="Palatino Linotype"/>
        </w:rPr>
        <w:t>.</w:t>
      </w:r>
      <w:r w:rsidR="0028155A">
        <w:rPr>
          <w:rFonts w:ascii="Palatino Linotype" w:hAnsi="Palatino Linotype"/>
        </w:rPr>
        <w:t xml:space="preserve">  </w:t>
      </w:r>
    </w:p>
    <w:p w14:paraId="595B5954" w14:textId="67354170" w:rsidR="00615F33" w:rsidRPr="00326DA6" w:rsidRDefault="00615F33" w:rsidP="00615F33">
      <w:pPr>
        <w:pStyle w:val="ListParagraph"/>
        <w:numPr>
          <w:ilvl w:val="0"/>
          <w:numId w:val="1"/>
        </w:numPr>
        <w:spacing w:line="360" w:lineRule="auto"/>
        <w:ind w:left="567" w:hanging="567"/>
        <w:contextualSpacing w:val="0"/>
        <w:jc w:val="both"/>
        <w:rPr>
          <w:rFonts w:ascii="Palatino Linotype" w:hAnsi="Palatino Linotype" w:cs="Times New Roman"/>
        </w:rPr>
      </w:pPr>
      <w:r w:rsidRPr="00615F33">
        <w:rPr>
          <w:rFonts w:ascii="Palatino Linotype" w:hAnsi="Palatino Linotype"/>
        </w:rPr>
        <w:t xml:space="preserve">Therefore, as </w:t>
      </w:r>
      <w:r w:rsidRPr="00615F33">
        <w:rPr>
          <w:rFonts w:ascii="Palatino Linotype" w:hAnsi="Palatino Linotype" w:cs="Times New Roman"/>
        </w:rPr>
        <w:t>developed</w:t>
      </w:r>
      <w:r w:rsidRPr="00615F33">
        <w:rPr>
          <w:rFonts w:ascii="Palatino Linotype" w:hAnsi="Palatino Linotype"/>
        </w:rPr>
        <w:t xml:space="preserve"> below, the underlying basis for the further extension of time sought under s 443B(2)-(3)</w:t>
      </w:r>
      <w:r w:rsidR="007A4681">
        <w:rPr>
          <w:rFonts w:ascii="Palatino Linotype" w:hAnsi="Palatino Linotype"/>
        </w:rPr>
        <w:t>,</w:t>
      </w:r>
      <w:r w:rsidRPr="00615F33">
        <w:rPr>
          <w:rFonts w:ascii="Palatino Linotype" w:hAnsi="Palatino Linotype"/>
        </w:rPr>
        <w:t xml:space="preserve"> is the </w:t>
      </w:r>
      <w:r w:rsidR="007C6158">
        <w:rPr>
          <w:rFonts w:ascii="Palatino Linotype" w:hAnsi="Palatino Linotype"/>
        </w:rPr>
        <w:t xml:space="preserve">nexus </w:t>
      </w:r>
      <w:r w:rsidRPr="00615F33">
        <w:rPr>
          <w:rFonts w:ascii="Palatino Linotype" w:hAnsi="Palatino Linotype"/>
        </w:rPr>
        <w:t>between the sale process for the assets and the business of the Virgin Companies and the ultimate decision to be made as to the future of the Aircraft Leased Property</w:t>
      </w:r>
      <w:r w:rsidR="00E25885">
        <w:rPr>
          <w:rFonts w:ascii="Palatino Linotype" w:hAnsi="Palatino Linotype"/>
        </w:rPr>
        <w:t xml:space="preserve"> (in circumstances where the Administrators are unwilling to assume personal liability for the obligations to the Aircraft Lessors given the magnitude of the liabilities and the trading disruption occasioned by the COVID-19 pandemic)</w:t>
      </w:r>
      <w:r w:rsidRPr="00615F33">
        <w:rPr>
          <w:rFonts w:ascii="Palatino Linotype" w:hAnsi="Palatino Linotype"/>
        </w:rPr>
        <w:t>.</w:t>
      </w:r>
      <w:r w:rsidR="00E25885">
        <w:rPr>
          <w:rFonts w:ascii="Palatino Linotype" w:hAnsi="Palatino Linotype"/>
        </w:rPr>
        <w:t xml:space="preserve">  </w:t>
      </w:r>
    </w:p>
    <w:p w14:paraId="58FAB926" w14:textId="7A5727B3" w:rsidR="00792118" w:rsidRPr="003538D1" w:rsidRDefault="00EB293C" w:rsidP="00792118">
      <w:pPr>
        <w:keepNext/>
        <w:tabs>
          <w:tab w:val="left" w:pos="567"/>
        </w:tabs>
        <w:spacing w:after="240"/>
        <w:jc w:val="both"/>
        <w:rPr>
          <w:rFonts w:ascii="Palatino Linotype" w:hAnsi="Palatino Linotype" w:cs="Times New Roman"/>
          <w:b/>
          <w:caps/>
        </w:rPr>
      </w:pPr>
      <w:r>
        <w:rPr>
          <w:rFonts w:ascii="Palatino Linotype" w:hAnsi="Palatino Linotype" w:cs="Times New Roman"/>
          <w:b/>
          <w:caps/>
        </w:rPr>
        <w:lastRenderedPageBreak/>
        <w:t>C.</w:t>
      </w:r>
      <w:r>
        <w:rPr>
          <w:rFonts w:ascii="Palatino Linotype" w:hAnsi="Palatino Linotype" w:cs="Times New Roman"/>
          <w:b/>
          <w:caps/>
        </w:rPr>
        <w:tab/>
      </w:r>
      <w:r w:rsidR="00F87F89">
        <w:rPr>
          <w:rFonts w:ascii="Palatino Linotype" w:hAnsi="Palatino Linotype" w:cs="Times New Roman"/>
          <w:b/>
          <w:caps/>
        </w:rPr>
        <w:t xml:space="preserve">FURTHER EXTENSION OF THE PERIOD IN </w:t>
      </w:r>
      <w:r w:rsidR="00242298">
        <w:rPr>
          <w:rFonts w:ascii="Palatino Linotype" w:hAnsi="Palatino Linotype" w:cs="Times New Roman"/>
          <w:b/>
          <w:caps/>
        </w:rPr>
        <w:t>SUB</w:t>
      </w:r>
      <w:r w:rsidR="00F87F89">
        <w:rPr>
          <w:rFonts w:ascii="Palatino Linotype" w:hAnsi="Palatino Linotype" w:cs="Times New Roman"/>
          <w:b/>
          <w:caps/>
        </w:rPr>
        <w:t>SECTION</w:t>
      </w:r>
      <w:r w:rsidR="00242298">
        <w:rPr>
          <w:rFonts w:ascii="Palatino Linotype" w:hAnsi="Palatino Linotype" w:cs="Times New Roman"/>
          <w:b/>
          <w:caps/>
        </w:rPr>
        <w:t>S</w:t>
      </w:r>
      <w:r w:rsidR="00F87F89">
        <w:rPr>
          <w:rFonts w:ascii="Palatino Linotype" w:hAnsi="Palatino Linotype" w:cs="Times New Roman"/>
          <w:b/>
          <w:caps/>
        </w:rPr>
        <w:t xml:space="preserve"> 443(b</w:t>
      </w:r>
      <w:proofErr w:type="gramStart"/>
      <w:r w:rsidR="00F87F89">
        <w:rPr>
          <w:rFonts w:ascii="Palatino Linotype" w:hAnsi="Palatino Linotype" w:cs="Times New Roman"/>
          <w:b/>
          <w:caps/>
        </w:rPr>
        <w:t>)(</w:t>
      </w:r>
      <w:proofErr w:type="gramEnd"/>
      <w:r w:rsidR="00F87F89">
        <w:rPr>
          <w:rFonts w:ascii="Palatino Linotype" w:hAnsi="Palatino Linotype" w:cs="Times New Roman"/>
          <w:b/>
          <w:caps/>
        </w:rPr>
        <w:t>2)</w:t>
      </w:r>
      <w:r w:rsidR="00242298">
        <w:rPr>
          <w:rFonts w:ascii="Palatino Linotype" w:hAnsi="Palatino Linotype" w:cs="Times New Roman"/>
          <w:b/>
          <w:caps/>
        </w:rPr>
        <w:t>-(3)</w:t>
      </w:r>
    </w:p>
    <w:p w14:paraId="0DE01D5F" w14:textId="63E0DC2D" w:rsidR="00C04FD6" w:rsidRPr="00C04FD6" w:rsidRDefault="00C04FD6" w:rsidP="00C04FD6">
      <w:pPr>
        <w:keepNext/>
        <w:tabs>
          <w:tab w:val="left" w:pos="567"/>
        </w:tabs>
        <w:spacing w:after="120" w:line="360" w:lineRule="auto"/>
        <w:jc w:val="both"/>
        <w:rPr>
          <w:rFonts w:ascii="Palatino Linotype" w:hAnsi="Palatino Linotype" w:cs="Times New Roman"/>
          <w:b/>
        </w:rPr>
      </w:pPr>
      <w:r>
        <w:rPr>
          <w:rFonts w:ascii="Palatino Linotype" w:hAnsi="Palatino Linotype" w:cs="Times New Roman"/>
          <w:b/>
        </w:rPr>
        <w:t>C.1</w:t>
      </w:r>
      <w:r>
        <w:rPr>
          <w:rFonts w:ascii="Palatino Linotype" w:hAnsi="Palatino Linotype" w:cs="Times New Roman"/>
          <w:b/>
        </w:rPr>
        <w:tab/>
      </w:r>
      <w:r w:rsidRPr="00C04FD6">
        <w:rPr>
          <w:rFonts w:ascii="Palatino Linotype" w:hAnsi="Palatino Linotype" w:cs="Times New Roman"/>
          <w:b/>
        </w:rPr>
        <w:t>Principles</w:t>
      </w:r>
    </w:p>
    <w:p w14:paraId="71B3869A" w14:textId="3B33C333" w:rsidR="00734D3C" w:rsidRDefault="00734D3C" w:rsidP="00734D3C">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In the Court’s earlier reasons concerning the administration of the Virgin Companies, </w:t>
      </w:r>
      <w:r w:rsidRPr="00734D3C">
        <w:rPr>
          <w:rFonts w:ascii="Palatino Linotype" w:hAnsi="Palatino Linotype" w:cs="Times New Roman"/>
          <w:i/>
        </w:rPr>
        <w:t>Strawbridge, in the matter of Virgin Australia Holdings Ltd (administrators appointed)</w:t>
      </w:r>
      <w:r w:rsidRPr="00734D3C">
        <w:rPr>
          <w:rFonts w:ascii="Palatino Linotype" w:hAnsi="Palatino Linotype" w:cs="Times New Roman"/>
        </w:rPr>
        <w:t xml:space="preserve"> [2020] FCA 571</w:t>
      </w:r>
      <w:r w:rsidR="008177C1">
        <w:rPr>
          <w:rFonts w:ascii="Palatino Linotype" w:hAnsi="Palatino Linotype" w:cs="Times New Roman"/>
        </w:rPr>
        <w:t xml:space="preserve"> (</w:t>
      </w:r>
      <w:r w:rsidR="008177C1" w:rsidRPr="008177C1">
        <w:rPr>
          <w:rFonts w:ascii="Palatino Linotype" w:hAnsi="Palatino Linotype" w:cs="Times New Roman"/>
          <w:b/>
        </w:rPr>
        <w:t>Prior Reasons</w:t>
      </w:r>
      <w:r w:rsidR="008177C1">
        <w:rPr>
          <w:rFonts w:ascii="Palatino Linotype" w:hAnsi="Palatino Linotype" w:cs="Times New Roman"/>
        </w:rPr>
        <w:t>)</w:t>
      </w:r>
      <w:r>
        <w:rPr>
          <w:rFonts w:ascii="Palatino Linotype" w:hAnsi="Palatino Linotype" w:cs="Times New Roman"/>
        </w:rPr>
        <w:t xml:space="preserve">, Middleton J </w:t>
      </w:r>
      <w:r w:rsidR="001822F7">
        <w:rPr>
          <w:rFonts w:ascii="Palatino Linotype" w:hAnsi="Palatino Linotype" w:cs="Times New Roman"/>
        </w:rPr>
        <w:t xml:space="preserve">at [44]-[46] </w:t>
      </w:r>
      <w:r>
        <w:rPr>
          <w:rFonts w:ascii="Palatino Linotype" w:hAnsi="Palatino Linotype" w:cs="Times New Roman"/>
        </w:rPr>
        <w:t xml:space="preserve">set out the principles </w:t>
      </w:r>
      <w:r w:rsidR="001822F7">
        <w:rPr>
          <w:rFonts w:ascii="Palatino Linotype" w:hAnsi="Palatino Linotype" w:cs="Times New Roman"/>
        </w:rPr>
        <w:t xml:space="preserve">that apply with respect to an application for an extension of the period in </w:t>
      </w:r>
      <w:r w:rsidR="00242298">
        <w:rPr>
          <w:rFonts w:ascii="Palatino Linotype" w:hAnsi="Palatino Linotype" w:cs="Times New Roman"/>
        </w:rPr>
        <w:t>sub</w:t>
      </w:r>
      <w:r w:rsidR="001822F7">
        <w:rPr>
          <w:rFonts w:ascii="Palatino Linotype" w:hAnsi="Palatino Linotype" w:cs="Times New Roman"/>
        </w:rPr>
        <w:t>section</w:t>
      </w:r>
      <w:r w:rsidR="00242298">
        <w:rPr>
          <w:rFonts w:ascii="Palatino Linotype" w:hAnsi="Palatino Linotype" w:cs="Times New Roman"/>
        </w:rPr>
        <w:t>s</w:t>
      </w:r>
      <w:r w:rsidR="001822F7">
        <w:rPr>
          <w:rFonts w:ascii="Palatino Linotype" w:hAnsi="Palatino Linotype" w:cs="Times New Roman"/>
        </w:rPr>
        <w:t xml:space="preserve"> 443B(2):</w:t>
      </w:r>
    </w:p>
    <w:p w14:paraId="12027ED1" w14:textId="77777777" w:rsidR="00734D3C" w:rsidRPr="007A4681" w:rsidRDefault="00734D3C" w:rsidP="007A4681">
      <w:pPr>
        <w:pStyle w:val="ListParagraph"/>
        <w:spacing w:after="120" w:line="360" w:lineRule="auto"/>
        <w:ind w:left="1287"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The principles governing the Court’s power to extend time under section 443B of the Corporations Act were usefully summarised by Markovic J in </w:t>
      </w:r>
      <w:r w:rsidRPr="007A4681">
        <w:rPr>
          <w:rFonts w:ascii="Palatino Linotype" w:hAnsi="Palatino Linotype" w:cs="Times New Roman"/>
          <w:i/>
          <w:sz w:val="20"/>
          <w:szCs w:val="20"/>
        </w:rPr>
        <w:t>Strawbridge (Administrator), in the matter of CBCH Group Pty Ltd (Administrators Appointed) (No 2)</w:t>
      </w:r>
      <w:r w:rsidRPr="007A4681">
        <w:rPr>
          <w:rFonts w:ascii="Palatino Linotype" w:hAnsi="Palatino Linotype" w:cs="Times New Roman"/>
          <w:sz w:val="20"/>
          <w:szCs w:val="20"/>
        </w:rPr>
        <w:t xml:space="preserve"> [2020] FCA 472, where her Honour said this at [39]:</w:t>
      </w:r>
    </w:p>
    <w:p w14:paraId="00A4D6A7" w14:textId="77777777" w:rsidR="00734D3C" w:rsidRPr="007A4681" w:rsidRDefault="00734D3C" w:rsidP="007A4681">
      <w:pPr>
        <w:pStyle w:val="ListParagraph"/>
        <w:spacing w:after="240" w:line="288" w:lineRule="auto"/>
        <w:ind w:left="1701"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Section </w:t>
      </w:r>
      <w:proofErr w:type="gramStart"/>
      <w:r w:rsidRPr="007A4681">
        <w:rPr>
          <w:rFonts w:ascii="Palatino Linotype" w:hAnsi="Palatino Linotype" w:cs="Times New Roman"/>
          <w:sz w:val="20"/>
          <w:szCs w:val="20"/>
        </w:rPr>
        <w:t>447A(</w:t>
      </w:r>
      <w:proofErr w:type="gramEnd"/>
      <w:r w:rsidRPr="007A4681">
        <w:rPr>
          <w:rFonts w:ascii="Palatino Linotype" w:hAnsi="Palatino Linotype" w:cs="Times New Roman"/>
          <w:sz w:val="20"/>
          <w:szCs w:val="20"/>
        </w:rPr>
        <w:t xml:space="preserve">1) of the Act also gives the Court ample power to alter the operation of s 443B(2) and (3) of the Act: see </w:t>
      </w:r>
      <w:r w:rsidRPr="007A4681">
        <w:rPr>
          <w:rFonts w:ascii="Palatino Linotype" w:hAnsi="Palatino Linotype" w:cs="Times New Roman"/>
          <w:i/>
          <w:sz w:val="20"/>
          <w:szCs w:val="20"/>
        </w:rPr>
        <w:t xml:space="preserve">In the matter of </w:t>
      </w:r>
      <w:proofErr w:type="spellStart"/>
      <w:r w:rsidRPr="007A4681">
        <w:rPr>
          <w:rFonts w:ascii="Palatino Linotype" w:hAnsi="Palatino Linotype" w:cs="Times New Roman"/>
          <w:i/>
          <w:sz w:val="20"/>
          <w:szCs w:val="20"/>
        </w:rPr>
        <w:t>Mothercare</w:t>
      </w:r>
      <w:proofErr w:type="spellEnd"/>
      <w:r w:rsidRPr="007A4681">
        <w:rPr>
          <w:rFonts w:ascii="Palatino Linotype" w:hAnsi="Palatino Linotype" w:cs="Times New Roman"/>
          <w:i/>
          <w:sz w:val="20"/>
          <w:szCs w:val="20"/>
        </w:rPr>
        <w:t xml:space="preserve"> Australia Limited (administrators appointed)</w:t>
      </w:r>
      <w:r w:rsidRPr="007A4681">
        <w:rPr>
          <w:rFonts w:ascii="Palatino Linotype" w:hAnsi="Palatino Linotype" w:cs="Times New Roman"/>
          <w:sz w:val="20"/>
          <w:szCs w:val="20"/>
        </w:rPr>
        <w:t xml:space="preserve"> [2013] NSWSC 263 at [6]. Alternatively, s </w:t>
      </w:r>
      <w:proofErr w:type="gramStart"/>
      <w:r w:rsidRPr="007A4681">
        <w:rPr>
          <w:rFonts w:ascii="Palatino Linotype" w:hAnsi="Palatino Linotype" w:cs="Times New Roman"/>
          <w:sz w:val="20"/>
          <w:szCs w:val="20"/>
        </w:rPr>
        <w:t>443B(</w:t>
      </w:r>
      <w:proofErr w:type="gramEnd"/>
      <w:r w:rsidRPr="007A4681">
        <w:rPr>
          <w:rFonts w:ascii="Palatino Linotype" w:hAnsi="Palatino Linotype" w:cs="Times New Roman"/>
          <w:sz w:val="20"/>
          <w:szCs w:val="20"/>
        </w:rPr>
        <w:t xml:space="preserve">8) gives the Court an additional power to alter the operation of s 443B(2) and (3): see </w:t>
      </w:r>
      <w:r w:rsidRPr="007A4681">
        <w:rPr>
          <w:rFonts w:ascii="Palatino Linotype" w:hAnsi="Palatino Linotype" w:cs="Times New Roman"/>
          <w:i/>
          <w:sz w:val="20"/>
          <w:szCs w:val="20"/>
        </w:rPr>
        <w:t>Silvia v FEA Carbon Pty Ltd</w:t>
      </w:r>
      <w:r w:rsidRPr="007A4681">
        <w:rPr>
          <w:rFonts w:ascii="Palatino Linotype" w:hAnsi="Palatino Linotype" w:cs="Times New Roman"/>
          <w:sz w:val="20"/>
          <w:szCs w:val="20"/>
        </w:rPr>
        <w:t xml:space="preserve"> (2010) 185 FCR 301 (</w:t>
      </w:r>
      <w:r w:rsidRPr="007A4681">
        <w:rPr>
          <w:rFonts w:ascii="Palatino Linotype" w:hAnsi="Palatino Linotype" w:cs="Times New Roman"/>
          <w:b/>
          <w:i/>
          <w:sz w:val="20"/>
          <w:szCs w:val="20"/>
        </w:rPr>
        <w:t>Silvia v FEA</w:t>
      </w:r>
      <w:r w:rsidRPr="007A4681">
        <w:rPr>
          <w:rFonts w:ascii="Palatino Linotype" w:hAnsi="Palatino Linotype" w:cs="Times New Roman"/>
          <w:sz w:val="20"/>
          <w:szCs w:val="20"/>
        </w:rPr>
        <w:t xml:space="preserve">) at [13]. The usual rationale behind the extension of the five business day period in s </w:t>
      </w:r>
      <w:proofErr w:type="gramStart"/>
      <w:r w:rsidRPr="007A4681">
        <w:rPr>
          <w:rFonts w:ascii="Palatino Linotype" w:hAnsi="Palatino Linotype" w:cs="Times New Roman"/>
          <w:sz w:val="20"/>
          <w:szCs w:val="20"/>
        </w:rPr>
        <w:t>443B(</w:t>
      </w:r>
      <w:proofErr w:type="gramEnd"/>
      <w:r w:rsidRPr="007A4681">
        <w:rPr>
          <w:rFonts w:ascii="Palatino Linotype" w:hAnsi="Palatino Linotype" w:cs="Times New Roman"/>
          <w:sz w:val="20"/>
          <w:szCs w:val="20"/>
        </w:rPr>
        <w:t xml:space="preserve">2) and (3) or the exercise of the power in s 443B(8) is because the administrator has had insufficient time to conduct the necessary investigations to decide whether he or she thinks it best to retain or give up possession of leased property: see </w:t>
      </w:r>
      <w:r w:rsidRPr="007A4681">
        <w:rPr>
          <w:rFonts w:ascii="Palatino Linotype" w:hAnsi="Palatino Linotype" w:cs="Times New Roman"/>
          <w:i/>
          <w:sz w:val="20"/>
          <w:szCs w:val="20"/>
        </w:rPr>
        <w:t>Silvia v FEA</w:t>
      </w:r>
      <w:r w:rsidRPr="007A4681">
        <w:rPr>
          <w:rFonts w:ascii="Palatino Linotype" w:hAnsi="Palatino Linotype" w:cs="Times New Roman"/>
          <w:sz w:val="20"/>
          <w:szCs w:val="20"/>
        </w:rPr>
        <w:t xml:space="preserve"> at [12]-[13]. Further it seems that s </w:t>
      </w:r>
      <w:proofErr w:type="gramStart"/>
      <w:r w:rsidRPr="007A4681">
        <w:rPr>
          <w:rFonts w:ascii="Palatino Linotype" w:hAnsi="Palatino Linotype" w:cs="Times New Roman"/>
          <w:sz w:val="20"/>
          <w:szCs w:val="20"/>
        </w:rPr>
        <w:t>443B(</w:t>
      </w:r>
      <w:proofErr w:type="gramEnd"/>
      <w:r w:rsidRPr="007A4681">
        <w:rPr>
          <w:rFonts w:ascii="Palatino Linotype" w:hAnsi="Palatino Linotype" w:cs="Times New Roman"/>
          <w:sz w:val="20"/>
          <w:szCs w:val="20"/>
        </w:rPr>
        <w:t xml:space="preserve">8) allows the Court to excuse the administrator from liability to pay rent even after the five business day period has passed (see </w:t>
      </w:r>
      <w:r w:rsidRPr="007A4681">
        <w:rPr>
          <w:rFonts w:ascii="Palatino Linotype" w:hAnsi="Palatino Linotype" w:cs="Times New Roman"/>
          <w:i/>
          <w:sz w:val="20"/>
          <w:szCs w:val="20"/>
        </w:rPr>
        <w:t>Silvia v FEA</w:t>
      </w:r>
      <w:r w:rsidRPr="007A4681">
        <w:rPr>
          <w:rFonts w:ascii="Palatino Linotype" w:hAnsi="Palatino Linotype" w:cs="Times New Roman"/>
          <w:sz w:val="20"/>
          <w:szCs w:val="20"/>
        </w:rPr>
        <w:t xml:space="preserve"> at [13]-[14]) or that s 447A enables a court to amend the operation of Pt 5.3A of the Act retrospectively (see </w:t>
      </w:r>
      <w:r w:rsidRPr="007A4681">
        <w:rPr>
          <w:rFonts w:ascii="Palatino Linotype" w:hAnsi="Palatino Linotype" w:cs="Times New Roman"/>
          <w:i/>
          <w:sz w:val="20"/>
          <w:szCs w:val="20"/>
        </w:rPr>
        <w:t>Australasian Memory v Brien</w:t>
      </w:r>
      <w:r w:rsidRPr="007A4681">
        <w:rPr>
          <w:rFonts w:ascii="Palatino Linotype" w:hAnsi="Palatino Linotype" w:cs="Times New Roman"/>
          <w:sz w:val="20"/>
          <w:szCs w:val="20"/>
        </w:rPr>
        <w:t xml:space="preserve"> at [26]). (Emphasis in original)</w:t>
      </w:r>
    </w:p>
    <w:p w14:paraId="4ECB7DC3" w14:textId="77777777" w:rsidR="00734D3C" w:rsidRPr="007A4681" w:rsidRDefault="00734D3C" w:rsidP="007A4681">
      <w:pPr>
        <w:pStyle w:val="ListParagraph"/>
        <w:spacing w:after="120" w:line="360" w:lineRule="auto"/>
        <w:ind w:left="1287"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In that decision, her Honour went on to note, at [52] and [57], that when considering an extension of this type, it is important to balance the interests of different creditors (particularly in the circumstances of a complex administration).</w:t>
      </w:r>
    </w:p>
    <w:p w14:paraId="6FA48B6A" w14:textId="77777777" w:rsidR="00734D3C" w:rsidRPr="007A4681" w:rsidRDefault="00734D3C" w:rsidP="007A4681">
      <w:pPr>
        <w:pStyle w:val="ListParagraph"/>
        <w:spacing w:after="120" w:line="360" w:lineRule="auto"/>
        <w:ind w:left="1287"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In </w:t>
      </w:r>
      <w:r w:rsidRPr="007A4681">
        <w:rPr>
          <w:rFonts w:ascii="Palatino Linotype" w:hAnsi="Palatino Linotype" w:cs="Times New Roman"/>
          <w:i/>
          <w:sz w:val="20"/>
          <w:szCs w:val="20"/>
        </w:rPr>
        <w:t xml:space="preserve">In the matter of </w:t>
      </w:r>
      <w:proofErr w:type="spellStart"/>
      <w:r w:rsidRPr="007A4681">
        <w:rPr>
          <w:rFonts w:ascii="Palatino Linotype" w:hAnsi="Palatino Linotype" w:cs="Times New Roman"/>
          <w:i/>
          <w:sz w:val="20"/>
          <w:szCs w:val="20"/>
        </w:rPr>
        <w:t>Mothercare</w:t>
      </w:r>
      <w:proofErr w:type="spellEnd"/>
      <w:r w:rsidRPr="007A4681">
        <w:rPr>
          <w:rFonts w:ascii="Palatino Linotype" w:hAnsi="Palatino Linotype" w:cs="Times New Roman"/>
          <w:i/>
          <w:sz w:val="20"/>
          <w:szCs w:val="20"/>
        </w:rPr>
        <w:t xml:space="preserve"> Australia Limited (administrators appointed)</w:t>
      </w:r>
      <w:r w:rsidRPr="007A4681">
        <w:rPr>
          <w:rFonts w:ascii="Palatino Linotype" w:hAnsi="Palatino Linotype" w:cs="Times New Roman"/>
          <w:sz w:val="20"/>
          <w:szCs w:val="20"/>
        </w:rPr>
        <w:t xml:space="preserve"> [2013] NSWSC 263, Black J canvassed the rationale for granting an extension of time for administrators to decide whether to give notice to landlords limiting their personal liability, and made the following pertinent comments, at [2]-[4]:</w:t>
      </w:r>
    </w:p>
    <w:p w14:paraId="1195C7D2" w14:textId="77777777" w:rsidR="00734D3C" w:rsidRPr="007A4681" w:rsidRDefault="00734D3C" w:rsidP="007A4681">
      <w:pPr>
        <w:pStyle w:val="ListParagraph"/>
        <w:spacing w:after="120" w:line="288" w:lineRule="auto"/>
        <w:ind w:left="1701"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The first issue which arises is the application for an extension of time in order to give any notice to lessors under s </w:t>
      </w:r>
      <w:proofErr w:type="gramStart"/>
      <w:r w:rsidRPr="007A4681">
        <w:rPr>
          <w:rFonts w:ascii="Palatino Linotype" w:hAnsi="Palatino Linotype" w:cs="Times New Roman"/>
          <w:sz w:val="20"/>
          <w:szCs w:val="20"/>
        </w:rPr>
        <w:t>443B(</w:t>
      </w:r>
      <w:proofErr w:type="gramEnd"/>
      <w:r w:rsidRPr="007A4681">
        <w:rPr>
          <w:rFonts w:ascii="Palatino Linotype" w:hAnsi="Palatino Linotype" w:cs="Times New Roman"/>
          <w:sz w:val="20"/>
          <w:szCs w:val="20"/>
        </w:rPr>
        <w:t xml:space="preserve">3) of the Corporations Act. That section broadly deals with the circumstances in which an administrator becomes subject to personal liability for rental or other amounts payable by a </w:t>
      </w:r>
      <w:r w:rsidRPr="007A4681">
        <w:rPr>
          <w:rFonts w:ascii="Palatino Linotype" w:hAnsi="Palatino Linotype" w:cs="Times New Roman"/>
          <w:sz w:val="20"/>
          <w:szCs w:val="20"/>
        </w:rPr>
        <w:lastRenderedPageBreak/>
        <w:t>company under a lease. In broad terms, the section provides that the administrator is liable for rent payable by a company under administration for the period which begins more than five days after the administration begins, but may avoid that liability by giving notice that specifies the property and states that the company does not propose to exercise its rights in relation to the property. That section will operate in a relatively straightforward manner in circumstances that, for example, a company occupies a single or a small number of properties, and assumes that the administrator will be in a position, by the exercise of appropriate diligence, to form a view as to whether the company should continue to occupy the premises and whether or not to assume personal liability in respect of the premises within that period.</w:t>
      </w:r>
    </w:p>
    <w:p w14:paraId="66F34E27" w14:textId="77777777" w:rsidR="00734D3C" w:rsidRPr="007A4681" w:rsidRDefault="00734D3C" w:rsidP="007A4681">
      <w:pPr>
        <w:pStyle w:val="ListParagraph"/>
        <w:spacing w:after="120" w:line="288" w:lineRule="auto"/>
        <w:ind w:left="1701"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However, a situation may arise where there are obstacles to the administrator forming that view within that period. Such a situation was considered in </w:t>
      </w:r>
      <w:r w:rsidRPr="007A4681">
        <w:rPr>
          <w:rFonts w:ascii="Palatino Linotype" w:hAnsi="Palatino Linotype" w:cs="Times New Roman"/>
          <w:i/>
          <w:sz w:val="20"/>
          <w:szCs w:val="20"/>
        </w:rPr>
        <w:t xml:space="preserve">Silvia v </w:t>
      </w:r>
      <w:proofErr w:type="spellStart"/>
      <w:r w:rsidRPr="007A4681">
        <w:rPr>
          <w:rFonts w:ascii="Palatino Linotype" w:hAnsi="Palatino Linotype" w:cs="Times New Roman"/>
          <w:i/>
          <w:sz w:val="20"/>
          <w:szCs w:val="20"/>
        </w:rPr>
        <w:t>Fea</w:t>
      </w:r>
      <w:proofErr w:type="spellEnd"/>
      <w:r w:rsidRPr="007A4681">
        <w:rPr>
          <w:rFonts w:ascii="Palatino Linotype" w:hAnsi="Palatino Linotype" w:cs="Times New Roman"/>
          <w:i/>
          <w:sz w:val="20"/>
          <w:szCs w:val="20"/>
        </w:rPr>
        <w:t xml:space="preserve"> Carbon Pty Ltd (ACN 009 505 195) (admins </w:t>
      </w:r>
      <w:proofErr w:type="spellStart"/>
      <w:r w:rsidRPr="007A4681">
        <w:rPr>
          <w:rFonts w:ascii="Palatino Linotype" w:hAnsi="Palatino Linotype" w:cs="Times New Roman"/>
          <w:i/>
          <w:sz w:val="20"/>
          <w:szCs w:val="20"/>
        </w:rPr>
        <w:t>apptd</w:t>
      </w:r>
      <w:proofErr w:type="spellEnd"/>
      <w:r w:rsidRPr="007A4681">
        <w:rPr>
          <w:rFonts w:ascii="Palatino Linotype" w:hAnsi="Palatino Linotype" w:cs="Times New Roman"/>
          <w:i/>
          <w:sz w:val="20"/>
          <w:szCs w:val="20"/>
        </w:rPr>
        <w:t xml:space="preserve">) (recs and </w:t>
      </w:r>
      <w:proofErr w:type="spellStart"/>
      <w:r w:rsidRPr="007A4681">
        <w:rPr>
          <w:rFonts w:ascii="Palatino Linotype" w:hAnsi="Palatino Linotype" w:cs="Times New Roman"/>
          <w:i/>
          <w:sz w:val="20"/>
          <w:szCs w:val="20"/>
        </w:rPr>
        <w:t>mgrs</w:t>
      </w:r>
      <w:proofErr w:type="spellEnd"/>
      <w:r w:rsidRPr="007A4681">
        <w:rPr>
          <w:rFonts w:ascii="Palatino Linotype" w:hAnsi="Palatino Linotype" w:cs="Times New Roman"/>
          <w:i/>
          <w:sz w:val="20"/>
          <w:szCs w:val="20"/>
        </w:rPr>
        <w:t xml:space="preserve"> </w:t>
      </w:r>
      <w:proofErr w:type="spellStart"/>
      <w:r w:rsidRPr="007A4681">
        <w:rPr>
          <w:rFonts w:ascii="Palatino Linotype" w:hAnsi="Palatino Linotype" w:cs="Times New Roman"/>
          <w:i/>
          <w:sz w:val="20"/>
          <w:szCs w:val="20"/>
        </w:rPr>
        <w:t>apptd</w:t>
      </w:r>
      <w:proofErr w:type="spellEnd"/>
      <w:r w:rsidRPr="007A4681">
        <w:rPr>
          <w:rFonts w:ascii="Palatino Linotype" w:hAnsi="Palatino Linotype" w:cs="Times New Roman"/>
          <w:i/>
          <w:sz w:val="20"/>
          <w:szCs w:val="20"/>
        </w:rPr>
        <w:t>)</w:t>
      </w:r>
      <w:r w:rsidRPr="007A4681">
        <w:rPr>
          <w:rFonts w:ascii="Palatino Linotype" w:hAnsi="Palatino Linotype" w:cs="Times New Roman"/>
          <w:sz w:val="20"/>
          <w:szCs w:val="20"/>
        </w:rPr>
        <w:t xml:space="preserve"> [2010] FCA 515; (2010) 185 FCR 301, where Finkelstein J noted the policy behind the section and that the section was intended to allow the administrator the opportunity to avoid personal liability for rental payable by giving notice within the five day period, but also recognised the possibility that that period may be too short in a particular case. His Honour noted that the Court can either excuse such liability under s </w:t>
      </w:r>
      <w:proofErr w:type="gramStart"/>
      <w:r w:rsidRPr="007A4681">
        <w:rPr>
          <w:rFonts w:ascii="Palatino Linotype" w:hAnsi="Palatino Linotype" w:cs="Times New Roman"/>
          <w:sz w:val="20"/>
          <w:szCs w:val="20"/>
        </w:rPr>
        <w:t>443B(</w:t>
      </w:r>
      <w:proofErr w:type="gramEnd"/>
      <w:r w:rsidRPr="007A4681">
        <w:rPr>
          <w:rFonts w:ascii="Palatino Linotype" w:hAnsi="Palatino Linotype" w:cs="Times New Roman"/>
          <w:sz w:val="20"/>
          <w:szCs w:val="20"/>
        </w:rPr>
        <w:t>8) of the Corporations Act or extend the time for investigation under s 447A of the Corporations Act.</w:t>
      </w:r>
    </w:p>
    <w:p w14:paraId="0477897D" w14:textId="638AF0BA" w:rsidR="00734D3C" w:rsidRPr="007A4681" w:rsidRDefault="00734D3C" w:rsidP="007A4681">
      <w:pPr>
        <w:pStyle w:val="ListParagraph"/>
        <w:spacing w:after="240" w:line="288" w:lineRule="auto"/>
        <w:ind w:left="1701" w:right="521"/>
        <w:contextualSpacing w:val="0"/>
        <w:jc w:val="both"/>
        <w:rPr>
          <w:rFonts w:ascii="Palatino Linotype" w:hAnsi="Palatino Linotype" w:cs="Times New Roman"/>
          <w:sz w:val="20"/>
          <w:szCs w:val="20"/>
        </w:rPr>
      </w:pPr>
      <w:r w:rsidRPr="007A4681">
        <w:rPr>
          <w:rFonts w:ascii="Palatino Linotype" w:hAnsi="Palatino Linotype" w:cs="Times New Roman"/>
          <w:sz w:val="20"/>
          <w:szCs w:val="20"/>
        </w:rPr>
        <w:t xml:space="preserve">The Administrators here seek orders under s 443B(8) of the Corporations Act or alternatively under s 447A which, in effect, extend the time for the giving of notice of an intention not to exercise rights in respect of the relevant properties to 5 March 2013, a month from today. A number of factors relevant to making such an order were identified in </w:t>
      </w:r>
      <w:r w:rsidRPr="007A4681">
        <w:rPr>
          <w:rFonts w:ascii="Palatino Linotype" w:hAnsi="Palatino Linotype" w:cs="Times New Roman"/>
          <w:i/>
          <w:sz w:val="20"/>
          <w:szCs w:val="20"/>
        </w:rPr>
        <w:t xml:space="preserve">Silvia v </w:t>
      </w:r>
      <w:proofErr w:type="spellStart"/>
      <w:r w:rsidRPr="007A4681">
        <w:rPr>
          <w:rFonts w:ascii="Palatino Linotype" w:hAnsi="Palatino Linotype" w:cs="Times New Roman"/>
          <w:i/>
          <w:sz w:val="20"/>
          <w:szCs w:val="20"/>
        </w:rPr>
        <w:t>Fea</w:t>
      </w:r>
      <w:proofErr w:type="spellEnd"/>
      <w:r w:rsidRPr="007A4681">
        <w:rPr>
          <w:rFonts w:ascii="Palatino Linotype" w:hAnsi="Palatino Linotype" w:cs="Times New Roman"/>
          <w:i/>
          <w:sz w:val="20"/>
          <w:szCs w:val="20"/>
        </w:rPr>
        <w:t xml:space="preserve"> Carbon</w:t>
      </w:r>
      <w:r w:rsidRPr="007A4681">
        <w:rPr>
          <w:rFonts w:ascii="Palatino Linotype" w:hAnsi="Palatino Linotype" w:cs="Times New Roman"/>
          <w:sz w:val="20"/>
          <w:szCs w:val="20"/>
        </w:rPr>
        <w:t>, including that there may be a large amount of paperwork to review; factual uncertainty in relation to the leases; or the administrators’ inability to form a view within the five business days allowed by the section as to whether it was necessary or desirable to exercise rights over the relevant property for the purpose of maximising the chances that some or all of the members of the companies can continue in existence or maximising the return to creditors.</w:t>
      </w:r>
    </w:p>
    <w:p w14:paraId="78E23CA6" w14:textId="63A810C1" w:rsidR="00734D3C" w:rsidRDefault="00242298" w:rsidP="00792118">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Those principles apply </w:t>
      </w:r>
      <w:r w:rsidR="00C85C1E">
        <w:rPr>
          <w:rFonts w:ascii="Palatino Linotype" w:hAnsi="Palatino Linotype" w:cs="Times New Roman"/>
        </w:rPr>
        <w:t xml:space="preserve">equally </w:t>
      </w:r>
      <w:r>
        <w:rPr>
          <w:rFonts w:ascii="Palatino Linotype" w:hAnsi="Palatino Linotype" w:cs="Times New Roman"/>
        </w:rPr>
        <w:t>to the further extension of time now sought.</w:t>
      </w:r>
    </w:p>
    <w:p w14:paraId="3C4E80E7" w14:textId="3D84AFC3" w:rsidR="00242298" w:rsidRDefault="00242298"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242298">
        <w:rPr>
          <w:rFonts w:ascii="Palatino Linotype" w:hAnsi="Palatino Linotype" w:cs="Times New Roman"/>
        </w:rPr>
        <w:t xml:space="preserve">However, there is also a particular regime that applies to aircraft, by reason of the Convention </w:t>
      </w:r>
      <w:r>
        <w:rPr>
          <w:rFonts w:ascii="Palatino Linotype" w:hAnsi="Palatino Linotype" w:cs="Times New Roman"/>
        </w:rPr>
        <w:t>o</w:t>
      </w:r>
      <w:r w:rsidRPr="00242298">
        <w:rPr>
          <w:rFonts w:ascii="Palatino Linotype" w:hAnsi="Palatino Linotype" w:cs="Times New Roman"/>
        </w:rPr>
        <w:t xml:space="preserve">n International Interests </w:t>
      </w:r>
      <w:r>
        <w:rPr>
          <w:rFonts w:ascii="Palatino Linotype" w:hAnsi="Palatino Linotype" w:cs="Times New Roman"/>
        </w:rPr>
        <w:t>i</w:t>
      </w:r>
      <w:r w:rsidRPr="00242298">
        <w:rPr>
          <w:rFonts w:ascii="Palatino Linotype" w:hAnsi="Palatino Linotype" w:cs="Times New Roman"/>
        </w:rPr>
        <w:t>n Mobile Equipment</w:t>
      </w:r>
      <w:r>
        <w:rPr>
          <w:rFonts w:ascii="Palatino Linotype" w:hAnsi="Palatino Linotype" w:cs="Times New Roman"/>
        </w:rPr>
        <w:t xml:space="preserve"> </w:t>
      </w:r>
      <w:r w:rsidR="001607D6">
        <w:rPr>
          <w:rFonts w:ascii="Palatino Linotype" w:hAnsi="Palatino Linotype" w:cs="Times New Roman"/>
        </w:rPr>
        <w:t>(</w:t>
      </w:r>
      <w:r w:rsidR="001607D6" w:rsidRPr="00C85C1E">
        <w:rPr>
          <w:rFonts w:ascii="Palatino Linotype" w:hAnsi="Palatino Linotype" w:cs="Times New Roman"/>
          <w:b/>
        </w:rPr>
        <w:t>Convention</w:t>
      </w:r>
      <w:r w:rsidR="007A4681" w:rsidRPr="007A4681">
        <w:rPr>
          <w:rFonts w:ascii="Palatino Linotype" w:hAnsi="Palatino Linotype" w:cs="Times New Roman"/>
        </w:rPr>
        <w:t>, commonly referred to as t</w:t>
      </w:r>
      <w:r w:rsidR="009C07A6">
        <w:rPr>
          <w:rFonts w:ascii="Palatino Linotype" w:hAnsi="Palatino Linotype" w:cs="Times New Roman"/>
        </w:rPr>
        <w:t>h</w:t>
      </w:r>
      <w:r w:rsidR="007A4681" w:rsidRPr="007A4681">
        <w:rPr>
          <w:rFonts w:ascii="Palatino Linotype" w:hAnsi="Palatino Linotype" w:cs="Times New Roman"/>
        </w:rPr>
        <w:t>e Cape Town Convention</w:t>
      </w:r>
      <w:r w:rsidR="001607D6">
        <w:rPr>
          <w:rFonts w:ascii="Palatino Linotype" w:hAnsi="Palatino Linotype" w:cs="Times New Roman"/>
        </w:rPr>
        <w:t xml:space="preserve">) </w:t>
      </w:r>
      <w:r>
        <w:rPr>
          <w:rFonts w:ascii="Palatino Linotype" w:hAnsi="Palatino Linotype" w:cs="Times New Roman"/>
        </w:rPr>
        <w:t>and the Protocol to the Convention (</w:t>
      </w:r>
      <w:r w:rsidRPr="00242298">
        <w:rPr>
          <w:rFonts w:ascii="Palatino Linotype" w:hAnsi="Palatino Linotype" w:cs="Times New Roman"/>
          <w:b/>
        </w:rPr>
        <w:t>Protocol</w:t>
      </w:r>
      <w:r>
        <w:rPr>
          <w:rFonts w:ascii="Palatino Linotype" w:hAnsi="Palatino Linotype" w:cs="Times New Roman"/>
        </w:rPr>
        <w:t>).</w:t>
      </w:r>
    </w:p>
    <w:p w14:paraId="13F0A639" w14:textId="7BBA1897" w:rsidR="00242298" w:rsidRPr="00242298" w:rsidRDefault="00242298"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242298">
        <w:rPr>
          <w:rFonts w:ascii="Palatino Linotype" w:hAnsi="Palatino Linotype" w:cs="Times New Roman"/>
        </w:rPr>
        <w:t xml:space="preserve">Both </w:t>
      </w:r>
      <w:r>
        <w:rPr>
          <w:rFonts w:ascii="Palatino Linotype" w:hAnsi="Palatino Linotype" w:cs="Times New Roman"/>
        </w:rPr>
        <w:t xml:space="preserve">the </w:t>
      </w:r>
      <w:r w:rsidRPr="00242298">
        <w:rPr>
          <w:rFonts w:ascii="Palatino Linotype" w:hAnsi="Palatino Linotype" w:cs="Times New Roman"/>
        </w:rPr>
        <w:t xml:space="preserve">Convention </w:t>
      </w:r>
      <w:r>
        <w:rPr>
          <w:rFonts w:ascii="Palatino Linotype" w:hAnsi="Palatino Linotype" w:cs="Times New Roman"/>
        </w:rPr>
        <w:t xml:space="preserve">and the Protocol </w:t>
      </w:r>
      <w:r w:rsidRPr="00242298">
        <w:rPr>
          <w:rFonts w:ascii="Palatino Linotype" w:hAnsi="Palatino Linotype" w:cs="Times New Roman"/>
        </w:rPr>
        <w:t xml:space="preserve">are incorporated into </w:t>
      </w:r>
      <w:r w:rsidR="00C85C1E">
        <w:rPr>
          <w:rFonts w:ascii="Palatino Linotype" w:hAnsi="Palatino Linotype" w:cs="Times New Roman"/>
        </w:rPr>
        <w:t xml:space="preserve">domestic </w:t>
      </w:r>
      <w:r w:rsidRPr="00242298">
        <w:rPr>
          <w:rFonts w:ascii="Palatino Linotype" w:hAnsi="Palatino Linotype" w:cs="Times New Roman"/>
        </w:rPr>
        <w:t xml:space="preserve">law by the </w:t>
      </w:r>
      <w:r w:rsidRPr="00242298">
        <w:rPr>
          <w:rFonts w:ascii="Palatino Linotype" w:hAnsi="Palatino Linotype" w:cs="Times New Roman"/>
          <w:i/>
        </w:rPr>
        <w:t>International Interests in Mobile Equipment (Cape Town Convention) Act 2013</w:t>
      </w:r>
      <w:r w:rsidRPr="00242298">
        <w:rPr>
          <w:rFonts w:ascii="Palatino Linotype" w:hAnsi="Palatino Linotype" w:cs="Times New Roman"/>
        </w:rPr>
        <w:t xml:space="preserve"> (Cth).</w:t>
      </w:r>
      <w:r>
        <w:rPr>
          <w:rFonts w:ascii="Palatino Linotype" w:hAnsi="Palatino Linotype" w:cs="Times New Roman"/>
        </w:rPr>
        <w:t xml:space="preserve">  </w:t>
      </w:r>
      <w:r w:rsidR="00C85C1E">
        <w:rPr>
          <w:rFonts w:ascii="Palatino Linotype" w:hAnsi="Palatino Linotype" w:cs="Times New Roman"/>
        </w:rPr>
        <w:t xml:space="preserve">By </w:t>
      </w:r>
      <w:r w:rsidR="00C85C1E">
        <w:rPr>
          <w:rFonts w:ascii="Palatino Linotype" w:hAnsi="Palatino Linotype" w:cs="Times New Roman"/>
        </w:rPr>
        <w:lastRenderedPageBreak/>
        <w:t>reason of s 8 of that Act, t</w:t>
      </w:r>
      <w:r>
        <w:rPr>
          <w:rFonts w:ascii="Palatino Linotype" w:hAnsi="Palatino Linotype" w:cs="Times New Roman"/>
        </w:rPr>
        <w:t xml:space="preserve">he provisions of the </w:t>
      </w:r>
      <w:r w:rsidRPr="00242298">
        <w:rPr>
          <w:rFonts w:ascii="Palatino Linotype" w:hAnsi="Palatino Linotype" w:cs="Times New Roman"/>
        </w:rPr>
        <w:t xml:space="preserve">Convention </w:t>
      </w:r>
      <w:r>
        <w:rPr>
          <w:rFonts w:ascii="Palatino Linotype" w:hAnsi="Palatino Linotype" w:cs="Times New Roman"/>
        </w:rPr>
        <w:t>and the Protocol prevail over the Corporations Act to the extent of any inconsistency.</w:t>
      </w:r>
    </w:p>
    <w:p w14:paraId="531D9EAE" w14:textId="2F45E261" w:rsidR="00242298" w:rsidRDefault="00242298"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242298">
        <w:rPr>
          <w:rFonts w:ascii="Palatino Linotype" w:hAnsi="Palatino Linotype" w:cs="Times New Roman"/>
        </w:rPr>
        <w:t xml:space="preserve">Article XI of the Protocol deals with the moratorium </w:t>
      </w:r>
      <w:r w:rsidR="00C85C1E">
        <w:rPr>
          <w:rFonts w:ascii="Palatino Linotype" w:hAnsi="Palatino Linotype" w:cs="Times New Roman"/>
        </w:rPr>
        <w:t xml:space="preserve">on recovery of property that applies </w:t>
      </w:r>
      <w:r w:rsidRPr="00242298">
        <w:rPr>
          <w:rFonts w:ascii="Palatino Linotype" w:hAnsi="Palatino Linotype" w:cs="Times New Roman"/>
        </w:rPr>
        <w:t xml:space="preserve">in a </w:t>
      </w:r>
      <w:r w:rsidR="00C85C1E">
        <w:rPr>
          <w:rFonts w:ascii="Palatino Linotype" w:hAnsi="Palatino Linotype" w:cs="Times New Roman"/>
        </w:rPr>
        <w:t xml:space="preserve">corporate </w:t>
      </w:r>
      <w:r w:rsidRPr="00242298">
        <w:rPr>
          <w:rFonts w:ascii="Palatino Linotype" w:hAnsi="Palatino Linotype" w:cs="Times New Roman"/>
        </w:rPr>
        <w:t xml:space="preserve">insolvency.  </w:t>
      </w:r>
      <w:r w:rsidR="00C04FD6" w:rsidRPr="00242298">
        <w:rPr>
          <w:rFonts w:ascii="Palatino Linotype" w:hAnsi="Palatino Linotype" w:cs="Times New Roman"/>
        </w:rPr>
        <w:t xml:space="preserve">Article XI </w:t>
      </w:r>
      <w:r w:rsidR="00C04FD6">
        <w:rPr>
          <w:rFonts w:ascii="Palatino Linotype" w:hAnsi="Palatino Linotype" w:cs="Times New Roman"/>
        </w:rPr>
        <w:t xml:space="preserve">Alternative A relevantly </w:t>
      </w:r>
      <w:r w:rsidRPr="00242298">
        <w:rPr>
          <w:rFonts w:ascii="Palatino Linotype" w:hAnsi="Palatino Linotype" w:cs="Times New Roman"/>
        </w:rPr>
        <w:t xml:space="preserve">provides that, upon the occurrence of an insolvency-related event, the insolvency administrator or the debtor, as applicable, shall, subject to paragraph 7, give possession of the aircraft object to the creditor no later than the earlier of: (a) the end of the </w:t>
      </w:r>
      <w:r>
        <w:rPr>
          <w:rFonts w:ascii="Palatino Linotype" w:hAnsi="Palatino Linotype" w:cs="Times New Roman"/>
        </w:rPr>
        <w:t>“</w:t>
      </w:r>
      <w:r w:rsidRPr="00242298">
        <w:rPr>
          <w:rFonts w:ascii="Palatino Linotype" w:hAnsi="Palatino Linotype" w:cs="Times New Roman"/>
        </w:rPr>
        <w:t>waiting period</w:t>
      </w:r>
      <w:r>
        <w:rPr>
          <w:rFonts w:ascii="Palatino Linotype" w:hAnsi="Palatino Linotype" w:cs="Times New Roman"/>
        </w:rPr>
        <w:t>”</w:t>
      </w:r>
      <w:r w:rsidRPr="00242298">
        <w:rPr>
          <w:rFonts w:ascii="Palatino Linotype" w:hAnsi="Palatino Linotype" w:cs="Times New Roman"/>
        </w:rPr>
        <w:t xml:space="preserve">; and (b) the date on which the creditor would be entitled to possession of the aircraft object if this Article did not apply.  </w:t>
      </w:r>
      <w:r w:rsidR="00C85C1E">
        <w:rPr>
          <w:rFonts w:ascii="Palatino Linotype" w:hAnsi="Palatino Linotype" w:cs="Times New Roman"/>
        </w:rPr>
        <w:t xml:space="preserve">(Paragraph 7 permits </w:t>
      </w:r>
      <w:r w:rsidR="00C85C1E" w:rsidRPr="00242298">
        <w:rPr>
          <w:rFonts w:ascii="Palatino Linotype" w:hAnsi="Palatino Linotype" w:cs="Times New Roman"/>
        </w:rPr>
        <w:t>the insolvency administrator or the debtor</w:t>
      </w:r>
      <w:r w:rsidR="00C85C1E">
        <w:rPr>
          <w:rFonts w:ascii="Palatino Linotype" w:hAnsi="Palatino Linotype" w:cs="Times New Roman"/>
        </w:rPr>
        <w:t xml:space="preserve"> to retain possession where all defaults are cured and </w:t>
      </w:r>
      <w:r w:rsidR="00C85C1E" w:rsidRPr="00242298">
        <w:rPr>
          <w:rFonts w:ascii="Palatino Linotype" w:hAnsi="Palatino Linotype" w:cs="Times New Roman"/>
        </w:rPr>
        <w:t xml:space="preserve">the insolvency administrator </w:t>
      </w:r>
      <w:r w:rsidR="00C85C1E">
        <w:rPr>
          <w:rFonts w:ascii="Palatino Linotype" w:hAnsi="Palatino Linotype" w:cs="Times New Roman"/>
        </w:rPr>
        <w:t>or debtor agrees to perform all future obligations under the agreement.)</w:t>
      </w:r>
    </w:p>
    <w:p w14:paraId="11982357" w14:textId="3F6EB5AC" w:rsidR="00242298" w:rsidRDefault="00242298"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A</w:t>
      </w:r>
      <w:r w:rsidRPr="00242298">
        <w:rPr>
          <w:rFonts w:ascii="Palatino Linotype" w:hAnsi="Palatino Linotype" w:cs="Times New Roman"/>
        </w:rPr>
        <w:t xml:space="preserve">ustralia has made a declaration that it will apply Article XI, Alternative A in its entirety to all types of insolvency proceeding and that the </w:t>
      </w:r>
      <w:r>
        <w:rPr>
          <w:rFonts w:ascii="Palatino Linotype" w:hAnsi="Palatino Linotype" w:cs="Times New Roman"/>
        </w:rPr>
        <w:t>“</w:t>
      </w:r>
      <w:r w:rsidRPr="00242298">
        <w:rPr>
          <w:rFonts w:ascii="Palatino Linotype" w:hAnsi="Palatino Linotype" w:cs="Times New Roman"/>
        </w:rPr>
        <w:t>waiting period</w:t>
      </w:r>
      <w:r>
        <w:rPr>
          <w:rFonts w:ascii="Palatino Linotype" w:hAnsi="Palatino Linotype" w:cs="Times New Roman"/>
        </w:rPr>
        <w:t>”,</w:t>
      </w:r>
      <w:r w:rsidRPr="00242298">
        <w:rPr>
          <w:rFonts w:ascii="Palatino Linotype" w:hAnsi="Palatino Linotype" w:cs="Times New Roman"/>
        </w:rPr>
        <w:t xml:space="preserve"> for the purposes of </w:t>
      </w:r>
      <w:r w:rsidR="00C85C1E">
        <w:rPr>
          <w:rFonts w:ascii="Palatino Linotype" w:hAnsi="Palatino Linotype" w:cs="Times New Roman"/>
        </w:rPr>
        <w:t xml:space="preserve">paragraph 3 of </w:t>
      </w:r>
      <w:r w:rsidRPr="00242298">
        <w:rPr>
          <w:rFonts w:ascii="Palatino Linotype" w:hAnsi="Palatino Linotype" w:cs="Times New Roman"/>
        </w:rPr>
        <w:t>Article XI</w:t>
      </w:r>
      <w:r>
        <w:rPr>
          <w:rFonts w:ascii="Palatino Linotype" w:hAnsi="Palatino Linotype" w:cs="Times New Roman"/>
        </w:rPr>
        <w:t>,</w:t>
      </w:r>
      <w:r w:rsidRPr="00242298">
        <w:rPr>
          <w:rFonts w:ascii="Palatino Linotype" w:hAnsi="Palatino Linotype" w:cs="Times New Roman"/>
        </w:rPr>
        <w:t xml:space="preserve"> shall be sixty (60) calendar days.</w:t>
      </w:r>
      <w:r w:rsidR="004C1650">
        <w:rPr>
          <w:rStyle w:val="FootnoteReference"/>
          <w:rFonts w:ascii="Palatino Linotype" w:hAnsi="Palatino Linotype" w:cs="Times New Roman"/>
        </w:rPr>
        <w:footnoteReference w:id="1"/>
      </w:r>
    </w:p>
    <w:p w14:paraId="690BBE7E" w14:textId="0F39D5B9" w:rsidR="00242298" w:rsidRDefault="001C5FF1"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T</w:t>
      </w:r>
      <w:r w:rsidR="00242298">
        <w:rPr>
          <w:rFonts w:ascii="Palatino Linotype" w:hAnsi="Palatino Linotype" w:cs="Times New Roman"/>
        </w:rPr>
        <w:t>hese provisions prevail over the statutory moratorium</w:t>
      </w:r>
      <w:r w:rsidR="00242298" w:rsidRPr="00242298">
        <w:rPr>
          <w:rFonts w:ascii="Palatino Linotype" w:hAnsi="Palatino Linotype" w:cs="Times New Roman"/>
        </w:rPr>
        <w:t xml:space="preserve"> in </w:t>
      </w:r>
      <w:r w:rsidR="00C04FD6">
        <w:rPr>
          <w:rFonts w:ascii="Palatino Linotype" w:hAnsi="Palatino Linotype" w:cs="Times New Roman"/>
        </w:rPr>
        <w:t>s</w:t>
      </w:r>
      <w:r w:rsidR="00242298" w:rsidRPr="00242298">
        <w:rPr>
          <w:rFonts w:ascii="Palatino Linotype" w:hAnsi="Palatino Linotype" w:cs="Times New Roman"/>
        </w:rPr>
        <w:t xml:space="preserve"> 440B of the Corporations Act</w:t>
      </w:r>
      <w:r w:rsidR="00242298">
        <w:rPr>
          <w:rFonts w:ascii="Palatino Linotype" w:hAnsi="Palatino Linotype" w:cs="Times New Roman"/>
        </w:rPr>
        <w:t xml:space="preserve"> and, as a result, </w:t>
      </w:r>
      <w:r w:rsidR="00946C02">
        <w:rPr>
          <w:rFonts w:ascii="Palatino Linotype" w:hAnsi="Palatino Linotype" w:cs="Times New Roman"/>
        </w:rPr>
        <w:t>Aircraft L</w:t>
      </w:r>
      <w:r w:rsidR="00242298">
        <w:rPr>
          <w:rFonts w:ascii="Palatino Linotype" w:hAnsi="Palatino Linotype" w:cs="Times New Roman"/>
        </w:rPr>
        <w:t xml:space="preserve">essors are entitled to </w:t>
      </w:r>
      <w:r w:rsidR="00C04FD6">
        <w:rPr>
          <w:rFonts w:ascii="Palatino Linotype" w:hAnsi="Palatino Linotype" w:cs="Times New Roman"/>
        </w:rPr>
        <w:t>possession of the</w:t>
      </w:r>
      <w:r w:rsidR="00946C02">
        <w:rPr>
          <w:rFonts w:ascii="Palatino Linotype" w:hAnsi="Palatino Linotype" w:cs="Times New Roman"/>
        </w:rPr>
        <w:t>ir property</w:t>
      </w:r>
      <w:r w:rsidR="00C04FD6">
        <w:rPr>
          <w:rFonts w:ascii="Palatino Linotype" w:hAnsi="Palatino Linotype" w:cs="Times New Roman"/>
        </w:rPr>
        <w:t xml:space="preserve"> by 19 June 2020</w:t>
      </w:r>
      <w:r w:rsidR="00F13F49">
        <w:rPr>
          <w:rFonts w:ascii="Palatino Linotype" w:hAnsi="Palatino Linotype" w:cs="Times New Roman"/>
        </w:rPr>
        <w:t>,</w:t>
      </w:r>
      <w:r w:rsidR="001607D6">
        <w:rPr>
          <w:rFonts w:ascii="Palatino Linotype" w:hAnsi="Palatino Linotype" w:cs="Times New Roman"/>
        </w:rPr>
        <w:t xml:space="preserve"> </w:t>
      </w:r>
      <w:r w:rsidR="00C04FD6">
        <w:rPr>
          <w:rFonts w:ascii="Palatino Linotype" w:hAnsi="Palatino Linotype" w:cs="Times New Roman"/>
        </w:rPr>
        <w:t>which is 60 days from the commencement of the administration on 20 April 2020</w:t>
      </w:r>
      <w:r w:rsidR="00F13F49">
        <w:rPr>
          <w:rFonts w:ascii="Palatino Linotype" w:hAnsi="Palatino Linotype" w:cs="Times New Roman"/>
        </w:rPr>
        <w:t xml:space="preserve">, </w:t>
      </w:r>
      <w:r w:rsidR="00C85C1E">
        <w:rPr>
          <w:rFonts w:ascii="Palatino Linotype" w:hAnsi="Palatino Linotype" w:cs="Times New Roman"/>
        </w:rPr>
        <w:t xml:space="preserve">unless the Administrators cure </w:t>
      </w:r>
      <w:r w:rsidR="00F13F49">
        <w:rPr>
          <w:rFonts w:ascii="Palatino Linotype" w:hAnsi="Palatino Linotype" w:cs="Times New Roman"/>
        </w:rPr>
        <w:t xml:space="preserve">all </w:t>
      </w:r>
      <w:r w:rsidR="00C85C1E">
        <w:rPr>
          <w:rFonts w:ascii="Palatino Linotype" w:hAnsi="Palatino Linotype" w:cs="Times New Roman"/>
        </w:rPr>
        <w:t>outstanding defaults and agree to perform all future obligations under the leases</w:t>
      </w:r>
      <w:r w:rsidR="00C04FD6">
        <w:rPr>
          <w:rFonts w:ascii="Palatino Linotype" w:hAnsi="Palatino Linotype" w:cs="Times New Roman"/>
        </w:rPr>
        <w:t>.</w:t>
      </w:r>
    </w:p>
    <w:p w14:paraId="3977B657" w14:textId="08D29489" w:rsidR="00C04FD6" w:rsidRPr="00242298" w:rsidRDefault="00C04FD6" w:rsidP="00242298">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Thus, it can be seen that the further extension of time sought </w:t>
      </w:r>
      <w:r w:rsidR="00F13F49">
        <w:rPr>
          <w:rFonts w:ascii="Palatino Linotype" w:hAnsi="Palatino Linotype" w:cs="Times New Roman"/>
        </w:rPr>
        <w:t>by</w:t>
      </w:r>
      <w:r>
        <w:rPr>
          <w:rFonts w:ascii="Palatino Linotype" w:hAnsi="Palatino Linotype" w:cs="Times New Roman"/>
        </w:rPr>
        <w:t xml:space="preserve"> the Administrators to decide whether the </w:t>
      </w:r>
      <w:r w:rsidRPr="003538D1">
        <w:rPr>
          <w:rFonts w:ascii="Palatino Linotype" w:hAnsi="Palatino Linotype" w:cs="Times New Roman"/>
        </w:rPr>
        <w:t xml:space="preserve">Virgin Companies ought to continue to remain in possession of </w:t>
      </w:r>
      <w:r w:rsidRPr="00242298">
        <w:rPr>
          <w:rFonts w:ascii="Palatino Linotype" w:hAnsi="Palatino Linotype" w:cs="Times New Roman"/>
        </w:rPr>
        <w:t>Aircraft Leased Property</w:t>
      </w:r>
      <w:r>
        <w:rPr>
          <w:rFonts w:ascii="Palatino Linotype" w:hAnsi="Palatino Linotype" w:cs="Times New Roman"/>
        </w:rPr>
        <w:t xml:space="preserve"> </w:t>
      </w:r>
      <w:r w:rsidR="009C07A6">
        <w:rPr>
          <w:rFonts w:ascii="Palatino Linotype" w:hAnsi="Palatino Linotype" w:cs="Times New Roman"/>
        </w:rPr>
        <w:t>continues to</w:t>
      </w:r>
      <w:r>
        <w:rPr>
          <w:rFonts w:ascii="Palatino Linotype" w:hAnsi="Palatino Linotype" w:cs="Times New Roman"/>
        </w:rPr>
        <w:t xml:space="preserve"> fall within the waiting period prescribed by the Protocol.</w:t>
      </w:r>
    </w:p>
    <w:p w14:paraId="14906E17" w14:textId="1014A746" w:rsidR="00242298" w:rsidRPr="00C04FD6" w:rsidRDefault="00C04FD6" w:rsidP="00C04FD6">
      <w:pPr>
        <w:keepNext/>
        <w:tabs>
          <w:tab w:val="left" w:pos="567"/>
        </w:tabs>
        <w:spacing w:after="120" w:line="360" w:lineRule="auto"/>
        <w:jc w:val="both"/>
        <w:rPr>
          <w:rFonts w:ascii="Palatino Linotype" w:hAnsi="Palatino Linotype" w:cs="Times New Roman"/>
          <w:b/>
        </w:rPr>
      </w:pPr>
      <w:r w:rsidRPr="00C04FD6">
        <w:rPr>
          <w:rFonts w:ascii="Palatino Linotype" w:hAnsi="Palatino Linotype" w:cs="Times New Roman"/>
          <w:b/>
        </w:rPr>
        <w:t>C.2</w:t>
      </w:r>
      <w:r w:rsidRPr="00C04FD6">
        <w:rPr>
          <w:rFonts w:ascii="Palatino Linotype" w:hAnsi="Palatino Linotype" w:cs="Times New Roman"/>
          <w:b/>
        </w:rPr>
        <w:tab/>
        <w:t>The extension should be granted</w:t>
      </w:r>
    </w:p>
    <w:p w14:paraId="611AC0C7" w14:textId="675BB7CC" w:rsidR="002410A6" w:rsidRDefault="002410A6" w:rsidP="00821F1C">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rPr>
        <w:t xml:space="preserve">The extension of the period in subsections </w:t>
      </w:r>
      <w:proofErr w:type="gramStart"/>
      <w:r>
        <w:rPr>
          <w:rFonts w:ascii="Palatino Linotype" w:hAnsi="Palatino Linotype" w:cs="Times New Roman"/>
        </w:rPr>
        <w:t>4</w:t>
      </w:r>
      <w:r w:rsidR="002A7628">
        <w:rPr>
          <w:rFonts w:ascii="Palatino Linotype" w:hAnsi="Palatino Linotype" w:cs="Times New Roman"/>
        </w:rPr>
        <w:t>4</w:t>
      </w:r>
      <w:r>
        <w:rPr>
          <w:rFonts w:ascii="Palatino Linotype" w:hAnsi="Palatino Linotype" w:cs="Times New Roman"/>
        </w:rPr>
        <w:t>3B(</w:t>
      </w:r>
      <w:proofErr w:type="gramEnd"/>
      <w:r>
        <w:rPr>
          <w:rFonts w:ascii="Palatino Linotype" w:hAnsi="Palatino Linotype" w:cs="Times New Roman"/>
        </w:rPr>
        <w:t xml:space="preserve">2)-(3) of the Corporations Act is designed to extend the time, to 16 June 2020, </w:t>
      </w:r>
      <w:r w:rsidR="002A7628">
        <w:rPr>
          <w:rFonts w:ascii="Palatino Linotype" w:hAnsi="Palatino Linotype" w:cs="Times New Roman"/>
        </w:rPr>
        <w:t xml:space="preserve">for the Administrators to decide whether </w:t>
      </w:r>
      <w:r w:rsidR="002A7628">
        <w:rPr>
          <w:rFonts w:ascii="Palatino Linotype" w:hAnsi="Palatino Linotype" w:cs="Times New Roman"/>
        </w:rPr>
        <w:lastRenderedPageBreak/>
        <w:t xml:space="preserve">to cause the Virgin Companies to remain in possession of leased property in accordance with the terms of </w:t>
      </w:r>
      <w:r w:rsidR="002A7628" w:rsidRPr="002A7628">
        <w:rPr>
          <w:rFonts w:ascii="Palatino Linotype" w:hAnsi="Palatino Linotype" w:cs="Times New Roman"/>
          <w:i/>
          <w:iCs/>
        </w:rPr>
        <w:t>existing</w:t>
      </w:r>
      <w:r w:rsidR="002A7628">
        <w:rPr>
          <w:rFonts w:ascii="Palatino Linotype" w:hAnsi="Palatino Linotype" w:cs="Times New Roman"/>
        </w:rPr>
        <w:t xml:space="preserve"> </w:t>
      </w:r>
      <w:r w:rsidR="002A7628" w:rsidRPr="002A7628">
        <w:rPr>
          <w:rFonts w:ascii="Palatino Linotype" w:hAnsi="Palatino Linotype" w:cs="Times New Roman"/>
          <w:i/>
          <w:iCs/>
        </w:rPr>
        <w:t>agreements</w:t>
      </w:r>
      <w:r w:rsidR="002A7628">
        <w:rPr>
          <w:rFonts w:ascii="Palatino Linotype" w:hAnsi="Palatino Linotype" w:cs="Times New Roman"/>
        </w:rPr>
        <w:t xml:space="preserve"> in place at the commencement of the administration period (and to exclude the Administrators’ personal liability for the obligations of the Virgin Companies under those leases in the interim).  </w:t>
      </w:r>
    </w:p>
    <w:p w14:paraId="32326B91" w14:textId="502E7E7A" w:rsidR="002410A6" w:rsidRPr="002A7628" w:rsidRDefault="002A7628" w:rsidP="008F6635">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2A7628">
        <w:rPr>
          <w:rFonts w:ascii="Palatino Linotype" w:hAnsi="Palatino Linotype" w:cs="Times New Roman"/>
        </w:rPr>
        <w:t>The A</w:t>
      </w:r>
      <w:r w:rsidR="002410A6" w:rsidRPr="002A7628">
        <w:rPr>
          <w:rFonts w:ascii="Palatino Linotype" w:hAnsi="Palatino Linotype" w:cs="Times New Roman"/>
        </w:rPr>
        <w:t>dministrators</w:t>
      </w:r>
      <w:r w:rsidR="00F7183C">
        <w:rPr>
          <w:rFonts w:ascii="Palatino Linotype" w:hAnsi="Palatino Linotype" w:cs="Times New Roman"/>
        </w:rPr>
        <w:t>’</w:t>
      </w:r>
      <w:r w:rsidR="002410A6" w:rsidRPr="002A7628">
        <w:rPr>
          <w:rFonts w:ascii="Palatino Linotype" w:hAnsi="Palatino Linotype" w:cs="Times New Roman"/>
        </w:rPr>
        <w:t xml:space="preserve"> personal liability under </w:t>
      </w:r>
      <w:r w:rsidR="002410A6" w:rsidRPr="002A7628">
        <w:rPr>
          <w:rFonts w:ascii="Palatino Linotype" w:hAnsi="Palatino Linotype" w:cs="Times New Roman"/>
          <w:i/>
          <w:iCs/>
        </w:rPr>
        <w:t>future</w:t>
      </w:r>
      <w:r w:rsidR="002410A6" w:rsidRPr="002A7628">
        <w:rPr>
          <w:rFonts w:ascii="Palatino Linotype" w:hAnsi="Palatino Linotype" w:cs="Times New Roman"/>
        </w:rPr>
        <w:t xml:space="preserve"> </w:t>
      </w:r>
      <w:r w:rsidR="002410A6" w:rsidRPr="002A7628">
        <w:rPr>
          <w:rFonts w:ascii="Palatino Linotype" w:hAnsi="Palatino Linotype" w:cs="Times New Roman"/>
          <w:i/>
          <w:iCs/>
        </w:rPr>
        <w:t>agreements</w:t>
      </w:r>
      <w:r w:rsidR="002410A6" w:rsidRPr="002A7628">
        <w:rPr>
          <w:rFonts w:ascii="Palatino Linotype" w:hAnsi="Palatino Linotype" w:cs="Times New Roman"/>
        </w:rPr>
        <w:t xml:space="preserve">, including </w:t>
      </w:r>
      <w:r w:rsidRPr="002A7628">
        <w:rPr>
          <w:rFonts w:ascii="Palatino Linotype" w:hAnsi="Palatino Linotype" w:cs="Times New Roman"/>
        </w:rPr>
        <w:t xml:space="preserve">with respect to </w:t>
      </w:r>
      <w:r w:rsidR="002410A6" w:rsidRPr="002A7628">
        <w:rPr>
          <w:rFonts w:ascii="Palatino Linotype" w:hAnsi="Palatino Linotype" w:cs="Times New Roman"/>
        </w:rPr>
        <w:t xml:space="preserve">the Aircraft Protocols, is governed by the </w:t>
      </w:r>
      <w:r w:rsidRPr="002A7628">
        <w:rPr>
          <w:rFonts w:ascii="Palatino Linotype" w:hAnsi="Palatino Linotype" w:cs="Times New Roman"/>
        </w:rPr>
        <w:t>Court’s o</w:t>
      </w:r>
      <w:r w:rsidR="002410A6" w:rsidRPr="002A7628">
        <w:rPr>
          <w:rFonts w:ascii="Palatino Linotype" w:hAnsi="Palatino Linotype" w:cs="Times New Roman"/>
        </w:rPr>
        <w:t xml:space="preserve">rders </w:t>
      </w:r>
      <w:r w:rsidRPr="002A7628">
        <w:rPr>
          <w:rFonts w:ascii="Palatino Linotype" w:hAnsi="Palatino Linotype" w:cs="Times New Roman"/>
        </w:rPr>
        <w:t>of</w:t>
      </w:r>
      <w:r w:rsidR="002410A6" w:rsidRPr="002A7628">
        <w:rPr>
          <w:rFonts w:ascii="Palatino Linotype" w:hAnsi="Palatino Linotype" w:cs="Times New Roman"/>
        </w:rPr>
        <w:t xml:space="preserve"> 15 May </w:t>
      </w:r>
      <w:r w:rsidRPr="002A7628">
        <w:rPr>
          <w:rFonts w:ascii="Palatino Linotype" w:hAnsi="Palatino Linotype" w:cs="Times New Roman"/>
        </w:rPr>
        <w:t>2020: O</w:t>
      </w:r>
      <w:r w:rsidR="002410A6" w:rsidRPr="002A7628">
        <w:rPr>
          <w:rFonts w:ascii="Palatino Linotype" w:hAnsi="Palatino Linotype" w:cs="Times New Roman"/>
        </w:rPr>
        <w:t>rder 2(a</w:t>
      </w:r>
      <w:proofErr w:type="gramStart"/>
      <w:r w:rsidR="002410A6" w:rsidRPr="002A7628">
        <w:rPr>
          <w:rFonts w:ascii="Palatino Linotype" w:hAnsi="Palatino Linotype" w:cs="Times New Roman"/>
        </w:rPr>
        <w:t>)(</w:t>
      </w:r>
      <w:proofErr w:type="gramEnd"/>
      <w:r w:rsidR="002410A6" w:rsidRPr="002A7628">
        <w:rPr>
          <w:rFonts w:ascii="Palatino Linotype" w:hAnsi="Palatino Linotype" w:cs="Times New Roman"/>
        </w:rPr>
        <w:t xml:space="preserve">i) of </w:t>
      </w:r>
      <w:r w:rsidRPr="002A7628">
        <w:rPr>
          <w:rFonts w:ascii="Palatino Linotype" w:hAnsi="Palatino Linotype" w:cs="Times New Roman"/>
        </w:rPr>
        <w:t xml:space="preserve">the orders made on </w:t>
      </w:r>
      <w:r w:rsidR="002410A6" w:rsidRPr="002A7628">
        <w:rPr>
          <w:rFonts w:ascii="Palatino Linotype" w:hAnsi="Palatino Linotype" w:cs="Times New Roman"/>
        </w:rPr>
        <w:t xml:space="preserve">15 May </w:t>
      </w:r>
      <w:r w:rsidRPr="002A7628">
        <w:rPr>
          <w:rFonts w:ascii="Palatino Linotype" w:hAnsi="Palatino Linotype" w:cs="Times New Roman"/>
        </w:rPr>
        <w:t xml:space="preserve">2020, in the case of the </w:t>
      </w:r>
      <w:r w:rsidR="002410A6" w:rsidRPr="002A7628">
        <w:rPr>
          <w:rFonts w:ascii="Palatino Linotype" w:hAnsi="Palatino Linotype" w:cs="Times New Roman"/>
        </w:rPr>
        <w:t>Aircraft Protocol</w:t>
      </w:r>
      <w:r w:rsidRPr="002A7628">
        <w:rPr>
          <w:rFonts w:ascii="Palatino Linotype" w:hAnsi="Palatino Linotype" w:cs="Times New Roman"/>
        </w:rPr>
        <w:t>s</w:t>
      </w:r>
      <w:r w:rsidR="002410A6" w:rsidRPr="002A7628">
        <w:rPr>
          <w:rFonts w:ascii="Palatino Linotype" w:hAnsi="Palatino Linotype" w:cs="Times New Roman"/>
        </w:rPr>
        <w:t>.</w:t>
      </w:r>
      <w:r w:rsidRPr="002A7628">
        <w:rPr>
          <w:rFonts w:ascii="Palatino Linotype" w:hAnsi="Palatino Linotype" w:cs="Times New Roman"/>
        </w:rPr>
        <w:t xml:space="preserve">  </w:t>
      </w:r>
      <w:r w:rsidR="002410A6" w:rsidRPr="002A7628">
        <w:rPr>
          <w:rFonts w:ascii="Palatino Linotype" w:hAnsi="Palatino Linotype" w:cs="Times New Roman"/>
        </w:rPr>
        <w:t>Th</w:t>
      </w:r>
      <w:r w:rsidRPr="002A7628">
        <w:rPr>
          <w:rFonts w:ascii="Palatino Linotype" w:hAnsi="Palatino Linotype" w:cs="Times New Roman"/>
        </w:rPr>
        <w:t>is application does not relate to such future agreements</w:t>
      </w:r>
      <w:r>
        <w:rPr>
          <w:rFonts w:ascii="Palatino Linotype" w:hAnsi="Palatino Linotype" w:cs="Times New Roman"/>
        </w:rPr>
        <w:t xml:space="preserve"> and t</w:t>
      </w:r>
      <w:r w:rsidRPr="002A7628">
        <w:rPr>
          <w:rFonts w:ascii="Palatino Linotype" w:hAnsi="Palatino Linotype" w:cs="Times New Roman"/>
        </w:rPr>
        <w:t>he</w:t>
      </w:r>
      <w:r w:rsidR="002410A6" w:rsidRPr="002A7628">
        <w:rPr>
          <w:rFonts w:ascii="Palatino Linotype" w:hAnsi="Palatino Linotype" w:cs="Times New Roman"/>
        </w:rPr>
        <w:t xml:space="preserve">re is nothing in the orders </w:t>
      </w:r>
      <w:r w:rsidRPr="002A7628">
        <w:rPr>
          <w:rFonts w:ascii="Palatino Linotype" w:hAnsi="Palatino Linotype" w:cs="Times New Roman"/>
        </w:rPr>
        <w:t>now sought that</w:t>
      </w:r>
      <w:r w:rsidR="002410A6" w:rsidRPr="002A7628">
        <w:rPr>
          <w:rFonts w:ascii="Palatino Linotype" w:hAnsi="Palatino Linotype" w:cs="Times New Roman"/>
        </w:rPr>
        <w:t xml:space="preserve"> will excuse the Virgin Companies from being liable to pay usage charges under the Aircraft Protocols (once agreed).  </w:t>
      </w:r>
      <w:r>
        <w:rPr>
          <w:rFonts w:ascii="Palatino Linotype" w:hAnsi="Palatino Linotype" w:cs="Times New Roman"/>
        </w:rPr>
        <w:t>Nor do the orders derogate from the rights of Aircraft Lessors under the Convention and the Protocol, given that the further extension now sought (to 16 June 202</w:t>
      </w:r>
      <w:r w:rsidR="00F7183C">
        <w:rPr>
          <w:rFonts w:ascii="Palatino Linotype" w:hAnsi="Palatino Linotype" w:cs="Times New Roman"/>
        </w:rPr>
        <w:t xml:space="preserve">0) is still within the 60 day “waiting period” prescribed by paragraph 3 of </w:t>
      </w:r>
      <w:r w:rsidR="00F7183C" w:rsidRPr="00242298">
        <w:rPr>
          <w:rFonts w:ascii="Palatino Linotype" w:hAnsi="Palatino Linotype" w:cs="Times New Roman"/>
        </w:rPr>
        <w:t>Article XI</w:t>
      </w:r>
      <w:r w:rsidR="00F7183C">
        <w:rPr>
          <w:rFonts w:ascii="Palatino Linotype" w:hAnsi="Palatino Linotype" w:cs="Times New Roman"/>
        </w:rPr>
        <w:t xml:space="preserve"> of the Protocol.</w:t>
      </w:r>
    </w:p>
    <w:p w14:paraId="6FC98C8E" w14:textId="1BD54DEA" w:rsidR="001B6948" w:rsidRPr="002410A6" w:rsidRDefault="001B6948" w:rsidP="00821F1C">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2410A6">
        <w:rPr>
          <w:rFonts w:ascii="Palatino Linotype" w:hAnsi="Palatino Linotype" w:cs="Times New Roman"/>
        </w:rPr>
        <w:t>As set out above, t</w:t>
      </w:r>
      <w:r w:rsidR="00C04FD6" w:rsidRPr="002410A6">
        <w:rPr>
          <w:rFonts w:ascii="Palatino Linotype" w:hAnsi="Palatino Linotype" w:cs="Times New Roman"/>
        </w:rPr>
        <w:t xml:space="preserve">he </w:t>
      </w:r>
      <w:r w:rsidRPr="002410A6">
        <w:rPr>
          <w:rFonts w:ascii="Palatino Linotype" w:hAnsi="Palatino Linotype" w:cs="Times New Roman"/>
        </w:rPr>
        <w:t>further extension of time is only sought with respect to the Aircraft Leased Property.  For the reasons that follow, that further extension should be granted.</w:t>
      </w:r>
    </w:p>
    <w:p w14:paraId="53F66926" w14:textId="7C96821E" w:rsidR="001B6948" w:rsidRDefault="001B6948" w:rsidP="00C04FD6">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1B6948">
        <w:rPr>
          <w:rFonts w:ascii="Palatino Linotype" w:hAnsi="Palatino Linotype" w:cs="Times New Roman"/>
          <w:i/>
        </w:rPr>
        <w:t>First</w:t>
      </w:r>
      <w:r>
        <w:rPr>
          <w:rFonts w:ascii="Palatino Linotype" w:hAnsi="Palatino Linotype" w:cs="Times New Roman"/>
        </w:rPr>
        <w:t>, aircraft, engines and other associated aviation equipme</w:t>
      </w:r>
      <w:r w:rsidR="001C5FF1">
        <w:rPr>
          <w:rFonts w:ascii="Palatino Linotype" w:hAnsi="Palatino Linotype" w:cs="Times New Roman"/>
        </w:rPr>
        <w:t xml:space="preserve">nt are a </w:t>
      </w:r>
      <w:r>
        <w:rPr>
          <w:rFonts w:ascii="Palatino Linotype" w:hAnsi="Palatino Linotype" w:cs="Times New Roman"/>
        </w:rPr>
        <w:t>spec</w:t>
      </w:r>
      <w:r w:rsidR="001C5FF1">
        <w:rPr>
          <w:rFonts w:ascii="Palatino Linotype" w:hAnsi="Palatino Linotype" w:cs="Times New Roman"/>
        </w:rPr>
        <w:t>ies of property with peculiar</w:t>
      </w:r>
      <w:r>
        <w:rPr>
          <w:rFonts w:ascii="Palatino Linotype" w:hAnsi="Palatino Linotype" w:cs="Times New Roman"/>
        </w:rPr>
        <w:t xml:space="preserve"> characteristics.  Obviously enough, ongoing possession of this type of property is critical to the </w:t>
      </w:r>
      <w:r w:rsidR="009C07A6">
        <w:rPr>
          <w:rFonts w:ascii="Palatino Linotype" w:hAnsi="Palatino Linotype" w:cs="Times New Roman"/>
        </w:rPr>
        <w:t>continuing</w:t>
      </w:r>
      <w:r>
        <w:rPr>
          <w:rFonts w:ascii="Palatino Linotype" w:hAnsi="Palatino Linotype" w:cs="Times New Roman"/>
        </w:rPr>
        <w:t xml:space="preserve"> viability of any airline business, including the Virgin Companies.</w:t>
      </w:r>
      <w:r w:rsidR="001607D6">
        <w:rPr>
          <w:rFonts w:ascii="Palatino Linotype" w:hAnsi="Palatino Linotype" w:cs="Times New Roman"/>
        </w:rPr>
        <w:t xml:space="preserve">  </w:t>
      </w:r>
    </w:p>
    <w:p w14:paraId="65F4CE1E" w14:textId="09DB0C02" w:rsidR="001B6948" w:rsidRDefault="001B6948" w:rsidP="00C04FD6">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1B6948">
        <w:rPr>
          <w:rFonts w:ascii="Palatino Linotype" w:hAnsi="Palatino Linotype" w:cs="Times New Roman"/>
          <w:i/>
        </w:rPr>
        <w:t>Secondly</w:t>
      </w:r>
      <w:r>
        <w:rPr>
          <w:rFonts w:ascii="Palatino Linotype" w:hAnsi="Palatino Linotype" w:cs="Times New Roman"/>
        </w:rPr>
        <w:t xml:space="preserve">, as set out above, the Administrators have been negotiating with the Aircraft Lessors with a view to reaching agreement on the form of the Aircraft Protocols.  Given the number of </w:t>
      </w:r>
      <w:r w:rsidR="00326DA6">
        <w:rPr>
          <w:rFonts w:ascii="Palatino Linotype" w:hAnsi="Palatino Linotype" w:cs="Times New Roman"/>
        </w:rPr>
        <w:t>A</w:t>
      </w:r>
      <w:r>
        <w:rPr>
          <w:rFonts w:ascii="Palatino Linotype" w:hAnsi="Palatino Linotype" w:cs="Times New Roman"/>
        </w:rPr>
        <w:t xml:space="preserve">ircraft </w:t>
      </w:r>
      <w:r w:rsidR="00326DA6">
        <w:rPr>
          <w:rFonts w:ascii="Palatino Linotype" w:hAnsi="Palatino Linotype" w:cs="Times New Roman"/>
        </w:rPr>
        <w:t>L</w:t>
      </w:r>
      <w:r>
        <w:rPr>
          <w:rFonts w:ascii="Palatino Linotype" w:hAnsi="Palatino Linotype" w:cs="Times New Roman"/>
        </w:rPr>
        <w:t xml:space="preserve">essors, this has </w:t>
      </w:r>
      <w:r w:rsidR="001C5FF1">
        <w:rPr>
          <w:rFonts w:ascii="Palatino Linotype" w:hAnsi="Palatino Linotype" w:cs="Times New Roman"/>
        </w:rPr>
        <w:t xml:space="preserve">been a complex </w:t>
      </w:r>
      <w:r>
        <w:rPr>
          <w:rFonts w:ascii="Palatino Linotype" w:hAnsi="Palatino Linotype" w:cs="Times New Roman"/>
        </w:rPr>
        <w:t xml:space="preserve">process.  However, substantial progress has been made and the </w:t>
      </w:r>
      <w:r w:rsidR="008177C1">
        <w:rPr>
          <w:rFonts w:ascii="Palatino Linotype" w:hAnsi="Palatino Linotype" w:cs="Times New Roman"/>
        </w:rPr>
        <w:t>Administrators</w:t>
      </w:r>
      <w:r>
        <w:rPr>
          <w:rFonts w:ascii="Palatino Linotype" w:hAnsi="Palatino Linotype" w:cs="Times New Roman"/>
        </w:rPr>
        <w:t xml:space="preserve"> </w:t>
      </w:r>
      <w:r w:rsidR="001607D6">
        <w:rPr>
          <w:rFonts w:ascii="Palatino Linotype" w:hAnsi="Palatino Linotype" w:cs="Times New Roman"/>
        </w:rPr>
        <w:t>are close to finalising the arrangements with the</w:t>
      </w:r>
      <w:r w:rsidR="003C6197">
        <w:rPr>
          <w:rFonts w:ascii="Palatino Linotype" w:hAnsi="Palatino Linotype" w:cs="Times New Roman"/>
        </w:rPr>
        <w:t xml:space="preserve"> counter-parties: </w:t>
      </w:r>
      <w:proofErr w:type="spellStart"/>
      <w:r w:rsidR="00F13F49" w:rsidRPr="008177C1">
        <w:rPr>
          <w:rFonts w:ascii="Palatino Linotype" w:hAnsi="Palatino Linotype" w:cs="Times New Roman"/>
        </w:rPr>
        <w:t>Algeri</w:t>
      </w:r>
      <w:proofErr w:type="spellEnd"/>
      <w:r w:rsidR="00F13F49" w:rsidRPr="008177C1">
        <w:rPr>
          <w:rFonts w:ascii="Palatino Linotype" w:hAnsi="Palatino Linotype" w:cs="Times New Roman"/>
        </w:rPr>
        <w:t xml:space="preserve"> </w:t>
      </w:r>
      <w:r w:rsidR="003C6197" w:rsidRPr="008177C1">
        <w:rPr>
          <w:rFonts w:ascii="Palatino Linotype" w:hAnsi="Palatino Linotype" w:cs="Times New Roman"/>
        </w:rPr>
        <w:t xml:space="preserve">Affidavit at </w:t>
      </w:r>
      <w:r w:rsidR="0028155A" w:rsidRPr="008177C1">
        <w:rPr>
          <w:rFonts w:ascii="Palatino Linotype" w:hAnsi="Palatino Linotype" w:cs="Times New Roman"/>
        </w:rPr>
        <w:t>[</w:t>
      </w:r>
      <w:r w:rsidR="0028155A">
        <w:rPr>
          <w:rFonts w:ascii="Palatino Linotype" w:hAnsi="Palatino Linotype" w:cs="Times New Roman"/>
        </w:rPr>
        <w:t>38</w:t>
      </w:r>
      <w:r w:rsidR="0028155A" w:rsidRPr="008177C1">
        <w:rPr>
          <w:rFonts w:ascii="Palatino Linotype" w:hAnsi="Palatino Linotype" w:cs="Times New Roman"/>
        </w:rPr>
        <w:t>]</w:t>
      </w:r>
      <w:r w:rsidR="0028155A">
        <w:rPr>
          <w:rFonts w:ascii="Palatino Linotype" w:hAnsi="Palatino Linotype" w:cs="Times New Roman"/>
        </w:rPr>
        <w:t xml:space="preserve">.  </w:t>
      </w:r>
      <w:r w:rsidR="003C6197">
        <w:rPr>
          <w:rFonts w:ascii="Palatino Linotype" w:hAnsi="Palatino Linotype" w:cs="Times New Roman"/>
        </w:rPr>
        <w:t>The further extension will facilitate agreement being reached with the counter-parties</w:t>
      </w:r>
      <w:r w:rsidR="009C07A6">
        <w:rPr>
          <w:rFonts w:ascii="Palatino Linotype" w:hAnsi="Palatino Linotype" w:cs="Times New Roman"/>
        </w:rPr>
        <w:t>,</w:t>
      </w:r>
      <w:r w:rsidR="003C6197">
        <w:rPr>
          <w:rFonts w:ascii="Palatino Linotype" w:hAnsi="Palatino Linotype" w:cs="Times New Roman"/>
        </w:rPr>
        <w:t xml:space="preserve"> governing </w:t>
      </w:r>
      <w:r w:rsidR="00F13F49">
        <w:rPr>
          <w:rFonts w:ascii="Palatino Linotype" w:hAnsi="Palatino Linotype" w:cs="Times New Roman"/>
        </w:rPr>
        <w:t>future</w:t>
      </w:r>
      <w:r w:rsidR="003C6197">
        <w:rPr>
          <w:rFonts w:ascii="Palatino Linotype" w:hAnsi="Palatino Linotype" w:cs="Times New Roman"/>
        </w:rPr>
        <w:t xml:space="preserve"> dealings over the course of the administration period.</w:t>
      </w:r>
    </w:p>
    <w:p w14:paraId="58C19DC0" w14:textId="6293467C" w:rsidR="001B6948" w:rsidRDefault="001B6948" w:rsidP="00C04FD6">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i/>
        </w:rPr>
        <w:t>Thirdly</w:t>
      </w:r>
      <w:r w:rsidRPr="001B6948">
        <w:rPr>
          <w:rFonts w:ascii="Palatino Linotype" w:hAnsi="Palatino Linotype" w:cs="Times New Roman"/>
        </w:rPr>
        <w:t>,</w:t>
      </w:r>
      <w:r>
        <w:rPr>
          <w:rFonts w:ascii="Palatino Linotype" w:hAnsi="Palatino Linotype" w:cs="Times New Roman"/>
        </w:rPr>
        <w:t xml:space="preserve"> </w:t>
      </w:r>
      <w:r w:rsidR="003C6197">
        <w:rPr>
          <w:rFonts w:ascii="Palatino Linotype" w:hAnsi="Palatino Linotype" w:cs="Times New Roman"/>
        </w:rPr>
        <w:t xml:space="preserve">the timing of the proposed further extension is harmonised with that of the </w:t>
      </w:r>
      <w:r w:rsidR="005F16BA">
        <w:rPr>
          <w:rFonts w:ascii="Palatino Linotype" w:hAnsi="Palatino Linotype" w:cs="Times New Roman"/>
        </w:rPr>
        <w:t>s</w:t>
      </w:r>
      <w:r w:rsidR="003C6197">
        <w:rPr>
          <w:rFonts w:ascii="Palatino Linotype" w:hAnsi="Palatino Linotype" w:cs="Times New Roman"/>
        </w:rPr>
        <w:t xml:space="preserve">ale </w:t>
      </w:r>
      <w:r w:rsidR="005F16BA">
        <w:rPr>
          <w:rFonts w:ascii="Palatino Linotype" w:hAnsi="Palatino Linotype" w:cs="Times New Roman"/>
        </w:rPr>
        <w:t>p</w:t>
      </w:r>
      <w:r w:rsidR="003C6197">
        <w:rPr>
          <w:rFonts w:ascii="Palatino Linotype" w:hAnsi="Palatino Linotype" w:cs="Times New Roman"/>
        </w:rPr>
        <w:t xml:space="preserve">rocess.  </w:t>
      </w:r>
      <w:r w:rsidR="0028155A">
        <w:rPr>
          <w:rFonts w:ascii="Palatino Linotype" w:hAnsi="Palatino Linotype" w:cs="Times New Roman"/>
        </w:rPr>
        <w:t>F</w:t>
      </w:r>
      <w:r w:rsidR="003C6197">
        <w:rPr>
          <w:rFonts w:ascii="Palatino Linotype" w:hAnsi="Palatino Linotype" w:cs="Times New Roman"/>
        </w:rPr>
        <w:t xml:space="preserve">inal bids are expected </w:t>
      </w:r>
      <w:r w:rsidR="0028155A">
        <w:rPr>
          <w:rFonts w:ascii="Palatino Linotype" w:hAnsi="Palatino Linotype" w:cs="Times New Roman"/>
        </w:rPr>
        <w:t xml:space="preserve">by 12 June 2020 and </w:t>
      </w:r>
      <w:r w:rsidR="003C6197">
        <w:rPr>
          <w:rFonts w:ascii="Palatino Linotype" w:hAnsi="Palatino Linotype" w:cs="Times New Roman"/>
        </w:rPr>
        <w:t xml:space="preserve">the prospective bidder(s) are expected to be in a position </w:t>
      </w:r>
      <w:r w:rsidR="001C5FF1">
        <w:rPr>
          <w:rFonts w:ascii="Palatino Linotype" w:hAnsi="Palatino Linotype" w:cs="Times New Roman"/>
        </w:rPr>
        <w:t xml:space="preserve">to provide an </w:t>
      </w:r>
      <w:r w:rsidR="003C6197">
        <w:rPr>
          <w:rFonts w:ascii="Palatino Linotype" w:hAnsi="Palatino Linotype" w:cs="Times New Roman"/>
        </w:rPr>
        <w:t xml:space="preserve">indication </w:t>
      </w:r>
      <w:r w:rsidR="001C5FF1">
        <w:rPr>
          <w:rFonts w:ascii="Palatino Linotype" w:hAnsi="Palatino Linotype" w:cs="Times New Roman"/>
        </w:rPr>
        <w:t>as to</w:t>
      </w:r>
      <w:r w:rsidR="003C6197">
        <w:rPr>
          <w:rFonts w:ascii="Palatino Linotype" w:hAnsi="Palatino Linotype" w:cs="Times New Roman"/>
        </w:rPr>
        <w:t xml:space="preserve"> which specific aircraft are sought to be retained following a sale or restructure of the business of the Virgin Companies</w:t>
      </w:r>
      <w:r w:rsidR="0021452D">
        <w:rPr>
          <w:rFonts w:ascii="Palatino Linotype" w:hAnsi="Palatino Linotype" w:cs="Times New Roman"/>
        </w:rPr>
        <w:t xml:space="preserve">: </w:t>
      </w:r>
      <w:proofErr w:type="spellStart"/>
      <w:r w:rsidR="00F13F49" w:rsidRPr="008177C1">
        <w:rPr>
          <w:rFonts w:ascii="Palatino Linotype" w:hAnsi="Palatino Linotype" w:cs="Times New Roman"/>
        </w:rPr>
        <w:t>Algeri</w:t>
      </w:r>
      <w:proofErr w:type="spellEnd"/>
      <w:r w:rsidR="0021452D" w:rsidRPr="008177C1">
        <w:rPr>
          <w:rFonts w:ascii="Palatino Linotype" w:hAnsi="Palatino Linotype" w:cs="Times New Roman"/>
        </w:rPr>
        <w:t xml:space="preserve"> Affidavit at </w:t>
      </w:r>
      <w:r w:rsidR="0028155A" w:rsidRPr="008177C1">
        <w:rPr>
          <w:rFonts w:ascii="Palatino Linotype" w:hAnsi="Palatino Linotype" w:cs="Times New Roman"/>
        </w:rPr>
        <w:t>[</w:t>
      </w:r>
      <w:r w:rsidR="0028155A">
        <w:rPr>
          <w:rFonts w:ascii="Palatino Linotype" w:hAnsi="Palatino Linotype" w:cs="Times New Roman"/>
        </w:rPr>
        <w:t>43</w:t>
      </w:r>
      <w:r w:rsidR="0028155A" w:rsidRPr="008177C1">
        <w:rPr>
          <w:rFonts w:ascii="Palatino Linotype" w:hAnsi="Palatino Linotype" w:cs="Times New Roman"/>
        </w:rPr>
        <w:t>]</w:t>
      </w:r>
      <w:r w:rsidR="0028155A">
        <w:rPr>
          <w:rFonts w:ascii="Palatino Linotype" w:hAnsi="Palatino Linotype" w:cs="Times New Roman"/>
        </w:rPr>
        <w:t>.</w:t>
      </w:r>
      <w:r w:rsidR="001C5FF1">
        <w:rPr>
          <w:rFonts w:ascii="Palatino Linotype" w:hAnsi="Palatino Linotype" w:cs="Times New Roman"/>
        </w:rPr>
        <w:t xml:space="preserve"> Accordingly</w:t>
      </w:r>
      <w:r w:rsidR="003C6197">
        <w:rPr>
          <w:rFonts w:ascii="Palatino Linotype" w:hAnsi="Palatino Linotype" w:cs="Times New Roman"/>
        </w:rPr>
        <w:t xml:space="preserve">, by 16 June 2020, the Administrators </w:t>
      </w:r>
      <w:r w:rsidR="001C5FF1">
        <w:rPr>
          <w:rFonts w:ascii="Palatino Linotype" w:hAnsi="Palatino Linotype" w:cs="Times New Roman"/>
        </w:rPr>
        <w:lastRenderedPageBreak/>
        <w:t xml:space="preserve">are </w:t>
      </w:r>
      <w:r w:rsidR="003C6197">
        <w:rPr>
          <w:rFonts w:ascii="Palatino Linotype" w:hAnsi="Palatino Linotype" w:cs="Times New Roman"/>
        </w:rPr>
        <w:t>likely</w:t>
      </w:r>
      <w:r w:rsidR="001C5FF1">
        <w:rPr>
          <w:rFonts w:ascii="Palatino Linotype" w:hAnsi="Palatino Linotype" w:cs="Times New Roman"/>
        </w:rPr>
        <w:t xml:space="preserve"> to</w:t>
      </w:r>
      <w:r w:rsidR="003C6197">
        <w:rPr>
          <w:rFonts w:ascii="Palatino Linotype" w:hAnsi="Palatino Linotype" w:cs="Times New Roman"/>
        </w:rPr>
        <w:t xml:space="preserve"> be in a position to ascertain which specific </w:t>
      </w:r>
      <w:r w:rsidR="00F13F49">
        <w:rPr>
          <w:rFonts w:ascii="Palatino Linotype" w:hAnsi="Palatino Linotype" w:cs="Times New Roman"/>
        </w:rPr>
        <w:t>aircraft</w:t>
      </w:r>
      <w:r w:rsidR="003C6197">
        <w:rPr>
          <w:rFonts w:ascii="Palatino Linotype" w:hAnsi="Palatino Linotype" w:cs="Times New Roman"/>
        </w:rPr>
        <w:t xml:space="preserve"> may not </w:t>
      </w:r>
      <w:r w:rsidR="00D94E05">
        <w:rPr>
          <w:rFonts w:ascii="Palatino Linotype" w:hAnsi="Palatino Linotype" w:cs="Times New Roman"/>
        </w:rPr>
        <w:t>be required for the business.  Ultimately, given the nature of the property in question, that is a decision the Administrators can only be expected to make in conjunction with a proposed purchaser of the business and assets of the Virgin Companies.</w:t>
      </w:r>
    </w:p>
    <w:p w14:paraId="77A5302A" w14:textId="2A4935A2" w:rsidR="001607D6" w:rsidRDefault="001B6948" w:rsidP="00C04FD6">
      <w:pPr>
        <w:pStyle w:val="ListParagraph"/>
        <w:numPr>
          <w:ilvl w:val="0"/>
          <w:numId w:val="1"/>
        </w:numPr>
        <w:spacing w:after="120" w:line="360" w:lineRule="auto"/>
        <w:ind w:left="567" w:hanging="567"/>
        <w:contextualSpacing w:val="0"/>
        <w:jc w:val="both"/>
        <w:rPr>
          <w:rFonts w:ascii="Palatino Linotype" w:hAnsi="Palatino Linotype" w:cs="Times New Roman"/>
        </w:rPr>
      </w:pPr>
      <w:r>
        <w:rPr>
          <w:rFonts w:ascii="Palatino Linotype" w:hAnsi="Palatino Linotype" w:cs="Times New Roman"/>
          <w:i/>
        </w:rPr>
        <w:t>Fourthly</w:t>
      </w:r>
      <w:r w:rsidRPr="001B6948">
        <w:rPr>
          <w:rFonts w:ascii="Palatino Linotype" w:hAnsi="Palatino Linotype" w:cs="Times New Roman"/>
        </w:rPr>
        <w:t xml:space="preserve">, </w:t>
      </w:r>
      <w:r w:rsidR="001607D6">
        <w:rPr>
          <w:rFonts w:ascii="Palatino Linotype" w:hAnsi="Palatino Linotype" w:cs="Times New Roman"/>
        </w:rPr>
        <w:t xml:space="preserve">the liabilities associated with the Aircraft Leased Property are significant, </w:t>
      </w:r>
      <w:r w:rsidR="00326DA6">
        <w:rPr>
          <w:rFonts w:ascii="Palatino Linotype" w:hAnsi="Palatino Linotype" w:cs="Times New Roman"/>
        </w:rPr>
        <w:t xml:space="preserve">exceeding </w:t>
      </w:r>
      <w:r w:rsidR="001607D6">
        <w:rPr>
          <w:rFonts w:ascii="Palatino Linotype" w:hAnsi="Palatino Linotype" w:cs="Times New Roman"/>
        </w:rPr>
        <w:t>$40 million per month.  The Administrators are not willing to take on personal liability for those liabilities and, if that were to occur, the Aircraft Lessors would be entitled to take possession of the property before 19 June 2020 (as other</w:t>
      </w:r>
      <w:r w:rsidR="001C5FF1">
        <w:rPr>
          <w:rFonts w:ascii="Palatino Linotype" w:hAnsi="Palatino Linotype" w:cs="Times New Roman"/>
        </w:rPr>
        <w:t xml:space="preserve">wise permitted by the Protocol), which would </w:t>
      </w:r>
      <w:r w:rsidR="0021452D">
        <w:rPr>
          <w:rFonts w:ascii="Palatino Linotype" w:hAnsi="Palatino Linotype" w:cs="Times New Roman"/>
        </w:rPr>
        <w:t>be detrimental to the prospects of the Virgin Companies remaining as a going concern</w:t>
      </w:r>
      <w:r w:rsidR="008B64F0">
        <w:rPr>
          <w:rFonts w:ascii="Palatino Linotype" w:hAnsi="Palatino Linotype" w:cs="Times New Roman"/>
        </w:rPr>
        <w:t xml:space="preserve"> (especially </w:t>
      </w:r>
      <w:r w:rsidR="008B64F0" w:rsidRPr="008B64F0">
        <w:rPr>
          <w:rFonts w:ascii="Palatino Linotype" w:hAnsi="Palatino Linotype" w:cs="Times New Roman"/>
        </w:rPr>
        <w:t>this critical stage of negotiations</w:t>
      </w:r>
      <w:r w:rsidR="008B64F0">
        <w:rPr>
          <w:rFonts w:ascii="Palatino Linotype" w:hAnsi="Palatino Linotype" w:cs="Times New Roman"/>
        </w:rPr>
        <w:t xml:space="preserve"> for a sale or </w:t>
      </w:r>
      <w:r w:rsidR="008B64F0" w:rsidRPr="008B64F0">
        <w:rPr>
          <w:rFonts w:ascii="Palatino Linotype" w:hAnsi="Palatino Linotype" w:cs="Times New Roman"/>
        </w:rPr>
        <w:t xml:space="preserve">restructure of the </w:t>
      </w:r>
      <w:r w:rsidR="008B64F0">
        <w:rPr>
          <w:rFonts w:ascii="Palatino Linotype" w:hAnsi="Palatino Linotype" w:cs="Times New Roman"/>
        </w:rPr>
        <w:t>b</w:t>
      </w:r>
      <w:r w:rsidR="008B64F0" w:rsidRPr="008B64F0">
        <w:rPr>
          <w:rFonts w:ascii="Palatino Linotype" w:hAnsi="Palatino Linotype" w:cs="Times New Roman"/>
        </w:rPr>
        <w:t>usiness</w:t>
      </w:r>
      <w:r w:rsidR="008B64F0">
        <w:rPr>
          <w:rFonts w:ascii="Palatino Linotype" w:hAnsi="Palatino Linotype" w:cs="Times New Roman"/>
        </w:rPr>
        <w:t xml:space="preserve">): </w:t>
      </w:r>
      <w:proofErr w:type="spellStart"/>
      <w:r w:rsidR="008B64F0">
        <w:rPr>
          <w:rFonts w:ascii="Palatino Linotype" w:hAnsi="Palatino Linotype" w:cs="Times New Roman"/>
        </w:rPr>
        <w:t>Algeri</w:t>
      </w:r>
      <w:proofErr w:type="spellEnd"/>
      <w:r w:rsidR="008B64F0">
        <w:rPr>
          <w:rFonts w:ascii="Palatino Linotype" w:hAnsi="Palatino Linotype" w:cs="Times New Roman"/>
        </w:rPr>
        <w:t xml:space="preserve"> Affidavit at [27]</w:t>
      </w:r>
      <w:r w:rsidR="0021452D">
        <w:rPr>
          <w:rFonts w:ascii="Palatino Linotype" w:hAnsi="Palatino Linotype" w:cs="Times New Roman"/>
        </w:rPr>
        <w:t>.</w:t>
      </w:r>
    </w:p>
    <w:p w14:paraId="2FC35CA3" w14:textId="559B4511" w:rsidR="0021452D" w:rsidRDefault="001607D6" w:rsidP="00C04FD6">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1607D6">
        <w:rPr>
          <w:rFonts w:ascii="Palatino Linotype" w:hAnsi="Palatino Linotype" w:cs="Times New Roman"/>
          <w:i/>
        </w:rPr>
        <w:t>Fifthly</w:t>
      </w:r>
      <w:r>
        <w:rPr>
          <w:rFonts w:ascii="Palatino Linotype" w:hAnsi="Palatino Linotype" w:cs="Times New Roman"/>
        </w:rPr>
        <w:t xml:space="preserve">, </w:t>
      </w:r>
      <w:r w:rsidR="0021452D">
        <w:rPr>
          <w:rFonts w:ascii="Palatino Linotype" w:hAnsi="Palatino Linotype" w:cs="Times New Roman"/>
        </w:rPr>
        <w:t xml:space="preserve">there is unlikely to be any </w:t>
      </w:r>
      <w:r w:rsidR="00F13F49">
        <w:rPr>
          <w:rFonts w:ascii="Palatino Linotype" w:hAnsi="Palatino Linotype" w:cs="Times New Roman"/>
        </w:rPr>
        <w:t xml:space="preserve">material </w:t>
      </w:r>
      <w:r w:rsidR="0021452D">
        <w:rPr>
          <w:rFonts w:ascii="Palatino Linotype" w:hAnsi="Palatino Linotype" w:cs="Times New Roman"/>
        </w:rPr>
        <w:t>prejudice to the Aircraft Lessors from the further extension.  The Aircraft Leased Property is insured and properly maintained, with the Aircraft Lessors being kept</w:t>
      </w:r>
      <w:r w:rsidR="00F13F49">
        <w:rPr>
          <w:rFonts w:ascii="Palatino Linotype" w:hAnsi="Palatino Linotype" w:cs="Times New Roman"/>
        </w:rPr>
        <w:t xml:space="preserve"> regularly</w:t>
      </w:r>
      <w:r w:rsidR="0021452D">
        <w:rPr>
          <w:rFonts w:ascii="Palatino Linotype" w:hAnsi="Palatino Linotype" w:cs="Times New Roman"/>
        </w:rPr>
        <w:t xml:space="preserve"> informed of these matters</w:t>
      </w:r>
      <w:r w:rsidR="008B64F0">
        <w:rPr>
          <w:rFonts w:ascii="Palatino Linotype" w:hAnsi="Palatino Linotype" w:cs="Times New Roman"/>
        </w:rPr>
        <w:t xml:space="preserve"> and having had the opportunity to inspect electronic records and the aircraft in their physical form</w:t>
      </w:r>
      <w:r w:rsidR="0021452D">
        <w:rPr>
          <w:rFonts w:ascii="Palatino Linotype" w:hAnsi="Palatino Linotype" w:cs="Times New Roman"/>
        </w:rPr>
        <w:t xml:space="preserve">: </w:t>
      </w:r>
      <w:proofErr w:type="spellStart"/>
      <w:r w:rsidR="00F13F49" w:rsidRPr="008177C1">
        <w:rPr>
          <w:rFonts w:ascii="Palatino Linotype" w:hAnsi="Palatino Linotype" w:cs="Times New Roman"/>
        </w:rPr>
        <w:t>Algeri</w:t>
      </w:r>
      <w:proofErr w:type="spellEnd"/>
      <w:r w:rsidR="00F13F49" w:rsidRPr="008177C1">
        <w:rPr>
          <w:rFonts w:ascii="Palatino Linotype" w:hAnsi="Palatino Linotype" w:cs="Times New Roman"/>
        </w:rPr>
        <w:t xml:space="preserve"> </w:t>
      </w:r>
      <w:r w:rsidR="0021452D" w:rsidRPr="008177C1">
        <w:rPr>
          <w:rFonts w:ascii="Palatino Linotype" w:hAnsi="Palatino Linotype" w:cs="Times New Roman"/>
        </w:rPr>
        <w:t xml:space="preserve">Affidavit at </w:t>
      </w:r>
      <w:r w:rsidR="008B64F0" w:rsidRPr="008177C1">
        <w:rPr>
          <w:rFonts w:ascii="Palatino Linotype" w:hAnsi="Palatino Linotype" w:cs="Times New Roman"/>
        </w:rPr>
        <w:t>[</w:t>
      </w:r>
      <w:r w:rsidR="008B64F0">
        <w:rPr>
          <w:rFonts w:ascii="Palatino Linotype" w:hAnsi="Palatino Linotype" w:cs="Times New Roman"/>
        </w:rPr>
        <w:t>28</w:t>
      </w:r>
      <w:r w:rsidR="008B64F0" w:rsidRPr="008177C1">
        <w:rPr>
          <w:rFonts w:ascii="Palatino Linotype" w:hAnsi="Palatino Linotype" w:cs="Times New Roman"/>
        </w:rPr>
        <w:t>]</w:t>
      </w:r>
      <w:r w:rsidR="008B64F0">
        <w:rPr>
          <w:rFonts w:ascii="Palatino Linotype" w:hAnsi="Palatino Linotype" w:cs="Times New Roman"/>
        </w:rPr>
        <w:t xml:space="preserve">.  </w:t>
      </w:r>
      <w:r w:rsidR="0021452D">
        <w:rPr>
          <w:rFonts w:ascii="Palatino Linotype" w:hAnsi="Palatino Linotype" w:cs="Times New Roman"/>
        </w:rPr>
        <w:t>Moreover, once the Aircraft Protocols</w:t>
      </w:r>
      <w:r w:rsidR="001C5FF1">
        <w:rPr>
          <w:rFonts w:ascii="Palatino Linotype" w:hAnsi="Palatino Linotype" w:cs="Times New Roman"/>
        </w:rPr>
        <w:t xml:space="preserve"> are</w:t>
      </w:r>
      <w:r w:rsidR="00C85C1E">
        <w:rPr>
          <w:rFonts w:ascii="Palatino Linotype" w:hAnsi="Palatino Linotype" w:cs="Times New Roman"/>
        </w:rPr>
        <w:t xml:space="preserve"> agreed, payments will be made to Aircraft Lessors in cases when the Administrators cause the Virgin Companies to use the particular aircraft as part of the operation of the business</w:t>
      </w:r>
      <w:r w:rsidR="008B64F0">
        <w:rPr>
          <w:rFonts w:ascii="Palatino Linotype" w:hAnsi="Palatino Linotype" w:cs="Times New Roman"/>
        </w:rPr>
        <w:t xml:space="preserve">: </w:t>
      </w:r>
      <w:proofErr w:type="spellStart"/>
      <w:r w:rsidR="008B64F0">
        <w:rPr>
          <w:rFonts w:ascii="Palatino Linotype" w:hAnsi="Palatino Linotype" w:cs="Times New Roman"/>
        </w:rPr>
        <w:t>Algeri</w:t>
      </w:r>
      <w:proofErr w:type="spellEnd"/>
      <w:r w:rsidR="008B64F0">
        <w:rPr>
          <w:rFonts w:ascii="Palatino Linotype" w:hAnsi="Palatino Linotype" w:cs="Times New Roman"/>
        </w:rPr>
        <w:t xml:space="preserve"> Affidavit at [47]</w:t>
      </w:r>
      <w:r w:rsidR="00C85C1E">
        <w:rPr>
          <w:rFonts w:ascii="Palatino Linotype" w:hAnsi="Palatino Linotype" w:cs="Times New Roman"/>
        </w:rPr>
        <w:t xml:space="preserve">.  </w:t>
      </w:r>
      <w:r w:rsidR="00F7183C">
        <w:rPr>
          <w:rFonts w:ascii="Palatino Linotype" w:hAnsi="Palatino Linotype" w:cs="Times New Roman"/>
        </w:rPr>
        <w:t>Also, h</w:t>
      </w:r>
      <w:r w:rsidR="00326DA6">
        <w:rPr>
          <w:rFonts w:ascii="Palatino Linotype" w:hAnsi="Palatino Linotype" w:cs="Times New Roman"/>
        </w:rPr>
        <w:t xml:space="preserve">aving regard to the significant </w:t>
      </w:r>
      <w:r w:rsidR="00F7183C">
        <w:rPr>
          <w:rFonts w:ascii="Palatino Linotype" w:hAnsi="Palatino Linotype" w:cs="Times New Roman"/>
        </w:rPr>
        <w:t xml:space="preserve">travel </w:t>
      </w:r>
      <w:r w:rsidR="00326DA6">
        <w:rPr>
          <w:rFonts w:ascii="Palatino Linotype" w:hAnsi="Palatino Linotype" w:cs="Times New Roman"/>
        </w:rPr>
        <w:t xml:space="preserve">restrictions in place during the COVID-19 pandemic, </w:t>
      </w:r>
      <w:r w:rsidR="006E0324">
        <w:rPr>
          <w:rFonts w:ascii="Palatino Linotype" w:hAnsi="Palatino Linotype" w:cs="Times New Roman"/>
        </w:rPr>
        <w:t xml:space="preserve">as a matter of commercial reality it is not apparent that the return or surrender of Aircraft Leased Property to the Aircraft Lessors will enable the relevant lessors and financiers to derive any better financial return for their property in the short term.  </w:t>
      </w:r>
    </w:p>
    <w:p w14:paraId="3AE188F8" w14:textId="40B58660" w:rsidR="008177C1" w:rsidRPr="008177C1" w:rsidRDefault="008177C1" w:rsidP="008177C1">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8177C1">
        <w:rPr>
          <w:rFonts w:ascii="Palatino Linotype" w:hAnsi="Palatino Linotype" w:cs="Times New Roman"/>
          <w:i/>
        </w:rPr>
        <w:t>Sixthly</w:t>
      </w:r>
      <w:r w:rsidRPr="008177C1">
        <w:rPr>
          <w:rFonts w:ascii="Palatino Linotype" w:hAnsi="Palatino Linotype" w:cs="Times New Roman"/>
        </w:rPr>
        <w:t xml:space="preserve">, </w:t>
      </w:r>
      <w:r w:rsidR="0021452D">
        <w:rPr>
          <w:rFonts w:ascii="Palatino Linotype" w:hAnsi="Palatino Linotype" w:cs="Times New Roman"/>
        </w:rPr>
        <w:t xml:space="preserve">in </w:t>
      </w:r>
      <w:r w:rsidR="00C85C1E">
        <w:rPr>
          <w:rFonts w:ascii="Palatino Linotype" w:hAnsi="Palatino Linotype" w:cs="Times New Roman"/>
        </w:rPr>
        <w:t>light</w:t>
      </w:r>
      <w:r w:rsidR="0021452D">
        <w:rPr>
          <w:rFonts w:ascii="Palatino Linotype" w:hAnsi="Palatino Linotype" w:cs="Times New Roman"/>
        </w:rPr>
        <w:t xml:space="preserve"> of the matters above, </w:t>
      </w:r>
      <w:r w:rsidRPr="008177C1">
        <w:rPr>
          <w:rFonts w:ascii="Palatino Linotype" w:hAnsi="Palatino Linotype" w:cs="Times New Roman"/>
        </w:rPr>
        <w:t xml:space="preserve">Mr </w:t>
      </w:r>
      <w:proofErr w:type="spellStart"/>
      <w:r w:rsidRPr="008177C1">
        <w:rPr>
          <w:rFonts w:ascii="Palatino Linotype" w:hAnsi="Palatino Linotype" w:cs="Times New Roman"/>
        </w:rPr>
        <w:t>Algeri</w:t>
      </w:r>
      <w:proofErr w:type="spellEnd"/>
      <w:r w:rsidRPr="008177C1">
        <w:rPr>
          <w:rFonts w:ascii="Palatino Linotype" w:hAnsi="Palatino Linotype" w:cs="Times New Roman"/>
        </w:rPr>
        <w:t xml:space="preserve">, an experienced insolvency practitioner, has deposed that: (a) the Administrators consider that they require </w:t>
      </w:r>
      <w:r w:rsidR="00F13F49">
        <w:rPr>
          <w:rFonts w:ascii="Palatino Linotype" w:hAnsi="Palatino Linotype" w:cs="Times New Roman"/>
        </w:rPr>
        <w:t xml:space="preserve">the </w:t>
      </w:r>
      <w:r w:rsidRPr="008177C1">
        <w:rPr>
          <w:rFonts w:ascii="Palatino Linotype" w:hAnsi="Palatino Linotype" w:cs="Times New Roman"/>
        </w:rPr>
        <w:t xml:space="preserve">further </w:t>
      </w:r>
      <w:r w:rsidR="00F13F49">
        <w:rPr>
          <w:rFonts w:ascii="Palatino Linotype" w:hAnsi="Palatino Linotype" w:cs="Times New Roman"/>
        </w:rPr>
        <w:t>three weeks</w:t>
      </w:r>
      <w:r w:rsidRPr="008177C1">
        <w:rPr>
          <w:rFonts w:ascii="Palatino Linotype" w:hAnsi="Palatino Linotype" w:cs="Times New Roman"/>
        </w:rPr>
        <w:t xml:space="preserve"> to finalise the</w:t>
      </w:r>
      <w:r w:rsidR="00F13F49">
        <w:rPr>
          <w:rFonts w:ascii="Palatino Linotype" w:hAnsi="Palatino Linotype" w:cs="Times New Roman"/>
        </w:rPr>
        <w:t xml:space="preserve"> Aircraft Protocols; and (b)</w:t>
      </w:r>
      <w:r w:rsidRPr="008177C1">
        <w:rPr>
          <w:rFonts w:ascii="Palatino Linotype" w:hAnsi="Palatino Linotype" w:cs="Times New Roman"/>
        </w:rPr>
        <w:t xml:space="preserve"> </w:t>
      </w:r>
      <w:r w:rsidR="009C07A6">
        <w:rPr>
          <w:rFonts w:ascii="Palatino Linotype" w:hAnsi="Palatino Linotype" w:cs="Times New Roman"/>
        </w:rPr>
        <w:t xml:space="preserve">the </w:t>
      </w:r>
      <w:r w:rsidRPr="008177C1">
        <w:rPr>
          <w:rFonts w:ascii="Palatino Linotype" w:hAnsi="Palatino Linotype" w:cs="Times New Roman"/>
        </w:rPr>
        <w:t xml:space="preserve">extension of time is designed to preserve and enhance the value of the Virgin Companies’ business as part of a sale or positive restructure of the business as a going concern: </w:t>
      </w:r>
      <w:proofErr w:type="spellStart"/>
      <w:r w:rsidR="00F13F49" w:rsidRPr="008177C1">
        <w:rPr>
          <w:rFonts w:ascii="Palatino Linotype" w:hAnsi="Palatino Linotype" w:cs="Times New Roman"/>
        </w:rPr>
        <w:t>Algeri</w:t>
      </w:r>
      <w:proofErr w:type="spellEnd"/>
      <w:r w:rsidR="00F13F49" w:rsidRPr="008177C1">
        <w:rPr>
          <w:rFonts w:ascii="Palatino Linotype" w:hAnsi="Palatino Linotype" w:cs="Times New Roman"/>
        </w:rPr>
        <w:t xml:space="preserve"> </w:t>
      </w:r>
      <w:r w:rsidRPr="008177C1">
        <w:rPr>
          <w:rFonts w:ascii="Palatino Linotype" w:hAnsi="Palatino Linotype" w:cs="Times New Roman"/>
        </w:rPr>
        <w:t xml:space="preserve">Affidavit at </w:t>
      </w:r>
      <w:r w:rsidR="008B64F0" w:rsidRPr="008177C1">
        <w:rPr>
          <w:rFonts w:ascii="Palatino Linotype" w:hAnsi="Palatino Linotype" w:cs="Times New Roman"/>
        </w:rPr>
        <w:t>[</w:t>
      </w:r>
      <w:r w:rsidR="008B64F0">
        <w:rPr>
          <w:rFonts w:ascii="Palatino Linotype" w:hAnsi="Palatino Linotype" w:cs="Times New Roman"/>
        </w:rPr>
        <w:t>44</w:t>
      </w:r>
      <w:r w:rsidR="008B64F0" w:rsidRPr="008177C1">
        <w:rPr>
          <w:rFonts w:ascii="Palatino Linotype" w:hAnsi="Palatino Linotype" w:cs="Times New Roman"/>
        </w:rPr>
        <w:t>]</w:t>
      </w:r>
      <w:r w:rsidR="008B64F0">
        <w:rPr>
          <w:rFonts w:ascii="Palatino Linotype" w:hAnsi="Palatino Linotype" w:cs="Times New Roman"/>
        </w:rPr>
        <w:t>-[45]</w:t>
      </w:r>
      <w:r w:rsidR="008B64F0" w:rsidRPr="008177C1">
        <w:rPr>
          <w:rFonts w:ascii="Palatino Linotype" w:hAnsi="Palatino Linotype" w:cs="Times New Roman"/>
        </w:rPr>
        <w:t xml:space="preserve">.  </w:t>
      </w:r>
      <w:r w:rsidRPr="008177C1">
        <w:rPr>
          <w:rFonts w:ascii="Palatino Linotype" w:hAnsi="Palatino Linotype" w:cs="Times New Roman"/>
        </w:rPr>
        <w:t xml:space="preserve">The case law recognises the significance of </w:t>
      </w:r>
      <w:r w:rsidR="009C07A6">
        <w:rPr>
          <w:rFonts w:ascii="Palatino Linotype" w:hAnsi="Palatino Linotype" w:cs="Times New Roman"/>
        </w:rPr>
        <w:t xml:space="preserve">attending </w:t>
      </w:r>
      <w:r w:rsidRPr="008177C1">
        <w:rPr>
          <w:rFonts w:ascii="Palatino Linotype" w:hAnsi="Palatino Linotype" w:cs="Times New Roman"/>
        </w:rPr>
        <w:t xml:space="preserve">to an administrator’s own considered view of what is in the best interests of creditors, including with respect to an orders sought extending the time under </w:t>
      </w:r>
      <w:r w:rsidR="002410A6">
        <w:rPr>
          <w:rFonts w:ascii="Palatino Linotype" w:hAnsi="Palatino Linotype" w:cs="Times New Roman"/>
        </w:rPr>
        <w:t>s</w:t>
      </w:r>
      <w:r w:rsidR="002410A6" w:rsidRPr="008177C1">
        <w:rPr>
          <w:rFonts w:ascii="Palatino Linotype" w:hAnsi="Palatino Linotype" w:cs="Times New Roman"/>
        </w:rPr>
        <w:t xml:space="preserve"> </w:t>
      </w:r>
      <w:r w:rsidRPr="008177C1">
        <w:rPr>
          <w:rFonts w:ascii="Palatino Linotype" w:hAnsi="Palatino Linotype" w:cs="Times New Roman"/>
        </w:rPr>
        <w:t xml:space="preserve">443B in a complex administration: </w:t>
      </w:r>
      <w:r w:rsidRPr="008177C1">
        <w:rPr>
          <w:rFonts w:ascii="Palatino Linotype" w:hAnsi="Palatino Linotype" w:cs="Times New Roman"/>
          <w:i/>
        </w:rPr>
        <w:t xml:space="preserve">CBCH Group </w:t>
      </w:r>
      <w:r w:rsidRPr="008177C1">
        <w:rPr>
          <w:rFonts w:ascii="Palatino Linotype" w:hAnsi="Palatino Linotype" w:cs="Times New Roman"/>
        </w:rPr>
        <w:lastRenderedPageBreak/>
        <w:t xml:space="preserve">(above) at [48]; </w:t>
      </w:r>
      <w:r w:rsidRPr="008177C1">
        <w:rPr>
          <w:rFonts w:ascii="Palatino Linotype" w:hAnsi="Palatino Linotype" w:cs="Times New Roman"/>
          <w:i/>
        </w:rPr>
        <w:t xml:space="preserve">Eagle, in the matter of </w:t>
      </w:r>
      <w:proofErr w:type="spellStart"/>
      <w:r w:rsidRPr="008177C1">
        <w:rPr>
          <w:rFonts w:ascii="Palatino Linotype" w:hAnsi="Palatino Linotype" w:cs="Times New Roman"/>
          <w:i/>
        </w:rPr>
        <w:t>Techfront</w:t>
      </w:r>
      <w:proofErr w:type="spellEnd"/>
      <w:r w:rsidRPr="008177C1">
        <w:rPr>
          <w:rFonts w:ascii="Palatino Linotype" w:hAnsi="Palatino Linotype" w:cs="Times New Roman"/>
          <w:i/>
        </w:rPr>
        <w:t xml:space="preserve"> Australia Pty Limited (administrators appointed) </w:t>
      </w:r>
      <w:r w:rsidRPr="008177C1">
        <w:rPr>
          <w:rFonts w:ascii="Palatino Linotype" w:hAnsi="Palatino Linotype" w:cs="Times New Roman"/>
        </w:rPr>
        <w:t>[2020] FCA 542 at [43(2)].</w:t>
      </w:r>
    </w:p>
    <w:p w14:paraId="455AAE9B" w14:textId="4B8BBE9A" w:rsidR="008177C1" w:rsidRPr="003538D1" w:rsidRDefault="008177C1" w:rsidP="008177C1">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3538D1">
        <w:rPr>
          <w:rFonts w:ascii="Palatino Linotype" w:hAnsi="Palatino Linotype" w:cs="Times New Roman"/>
          <w:i/>
        </w:rPr>
        <w:t>Seventhly</w:t>
      </w:r>
      <w:r w:rsidRPr="003538D1">
        <w:rPr>
          <w:rFonts w:ascii="Palatino Linotype" w:hAnsi="Palatino Linotype" w:cs="Times New Roman"/>
        </w:rPr>
        <w:t>, as set out above, it is necessary for the Court to have regard to the best interests of the creditors of the Virgin Co</w:t>
      </w:r>
      <w:r w:rsidR="001C5FF1">
        <w:rPr>
          <w:rFonts w:ascii="Palatino Linotype" w:hAnsi="Palatino Linotype" w:cs="Times New Roman"/>
        </w:rPr>
        <w:t>mpanies as a whole.  A</w:t>
      </w:r>
      <w:r w:rsidRPr="003538D1">
        <w:rPr>
          <w:rFonts w:ascii="Palatino Linotype" w:hAnsi="Palatino Linotype" w:cs="Times New Roman"/>
        </w:rPr>
        <w:t xml:space="preserve">n extension of time under </w:t>
      </w:r>
      <w:r w:rsidR="002410A6">
        <w:rPr>
          <w:rFonts w:ascii="Palatino Linotype" w:hAnsi="Palatino Linotype" w:cs="Times New Roman"/>
        </w:rPr>
        <w:t>s</w:t>
      </w:r>
      <w:r w:rsidR="002410A6" w:rsidRPr="003538D1">
        <w:rPr>
          <w:rFonts w:ascii="Palatino Linotype" w:hAnsi="Palatino Linotype" w:cs="Times New Roman"/>
        </w:rPr>
        <w:t xml:space="preserve"> </w:t>
      </w:r>
      <w:r w:rsidRPr="003538D1">
        <w:rPr>
          <w:rFonts w:ascii="Palatino Linotype" w:hAnsi="Palatino Linotype" w:cs="Times New Roman"/>
        </w:rPr>
        <w:t xml:space="preserve">443B maximises the prospect of preserving (either in whole or in part) the business of the Virgin Companies with a view to a sale or restructure of </w:t>
      </w:r>
      <w:r w:rsidR="001C5FF1">
        <w:rPr>
          <w:rFonts w:ascii="Palatino Linotype" w:hAnsi="Palatino Linotype" w:cs="Times New Roman"/>
        </w:rPr>
        <w:t>the business as a going concern. T</w:t>
      </w:r>
      <w:r w:rsidRPr="003538D1">
        <w:rPr>
          <w:rFonts w:ascii="Palatino Linotype" w:hAnsi="Palatino Linotype" w:cs="Times New Roman"/>
        </w:rPr>
        <w:t>hat is in the creditors’ best interests</w:t>
      </w:r>
      <w:r w:rsidR="001607D6">
        <w:rPr>
          <w:rFonts w:ascii="Palatino Linotype" w:hAnsi="Palatino Linotype" w:cs="Times New Roman"/>
        </w:rPr>
        <w:t xml:space="preserve"> (including those of the </w:t>
      </w:r>
      <w:r w:rsidR="00F311BE">
        <w:rPr>
          <w:rFonts w:ascii="Palatino Linotype" w:hAnsi="Palatino Linotype" w:cs="Times New Roman"/>
        </w:rPr>
        <w:t>Aircraft L</w:t>
      </w:r>
      <w:r w:rsidR="001607D6">
        <w:rPr>
          <w:rFonts w:ascii="Palatino Linotype" w:hAnsi="Palatino Linotype" w:cs="Times New Roman"/>
        </w:rPr>
        <w:t xml:space="preserve">essors </w:t>
      </w:r>
      <w:r w:rsidRPr="003538D1">
        <w:rPr>
          <w:rFonts w:ascii="Palatino Linotype" w:hAnsi="Palatino Linotype" w:cs="Times New Roman"/>
        </w:rPr>
        <w:t xml:space="preserve">as it also increases the prospect that there will remain a counter-party in place with respect to existing </w:t>
      </w:r>
      <w:r w:rsidR="001607D6">
        <w:rPr>
          <w:rFonts w:ascii="Palatino Linotype" w:hAnsi="Palatino Linotype" w:cs="Times New Roman"/>
        </w:rPr>
        <w:t xml:space="preserve">aircraft </w:t>
      </w:r>
      <w:r w:rsidRPr="003538D1">
        <w:rPr>
          <w:rFonts w:ascii="Palatino Linotype" w:hAnsi="Palatino Linotype" w:cs="Times New Roman"/>
        </w:rPr>
        <w:t xml:space="preserve">leases): </w:t>
      </w:r>
      <w:proofErr w:type="spellStart"/>
      <w:r w:rsidRPr="003538D1">
        <w:rPr>
          <w:rFonts w:ascii="Palatino Linotype" w:hAnsi="Palatino Linotype" w:cs="Times New Roman"/>
          <w:i/>
        </w:rPr>
        <w:t>Techfront</w:t>
      </w:r>
      <w:proofErr w:type="spellEnd"/>
      <w:r w:rsidRPr="003538D1">
        <w:rPr>
          <w:rFonts w:ascii="Palatino Linotype" w:hAnsi="Palatino Linotype" w:cs="Times New Roman"/>
          <w:i/>
        </w:rPr>
        <w:t xml:space="preserve"> Australia</w:t>
      </w:r>
      <w:r w:rsidRPr="003538D1">
        <w:rPr>
          <w:rFonts w:ascii="Palatino Linotype" w:hAnsi="Palatino Linotype" w:cs="Times New Roman"/>
        </w:rPr>
        <w:t xml:space="preserve"> (above) at [43(3)]</w:t>
      </w:r>
      <w:r>
        <w:rPr>
          <w:rFonts w:ascii="Palatino Linotype" w:hAnsi="Palatino Linotype" w:cs="Times New Roman"/>
        </w:rPr>
        <w:t>; Prior Reasons at [49].</w:t>
      </w:r>
    </w:p>
    <w:p w14:paraId="42E956A9" w14:textId="4B1BE83F" w:rsidR="008177C1" w:rsidRPr="003538D1" w:rsidRDefault="008177C1" w:rsidP="008177C1">
      <w:pPr>
        <w:pStyle w:val="ListParagraph"/>
        <w:numPr>
          <w:ilvl w:val="0"/>
          <w:numId w:val="1"/>
        </w:numPr>
        <w:spacing w:after="120" w:line="360" w:lineRule="auto"/>
        <w:ind w:left="567" w:hanging="567"/>
        <w:contextualSpacing w:val="0"/>
        <w:jc w:val="both"/>
        <w:rPr>
          <w:rFonts w:ascii="Palatino Linotype" w:hAnsi="Palatino Linotype" w:cs="Times New Roman"/>
        </w:rPr>
      </w:pPr>
      <w:r w:rsidRPr="003538D1">
        <w:rPr>
          <w:rFonts w:ascii="Palatino Linotype" w:hAnsi="Palatino Linotype" w:cs="Times New Roman"/>
          <w:i/>
        </w:rPr>
        <w:t>Eighthly</w:t>
      </w:r>
      <w:r w:rsidRPr="003538D1">
        <w:rPr>
          <w:rFonts w:ascii="Palatino Linotype" w:hAnsi="Palatino Linotype" w:cs="Times New Roman"/>
        </w:rPr>
        <w:t xml:space="preserve">, to the extent that the </w:t>
      </w:r>
      <w:r w:rsidR="00946C02">
        <w:rPr>
          <w:rFonts w:ascii="Palatino Linotype" w:hAnsi="Palatino Linotype" w:cs="Times New Roman"/>
        </w:rPr>
        <w:t>Aircraft Lessors</w:t>
      </w:r>
      <w:r w:rsidRPr="003538D1">
        <w:rPr>
          <w:rFonts w:ascii="Palatino Linotype" w:hAnsi="Palatino Linotype" w:cs="Times New Roman"/>
        </w:rPr>
        <w:t xml:space="preserve"> are adversely affected, the orders sought are framed in such a way to permit </w:t>
      </w:r>
      <w:r>
        <w:rPr>
          <w:rFonts w:ascii="Palatino Linotype" w:hAnsi="Palatino Linotype" w:cs="Times New Roman"/>
        </w:rPr>
        <w:t xml:space="preserve">those persons </w:t>
      </w:r>
      <w:r w:rsidRPr="003538D1">
        <w:rPr>
          <w:rFonts w:ascii="Palatino Linotype" w:hAnsi="Palatino Linotype" w:cs="Times New Roman"/>
        </w:rPr>
        <w:t>to apply to the Court for a variation</w:t>
      </w:r>
      <w:r>
        <w:rPr>
          <w:rFonts w:ascii="Palatino Linotype" w:hAnsi="Palatino Linotype" w:cs="Times New Roman"/>
        </w:rPr>
        <w:t xml:space="preserve"> of the orders</w:t>
      </w:r>
      <w:r w:rsidRPr="003538D1">
        <w:rPr>
          <w:rFonts w:ascii="Palatino Linotype" w:hAnsi="Palatino Linotype" w:cs="Times New Roman"/>
        </w:rPr>
        <w:t xml:space="preserve">: </w:t>
      </w:r>
      <w:r w:rsidRPr="003538D1">
        <w:rPr>
          <w:rFonts w:ascii="Palatino Linotype" w:hAnsi="Palatino Linotype" w:cs="Times New Roman"/>
          <w:i/>
        </w:rPr>
        <w:t>Currie, in the matter of The Country Wellness Group</w:t>
      </w:r>
      <w:r w:rsidRPr="003538D1">
        <w:rPr>
          <w:rFonts w:ascii="Palatino Linotype" w:hAnsi="Palatino Linotype" w:cs="Times New Roman"/>
        </w:rPr>
        <w:t xml:space="preserve"> [2018] FCA 1455 at [29]; </w:t>
      </w:r>
      <w:proofErr w:type="spellStart"/>
      <w:r w:rsidRPr="003538D1">
        <w:rPr>
          <w:rFonts w:ascii="Palatino Linotype" w:hAnsi="Palatino Linotype" w:cs="Times New Roman"/>
          <w:i/>
        </w:rPr>
        <w:t>Techfront</w:t>
      </w:r>
      <w:proofErr w:type="spellEnd"/>
      <w:r w:rsidRPr="003538D1">
        <w:rPr>
          <w:rFonts w:ascii="Palatino Linotype" w:hAnsi="Palatino Linotype" w:cs="Times New Roman"/>
          <w:i/>
        </w:rPr>
        <w:t xml:space="preserve"> Australia</w:t>
      </w:r>
      <w:r w:rsidRPr="003538D1">
        <w:rPr>
          <w:rFonts w:ascii="Palatino Linotype" w:hAnsi="Palatino Linotype" w:cs="Times New Roman"/>
        </w:rPr>
        <w:t xml:space="preserve"> (above) at [43(6)]</w:t>
      </w:r>
      <w:r>
        <w:rPr>
          <w:rFonts w:ascii="Palatino Linotype" w:hAnsi="Palatino Linotype" w:cs="Times New Roman"/>
        </w:rPr>
        <w:t>; Prior Reasons at [51]</w:t>
      </w:r>
      <w:r w:rsidRPr="003538D1">
        <w:rPr>
          <w:rFonts w:ascii="Palatino Linotype" w:hAnsi="Palatino Linotype" w:cs="Times New Roman"/>
        </w:rPr>
        <w:t>.</w:t>
      </w:r>
    </w:p>
    <w:p w14:paraId="12B5E67B" w14:textId="217A20E4" w:rsidR="00717624" w:rsidRPr="003538D1" w:rsidRDefault="003C6197" w:rsidP="00717624">
      <w:pPr>
        <w:keepNext/>
        <w:tabs>
          <w:tab w:val="left" w:pos="567"/>
          <w:tab w:val="left" w:pos="2985"/>
        </w:tabs>
        <w:spacing w:after="240"/>
        <w:jc w:val="both"/>
        <w:rPr>
          <w:rFonts w:ascii="Palatino Linotype" w:hAnsi="Palatino Linotype" w:cs="Times New Roman"/>
          <w:b/>
          <w:caps/>
        </w:rPr>
      </w:pPr>
      <w:r>
        <w:rPr>
          <w:rFonts w:ascii="Palatino Linotype" w:hAnsi="Palatino Linotype" w:cs="Times New Roman"/>
          <w:b/>
          <w:caps/>
        </w:rPr>
        <w:t>D</w:t>
      </w:r>
      <w:r w:rsidR="00717624" w:rsidRPr="003538D1">
        <w:rPr>
          <w:rFonts w:ascii="Palatino Linotype" w:hAnsi="Palatino Linotype" w:cs="Times New Roman"/>
          <w:b/>
          <w:caps/>
        </w:rPr>
        <w:t>.</w:t>
      </w:r>
      <w:r w:rsidR="00717624" w:rsidRPr="003538D1">
        <w:rPr>
          <w:rFonts w:ascii="Palatino Linotype" w:hAnsi="Palatino Linotype" w:cs="Times New Roman"/>
          <w:b/>
          <w:caps/>
        </w:rPr>
        <w:tab/>
        <w:t>Conclusion</w:t>
      </w:r>
    </w:p>
    <w:p w14:paraId="6757B806" w14:textId="68AF0E6C" w:rsidR="00717624" w:rsidRPr="003538D1" w:rsidRDefault="00717624" w:rsidP="00717624">
      <w:pPr>
        <w:pStyle w:val="ListParagraph"/>
        <w:numPr>
          <w:ilvl w:val="0"/>
          <w:numId w:val="1"/>
        </w:numPr>
        <w:spacing w:line="360" w:lineRule="auto"/>
        <w:ind w:left="567" w:hanging="567"/>
        <w:contextualSpacing w:val="0"/>
        <w:jc w:val="both"/>
        <w:rPr>
          <w:rFonts w:ascii="Palatino Linotype" w:hAnsi="Palatino Linotype" w:cs="Times New Roman"/>
        </w:rPr>
      </w:pPr>
      <w:r w:rsidRPr="003538D1">
        <w:rPr>
          <w:rFonts w:ascii="Palatino Linotype" w:hAnsi="Palatino Linotype" w:cs="Times New Roman"/>
        </w:rPr>
        <w:t xml:space="preserve">The Court should make orders in the form of the short minutes of order provided </w:t>
      </w:r>
      <w:r w:rsidR="008B64F0">
        <w:rPr>
          <w:rFonts w:ascii="Palatino Linotype" w:hAnsi="Palatino Linotype" w:cs="Times New Roman"/>
        </w:rPr>
        <w:t>on 22 May 2020</w:t>
      </w:r>
      <w:r w:rsidRPr="003538D1">
        <w:rPr>
          <w:rFonts w:ascii="Palatino Linotype" w:hAnsi="Palatino Linotype" w:cs="Times New Roman"/>
        </w:rPr>
        <w:t>.</w:t>
      </w:r>
    </w:p>
    <w:p w14:paraId="2B3BB8FD" w14:textId="28492494" w:rsidR="009C68D6" w:rsidRPr="003538D1" w:rsidRDefault="001138AD" w:rsidP="00F8384B">
      <w:pPr>
        <w:spacing w:before="240" w:after="120"/>
        <w:rPr>
          <w:rFonts w:ascii="Palatino Linotype" w:hAnsi="Palatino Linotype" w:cs="Times New Roman"/>
          <w:b/>
        </w:rPr>
      </w:pPr>
      <w:r>
        <w:rPr>
          <w:rFonts w:ascii="Palatino Linotype" w:hAnsi="Palatino Linotype" w:cs="Times New Roman"/>
          <w:b/>
        </w:rPr>
        <w:t>23</w:t>
      </w:r>
      <w:r w:rsidRPr="003538D1">
        <w:rPr>
          <w:rFonts w:ascii="Palatino Linotype" w:hAnsi="Palatino Linotype" w:cs="Times New Roman"/>
          <w:b/>
        </w:rPr>
        <w:t xml:space="preserve"> </w:t>
      </w:r>
      <w:r w:rsidR="003C6197">
        <w:rPr>
          <w:rFonts w:ascii="Palatino Linotype" w:hAnsi="Palatino Linotype" w:cs="Times New Roman"/>
          <w:b/>
        </w:rPr>
        <w:t>May</w:t>
      </w:r>
      <w:r w:rsidR="000332AD" w:rsidRPr="003538D1">
        <w:rPr>
          <w:rFonts w:ascii="Palatino Linotype" w:hAnsi="Palatino Linotype" w:cs="Times New Roman"/>
          <w:b/>
        </w:rPr>
        <w:t xml:space="preserve"> 2020</w:t>
      </w:r>
    </w:p>
    <w:p w14:paraId="549B99B1" w14:textId="77777777" w:rsidR="000D0621" w:rsidRPr="003538D1" w:rsidRDefault="000D0621" w:rsidP="000B7E05">
      <w:pPr>
        <w:spacing w:after="40"/>
        <w:rPr>
          <w:rFonts w:ascii="Palatino Linotype" w:hAnsi="Palatino Linotype" w:cs="Times New Roman"/>
        </w:rPr>
      </w:pPr>
    </w:p>
    <w:p w14:paraId="7F9C6CCC" w14:textId="6184F8EB" w:rsidR="00D27C8D" w:rsidRDefault="00D27C8D" w:rsidP="000B7E05">
      <w:pPr>
        <w:spacing w:after="40"/>
        <w:rPr>
          <w:rFonts w:ascii="Palatino Linotype" w:hAnsi="Palatino Linotype" w:cs="Times New Roman"/>
        </w:rPr>
      </w:pPr>
      <w:r w:rsidRPr="003538D1">
        <w:rPr>
          <w:rFonts w:ascii="Palatino Linotype" w:hAnsi="Palatino Linotype" w:cs="Times New Roman"/>
        </w:rPr>
        <w:t>Ruth C A Higgins SC</w:t>
      </w:r>
    </w:p>
    <w:p w14:paraId="1BAD3EC6" w14:textId="77777777" w:rsidR="007674F8" w:rsidRPr="003C6197" w:rsidRDefault="007674F8" w:rsidP="000B7E05">
      <w:pPr>
        <w:spacing w:after="40"/>
        <w:rPr>
          <w:rFonts w:ascii="Palatino Linotype" w:hAnsi="Palatino Linotype" w:cs="Times New Roman"/>
          <w:sz w:val="14"/>
          <w:szCs w:val="14"/>
        </w:rPr>
      </w:pPr>
    </w:p>
    <w:p w14:paraId="2AADA09E" w14:textId="214C1C05" w:rsidR="003C6197" w:rsidRDefault="003C6197" w:rsidP="000B7E05">
      <w:pPr>
        <w:spacing w:after="40"/>
        <w:rPr>
          <w:rFonts w:ascii="Palatino Linotype" w:hAnsi="Palatino Linotype" w:cs="Times New Roman"/>
        </w:rPr>
      </w:pPr>
      <w:r>
        <w:rPr>
          <w:rFonts w:ascii="Palatino Linotype" w:hAnsi="Palatino Linotype" w:cs="Times New Roman"/>
        </w:rPr>
        <w:t>David R Sulan</w:t>
      </w:r>
    </w:p>
    <w:p w14:paraId="1AD2F92B" w14:textId="77777777" w:rsidR="003C6197" w:rsidRPr="003C6197" w:rsidRDefault="003C6197" w:rsidP="000B7E05">
      <w:pPr>
        <w:spacing w:after="40"/>
        <w:rPr>
          <w:rFonts w:ascii="Palatino Linotype" w:hAnsi="Palatino Linotype" w:cs="Times New Roman"/>
          <w:sz w:val="14"/>
          <w:szCs w:val="14"/>
        </w:rPr>
      </w:pPr>
    </w:p>
    <w:p w14:paraId="7063F4EA" w14:textId="7490D4BE" w:rsidR="00921FE2" w:rsidRPr="003538D1" w:rsidRDefault="00D27C8D" w:rsidP="000B7E05">
      <w:pPr>
        <w:spacing w:after="40"/>
        <w:rPr>
          <w:rFonts w:ascii="Palatino Linotype" w:hAnsi="Palatino Linotype" w:cs="Times New Roman"/>
        </w:rPr>
      </w:pPr>
      <w:r w:rsidRPr="003538D1">
        <w:rPr>
          <w:rFonts w:ascii="Palatino Linotype" w:hAnsi="Palatino Linotype" w:cs="Times New Roman"/>
        </w:rPr>
        <w:t xml:space="preserve">Daniel </w:t>
      </w:r>
      <w:proofErr w:type="spellStart"/>
      <w:r w:rsidRPr="003538D1">
        <w:rPr>
          <w:rFonts w:ascii="Palatino Linotype" w:hAnsi="Palatino Linotype" w:cs="Times New Roman"/>
        </w:rPr>
        <w:t>Krochmalik</w:t>
      </w:r>
      <w:proofErr w:type="spellEnd"/>
    </w:p>
    <w:p w14:paraId="45B79823" w14:textId="77777777" w:rsidR="00921FE2" w:rsidRPr="003538D1" w:rsidRDefault="00921FE2" w:rsidP="000B7E05">
      <w:pPr>
        <w:spacing w:after="40"/>
        <w:rPr>
          <w:rFonts w:ascii="Palatino Linotype" w:hAnsi="Palatino Linotype" w:cs="Times New Roman"/>
        </w:rPr>
      </w:pPr>
    </w:p>
    <w:p w14:paraId="2F545C8B" w14:textId="2721B5EE" w:rsidR="000D0621" w:rsidRPr="003538D1" w:rsidRDefault="000D0621" w:rsidP="000B7E05">
      <w:pPr>
        <w:spacing w:after="40"/>
        <w:rPr>
          <w:rFonts w:ascii="Palatino Linotype" w:hAnsi="Palatino Linotype" w:cs="Times New Roman"/>
        </w:rPr>
      </w:pPr>
      <w:r w:rsidRPr="003538D1">
        <w:rPr>
          <w:rFonts w:ascii="Palatino Linotype" w:hAnsi="Palatino Linotype" w:cs="Times New Roman"/>
        </w:rPr>
        <w:t xml:space="preserve">Counsel for the </w:t>
      </w:r>
      <w:r w:rsidR="003C6197">
        <w:rPr>
          <w:rFonts w:ascii="Palatino Linotype" w:hAnsi="Palatino Linotype" w:cs="Times New Roman"/>
        </w:rPr>
        <w:t xml:space="preserve">First </w:t>
      </w:r>
      <w:r w:rsidRPr="003538D1">
        <w:rPr>
          <w:rFonts w:ascii="Palatino Linotype" w:hAnsi="Palatino Linotype" w:cs="Times New Roman"/>
        </w:rPr>
        <w:t>Plaintiffs</w:t>
      </w:r>
    </w:p>
    <w:sectPr w:rsidR="000D0621" w:rsidRPr="003538D1" w:rsidSect="00F8384B">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276" w:left="1440" w:header="425"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3C1E7" w16cex:dateUtc="2020-05-23T0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3C5D46" w16cid:durableId="2273C1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B1603" w14:textId="77777777" w:rsidR="004A3044" w:rsidRDefault="004A3044" w:rsidP="0037551A">
      <w:pPr>
        <w:spacing w:after="0" w:line="240" w:lineRule="auto"/>
      </w:pPr>
      <w:r>
        <w:separator/>
      </w:r>
    </w:p>
  </w:endnote>
  <w:endnote w:type="continuationSeparator" w:id="0">
    <w:p w14:paraId="41528478" w14:textId="77777777" w:rsidR="004A3044" w:rsidRDefault="004A3044" w:rsidP="0037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FBD9" w14:textId="77777777" w:rsidR="005F16BA" w:rsidRDefault="005F16BA" w:rsidP="0007156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96EA9" w14:textId="08A98B9C" w:rsidR="005F16BA" w:rsidRDefault="004A3044">
    <w:pPr>
      <w:pStyle w:val="Footer"/>
    </w:pPr>
    <w:r>
      <w:fldChar w:fldCharType="begin" w:fldLock="1"/>
    </w:r>
    <w:r>
      <w:instrText xml:space="preserve"> DOCVARIABLE  CUFooterText \* MERGEFORMAT </w:instrText>
    </w:r>
    <w:r>
      <w:fldChar w:fldCharType="separate"/>
    </w:r>
    <w:r w:rsidR="00183A14">
      <w:t>L\335494017.2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C7CD5" w14:textId="5F080DDB" w:rsidR="005F16BA" w:rsidRPr="000E1609" w:rsidRDefault="005F16BA" w:rsidP="00071565">
    <w:pPr>
      <w:pStyle w:val="Footer"/>
      <w:framePr w:wrap="none" w:vAnchor="text" w:hAnchor="margin" w:xAlign="center" w:y="1"/>
      <w:rPr>
        <w:rStyle w:val="PageNumber"/>
        <w:rFonts w:ascii="Palatino Linotype" w:hAnsi="Palatino Linotype"/>
      </w:rPr>
    </w:pPr>
    <w:r w:rsidRPr="000E1609">
      <w:rPr>
        <w:rStyle w:val="PageNumber"/>
        <w:rFonts w:ascii="Palatino Linotype" w:hAnsi="Palatino Linotype"/>
      </w:rPr>
      <w:fldChar w:fldCharType="begin"/>
    </w:r>
    <w:r w:rsidRPr="000E1609">
      <w:rPr>
        <w:rStyle w:val="PageNumber"/>
        <w:rFonts w:ascii="Palatino Linotype" w:hAnsi="Palatino Linotype"/>
      </w:rPr>
      <w:instrText xml:space="preserve">PAGE  </w:instrText>
    </w:r>
    <w:r w:rsidRPr="000E1609">
      <w:rPr>
        <w:rStyle w:val="PageNumber"/>
        <w:rFonts w:ascii="Palatino Linotype" w:hAnsi="Palatino Linotype"/>
      </w:rPr>
      <w:fldChar w:fldCharType="separate"/>
    </w:r>
    <w:r w:rsidR="005E33A5">
      <w:rPr>
        <w:rStyle w:val="PageNumber"/>
        <w:rFonts w:ascii="Palatino Linotype" w:hAnsi="Palatino Linotype"/>
        <w:noProof/>
      </w:rPr>
      <w:t>2</w:t>
    </w:r>
    <w:r w:rsidRPr="000E1609">
      <w:rPr>
        <w:rStyle w:val="PageNumber"/>
        <w:rFonts w:ascii="Palatino Linotype" w:hAnsi="Palatino Linotype"/>
      </w:rPr>
      <w:fldChar w:fldCharType="end"/>
    </w:r>
  </w:p>
  <w:p w14:paraId="298E24F4" w14:textId="77777777" w:rsidR="005F16BA" w:rsidRPr="00F8384B" w:rsidRDefault="005F16BA">
    <w:pPr>
      <w:pStyle w:val="Footer"/>
      <w:rPr>
        <w:rFonts w:ascii="Palatino Linotype" w:hAnsi="Palatino Linotyp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49581" w14:textId="77777777" w:rsidR="009F6540" w:rsidRDefault="009F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157E0" w14:textId="77777777" w:rsidR="004A3044" w:rsidRDefault="004A3044" w:rsidP="0037551A">
      <w:pPr>
        <w:spacing w:after="0" w:line="240" w:lineRule="auto"/>
      </w:pPr>
      <w:r>
        <w:separator/>
      </w:r>
    </w:p>
  </w:footnote>
  <w:footnote w:type="continuationSeparator" w:id="0">
    <w:p w14:paraId="3B99A880" w14:textId="77777777" w:rsidR="004A3044" w:rsidRDefault="004A3044" w:rsidP="0037551A">
      <w:pPr>
        <w:spacing w:after="0" w:line="240" w:lineRule="auto"/>
      </w:pPr>
      <w:r>
        <w:continuationSeparator/>
      </w:r>
    </w:p>
  </w:footnote>
  <w:footnote w:id="1">
    <w:p w14:paraId="153C7063" w14:textId="158F63D8" w:rsidR="004C1650" w:rsidRPr="001C5FF1" w:rsidRDefault="004C1650" w:rsidP="00B04880">
      <w:pPr>
        <w:pStyle w:val="BillName"/>
        <w:tabs>
          <w:tab w:val="left" w:pos="284"/>
        </w:tabs>
        <w:ind w:left="284" w:hanging="284"/>
        <w:jc w:val="both"/>
        <w:rPr>
          <w:rFonts w:ascii="Palatino Linotype" w:hAnsi="Palatino Linotype"/>
          <w:b w:val="0"/>
          <w:sz w:val="18"/>
          <w:szCs w:val="18"/>
        </w:rPr>
      </w:pPr>
      <w:r w:rsidRPr="001C5FF1">
        <w:rPr>
          <w:rStyle w:val="FootnoteReference"/>
          <w:rFonts w:ascii="Palatino Linotype" w:hAnsi="Palatino Linotype"/>
          <w:b w:val="0"/>
          <w:sz w:val="18"/>
          <w:szCs w:val="18"/>
        </w:rPr>
        <w:footnoteRef/>
      </w:r>
      <w:r w:rsidRPr="001C5FF1">
        <w:rPr>
          <w:rFonts w:ascii="Palatino Linotype" w:hAnsi="Palatino Linotype"/>
          <w:b w:val="0"/>
          <w:sz w:val="18"/>
          <w:szCs w:val="18"/>
        </w:rPr>
        <w:t xml:space="preserve"> See: </w:t>
      </w:r>
      <w:hyperlink r:id="rId1" w:history="1">
        <w:r w:rsidR="001C5FF1" w:rsidRPr="001C5FF1">
          <w:rPr>
            <w:rStyle w:val="Hyperlink"/>
            <w:rFonts w:ascii="Palatino Linotype" w:hAnsi="Palatino Linotype"/>
            <w:b w:val="0"/>
            <w:sz w:val="18"/>
            <w:szCs w:val="18"/>
          </w:rPr>
          <w:t>https://www.unidroit.org/meetings/464-instruments/security-interests/cape-town-convention-aircraft-protocol-2001/depositary-functions-aircraft-2001/454-article-xxx-3-declarations-deposited-under-the-protocol-to-the-convention-on-international-interests-in-mobile-equipment-on-matters-specific-to-aircraft-equipment-regarding</w:t>
        </w:r>
      </w:hyperlink>
      <w:r w:rsidR="001C5FF1" w:rsidRPr="001C5FF1">
        <w:rPr>
          <w:rFonts w:ascii="Palatino Linotype" w:hAnsi="Palatino Linotype"/>
          <w:b w:val="0"/>
          <w:sz w:val="18"/>
          <w:szCs w:val="18"/>
        </w:rPr>
        <w:t xml:space="preserve">. The relevant qualifying declarations are identified in the Explanatory Memorandum (House of Representatives) to the </w:t>
      </w:r>
      <w:r w:rsidR="001C5FF1" w:rsidRPr="001C5FF1">
        <w:rPr>
          <w:rFonts w:ascii="Palatino Linotype" w:hAnsi="Palatino Linotype"/>
          <w:b w:val="0"/>
          <w:i/>
          <w:sz w:val="18"/>
          <w:szCs w:val="18"/>
        </w:rPr>
        <w:t>International Interests in Mobile Equ</w:t>
      </w:r>
      <w:r w:rsidR="001C5FF1">
        <w:rPr>
          <w:rFonts w:ascii="Palatino Linotype" w:hAnsi="Palatino Linotype"/>
          <w:b w:val="0"/>
          <w:i/>
          <w:sz w:val="18"/>
          <w:szCs w:val="18"/>
        </w:rPr>
        <w:t>ipment (Cape Town Convention) (C</w:t>
      </w:r>
      <w:r w:rsidR="001C5FF1" w:rsidRPr="001C5FF1">
        <w:rPr>
          <w:rFonts w:ascii="Palatino Linotype" w:hAnsi="Palatino Linotype"/>
          <w:b w:val="0"/>
          <w:i/>
          <w:sz w:val="18"/>
          <w:szCs w:val="18"/>
        </w:rPr>
        <w:t xml:space="preserve">onsequential </w:t>
      </w:r>
      <w:proofErr w:type="spellStart"/>
      <w:r w:rsidR="001C5FF1" w:rsidRPr="001C5FF1">
        <w:rPr>
          <w:rFonts w:ascii="Palatino Linotype" w:hAnsi="Palatino Linotype"/>
          <w:b w:val="0"/>
          <w:i/>
          <w:sz w:val="18"/>
          <w:szCs w:val="18"/>
        </w:rPr>
        <w:t>Amendmenrs</w:t>
      </w:r>
      <w:proofErr w:type="spellEnd"/>
      <w:r w:rsidR="001C5FF1" w:rsidRPr="001C5FF1">
        <w:rPr>
          <w:rFonts w:ascii="Palatino Linotype" w:hAnsi="Palatino Linotype"/>
          <w:b w:val="0"/>
          <w:i/>
          <w:sz w:val="18"/>
          <w:szCs w:val="18"/>
        </w:rPr>
        <w:t>) Bill 2013</w:t>
      </w:r>
      <w:r w:rsidR="001C5FF1">
        <w:rPr>
          <w:rFonts w:ascii="Palatino Linotype" w:hAnsi="Palatino Linotype"/>
          <w:b w:val="0"/>
          <w:sz w:val="18"/>
          <w:szCs w:val="18"/>
        </w:rPr>
        <w:t xml:space="preserve"> </w:t>
      </w:r>
      <w:r w:rsidR="001C5FF1" w:rsidRPr="001C5FF1">
        <w:rPr>
          <w:rFonts w:ascii="Palatino Linotype" w:hAnsi="Palatino Linotype"/>
          <w:b w:val="0"/>
          <w:sz w:val="18"/>
          <w:szCs w:val="18"/>
        </w:rPr>
        <w:t>at [1.17].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47E69" w14:textId="77777777" w:rsidR="009F6540" w:rsidRDefault="009F6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D707" w14:textId="77777777" w:rsidR="009F6540" w:rsidRDefault="009F6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DC34" w14:textId="77777777" w:rsidR="009F6540" w:rsidRDefault="009F6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E05"/>
    <w:multiLevelType w:val="hybridMultilevel"/>
    <w:tmpl w:val="FE2A2866"/>
    <w:lvl w:ilvl="0" w:tplc="F9586BE6">
      <w:start w:val="1"/>
      <w:numFmt w:val="lowerLetter"/>
      <w:lvlText w:val="(%1)"/>
      <w:lvlJc w:val="left"/>
      <w:pPr>
        <w:ind w:left="2007" w:hanging="360"/>
      </w:pPr>
      <w:rPr>
        <w:rFonts w:cs="Arial" w:hint="default"/>
      </w:rPr>
    </w:lvl>
    <w:lvl w:ilvl="1" w:tplc="0C090019">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 w15:restartNumberingAfterBreak="0">
    <w:nsid w:val="069F2B74"/>
    <w:multiLevelType w:val="hybridMultilevel"/>
    <w:tmpl w:val="7DDE4520"/>
    <w:lvl w:ilvl="0" w:tplc="F9586BE6">
      <w:start w:val="1"/>
      <w:numFmt w:val="lowerLetter"/>
      <w:lvlText w:val="(%1)"/>
      <w:lvlJc w:val="left"/>
      <w:pPr>
        <w:ind w:left="1770" w:hanging="360"/>
      </w:pPr>
      <w:rPr>
        <w:rFonts w:cs="Arial"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2" w15:restartNumberingAfterBreak="0">
    <w:nsid w:val="081A74F5"/>
    <w:multiLevelType w:val="hybridMultilevel"/>
    <w:tmpl w:val="E2543594"/>
    <w:lvl w:ilvl="0" w:tplc="D84EDC96">
      <w:start w:val="1"/>
      <w:numFmt w:val="decimal"/>
      <w:lvlText w:val="%1."/>
      <w:lvlJc w:val="left"/>
      <w:pPr>
        <w:ind w:left="720" w:hanging="360"/>
      </w:pPr>
      <w:rPr>
        <w:rFonts w:ascii="Times New Roman" w:hAnsi="Times New Roman" w:cs="Times New Roman" w:hint="default"/>
        <w:sz w:val="23"/>
        <w:szCs w:val="23"/>
      </w:rPr>
    </w:lvl>
    <w:lvl w:ilvl="1" w:tplc="0FEE7CF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0708D"/>
    <w:multiLevelType w:val="hybridMultilevel"/>
    <w:tmpl w:val="1CB832E2"/>
    <w:lvl w:ilvl="0" w:tplc="F9586BE6">
      <w:start w:val="1"/>
      <w:numFmt w:val="lowerLetter"/>
      <w:lvlText w:val="(%1)"/>
      <w:lvlJc w:val="left"/>
      <w:pPr>
        <w:ind w:left="1440" w:hanging="360"/>
      </w:pPr>
      <w:rPr>
        <w:rFonts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1D83DF8"/>
    <w:multiLevelType w:val="hybridMultilevel"/>
    <w:tmpl w:val="FE2A2866"/>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5" w15:restartNumberingAfterBreak="0">
    <w:nsid w:val="1BFD7D7A"/>
    <w:multiLevelType w:val="hybridMultilevel"/>
    <w:tmpl w:val="3FD6728E"/>
    <w:lvl w:ilvl="0" w:tplc="0C09000F">
      <w:start w:val="1"/>
      <w:numFmt w:val="decimal"/>
      <w:lvlText w:val="%1."/>
      <w:lvlJc w:val="left"/>
      <w:pPr>
        <w:ind w:left="720" w:hanging="360"/>
      </w:pPr>
    </w:lvl>
    <w:lvl w:ilvl="1" w:tplc="0FEE7CF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55DC8"/>
    <w:multiLevelType w:val="hybridMultilevel"/>
    <w:tmpl w:val="3654BD4A"/>
    <w:lvl w:ilvl="0" w:tplc="FD44E5DE">
      <w:start w:val="1"/>
      <w:numFmt w:val="lowerRoman"/>
      <w:lvlText w:val="(%1)"/>
      <w:lvlJc w:val="left"/>
      <w:pPr>
        <w:ind w:left="2727" w:hanging="360"/>
      </w:pPr>
      <w:rPr>
        <w:rFonts w:hint="default"/>
      </w:rPr>
    </w:lvl>
    <w:lvl w:ilvl="1" w:tplc="0C090019" w:tentative="1">
      <w:start w:val="1"/>
      <w:numFmt w:val="lowerLetter"/>
      <w:lvlText w:val="%2."/>
      <w:lvlJc w:val="left"/>
      <w:pPr>
        <w:ind w:left="3447" w:hanging="360"/>
      </w:p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abstractNum w:abstractNumId="7" w15:restartNumberingAfterBreak="0">
    <w:nsid w:val="21B437C0"/>
    <w:multiLevelType w:val="hybridMultilevel"/>
    <w:tmpl w:val="ABC2D79A"/>
    <w:lvl w:ilvl="0" w:tplc="702A582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1EC61DC"/>
    <w:multiLevelType w:val="hybridMultilevel"/>
    <w:tmpl w:val="FE2A2866"/>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9" w15:restartNumberingAfterBreak="0">
    <w:nsid w:val="33BC5FA0"/>
    <w:multiLevelType w:val="hybridMultilevel"/>
    <w:tmpl w:val="FE2A2866"/>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0" w15:restartNumberingAfterBreak="0">
    <w:nsid w:val="38D17C21"/>
    <w:multiLevelType w:val="hybridMultilevel"/>
    <w:tmpl w:val="D97266D2"/>
    <w:lvl w:ilvl="0" w:tplc="77F0BBEE">
      <w:start w:val="1"/>
      <w:numFmt w:val="decimal"/>
      <w:lvlText w:val="%1."/>
      <w:lvlJc w:val="left"/>
      <w:pPr>
        <w:ind w:left="927" w:hanging="360"/>
      </w:pPr>
      <w:rPr>
        <w:rFonts w:hint="default"/>
      </w:rPr>
    </w:lvl>
    <w:lvl w:ilvl="1" w:tplc="E1FAB838">
      <w:start w:val="1"/>
      <w:numFmt w:val="lowerLetter"/>
      <w:lvlText w:val="(%2)"/>
      <w:lvlJc w:val="left"/>
      <w:pPr>
        <w:ind w:left="1647" w:hanging="360"/>
      </w:pPr>
      <w:rPr>
        <w:rFonts w:hint="default"/>
      </w:r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39A352BA"/>
    <w:multiLevelType w:val="hybridMultilevel"/>
    <w:tmpl w:val="4B70A09E"/>
    <w:lvl w:ilvl="0" w:tplc="3D263EF4">
      <w:start w:val="1"/>
      <w:numFmt w:val="decimal"/>
      <w:lvlText w:val="%1."/>
      <w:lvlJc w:val="left"/>
      <w:pPr>
        <w:ind w:left="720" w:hanging="360"/>
      </w:pPr>
      <w:rPr>
        <w:rFonts w:ascii="Palatino Linotype" w:hAnsi="Palatino Linotype" w:cs="Times New Roman" w:hint="default"/>
        <w:i w:val="0"/>
        <w:sz w:val="22"/>
        <w:szCs w:val="22"/>
      </w:rPr>
    </w:lvl>
    <w:lvl w:ilvl="1" w:tplc="0FEE7CF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6CBCF698">
      <w:start w:val="1"/>
      <w:numFmt w:val="decimal"/>
      <w:lvlText w:val="(%4)"/>
      <w:lvlJc w:val="left"/>
      <w:pPr>
        <w:ind w:left="2925" w:hanging="405"/>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C5FD8"/>
    <w:multiLevelType w:val="hybridMultilevel"/>
    <w:tmpl w:val="1CB832E2"/>
    <w:lvl w:ilvl="0" w:tplc="F9586BE6">
      <w:start w:val="1"/>
      <w:numFmt w:val="lowerLetter"/>
      <w:lvlText w:val="(%1)"/>
      <w:lvlJc w:val="left"/>
      <w:pPr>
        <w:ind w:left="1440" w:hanging="360"/>
      </w:pPr>
      <w:rPr>
        <w:rFonts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E161992"/>
    <w:multiLevelType w:val="hybridMultilevel"/>
    <w:tmpl w:val="4CDA9C8A"/>
    <w:lvl w:ilvl="0" w:tplc="F9586BE6">
      <w:start w:val="1"/>
      <w:numFmt w:val="lowerLetter"/>
      <w:lvlText w:val="(%1)"/>
      <w:lvlJc w:val="left"/>
      <w:pPr>
        <w:ind w:left="1800" w:hanging="360"/>
      </w:pPr>
      <w:rPr>
        <w:rFonts w:cs="Arial" w:hint="default"/>
      </w:rPr>
    </w:lvl>
    <w:lvl w:ilvl="1" w:tplc="0C090019" w:tentative="1">
      <w:start w:val="1"/>
      <w:numFmt w:val="lowerLetter"/>
      <w:lvlText w:val="%2."/>
      <w:lvlJc w:val="left"/>
      <w:pPr>
        <w:ind w:left="2520" w:hanging="360"/>
      </w:pPr>
    </w:lvl>
    <w:lvl w:ilvl="2" w:tplc="F9586BE6">
      <w:start w:val="1"/>
      <w:numFmt w:val="lowerLetter"/>
      <w:lvlText w:val="(%3)"/>
      <w:lvlJc w:val="left"/>
      <w:pPr>
        <w:ind w:left="3240" w:hanging="180"/>
      </w:pPr>
      <w:rPr>
        <w:rFonts w:cs="Arial"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3E2302A2"/>
    <w:multiLevelType w:val="hybridMultilevel"/>
    <w:tmpl w:val="658C4A82"/>
    <w:lvl w:ilvl="0" w:tplc="FFECA418">
      <w:start w:val="1"/>
      <w:numFmt w:val="decimal"/>
      <w:lvlText w:val="(%1)"/>
      <w:lvlJc w:val="right"/>
      <w:pPr>
        <w:ind w:left="1950" w:hanging="360"/>
      </w:pPr>
      <w:rPr>
        <w:rFonts w:hint="default"/>
      </w:rPr>
    </w:lvl>
    <w:lvl w:ilvl="1" w:tplc="0C090019" w:tentative="1">
      <w:start w:val="1"/>
      <w:numFmt w:val="lowerLetter"/>
      <w:lvlText w:val="%2."/>
      <w:lvlJc w:val="left"/>
      <w:pPr>
        <w:ind w:left="2670" w:hanging="360"/>
      </w:pPr>
    </w:lvl>
    <w:lvl w:ilvl="2" w:tplc="0C09001B" w:tentative="1">
      <w:start w:val="1"/>
      <w:numFmt w:val="lowerRoman"/>
      <w:lvlText w:val="%3."/>
      <w:lvlJc w:val="right"/>
      <w:pPr>
        <w:ind w:left="3390" w:hanging="180"/>
      </w:pPr>
    </w:lvl>
    <w:lvl w:ilvl="3" w:tplc="FFECA418">
      <w:start w:val="1"/>
      <w:numFmt w:val="decimal"/>
      <w:lvlText w:val="(%4)"/>
      <w:lvlJc w:val="right"/>
      <w:pPr>
        <w:ind w:left="4110" w:hanging="360"/>
      </w:pPr>
      <w:rPr>
        <w:rFonts w:hint="default"/>
      </w:rPr>
    </w:lvl>
    <w:lvl w:ilvl="4" w:tplc="0C090019" w:tentative="1">
      <w:start w:val="1"/>
      <w:numFmt w:val="lowerLetter"/>
      <w:lvlText w:val="%5."/>
      <w:lvlJc w:val="left"/>
      <w:pPr>
        <w:ind w:left="4830" w:hanging="360"/>
      </w:pPr>
    </w:lvl>
    <w:lvl w:ilvl="5" w:tplc="0C09001B" w:tentative="1">
      <w:start w:val="1"/>
      <w:numFmt w:val="lowerRoman"/>
      <w:lvlText w:val="%6."/>
      <w:lvlJc w:val="right"/>
      <w:pPr>
        <w:ind w:left="5550" w:hanging="180"/>
      </w:pPr>
    </w:lvl>
    <w:lvl w:ilvl="6" w:tplc="0C09000F" w:tentative="1">
      <w:start w:val="1"/>
      <w:numFmt w:val="decimal"/>
      <w:lvlText w:val="%7."/>
      <w:lvlJc w:val="left"/>
      <w:pPr>
        <w:ind w:left="6270" w:hanging="360"/>
      </w:pPr>
    </w:lvl>
    <w:lvl w:ilvl="7" w:tplc="0C090019" w:tentative="1">
      <w:start w:val="1"/>
      <w:numFmt w:val="lowerLetter"/>
      <w:lvlText w:val="%8."/>
      <w:lvlJc w:val="left"/>
      <w:pPr>
        <w:ind w:left="6990" w:hanging="360"/>
      </w:pPr>
    </w:lvl>
    <w:lvl w:ilvl="8" w:tplc="0C09001B" w:tentative="1">
      <w:start w:val="1"/>
      <w:numFmt w:val="lowerRoman"/>
      <w:lvlText w:val="%9."/>
      <w:lvlJc w:val="right"/>
      <w:pPr>
        <w:ind w:left="7710" w:hanging="180"/>
      </w:pPr>
    </w:lvl>
  </w:abstractNum>
  <w:abstractNum w:abstractNumId="15" w15:restartNumberingAfterBreak="0">
    <w:nsid w:val="3E4115C8"/>
    <w:multiLevelType w:val="hybridMultilevel"/>
    <w:tmpl w:val="B6625720"/>
    <w:lvl w:ilvl="0" w:tplc="F9586BE6">
      <w:start w:val="1"/>
      <w:numFmt w:val="lowerLetter"/>
      <w:lvlText w:val="(%1)"/>
      <w:lvlJc w:val="left"/>
      <w:pPr>
        <w:ind w:left="2007" w:hanging="360"/>
      </w:pPr>
      <w:rPr>
        <w:rFonts w:cs="Arial" w:hint="default"/>
      </w:rPr>
    </w:lvl>
    <w:lvl w:ilvl="1" w:tplc="E182ED28">
      <w:start w:val="1"/>
      <w:numFmt w:val="lowerRoman"/>
      <w:lvlText w:val="(%2)"/>
      <w:lvlJc w:val="lef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6" w15:restartNumberingAfterBreak="0">
    <w:nsid w:val="3F38161C"/>
    <w:multiLevelType w:val="hybridMultilevel"/>
    <w:tmpl w:val="037030B2"/>
    <w:lvl w:ilvl="0" w:tplc="79A8945C">
      <w:start w:val="1"/>
      <w:numFmt w:val="decimal"/>
      <w:lvlText w:val="%1."/>
      <w:lvlJc w:val="left"/>
      <w:pPr>
        <w:ind w:left="1080" w:hanging="720"/>
      </w:pPr>
      <w:rPr>
        <w:rFonts w:ascii="Times New Roman" w:hAnsi="Times New Roman" w:cs="Times New Roman" w:hint="default"/>
        <w:sz w:val="23"/>
        <w:szCs w:val="23"/>
      </w:rPr>
    </w:lvl>
    <w:lvl w:ilvl="1" w:tplc="0C090019">
      <w:start w:val="1"/>
      <w:numFmt w:val="lowerLetter"/>
      <w:lvlText w:val="%2."/>
      <w:lvlJc w:val="left"/>
      <w:pPr>
        <w:ind w:left="1440" w:hanging="360"/>
      </w:pPr>
    </w:lvl>
    <w:lvl w:ilvl="2" w:tplc="CB34221C">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8A0F20"/>
    <w:multiLevelType w:val="hybridMultilevel"/>
    <w:tmpl w:val="EAD206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476112C0"/>
    <w:multiLevelType w:val="hybridMultilevel"/>
    <w:tmpl w:val="0248D8BA"/>
    <w:lvl w:ilvl="0" w:tplc="E1FAB83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9964D68"/>
    <w:multiLevelType w:val="hybridMultilevel"/>
    <w:tmpl w:val="4D925408"/>
    <w:lvl w:ilvl="0" w:tplc="BEE85A28">
      <w:start w:val="1"/>
      <w:numFmt w:val="lowerLetter"/>
      <w:lvlText w:val="(%1)"/>
      <w:lvlJc w:val="left"/>
      <w:pPr>
        <w:ind w:left="1890" w:hanging="39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0" w15:restartNumberingAfterBreak="0">
    <w:nsid w:val="4C145537"/>
    <w:multiLevelType w:val="hybridMultilevel"/>
    <w:tmpl w:val="C7CA4B4E"/>
    <w:lvl w:ilvl="0" w:tplc="E1FAB838">
      <w:start w:val="1"/>
      <w:numFmt w:val="lowerLetter"/>
      <w:lvlText w:val="(%1)"/>
      <w:lvlJc w:val="left"/>
      <w:pPr>
        <w:ind w:left="720" w:hanging="360"/>
      </w:pPr>
      <w:rPr>
        <w:rFonts w:hint="default"/>
        <w:sz w:val="23"/>
        <w:szCs w:val="23"/>
      </w:rPr>
    </w:lvl>
    <w:lvl w:ilvl="1" w:tplc="0FEE7CF2">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3F419B"/>
    <w:multiLevelType w:val="hybridMultilevel"/>
    <w:tmpl w:val="98B4C628"/>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2" w15:restartNumberingAfterBreak="0">
    <w:nsid w:val="4EE03DF2"/>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3" w15:restartNumberingAfterBreak="0">
    <w:nsid w:val="4FF11A14"/>
    <w:multiLevelType w:val="hybridMultilevel"/>
    <w:tmpl w:val="7438210C"/>
    <w:lvl w:ilvl="0" w:tplc="0FEE7CF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400A76"/>
    <w:multiLevelType w:val="hybridMultilevel"/>
    <w:tmpl w:val="1CB832E2"/>
    <w:lvl w:ilvl="0" w:tplc="F9586BE6">
      <w:start w:val="1"/>
      <w:numFmt w:val="lowerLetter"/>
      <w:lvlText w:val="(%1)"/>
      <w:lvlJc w:val="left"/>
      <w:pPr>
        <w:ind w:left="1440" w:hanging="360"/>
      </w:pPr>
      <w:rPr>
        <w:rFonts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E715B1D"/>
    <w:multiLevelType w:val="hybridMultilevel"/>
    <w:tmpl w:val="44B41362"/>
    <w:lvl w:ilvl="0" w:tplc="F9586BE6">
      <w:start w:val="1"/>
      <w:numFmt w:val="lowerLetter"/>
      <w:lvlText w:val="(%1)"/>
      <w:lvlJc w:val="left"/>
      <w:pPr>
        <w:ind w:left="1287" w:hanging="360"/>
      </w:pPr>
      <w:rPr>
        <w:rFonts w:cs="Arial" w:hint="default"/>
      </w:rPr>
    </w:lvl>
    <w:lvl w:ilvl="1" w:tplc="F9586BE6">
      <w:start w:val="1"/>
      <w:numFmt w:val="lowerLetter"/>
      <w:lvlText w:val="(%2)"/>
      <w:lvlJc w:val="left"/>
      <w:pPr>
        <w:ind w:left="2007" w:hanging="360"/>
      </w:pPr>
      <w:rPr>
        <w:rFonts w:cs="Arial"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6" w15:restartNumberingAfterBreak="0">
    <w:nsid w:val="5F0F7BBE"/>
    <w:multiLevelType w:val="hybridMultilevel"/>
    <w:tmpl w:val="013A65CE"/>
    <w:lvl w:ilvl="0" w:tplc="EF36B13A">
      <w:start w:val="1"/>
      <w:numFmt w:val="lowerRoman"/>
      <w:lvlText w:val="(%1)"/>
      <w:lvlJc w:val="right"/>
      <w:pPr>
        <w:ind w:left="2727" w:hanging="360"/>
      </w:pPr>
      <w:rPr>
        <w:rFonts w:hint="default"/>
      </w:rPr>
    </w:lvl>
    <w:lvl w:ilvl="1" w:tplc="0C090019" w:tentative="1">
      <w:start w:val="1"/>
      <w:numFmt w:val="lowerLetter"/>
      <w:lvlText w:val="%2."/>
      <w:lvlJc w:val="left"/>
      <w:pPr>
        <w:ind w:left="3447" w:hanging="360"/>
      </w:p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abstractNum w:abstractNumId="27" w15:restartNumberingAfterBreak="0">
    <w:nsid w:val="60DE7650"/>
    <w:multiLevelType w:val="hybridMultilevel"/>
    <w:tmpl w:val="498872B0"/>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28" w15:restartNumberingAfterBreak="0">
    <w:nsid w:val="60F26446"/>
    <w:multiLevelType w:val="hybridMultilevel"/>
    <w:tmpl w:val="98B4C628"/>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9" w15:restartNumberingAfterBreak="0">
    <w:nsid w:val="659D7BB7"/>
    <w:multiLevelType w:val="hybridMultilevel"/>
    <w:tmpl w:val="FE2A2866"/>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0" w15:restartNumberingAfterBreak="0">
    <w:nsid w:val="68984A2A"/>
    <w:multiLevelType w:val="hybridMultilevel"/>
    <w:tmpl w:val="98B4C628"/>
    <w:lvl w:ilvl="0" w:tplc="F9586BE6">
      <w:start w:val="1"/>
      <w:numFmt w:val="lowerLetter"/>
      <w:lvlText w:val="(%1)"/>
      <w:lvlJc w:val="left"/>
      <w:pPr>
        <w:ind w:left="2007" w:hanging="360"/>
      </w:pPr>
      <w:rPr>
        <w:rFonts w:cs="Arial"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1" w15:restartNumberingAfterBreak="0">
    <w:nsid w:val="6CCA54D1"/>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2" w15:restartNumberingAfterBreak="0">
    <w:nsid w:val="6CED20E8"/>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3" w15:restartNumberingAfterBreak="0">
    <w:nsid w:val="6DFE05CC"/>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4" w15:restartNumberingAfterBreak="0">
    <w:nsid w:val="6EC25A45"/>
    <w:multiLevelType w:val="hybridMultilevel"/>
    <w:tmpl w:val="A1247934"/>
    <w:lvl w:ilvl="0" w:tplc="F9586BE6">
      <w:start w:val="1"/>
      <w:numFmt w:val="lowerLetter"/>
      <w:lvlText w:val="(%1)"/>
      <w:lvlJc w:val="left"/>
      <w:pPr>
        <w:ind w:left="1287" w:hanging="360"/>
      </w:pPr>
      <w:rPr>
        <w:rFonts w:cs="Arial"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6F8F7E13"/>
    <w:multiLevelType w:val="hybridMultilevel"/>
    <w:tmpl w:val="F8A8FC08"/>
    <w:lvl w:ilvl="0" w:tplc="A3F0BA34">
      <w:start w:val="1"/>
      <w:numFmt w:val="decimal"/>
      <w:lvlText w:val="(%1)"/>
      <w:lvlJc w:val="left"/>
      <w:pPr>
        <w:ind w:left="1530" w:hanging="1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F65D5D"/>
    <w:multiLevelType w:val="hybridMultilevel"/>
    <w:tmpl w:val="1CB832E2"/>
    <w:lvl w:ilvl="0" w:tplc="F9586BE6">
      <w:start w:val="1"/>
      <w:numFmt w:val="lowerLetter"/>
      <w:lvlText w:val="(%1)"/>
      <w:lvlJc w:val="left"/>
      <w:pPr>
        <w:ind w:left="1440" w:hanging="360"/>
      </w:pPr>
      <w:rPr>
        <w:rFonts w:cs="Arial"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2130231"/>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8" w15:restartNumberingAfterBreak="0">
    <w:nsid w:val="737D6186"/>
    <w:multiLevelType w:val="hybridMultilevel"/>
    <w:tmpl w:val="FE2A2866"/>
    <w:lvl w:ilvl="0" w:tplc="F9586BE6">
      <w:start w:val="1"/>
      <w:numFmt w:val="lowerLetter"/>
      <w:lvlText w:val="(%1)"/>
      <w:lvlJc w:val="left"/>
      <w:pPr>
        <w:ind w:left="2007" w:hanging="360"/>
      </w:pPr>
      <w:rPr>
        <w:rFonts w:cs="Arial" w:hint="default"/>
      </w:rPr>
    </w:lvl>
    <w:lvl w:ilvl="1" w:tplc="0C090019">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39" w15:restartNumberingAfterBreak="0">
    <w:nsid w:val="77F30520"/>
    <w:multiLevelType w:val="hybridMultilevel"/>
    <w:tmpl w:val="AAAE7886"/>
    <w:lvl w:ilvl="0" w:tplc="FFECA418">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360426"/>
    <w:multiLevelType w:val="hybridMultilevel"/>
    <w:tmpl w:val="BE1A87B8"/>
    <w:lvl w:ilvl="0" w:tplc="38D25EC0">
      <w:start w:val="1"/>
      <w:numFmt w:val="decimal"/>
      <w:lvlText w:val="%1."/>
      <w:lvlJc w:val="left"/>
      <w:pPr>
        <w:ind w:left="720" w:hanging="720"/>
      </w:pPr>
      <w:rPr>
        <w:rFonts w:ascii="Arial" w:hAnsi="Arial" w:cs="Arial" w:hint="default"/>
        <w:b w:val="0"/>
        <w:i w:val="0"/>
        <w:sz w:val="22"/>
        <w:szCs w:val="22"/>
      </w:rPr>
    </w:lvl>
    <w:lvl w:ilvl="1" w:tplc="8FC4B546">
      <w:start w:val="1"/>
      <w:numFmt w:val="lowerLetter"/>
      <w:lvlText w:val="(%2)"/>
      <w:lvlJc w:val="left"/>
      <w:pPr>
        <w:tabs>
          <w:tab w:val="num" w:pos="0"/>
        </w:tabs>
        <w:ind w:left="1080" w:hanging="360"/>
      </w:pPr>
      <w:rPr>
        <w:rFonts w:hint="default"/>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8CA1CC4"/>
    <w:multiLevelType w:val="hybridMultilevel"/>
    <w:tmpl w:val="6228158A"/>
    <w:lvl w:ilvl="0" w:tplc="F9586BE6">
      <w:start w:val="1"/>
      <w:numFmt w:val="lowerLetter"/>
      <w:lvlText w:val="(%1)"/>
      <w:lvlJc w:val="left"/>
      <w:pPr>
        <w:ind w:left="2007" w:hanging="360"/>
      </w:pPr>
      <w:rPr>
        <w:rFonts w:cs="Arial" w:hint="default"/>
      </w:rPr>
    </w:lvl>
    <w:lvl w:ilvl="1" w:tplc="EF36B13A">
      <w:start w:val="1"/>
      <w:numFmt w:val="lowerRoman"/>
      <w:lvlText w:val="(%2)"/>
      <w:lvlJc w:val="right"/>
      <w:pPr>
        <w:ind w:left="2727" w:hanging="360"/>
      </w:pPr>
      <w:rPr>
        <w:rFonts w:hint="default"/>
      </w:r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42" w15:restartNumberingAfterBreak="0">
    <w:nsid w:val="78EA06BF"/>
    <w:multiLevelType w:val="hybridMultilevel"/>
    <w:tmpl w:val="456A5FC6"/>
    <w:lvl w:ilvl="0" w:tplc="3D263EF4">
      <w:start w:val="1"/>
      <w:numFmt w:val="decimal"/>
      <w:lvlText w:val="%1."/>
      <w:lvlJc w:val="left"/>
      <w:pPr>
        <w:ind w:left="720" w:hanging="360"/>
      </w:pPr>
      <w:rPr>
        <w:rFonts w:ascii="Palatino Linotype" w:hAnsi="Palatino Linotype" w:cs="Times New Roman" w:hint="default"/>
        <w:i w:val="0"/>
        <w:sz w:val="22"/>
        <w:szCs w:val="22"/>
      </w:rPr>
    </w:lvl>
    <w:lvl w:ilvl="1" w:tplc="23FE29BA">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6CBCF698">
      <w:start w:val="1"/>
      <w:numFmt w:val="decimal"/>
      <w:lvlText w:val="(%4)"/>
      <w:lvlJc w:val="left"/>
      <w:pPr>
        <w:ind w:left="2925" w:hanging="405"/>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911F91"/>
    <w:multiLevelType w:val="hybridMultilevel"/>
    <w:tmpl w:val="3654BD4A"/>
    <w:lvl w:ilvl="0" w:tplc="FD44E5DE">
      <w:start w:val="1"/>
      <w:numFmt w:val="lowerRoman"/>
      <w:lvlText w:val="(%1)"/>
      <w:lvlJc w:val="left"/>
      <w:pPr>
        <w:ind w:left="2727" w:hanging="360"/>
      </w:pPr>
      <w:rPr>
        <w:rFonts w:hint="default"/>
      </w:rPr>
    </w:lvl>
    <w:lvl w:ilvl="1" w:tplc="0C090019" w:tentative="1">
      <w:start w:val="1"/>
      <w:numFmt w:val="lowerLetter"/>
      <w:lvlText w:val="%2."/>
      <w:lvlJc w:val="left"/>
      <w:pPr>
        <w:ind w:left="3447" w:hanging="360"/>
      </w:pPr>
    </w:lvl>
    <w:lvl w:ilvl="2" w:tplc="0C09001B" w:tentative="1">
      <w:start w:val="1"/>
      <w:numFmt w:val="lowerRoman"/>
      <w:lvlText w:val="%3."/>
      <w:lvlJc w:val="right"/>
      <w:pPr>
        <w:ind w:left="4167" w:hanging="180"/>
      </w:pPr>
    </w:lvl>
    <w:lvl w:ilvl="3" w:tplc="0C09000F" w:tentative="1">
      <w:start w:val="1"/>
      <w:numFmt w:val="decimal"/>
      <w:lvlText w:val="%4."/>
      <w:lvlJc w:val="left"/>
      <w:pPr>
        <w:ind w:left="4887" w:hanging="360"/>
      </w:pPr>
    </w:lvl>
    <w:lvl w:ilvl="4" w:tplc="0C090019" w:tentative="1">
      <w:start w:val="1"/>
      <w:numFmt w:val="lowerLetter"/>
      <w:lvlText w:val="%5."/>
      <w:lvlJc w:val="left"/>
      <w:pPr>
        <w:ind w:left="5607" w:hanging="360"/>
      </w:pPr>
    </w:lvl>
    <w:lvl w:ilvl="5" w:tplc="0C09001B" w:tentative="1">
      <w:start w:val="1"/>
      <w:numFmt w:val="lowerRoman"/>
      <w:lvlText w:val="%6."/>
      <w:lvlJc w:val="right"/>
      <w:pPr>
        <w:ind w:left="6327" w:hanging="180"/>
      </w:pPr>
    </w:lvl>
    <w:lvl w:ilvl="6" w:tplc="0C09000F" w:tentative="1">
      <w:start w:val="1"/>
      <w:numFmt w:val="decimal"/>
      <w:lvlText w:val="%7."/>
      <w:lvlJc w:val="left"/>
      <w:pPr>
        <w:ind w:left="7047" w:hanging="360"/>
      </w:pPr>
    </w:lvl>
    <w:lvl w:ilvl="7" w:tplc="0C090019" w:tentative="1">
      <w:start w:val="1"/>
      <w:numFmt w:val="lowerLetter"/>
      <w:lvlText w:val="%8."/>
      <w:lvlJc w:val="left"/>
      <w:pPr>
        <w:ind w:left="7767" w:hanging="360"/>
      </w:pPr>
    </w:lvl>
    <w:lvl w:ilvl="8" w:tplc="0C09001B" w:tentative="1">
      <w:start w:val="1"/>
      <w:numFmt w:val="lowerRoman"/>
      <w:lvlText w:val="%9."/>
      <w:lvlJc w:val="right"/>
      <w:pPr>
        <w:ind w:left="8487" w:hanging="180"/>
      </w:pPr>
    </w:lvl>
  </w:abstractNum>
  <w:num w:numId="1">
    <w:abstractNumId w:val="11"/>
  </w:num>
  <w:num w:numId="2">
    <w:abstractNumId w:val="5"/>
  </w:num>
  <w:num w:numId="3">
    <w:abstractNumId w:val="18"/>
  </w:num>
  <w:num w:numId="4">
    <w:abstractNumId w:val="10"/>
  </w:num>
  <w:num w:numId="5">
    <w:abstractNumId w:val="2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34"/>
  </w:num>
  <w:num w:numId="13">
    <w:abstractNumId w:val="25"/>
  </w:num>
  <w:num w:numId="14">
    <w:abstractNumId w:val="8"/>
  </w:num>
  <w:num w:numId="15">
    <w:abstractNumId w:val="29"/>
  </w:num>
  <w:num w:numId="16">
    <w:abstractNumId w:val="9"/>
  </w:num>
  <w:num w:numId="17">
    <w:abstractNumId w:val="39"/>
  </w:num>
  <w:num w:numId="18">
    <w:abstractNumId w:val="35"/>
  </w:num>
  <w:num w:numId="19">
    <w:abstractNumId w:val="1"/>
  </w:num>
  <w:num w:numId="20">
    <w:abstractNumId w:val="27"/>
  </w:num>
  <w:num w:numId="21">
    <w:abstractNumId w:val="4"/>
  </w:num>
  <w:num w:numId="22">
    <w:abstractNumId w:val="0"/>
  </w:num>
  <w:num w:numId="23">
    <w:abstractNumId w:val="40"/>
  </w:num>
  <w:num w:numId="24">
    <w:abstractNumId w:val="15"/>
  </w:num>
  <w:num w:numId="25">
    <w:abstractNumId w:val="38"/>
  </w:num>
  <w:num w:numId="26">
    <w:abstractNumId w:val="14"/>
  </w:num>
  <w:num w:numId="27">
    <w:abstractNumId w:val="24"/>
  </w:num>
  <w:num w:numId="28">
    <w:abstractNumId w:val="19"/>
  </w:num>
  <w:num w:numId="29">
    <w:abstractNumId w:val="12"/>
  </w:num>
  <w:num w:numId="30">
    <w:abstractNumId w:val="36"/>
  </w:num>
  <w:num w:numId="31">
    <w:abstractNumId w:val="3"/>
  </w:num>
  <w:num w:numId="32">
    <w:abstractNumId w:val="22"/>
  </w:num>
  <w:num w:numId="33">
    <w:abstractNumId w:val="30"/>
  </w:num>
  <w:num w:numId="34">
    <w:abstractNumId w:val="28"/>
  </w:num>
  <w:num w:numId="35">
    <w:abstractNumId w:val="21"/>
  </w:num>
  <w:num w:numId="36">
    <w:abstractNumId w:val="31"/>
  </w:num>
  <w:num w:numId="37">
    <w:abstractNumId w:val="41"/>
  </w:num>
  <w:num w:numId="38">
    <w:abstractNumId w:val="32"/>
  </w:num>
  <w:num w:numId="39">
    <w:abstractNumId w:val="33"/>
  </w:num>
  <w:num w:numId="40">
    <w:abstractNumId w:val="26"/>
  </w:num>
  <w:num w:numId="41">
    <w:abstractNumId w:val="43"/>
  </w:num>
  <w:num w:numId="42">
    <w:abstractNumId w:val="6"/>
  </w:num>
  <w:num w:numId="43">
    <w:abstractNumId w:val="37"/>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494017.2"/>
  </w:docVars>
  <w:rsids>
    <w:rsidRoot w:val="0037551A"/>
    <w:rsid w:val="00003D1D"/>
    <w:rsid w:val="00007A23"/>
    <w:rsid w:val="000131F6"/>
    <w:rsid w:val="00013941"/>
    <w:rsid w:val="0001595E"/>
    <w:rsid w:val="00021611"/>
    <w:rsid w:val="00024DBF"/>
    <w:rsid w:val="00027AA0"/>
    <w:rsid w:val="000332AD"/>
    <w:rsid w:val="000503C4"/>
    <w:rsid w:val="0005496F"/>
    <w:rsid w:val="000561C9"/>
    <w:rsid w:val="00062583"/>
    <w:rsid w:val="00062B34"/>
    <w:rsid w:val="00062BB0"/>
    <w:rsid w:val="00070849"/>
    <w:rsid w:val="00071565"/>
    <w:rsid w:val="00076583"/>
    <w:rsid w:val="00092C01"/>
    <w:rsid w:val="00094A4F"/>
    <w:rsid w:val="000A2393"/>
    <w:rsid w:val="000B724E"/>
    <w:rsid w:val="000B7E05"/>
    <w:rsid w:val="000C4FE6"/>
    <w:rsid w:val="000C70BA"/>
    <w:rsid w:val="000D0621"/>
    <w:rsid w:val="000E1609"/>
    <w:rsid w:val="000E5E8E"/>
    <w:rsid w:val="000F2975"/>
    <w:rsid w:val="000F47AB"/>
    <w:rsid w:val="00101539"/>
    <w:rsid w:val="001138AD"/>
    <w:rsid w:val="00116B58"/>
    <w:rsid w:val="001502CD"/>
    <w:rsid w:val="00150AA3"/>
    <w:rsid w:val="00156767"/>
    <w:rsid w:val="00160300"/>
    <w:rsid w:val="001607D6"/>
    <w:rsid w:val="00166C67"/>
    <w:rsid w:val="00170156"/>
    <w:rsid w:val="00176456"/>
    <w:rsid w:val="00181151"/>
    <w:rsid w:val="001822F7"/>
    <w:rsid w:val="001824EA"/>
    <w:rsid w:val="001830D8"/>
    <w:rsid w:val="00183A14"/>
    <w:rsid w:val="001A2959"/>
    <w:rsid w:val="001A4F85"/>
    <w:rsid w:val="001A6F72"/>
    <w:rsid w:val="001B0506"/>
    <w:rsid w:val="001B2150"/>
    <w:rsid w:val="001B6948"/>
    <w:rsid w:val="001C3CC3"/>
    <w:rsid w:val="001C5FF1"/>
    <w:rsid w:val="001E5086"/>
    <w:rsid w:val="001E7ED5"/>
    <w:rsid w:val="00201266"/>
    <w:rsid w:val="00210A22"/>
    <w:rsid w:val="0021452D"/>
    <w:rsid w:val="0022310D"/>
    <w:rsid w:val="00233B13"/>
    <w:rsid w:val="002410A6"/>
    <w:rsid w:val="00242298"/>
    <w:rsid w:val="002422EA"/>
    <w:rsid w:val="00247F31"/>
    <w:rsid w:val="002535FA"/>
    <w:rsid w:val="002722C1"/>
    <w:rsid w:val="00273361"/>
    <w:rsid w:val="00274258"/>
    <w:rsid w:val="00275E54"/>
    <w:rsid w:val="0028136D"/>
    <w:rsid w:val="0028155A"/>
    <w:rsid w:val="00281A64"/>
    <w:rsid w:val="00291BE4"/>
    <w:rsid w:val="00294228"/>
    <w:rsid w:val="002946EC"/>
    <w:rsid w:val="002A7628"/>
    <w:rsid w:val="002B0467"/>
    <w:rsid w:val="002B278D"/>
    <w:rsid w:val="002B32C0"/>
    <w:rsid w:val="002B3775"/>
    <w:rsid w:val="002B5A8B"/>
    <w:rsid w:val="002C4D51"/>
    <w:rsid w:val="002C59F3"/>
    <w:rsid w:val="002D2533"/>
    <w:rsid w:val="002D3ED9"/>
    <w:rsid w:val="002D53A5"/>
    <w:rsid w:val="002E124B"/>
    <w:rsid w:val="002E285A"/>
    <w:rsid w:val="002E298A"/>
    <w:rsid w:val="002F3DF2"/>
    <w:rsid w:val="002F5336"/>
    <w:rsid w:val="002F793F"/>
    <w:rsid w:val="00326947"/>
    <w:rsid w:val="00326DA6"/>
    <w:rsid w:val="00332733"/>
    <w:rsid w:val="003352B7"/>
    <w:rsid w:val="00341201"/>
    <w:rsid w:val="0035377F"/>
    <w:rsid w:val="003538D1"/>
    <w:rsid w:val="00355AE6"/>
    <w:rsid w:val="00355B63"/>
    <w:rsid w:val="0036337F"/>
    <w:rsid w:val="0037551A"/>
    <w:rsid w:val="00384DF5"/>
    <w:rsid w:val="00393698"/>
    <w:rsid w:val="003B0105"/>
    <w:rsid w:val="003B25BB"/>
    <w:rsid w:val="003C42B6"/>
    <w:rsid w:val="003C5070"/>
    <w:rsid w:val="003C6197"/>
    <w:rsid w:val="003C75B8"/>
    <w:rsid w:val="003D097F"/>
    <w:rsid w:val="003E2D5D"/>
    <w:rsid w:val="003E6CD7"/>
    <w:rsid w:val="004000B9"/>
    <w:rsid w:val="00400BDA"/>
    <w:rsid w:val="00417A38"/>
    <w:rsid w:val="004208F1"/>
    <w:rsid w:val="00422DC3"/>
    <w:rsid w:val="0043518D"/>
    <w:rsid w:val="0043622C"/>
    <w:rsid w:val="004417B9"/>
    <w:rsid w:val="004429BC"/>
    <w:rsid w:val="00481899"/>
    <w:rsid w:val="00482CB8"/>
    <w:rsid w:val="00497146"/>
    <w:rsid w:val="004A0584"/>
    <w:rsid w:val="004A3044"/>
    <w:rsid w:val="004A461B"/>
    <w:rsid w:val="004B0659"/>
    <w:rsid w:val="004B333D"/>
    <w:rsid w:val="004C1650"/>
    <w:rsid w:val="004C1A99"/>
    <w:rsid w:val="004C577A"/>
    <w:rsid w:val="004D3DEF"/>
    <w:rsid w:val="004D547C"/>
    <w:rsid w:val="004E236C"/>
    <w:rsid w:val="004F49EA"/>
    <w:rsid w:val="004F4FED"/>
    <w:rsid w:val="0050186C"/>
    <w:rsid w:val="00504078"/>
    <w:rsid w:val="005077F9"/>
    <w:rsid w:val="00513598"/>
    <w:rsid w:val="0052321B"/>
    <w:rsid w:val="00540170"/>
    <w:rsid w:val="00543AF3"/>
    <w:rsid w:val="00550936"/>
    <w:rsid w:val="00550DE7"/>
    <w:rsid w:val="005510FA"/>
    <w:rsid w:val="005516F6"/>
    <w:rsid w:val="00552BC6"/>
    <w:rsid w:val="00553813"/>
    <w:rsid w:val="00564EFB"/>
    <w:rsid w:val="00564FB6"/>
    <w:rsid w:val="00577D2D"/>
    <w:rsid w:val="00584DE7"/>
    <w:rsid w:val="00585400"/>
    <w:rsid w:val="00593CD6"/>
    <w:rsid w:val="00595642"/>
    <w:rsid w:val="005A0E22"/>
    <w:rsid w:val="005A2905"/>
    <w:rsid w:val="005B10F7"/>
    <w:rsid w:val="005C05CD"/>
    <w:rsid w:val="005C767C"/>
    <w:rsid w:val="005D072E"/>
    <w:rsid w:val="005D72F1"/>
    <w:rsid w:val="005E2714"/>
    <w:rsid w:val="005E33A5"/>
    <w:rsid w:val="005F16BA"/>
    <w:rsid w:val="006045E7"/>
    <w:rsid w:val="0060478E"/>
    <w:rsid w:val="0061041A"/>
    <w:rsid w:val="00610BC9"/>
    <w:rsid w:val="006131B9"/>
    <w:rsid w:val="00615F33"/>
    <w:rsid w:val="00621F92"/>
    <w:rsid w:val="00622151"/>
    <w:rsid w:val="00622916"/>
    <w:rsid w:val="006233EE"/>
    <w:rsid w:val="0062460C"/>
    <w:rsid w:val="00624AC7"/>
    <w:rsid w:val="00627BA5"/>
    <w:rsid w:val="0064238D"/>
    <w:rsid w:val="00644DE9"/>
    <w:rsid w:val="006524C3"/>
    <w:rsid w:val="006528FE"/>
    <w:rsid w:val="006558BF"/>
    <w:rsid w:val="00657BF5"/>
    <w:rsid w:val="00672AA6"/>
    <w:rsid w:val="0067603C"/>
    <w:rsid w:val="0067619A"/>
    <w:rsid w:val="0067797B"/>
    <w:rsid w:val="006800DF"/>
    <w:rsid w:val="00680281"/>
    <w:rsid w:val="00681B30"/>
    <w:rsid w:val="0069071E"/>
    <w:rsid w:val="00690D97"/>
    <w:rsid w:val="006919E7"/>
    <w:rsid w:val="006A5FB0"/>
    <w:rsid w:val="006B1F1C"/>
    <w:rsid w:val="006C7289"/>
    <w:rsid w:val="006D4975"/>
    <w:rsid w:val="006D6E48"/>
    <w:rsid w:val="006E0324"/>
    <w:rsid w:val="006E0AAD"/>
    <w:rsid w:val="006F2ECD"/>
    <w:rsid w:val="00703130"/>
    <w:rsid w:val="007056B0"/>
    <w:rsid w:val="00713504"/>
    <w:rsid w:val="00716CC4"/>
    <w:rsid w:val="00717624"/>
    <w:rsid w:val="00724854"/>
    <w:rsid w:val="00725A73"/>
    <w:rsid w:val="00730289"/>
    <w:rsid w:val="00734285"/>
    <w:rsid w:val="00734858"/>
    <w:rsid w:val="00734D3C"/>
    <w:rsid w:val="00743320"/>
    <w:rsid w:val="00747300"/>
    <w:rsid w:val="007531B3"/>
    <w:rsid w:val="00765DB0"/>
    <w:rsid w:val="007669B5"/>
    <w:rsid w:val="007674F8"/>
    <w:rsid w:val="00792118"/>
    <w:rsid w:val="007A4681"/>
    <w:rsid w:val="007B3871"/>
    <w:rsid w:val="007C552A"/>
    <w:rsid w:val="007C6158"/>
    <w:rsid w:val="007D3425"/>
    <w:rsid w:val="007D3F3A"/>
    <w:rsid w:val="007E3BA3"/>
    <w:rsid w:val="007E568A"/>
    <w:rsid w:val="007F02E1"/>
    <w:rsid w:val="007F285E"/>
    <w:rsid w:val="00802EBD"/>
    <w:rsid w:val="00807200"/>
    <w:rsid w:val="00810570"/>
    <w:rsid w:val="008120ED"/>
    <w:rsid w:val="008170E8"/>
    <w:rsid w:val="008177C1"/>
    <w:rsid w:val="00824AD8"/>
    <w:rsid w:val="00827906"/>
    <w:rsid w:val="008303FA"/>
    <w:rsid w:val="00837BBB"/>
    <w:rsid w:val="008454CB"/>
    <w:rsid w:val="0085101C"/>
    <w:rsid w:val="0085453F"/>
    <w:rsid w:val="00860641"/>
    <w:rsid w:val="00863508"/>
    <w:rsid w:val="008649D0"/>
    <w:rsid w:val="00870143"/>
    <w:rsid w:val="0087434A"/>
    <w:rsid w:val="00875993"/>
    <w:rsid w:val="00876873"/>
    <w:rsid w:val="00876DF5"/>
    <w:rsid w:val="0088720D"/>
    <w:rsid w:val="00892F58"/>
    <w:rsid w:val="008A0202"/>
    <w:rsid w:val="008A0830"/>
    <w:rsid w:val="008B64F0"/>
    <w:rsid w:val="008B7BE4"/>
    <w:rsid w:val="008D4B1F"/>
    <w:rsid w:val="008E7EBE"/>
    <w:rsid w:val="008F0915"/>
    <w:rsid w:val="008F19B7"/>
    <w:rsid w:val="009036D5"/>
    <w:rsid w:val="009042F6"/>
    <w:rsid w:val="00904474"/>
    <w:rsid w:val="00906A3E"/>
    <w:rsid w:val="009104E1"/>
    <w:rsid w:val="00915B65"/>
    <w:rsid w:val="00921FE2"/>
    <w:rsid w:val="00930B4C"/>
    <w:rsid w:val="00931913"/>
    <w:rsid w:val="00932F73"/>
    <w:rsid w:val="00934FCA"/>
    <w:rsid w:val="00942B24"/>
    <w:rsid w:val="00946C02"/>
    <w:rsid w:val="00950A95"/>
    <w:rsid w:val="00963F66"/>
    <w:rsid w:val="00964796"/>
    <w:rsid w:val="00967F64"/>
    <w:rsid w:val="00982C40"/>
    <w:rsid w:val="00985EDC"/>
    <w:rsid w:val="0099394A"/>
    <w:rsid w:val="009A23CA"/>
    <w:rsid w:val="009B045A"/>
    <w:rsid w:val="009B67A6"/>
    <w:rsid w:val="009B722E"/>
    <w:rsid w:val="009C07A6"/>
    <w:rsid w:val="009C2BBB"/>
    <w:rsid w:val="009C68D6"/>
    <w:rsid w:val="009D1CD8"/>
    <w:rsid w:val="009D369C"/>
    <w:rsid w:val="009D45AB"/>
    <w:rsid w:val="009E2AA0"/>
    <w:rsid w:val="009F3210"/>
    <w:rsid w:val="009F6540"/>
    <w:rsid w:val="00A010C5"/>
    <w:rsid w:val="00A06417"/>
    <w:rsid w:val="00A14124"/>
    <w:rsid w:val="00A204AC"/>
    <w:rsid w:val="00A21BED"/>
    <w:rsid w:val="00A242FA"/>
    <w:rsid w:val="00A25121"/>
    <w:rsid w:val="00A27722"/>
    <w:rsid w:val="00A27A9B"/>
    <w:rsid w:val="00A40B4C"/>
    <w:rsid w:val="00A40B66"/>
    <w:rsid w:val="00A43CCE"/>
    <w:rsid w:val="00A50D97"/>
    <w:rsid w:val="00A52019"/>
    <w:rsid w:val="00A55CC7"/>
    <w:rsid w:val="00A57059"/>
    <w:rsid w:val="00A57B65"/>
    <w:rsid w:val="00A85A06"/>
    <w:rsid w:val="00A872D8"/>
    <w:rsid w:val="00AA410E"/>
    <w:rsid w:val="00AA6A79"/>
    <w:rsid w:val="00AB16A3"/>
    <w:rsid w:val="00AB2D6E"/>
    <w:rsid w:val="00AD6943"/>
    <w:rsid w:val="00AE14C6"/>
    <w:rsid w:val="00AE31B4"/>
    <w:rsid w:val="00AF0CE2"/>
    <w:rsid w:val="00AF2DAD"/>
    <w:rsid w:val="00AF446C"/>
    <w:rsid w:val="00B00A78"/>
    <w:rsid w:val="00B04880"/>
    <w:rsid w:val="00B05560"/>
    <w:rsid w:val="00B05A73"/>
    <w:rsid w:val="00B14A7E"/>
    <w:rsid w:val="00B209D0"/>
    <w:rsid w:val="00B272FF"/>
    <w:rsid w:val="00B3145C"/>
    <w:rsid w:val="00B34309"/>
    <w:rsid w:val="00B6471E"/>
    <w:rsid w:val="00B70D9D"/>
    <w:rsid w:val="00B87018"/>
    <w:rsid w:val="00B875B7"/>
    <w:rsid w:val="00B9043C"/>
    <w:rsid w:val="00B91992"/>
    <w:rsid w:val="00B94465"/>
    <w:rsid w:val="00BA104A"/>
    <w:rsid w:val="00BA17BC"/>
    <w:rsid w:val="00BB2EA3"/>
    <w:rsid w:val="00BB329B"/>
    <w:rsid w:val="00BD42B7"/>
    <w:rsid w:val="00BE3D05"/>
    <w:rsid w:val="00C04FD6"/>
    <w:rsid w:val="00C07D97"/>
    <w:rsid w:val="00C16149"/>
    <w:rsid w:val="00C172A6"/>
    <w:rsid w:val="00C17342"/>
    <w:rsid w:val="00C17CB8"/>
    <w:rsid w:val="00C31A27"/>
    <w:rsid w:val="00C70C7B"/>
    <w:rsid w:val="00C85C1E"/>
    <w:rsid w:val="00C86BC2"/>
    <w:rsid w:val="00C92528"/>
    <w:rsid w:val="00CA5D66"/>
    <w:rsid w:val="00CC1952"/>
    <w:rsid w:val="00CC1CA7"/>
    <w:rsid w:val="00CC4087"/>
    <w:rsid w:val="00CC6A50"/>
    <w:rsid w:val="00CD0E01"/>
    <w:rsid w:val="00CE1C48"/>
    <w:rsid w:val="00CF17A3"/>
    <w:rsid w:val="00CF48BD"/>
    <w:rsid w:val="00CF6D16"/>
    <w:rsid w:val="00D0482A"/>
    <w:rsid w:val="00D14FF9"/>
    <w:rsid w:val="00D17228"/>
    <w:rsid w:val="00D173D8"/>
    <w:rsid w:val="00D25CB9"/>
    <w:rsid w:val="00D276D1"/>
    <w:rsid w:val="00D27C8D"/>
    <w:rsid w:val="00D311BE"/>
    <w:rsid w:val="00D70EFD"/>
    <w:rsid w:val="00D74A63"/>
    <w:rsid w:val="00D86C45"/>
    <w:rsid w:val="00D918F3"/>
    <w:rsid w:val="00D94E05"/>
    <w:rsid w:val="00D9575D"/>
    <w:rsid w:val="00DB0DBD"/>
    <w:rsid w:val="00DB1F65"/>
    <w:rsid w:val="00DC0BBF"/>
    <w:rsid w:val="00DC1BEF"/>
    <w:rsid w:val="00DE21F6"/>
    <w:rsid w:val="00DF1215"/>
    <w:rsid w:val="00DF3C05"/>
    <w:rsid w:val="00E015BE"/>
    <w:rsid w:val="00E02C34"/>
    <w:rsid w:val="00E1680B"/>
    <w:rsid w:val="00E21689"/>
    <w:rsid w:val="00E21A15"/>
    <w:rsid w:val="00E24CFD"/>
    <w:rsid w:val="00E2507B"/>
    <w:rsid w:val="00E25885"/>
    <w:rsid w:val="00E27AC3"/>
    <w:rsid w:val="00E400F0"/>
    <w:rsid w:val="00E4331D"/>
    <w:rsid w:val="00E461F7"/>
    <w:rsid w:val="00E610A6"/>
    <w:rsid w:val="00E6280D"/>
    <w:rsid w:val="00E64C50"/>
    <w:rsid w:val="00E67E1D"/>
    <w:rsid w:val="00E70207"/>
    <w:rsid w:val="00E70525"/>
    <w:rsid w:val="00E731DF"/>
    <w:rsid w:val="00E755B5"/>
    <w:rsid w:val="00E76F23"/>
    <w:rsid w:val="00E774D6"/>
    <w:rsid w:val="00E82539"/>
    <w:rsid w:val="00E83C5F"/>
    <w:rsid w:val="00E853AF"/>
    <w:rsid w:val="00E92951"/>
    <w:rsid w:val="00EA1ADF"/>
    <w:rsid w:val="00EA71D8"/>
    <w:rsid w:val="00EB0030"/>
    <w:rsid w:val="00EB293C"/>
    <w:rsid w:val="00EB304B"/>
    <w:rsid w:val="00EB67AB"/>
    <w:rsid w:val="00EC2E46"/>
    <w:rsid w:val="00EE2583"/>
    <w:rsid w:val="00EE3D08"/>
    <w:rsid w:val="00EE5DF4"/>
    <w:rsid w:val="00F04AC1"/>
    <w:rsid w:val="00F06938"/>
    <w:rsid w:val="00F12078"/>
    <w:rsid w:val="00F13F49"/>
    <w:rsid w:val="00F14FC9"/>
    <w:rsid w:val="00F22F04"/>
    <w:rsid w:val="00F311BE"/>
    <w:rsid w:val="00F3458E"/>
    <w:rsid w:val="00F34F98"/>
    <w:rsid w:val="00F43BAE"/>
    <w:rsid w:val="00F5668D"/>
    <w:rsid w:val="00F7183C"/>
    <w:rsid w:val="00F73CE9"/>
    <w:rsid w:val="00F8141F"/>
    <w:rsid w:val="00F8384B"/>
    <w:rsid w:val="00F83F15"/>
    <w:rsid w:val="00F87F89"/>
    <w:rsid w:val="00F91455"/>
    <w:rsid w:val="00F92876"/>
    <w:rsid w:val="00F93F0B"/>
    <w:rsid w:val="00FA08D3"/>
    <w:rsid w:val="00FA5CEE"/>
    <w:rsid w:val="00FA6F98"/>
    <w:rsid w:val="00FA732C"/>
    <w:rsid w:val="00FC530F"/>
    <w:rsid w:val="00FC6057"/>
    <w:rsid w:val="00FD5079"/>
    <w:rsid w:val="00FD5DE5"/>
    <w:rsid w:val="00FE333B"/>
    <w:rsid w:val="00FE4438"/>
    <w:rsid w:val="00FE48F4"/>
    <w:rsid w:val="00FE4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8D60"/>
  <w15:docId w15:val="{D8C974EE-19B0-41E1-8A76-D1311B3E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1A"/>
    <w:pPr>
      <w:ind w:left="720"/>
      <w:contextualSpacing/>
    </w:pPr>
  </w:style>
  <w:style w:type="paragraph" w:styleId="FootnoteText">
    <w:name w:val="footnote text"/>
    <w:basedOn w:val="Normal"/>
    <w:link w:val="FootnoteTextChar"/>
    <w:uiPriority w:val="99"/>
    <w:unhideWhenUsed/>
    <w:rsid w:val="0037551A"/>
    <w:pPr>
      <w:spacing w:after="0" w:line="240" w:lineRule="auto"/>
    </w:pPr>
    <w:rPr>
      <w:sz w:val="20"/>
      <w:szCs w:val="20"/>
    </w:rPr>
  </w:style>
  <w:style w:type="character" w:customStyle="1" w:styleId="FootnoteTextChar">
    <w:name w:val="Footnote Text Char"/>
    <w:basedOn w:val="DefaultParagraphFont"/>
    <w:link w:val="FootnoteText"/>
    <w:uiPriority w:val="99"/>
    <w:rsid w:val="0037551A"/>
    <w:rPr>
      <w:sz w:val="20"/>
      <w:szCs w:val="20"/>
    </w:rPr>
  </w:style>
  <w:style w:type="character" w:styleId="FootnoteReference">
    <w:name w:val="footnote reference"/>
    <w:basedOn w:val="DefaultParagraphFont"/>
    <w:uiPriority w:val="99"/>
    <w:unhideWhenUsed/>
    <w:rsid w:val="0037551A"/>
    <w:rPr>
      <w:vertAlign w:val="superscript"/>
    </w:rPr>
  </w:style>
  <w:style w:type="paragraph" w:styleId="Header">
    <w:name w:val="header"/>
    <w:basedOn w:val="Normal"/>
    <w:link w:val="HeaderChar"/>
    <w:uiPriority w:val="99"/>
    <w:unhideWhenUsed/>
    <w:rsid w:val="0037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51A"/>
  </w:style>
  <w:style w:type="paragraph" w:styleId="Footer">
    <w:name w:val="footer"/>
    <w:basedOn w:val="Normal"/>
    <w:link w:val="FooterChar"/>
    <w:unhideWhenUsed/>
    <w:rsid w:val="0037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1A"/>
  </w:style>
  <w:style w:type="paragraph" w:styleId="BalloonText">
    <w:name w:val="Balloon Text"/>
    <w:basedOn w:val="Normal"/>
    <w:link w:val="BalloonTextChar"/>
    <w:uiPriority w:val="99"/>
    <w:semiHidden/>
    <w:unhideWhenUsed/>
    <w:rsid w:val="007E5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68A"/>
    <w:rPr>
      <w:rFonts w:ascii="Tahoma" w:hAnsi="Tahoma" w:cs="Tahoma"/>
      <w:sz w:val="16"/>
      <w:szCs w:val="16"/>
    </w:rPr>
  </w:style>
  <w:style w:type="character" w:styleId="Hyperlink">
    <w:name w:val="Hyperlink"/>
    <w:basedOn w:val="DefaultParagraphFont"/>
    <w:uiPriority w:val="99"/>
    <w:unhideWhenUsed/>
    <w:rsid w:val="00B14A7E"/>
    <w:rPr>
      <w:color w:val="0000FF" w:themeColor="hyperlink"/>
      <w:u w:val="single"/>
    </w:rPr>
  </w:style>
  <w:style w:type="character" w:customStyle="1" w:styleId="ssleftalign">
    <w:name w:val="ss_leftalign"/>
    <w:basedOn w:val="DefaultParagraphFont"/>
    <w:rsid w:val="0028136D"/>
  </w:style>
  <w:style w:type="character" w:styleId="PageNumber">
    <w:name w:val="page number"/>
    <w:basedOn w:val="DefaultParagraphFont"/>
    <w:uiPriority w:val="99"/>
    <w:semiHidden/>
    <w:unhideWhenUsed/>
    <w:rsid w:val="00D27C8D"/>
  </w:style>
  <w:style w:type="character" w:styleId="CommentReference">
    <w:name w:val="annotation reference"/>
    <w:basedOn w:val="DefaultParagraphFont"/>
    <w:uiPriority w:val="99"/>
    <w:semiHidden/>
    <w:unhideWhenUsed/>
    <w:rsid w:val="00071565"/>
    <w:rPr>
      <w:sz w:val="16"/>
      <w:szCs w:val="16"/>
    </w:rPr>
  </w:style>
  <w:style w:type="paragraph" w:styleId="CommentText">
    <w:name w:val="annotation text"/>
    <w:basedOn w:val="Normal"/>
    <w:link w:val="CommentTextChar"/>
    <w:uiPriority w:val="99"/>
    <w:semiHidden/>
    <w:unhideWhenUsed/>
    <w:rsid w:val="00071565"/>
    <w:pPr>
      <w:spacing w:line="240" w:lineRule="auto"/>
    </w:pPr>
    <w:rPr>
      <w:sz w:val="20"/>
      <w:szCs w:val="20"/>
    </w:rPr>
  </w:style>
  <w:style w:type="character" w:customStyle="1" w:styleId="CommentTextChar">
    <w:name w:val="Comment Text Char"/>
    <w:basedOn w:val="DefaultParagraphFont"/>
    <w:link w:val="CommentText"/>
    <w:uiPriority w:val="99"/>
    <w:semiHidden/>
    <w:rsid w:val="00071565"/>
    <w:rPr>
      <w:sz w:val="20"/>
      <w:szCs w:val="20"/>
    </w:rPr>
  </w:style>
  <w:style w:type="paragraph" w:styleId="CommentSubject">
    <w:name w:val="annotation subject"/>
    <w:basedOn w:val="CommentText"/>
    <w:next w:val="CommentText"/>
    <w:link w:val="CommentSubjectChar"/>
    <w:uiPriority w:val="99"/>
    <w:semiHidden/>
    <w:unhideWhenUsed/>
    <w:rsid w:val="00071565"/>
    <w:rPr>
      <w:b/>
      <w:bCs/>
    </w:rPr>
  </w:style>
  <w:style w:type="character" w:customStyle="1" w:styleId="CommentSubjectChar">
    <w:name w:val="Comment Subject Char"/>
    <w:basedOn w:val="CommentTextChar"/>
    <w:link w:val="CommentSubject"/>
    <w:uiPriority w:val="99"/>
    <w:semiHidden/>
    <w:rsid w:val="00071565"/>
    <w:rPr>
      <w:b/>
      <w:bCs/>
      <w:sz w:val="20"/>
      <w:szCs w:val="20"/>
    </w:rPr>
  </w:style>
  <w:style w:type="paragraph" w:customStyle="1" w:styleId="BillName">
    <w:name w:val="Bill Name"/>
    <w:basedOn w:val="Normal"/>
    <w:uiPriority w:val="99"/>
    <w:rsid w:val="001C5FF1"/>
    <w:pPr>
      <w:spacing w:after="0" w:line="240" w:lineRule="auto"/>
      <w:jc w:val="center"/>
    </w:pPr>
    <w:rPr>
      <w:rFonts w:ascii="Times New Roman" w:eastAsia="Times New Roman" w:hAnsi="Times New Roman" w:cs="Times New Roman"/>
      <w:b/>
      <w:bCs/>
      <w:sz w:val="24"/>
      <w:szCs w:val="20"/>
      <w:lang w:eastAsia="en-AU"/>
    </w:rPr>
  </w:style>
  <w:style w:type="character" w:styleId="FollowedHyperlink">
    <w:name w:val="FollowedHyperlink"/>
    <w:basedOn w:val="DefaultParagraphFont"/>
    <w:uiPriority w:val="99"/>
    <w:semiHidden/>
    <w:unhideWhenUsed/>
    <w:rsid w:val="001C5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647">
      <w:bodyDiv w:val="1"/>
      <w:marLeft w:val="0"/>
      <w:marRight w:val="0"/>
      <w:marTop w:val="0"/>
      <w:marBottom w:val="0"/>
      <w:divBdr>
        <w:top w:val="none" w:sz="0" w:space="0" w:color="auto"/>
        <w:left w:val="none" w:sz="0" w:space="0" w:color="auto"/>
        <w:bottom w:val="none" w:sz="0" w:space="0" w:color="auto"/>
        <w:right w:val="none" w:sz="0" w:space="0" w:color="auto"/>
      </w:divBdr>
    </w:div>
    <w:div w:id="176624463">
      <w:bodyDiv w:val="1"/>
      <w:marLeft w:val="0"/>
      <w:marRight w:val="0"/>
      <w:marTop w:val="0"/>
      <w:marBottom w:val="0"/>
      <w:divBdr>
        <w:top w:val="none" w:sz="0" w:space="0" w:color="auto"/>
        <w:left w:val="none" w:sz="0" w:space="0" w:color="auto"/>
        <w:bottom w:val="none" w:sz="0" w:space="0" w:color="auto"/>
        <w:right w:val="none" w:sz="0" w:space="0" w:color="auto"/>
      </w:divBdr>
    </w:div>
    <w:div w:id="417874826">
      <w:bodyDiv w:val="1"/>
      <w:marLeft w:val="0"/>
      <w:marRight w:val="0"/>
      <w:marTop w:val="0"/>
      <w:marBottom w:val="0"/>
      <w:divBdr>
        <w:top w:val="none" w:sz="0" w:space="0" w:color="auto"/>
        <w:left w:val="none" w:sz="0" w:space="0" w:color="auto"/>
        <w:bottom w:val="none" w:sz="0" w:space="0" w:color="auto"/>
        <w:right w:val="none" w:sz="0" w:space="0" w:color="auto"/>
      </w:divBdr>
    </w:div>
    <w:div w:id="451675662">
      <w:bodyDiv w:val="1"/>
      <w:marLeft w:val="0"/>
      <w:marRight w:val="0"/>
      <w:marTop w:val="0"/>
      <w:marBottom w:val="0"/>
      <w:divBdr>
        <w:top w:val="none" w:sz="0" w:space="0" w:color="auto"/>
        <w:left w:val="none" w:sz="0" w:space="0" w:color="auto"/>
        <w:bottom w:val="none" w:sz="0" w:space="0" w:color="auto"/>
        <w:right w:val="none" w:sz="0" w:space="0" w:color="auto"/>
      </w:divBdr>
      <w:divsChild>
        <w:div w:id="1281035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4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307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558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9519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274162">
      <w:bodyDiv w:val="1"/>
      <w:marLeft w:val="0"/>
      <w:marRight w:val="0"/>
      <w:marTop w:val="0"/>
      <w:marBottom w:val="0"/>
      <w:divBdr>
        <w:top w:val="none" w:sz="0" w:space="0" w:color="auto"/>
        <w:left w:val="none" w:sz="0" w:space="0" w:color="auto"/>
        <w:bottom w:val="none" w:sz="0" w:space="0" w:color="auto"/>
        <w:right w:val="none" w:sz="0" w:space="0" w:color="auto"/>
      </w:divBdr>
    </w:div>
    <w:div w:id="952900203">
      <w:bodyDiv w:val="1"/>
      <w:marLeft w:val="0"/>
      <w:marRight w:val="0"/>
      <w:marTop w:val="0"/>
      <w:marBottom w:val="0"/>
      <w:divBdr>
        <w:top w:val="none" w:sz="0" w:space="0" w:color="auto"/>
        <w:left w:val="none" w:sz="0" w:space="0" w:color="auto"/>
        <w:bottom w:val="none" w:sz="0" w:space="0" w:color="auto"/>
        <w:right w:val="none" w:sz="0" w:space="0" w:color="auto"/>
      </w:divBdr>
    </w:div>
    <w:div w:id="1102336279">
      <w:bodyDiv w:val="1"/>
      <w:marLeft w:val="0"/>
      <w:marRight w:val="0"/>
      <w:marTop w:val="0"/>
      <w:marBottom w:val="0"/>
      <w:divBdr>
        <w:top w:val="none" w:sz="0" w:space="0" w:color="auto"/>
        <w:left w:val="none" w:sz="0" w:space="0" w:color="auto"/>
        <w:bottom w:val="none" w:sz="0" w:space="0" w:color="auto"/>
        <w:right w:val="none" w:sz="0" w:space="0" w:color="auto"/>
      </w:divBdr>
    </w:div>
    <w:div w:id="1171992761">
      <w:bodyDiv w:val="1"/>
      <w:marLeft w:val="0"/>
      <w:marRight w:val="0"/>
      <w:marTop w:val="0"/>
      <w:marBottom w:val="0"/>
      <w:divBdr>
        <w:top w:val="none" w:sz="0" w:space="0" w:color="auto"/>
        <w:left w:val="none" w:sz="0" w:space="0" w:color="auto"/>
        <w:bottom w:val="none" w:sz="0" w:space="0" w:color="auto"/>
        <w:right w:val="none" w:sz="0" w:space="0" w:color="auto"/>
      </w:divBdr>
    </w:div>
    <w:div w:id="1246375958">
      <w:bodyDiv w:val="1"/>
      <w:marLeft w:val="0"/>
      <w:marRight w:val="0"/>
      <w:marTop w:val="0"/>
      <w:marBottom w:val="0"/>
      <w:divBdr>
        <w:top w:val="none" w:sz="0" w:space="0" w:color="auto"/>
        <w:left w:val="none" w:sz="0" w:space="0" w:color="auto"/>
        <w:bottom w:val="none" w:sz="0" w:space="0" w:color="auto"/>
        <w:right w:val="none" w:sz="0" w:space="0" w:color="auto"/>
      </w:divBdr>
    </w:div>
    <w:div w:id="1645354150">
      <w:bodyDiv w:val="1"/>
      <w:marLeft w:val="0"/>
      <w:marRight w:val="0"/>
      <w:marTop w:val="0"/>
      <w:marBottom w:val="0"/>
      <w:divBdr>
        <w:top w:val="none" w:sz="0" w:space="0" w:color="auto"/>
        <w:left w:val="none" w:sz="0" w:space="0" w:color="auto"/>
        <w:bottom w:val="none" w:sz="0" w:space="0" w:color="auto"/>
        <w:right w:val="none" w:sz="0" w:space="0" w:color="auto"/>
      </w:divBdr>
    </w:div>
    <w:div w:id="1719822650">
      <w:bodyDiv w:val="1"/>
      <w:marLeft w:val="0"/>
      <w:marRight w:val="0"/>
      <w:marTop w:val="0"/>
      <w:marBottom w:val="0"/>
      <w:divBdr>
        <w:top w:val="none" w:sz="0" w:space="0" w:color="auto"/>
        <w:left w:val="none" w:sz="0" w:space="0" w:color="auto"/>
        <w:bottom w:val="none" w:sz="0" w:space="0" w:color="auto"/>
        <w:right w:val="none" w:sz="0" w:space="0" w:color="auto"/>
      </w:divBdr>
    </w:div>
    <w:div w:id="1955095013">
      <w:bodyDiv w:val="1"/>
      <w:marLeft w:val="0"/>
      <w:marRight w:val="0"/>
      <w:marTop w:val="0"/>
      <w:marBottom w:val="0"/>
      <w:divBdr>
        <w:top w:val="none" w:sz="0" w:space="0" w:color="auto"/>
        <w:left w:val="none" w:sz="0" w:space="0" w:color="auto"/>
        <w:bottom w:val="none" w:sz="0" w:space="0" w:color="auto"/>
        <w:right w:val="none" w:sz="0" w:space="0" w:color="auto"/>
      </w:divBdr>
      <w:divsChild>
        <w:div w:id="2139645491">
          <w:blockQuote w:val="1"/>
          <w:marLeft w:val="768"/>
          <w:marRight w:val="720"/>
          <w:marTop w:val="0"/>
          <w:marBottom w:val="0"/>
          <w:divBdr>
            <w:top w:val="none" w:sz="0" w:space="0" w:color="auto"/>
            <w:left w:val="none" w:sz="0" w:space="0" w:color="auto"/>
            <w:bottom w:val="none" w:sz="0" w:space="0" w:color="auto"/>
            <w:right w:val="none" w:sz="0" w:space="0" w:color="auto"/>
          </w:divBdr>
        </w:div>
        <w:div w:id="1679652241">
          <w:blockQuote w:val="1"/>
          <w:marLeft w:val="768"/>
          <w:marRight w:val="720"/>
          <w:marTop w:val="0"/>
          <w:marBottom w:val="0"/>
          <w:divBdr>
            <w:top w:val="none" w:sz="0" w:space="0" w:color="auto"/>
            <w:left w:val="none" w:sz="0" w:space="0" w:color="auto"/>
            <w:bottom w:val="none" w:sz="0" w:space="0" w:color="auto"/>
            <w:right w:val="none" w:sz="0" w:space="0" w:color="auto"/>
          </w:divBdr>
        </w:div>
      </w:divsChild>
    </w:div>
    <w:div w:id="205226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822133">
      <w:bodyDiv w:val="1"/>
      <w:marLeft w:val="0"/>
      <w:marRight w:val="0"/>
      <w:marTop w:val="0"/>
      <w:marBottom w:val="0"/>
      <w:divBdr>
        <w:top w:val="none" w:sz="0" w:space="0" w:color="auto"/>
        <w:left w:val="none" w:sz="0" w:space="0" w:color="auto"/>
        <w:bottom w:val="none" w:sz="0" w:space="0" w:color="auto"/>
        <w:right w:val="none" w:sz="0" w:space="0" w:color="auto"/>
      </w:divBdr>
    </w:div>
    <w:div w:id="2107000079">
      <w:bodyDiv w:val="1"/>
      <w:marLeft w:val="0"/>
      <w:marRight w:val="0"/>
      <w:marTop w:val="0"/>
      <w:marBottom w:val="0"/>
      <w:divBdr>
        <w:top w:val="none" w:sz="0" w:space="0" w:color="auto"/>
        <w:left w:val="none" w:sz="0" w:space="0" w:color="auto"/>
        <w:bottom w:val="none" w:sz="0" w:space="0" w:color="auto"/>
        <w:right w:val="none" w:sz="0" w:space="0" w:color="auto"/>
      </w:divBdr>
    </w:div>
    <w:div w:id="21263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droit.org/meetings/464-instruments/security-interests/cape-town-convention-aircraft-protocol-2001/depositary-functions-aircraft-2001/454-article-xxx-3-declarations-deposited-under-the-protocol-to-the-convention-on-international-interests-in-mobile-equipment-on-matters-specific-to-aircraft-equipment-reg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0102D-6247-4BE3-B6ED-E5C3E13D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Krochmalik</dc:creator>
  <cp:lastModifiedBy>Clayton Utz</cp:lastModifiedBy>
  <cp:revision>8</cp:revision>
  <cp:lastPrinted>2020-04-17T03:23:00Z</cp:lastPrinted>
  <dcterms:created xsi:type="dcterms:W3CDTF">2020-05-23T07:55:00Z</dcterms:created>
  <dcterms:modified xsi:type="dcterms:W3CDTF">2020-05-24T00:27:00Z</dcterms:modified>
</cp:coreProperties>
</file>