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7663" w14:textId="340A9933" w:rsidR="00CA47BF" w:rsidRDefault="00CA0A60" w:rsidP="00CA47BF">
      <w:pPr>
        <w:spacing w:before="120"/>
        <w:jc w:val="center"/>
        <w:rPr>
          <w:rFonts w:ascii="Arial" w:hAnsi="Arial" w:cs="Arial"/>
          <w:sz w:val="22"/>
        </w:rPr>
      </w:pPr>
      <w:r>
        <w:rPr>
          <w:noProof/>
        </w:rPr>
        <w:drawing>
          <wp:inline distT="0" distB="0" distL="0" distR="0" wp14:anchorId="1E81E9E3" wp14:editId="5B87B7A1">
            <wp:extent cx="1203531" cy="932873"/>
            <wp:effectExtent l="0" t="0" r="0" b="635"/>
            <wp:docPr id="129197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2286" cy="947410"/>
                    </a:xfrm>
                    <a:prstGeom prst="rect">
                      <a:avLst/>
                    </a:prstGeom>
                    <a:noFill/>
                    <a:ln>
                      <a:noFill/>
                    </a:ln>
                  </pic:spPr>
                </pic:pic>
              </a:graphicData>
            </a:graphic>
          </wp:inline>
        </w:drawing>
      </w:r>
    </w:p>
    <w:p w14:paraId="2EE7B6A4" w14:textId="77777777" w:rsidR="00CA0A60" w:rsidRDefault="00CA0A60" w:rsidP="00CA47BF">
      <w:pPr>
        <w:spacing w:after="240" w:line="276" w:lineRule="auto"/>
        <w:jc w:val="center"/>
        <w:rPr>
          <w:rFonts w:ascii="Arial" w:eastAsia="Calibri" w:hAnsi="Arial" w:cs="Arial"/>
          <w:b/>
          <w:bCs/>
          <w:sz w:val="22"/>
        </w:rPr>
      </w:pPr>
    </w:p>
    <w:p w14:paraId="06C0EB29" w14:textId="38F87686" w:rsidR="00CA47BF" w:rsidRPr="00CA47BF" w:rsidRDefault="00CA47BF" w:rsidP="00CA47BF">
      <w:pPr>
        <w:spacing w:after="240" w:line="276" w:lineRule="auto"/>
        <w:jc w:val="center"/>
        <w:rPr>
          <w:rFonts w:ascii="Arial" w:eastAsia="Calibri" w:hAnsi="Arial" w:cs="Arial"/>
          <w:b/>
          <w:bCs/>
          <w:sz w:val="20"/>
          <w:szCs w:val="20"/>
        </w:rPr>
      </w:pPr>
      <w:r w:rsidRPr="00CA47BF">
        <w:rPr>
          <w:rFonts w:ascii="Arial" w:eastAsia="Calibri" w:hAnsi="Arial" w:cs="Arial"/>
          <w:b/>
          <w:bCs/>
          <w:sz w:val="22"/>
        </w:rPr>
        <w:t>OPT-OUT NOTICE</w:t>
      </w:r>
    </w:p>
    <w:p w14:paraId="320A4994" w14:textId="77777777" w:rsidR="00CA47BF" w:rsidRPr="00CA47BF" w:rsidRDefault="00CA47BF" w:rsidP="00CA47BF">
      <w:pPr>
        <w:spacing w:after="240" w:line="276" w:lineRule="auto"/>
        <w:jc w:val="center"/>
        <w:rPr>
          <w:rFonts w:ascii="Arial" w:eastAsia="Calibri" w:hAnsi="Arial" w:cs="Arial"/>
          <w:b/>
          <w:bCs/>
          <w:sz w:val="20"/>
          <w:szCs w:val="20"/>
        </w:rPr>
      </w:pPr>
      <w:r w:rsidRPr="00CA47BF">
        <w:rPr>
          <w:rFonts w:ascii="Arial" w:eastAsia="Calibri" w:hAnsi="Arial" w:cs="Arial"/>
          <w:b/>
          <w:bCs/>
          <w:sz w:val="20"/>
          <w:szCs w:val="20"/>
        </w:rPr>
        <w:t>This is an important notice issued to you by the Federal Court of Australia.</w:t>
      </w:r>
    </w:p>
    <w:p w14:paraId="4FB589C2" w14:textId="2FAD832B" w:rsidR="00CA47BF" w:rsidRPr="00CA47BF" w:rsidRDefault="00CA47BF" w:rsidP="00CA47BF">
      <w:pPr>
        <w:spacing w:after="240" w:line="276" w:lineRule="auto"/>
        <w:jc w:val="center"/>
        <w:rPr>
          <w:rFonts w:ascii="Arial" w:eastAsia="Calibri" w:hAnsi="Arial" w:cs="Arial"/>
          <w:b/>
          <w:bCs/>
          <w:sz w:val="20"/>
          <w:szCs w:val="20"/>
        </w:rPr>
      </w:pPr>
      <w:r w:rsidRPr="00CA47BF">
        <w:rPr>
          <w:rFonts w:ascii="Arial" w:eastAsia="Calibri" w:hAnsi="Arial" w:cs="Arial"/>
          <w:b/>
          <w:bCs/>
          <w:noProof/>
          <w:sz w:val="20"/>
          <w:szCs w:val="20"/>
        </w:rPr>
        <mc:AlternateContent>
          <mc:Choice Requires="wps">
            <w:drawing>
              <wp:anchor distT="45720" distB="45720" distL="114300" distR="114300" simplePos="0" relativeHeight="251659264" behindDoc="0" locked="0" layoutInCell="1" allowOverlap="1" wp14:anchorId="7AAB7CAD" wp14:editId="6B0B3BAC">
                <wp:simplePos x="0" y="0"/>
                <wp:positionH relativeFrom="margin">
                  <wp:align>right</wp:align>
                </wp:positionH>
                <wp:positionV relativeFrom="paragraph">
                  <wp:posOffset>631455</wp:posOffset>
                </wp:positionV>
                <wp:extent cx="5657850" cy="268478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684834"/>
                        </a:xfrm>
                        <a:prstGeom prst="rect">
                          <a:avLst/>
                        </a:prstGeom>
                        <a:solidFill>
                          <a:sysClr val="window" lastClr="FFFFFF">
                            <a:lumMod val="85000"/>
                          </a:sysClr>
                        </a:solidFill>
                        <a:ln w="9525">
                          <a:solidFill>
                            <a:srgbClr val="000000"/>
                          </a:solidFill>
                          <a:miter lim="800000"/>
                          <a:headEnd/>
                          <a:tailEnd/>
                        </a:ln>
                      </wps:spPr>
                      <wps:txbx>
                        <w:txbxContent>
                          <w:p w14:paraId="0C037664" w14:textId="77777777" w:rsidR="00CA47BF" w:rsidRPr="007446CE" w:rsidRDefault="00CA47BF" w:rsidP="00CA47BF">
                            <w:pPr>
                              <w:spacing w:after="240" w:line="276" w:lineRule="auto"/>
                              <w:rPr>
                                <w:rFonts w:ascii="Arial" w:hAnsi="Arial" w:cs="Arial"/>
                                <w:sz w:val="20"/>
                                <w:szCs w:val="20"/>
                              </w:rPr>
                            </w:pPr>
                            <w:r w:rsidRPr="007446CE">
                              <w:rPr>
                                <w:rFonts w:ascii="Arial" w:hAnsi="Arial" w:cs="Arial"/>
                                <w:sz w:val="20"/>
                                <w:szCs w:val="20"/>
                              </w:rPr>
                              <w:t xml:space="preserve">You are receiving this notice because you may have purchased a </w:t>
                            </w:r>
                            <w:r w:rsidRPr="007446CE">
                              <w:rPr>
                                <w:rFonts w:ascii="Arial" w:hAnsi="Arial" w:cs="Arial"/>
                                <w:sz w:val="20"/>
                                <w:szCs w:val="20"/>
                                <w:u w:val="single"/>
                              </w:rPr>
                              <w:t>used</w:t>
                            </w:r>
                            <w:r w:rsidRPr="007446CE">
                              <w:rPr>
                                <w:rFonts w:ascii="Arial" w:hAnsi="Arial" w:cs="Arial"/>
                                <w:sz w:val="20"/>
                                <w:szCs w:val="20"/>
                              </w:rPr>
                              <w:t xml:space="preserve"> Toyota Hilux, Prado and Fortuner vehicle with a 1GD-FTV or 2GD-FTV diesel engine, by way of </w:t>
                            </w:r>
                            <w:r w:rsidRPr="007446CE">
                              <w:rPr>
                                <w:rFonts w:ascii="Arial" w:hAnsi="Arial" w:cs="Arial"/>
                                <w:sz w:val="20"/>
                                <w:szCs w:val="20"/>
                                <w:u w:val="single"/>
                              </w:rPr>
                              <w:t>private sale</w:t>
                            </w:r>
                            <w:r w:rsidRPr="007446CE">
                              <w:rPr>
                                <w:rFonts w:ascii="Arial" w:hAnsi="Arial" w:cs="Arial"/>
                                <w:sz w:val="20"/>
                                <w:szCs w:val="20"/>
                              </w:rPr>
                              <w:t>, between 24 April 2020 and 31 July 2025 from a person who purchased the vehicle new between 1 October 2015 and 23 April 2020.</w:t>
                            </w:r>
                          </w:p>
                          <w:p w14:paraId="7BE18B67" w14:textId="77777777" w:rsidR="00CA47BF" w:rsidRPr="007446CE" w:rsidRDefault="00CA47BF" w:rsidP="00CA47BF">
                            <w:pPr>
                              <w:spacing w:after="240" w:line="276" w:lineRule="auto"/>
                              <w:rPr>
                                <w:rFonts w:ascii="Arial" w:hAnsi="Arial" w:cs="Arial"/>
                                <w:sz w:val="20"/>
                                <w:szCs w:val="20"/>
                              </w:rPr>
                            </w:pPr>
                            <w:r w:rsidRPr="007446CE">
                              <w:rPr>
                                <w:rFonts w:ascii="Arial" w:hAnsi="Arial" w:cs="Arial"/>
                                <w:sz w:val="20"/>
                                <w:szCs w:val="20"/>
                              </w:rPr>
                              <w:t>If this is correct and you still own your vehicle, you are likely to be a Group Member in a class action in the Federal Court of Australia (</w:t>
                            </w:r>
                            <w:r w:rsidRPr="007446CE">
                              <w:rPr>
                                <w:rFonts w:ascii="Arial" w:hAnsi="Arial" w:cs="Arial"/>
                                <w:b/>
                                <w:bCs/>
                                <w:sz w:val="20"/>
                                <w:szCs w:val="20"/>
                              </w:rPr>
                              <w:t>Taylor DPF Class Action</w:t>
                            </w:r>
                            <w:r w:rsidRPr="007446CE">
                              <w:rPr>
                                <w:rFonts w:ascii="Arial" w:hAnsi="Arial" w:cs="Arial"/>
                                <w:sz w:val="20"/>
                                <w:szCs w:val="20"/>
                              </w:rPr>
                              <w:t>).</w:t>
                            </w:r>
                          </w:p>
                          <w:p w14:paraId="16ADEDA6" w14:textId="77777777" w:rsidR="00CA47BF" w:rsidRPr="007446CE" w:rsidRDefault="00CA47BF" w:rsidP="00CA47BF">
                            <w:pPr>
                              <w:spacing w:after="240" w:line="276" w:lineRule="auto"/>
                              <w:rPr>
                                <w:rFonts w:ascii="Arial" w:hAnsi="Arial" w:cs="Arial"/>
                                <w:sz w:val="20"/>
                                <w:szCs w:val="20"/>
                              </w:rPr>
                            </w:pPr>
                            <w:r w:rsidRPr="007446CE">
                              <w:rPr>
                                <w:rFonts w:ascii="Arial" w:hAnsi="Arial" w:cs="Arial"/>
                                <w:sz w:val="20"/>
                                <w:szCs w:val="20"/>
                              </w:rPr>
                              <w:t xml:space="preserve">As explained below, you may do </w:t>
                            </w:r>
                            <w:r w:rsidRPr="007446CE">
                              <w:rPr>
                                <w:rFonts w:ascii="Arial" w:hAnsi="Arial" w:cs="Arial"/>
                                <w:b/>
                                <w:bCs/>
                                <w:sz w:val="20"/>
                                <w:szCs w:val="20"/>
                              </w:rPr>
                              <w:t>one</w:t>
                            </w:r>
                            <w:r w:rsidRPr="007446CE">
                              <w:rPr>
                                <w:rFonts w:ascii="Arial" w:hAnsi="Arial" w:cs="Arial"/>
                                <w:sz w:val="20"/>
                                <w:szCs w:val="20"/>
                              </w:rPr>
                              <w:t xml:space="preserve"> of three things in response to this notice:</w:t>
                            </w:r>
                          </w:p>
                          <w:p w14:paraId="2982BD44" w14:textId="7746EF2D" w:rsidR="00CA47BF" w:rsidRPr="007446CE" w:rsidRDefault="00CA47BF" w:rsidP="00CA47BF">
                            <w:pPr>
                              <w:pStyle w:val="ListParagraph"/>
                              <w:numPr>
                                <w:ilvl w:val="0"/>
                                <w:numId w:val="34"/>
                              </w:numPr>
                              <w:spacing w:after="240" w:line="276" w:lineRule="auto"/>
                              <w:ind w:left="720" w:hanging="720"/>
                              <w:rPr>
                                <w:rFonts w:ascii="Arial" w:hAnsi="Arial" w:cs="Arial"/>
                                <w:sz w:val="20"/>
                                <w:szCs w:val="18"/>
                              </w:rPr>
                            </w:pPr>
                            <w:r w:rsidRPr="007446CE">
                              <w:rPr>
                                <w:rFonts w:ascii="Arial" w:hAnsi="Arial" w:cs="Arial"/>
                                <w:b/>
                                <w:bCs/>
                                <w:sz w:val="20"/>
                                <w:szCs w:val="18"/>
                              </w:rPr>
                              <w:t>opt-out</w:t>
                            </w:r>
                            <w:r w:rsidRPr="007446CE">
                              <w:rPr>
                                <w:rFonts w:ascii="Arial" w:hAnsi="Arial" w:cs="Arial"/>
                                <w:sz w:val="20"/>
                                <w:szCs w:val="18"/>
                              </w:rPr>
                              <w:t xml:space="preserve"> of the class action by </w:t>
                            </w:r>
                            <w:bookmarkStart w:id="0" w:name="_Hlk204782501"/>
                            <w:r w:rsidR="00AF10C2">
                              <w:rPr>
                                <w:rFonts w:ascii="Arial" w:hAnsi="Arial" w:cs="Arial"/>
                                <w:sz w:val="20"/>
                                <w:szCs w:val="18"/>
                              </w:rPr>
                              <w:t>1</w:t>
                            </w:r>
                            <w:r w:rsidR="008C75C1">
                              <w:rPr>
                                <w:rFonts w:ascii="Arial" w:hAnsi="Arial" w:cs="Arial"/>
                                <w:sz w:val="20"/>
                                <w:szCs w:val="18"/>
                              </w:rPr>
                              <w:t>9 December</w:t>
                            </w:r>
                            <w:r w:rsidRPr="007446CE">
                              <w:rPr>
                                <w:rFonts w:ascii="Arial" w:hAnsi="Arial" w:cs="Arial"/>
                                <w:sz w:val="20"/>
                                <w:szCs w:val="18"/>
                              </w:rPr>
                              <w:t xml:space="preserve"> 2025 </w:t>
                            </w:r>
                            <w:bookmarkEnd w:id="0"/>
                            <w:r w:rsidRPr="007446CE">
                              <w:rPr>
                                <w:rFonts w:ascii="Arial" w:hAnsi="Arial" w:cs="Arial"/>
                                <w:sz w:val="20"/>
                                <w:szCs w:val="18"/>
                              </w:rPr>
                              <w:t>(4:00 pm (Sydney time)) and lose a right to receive any money from the class action (but keep your right to try to obtain money by commencing your own legal action against Toyota</w:t>
                            </w:r>
                            <w:proofErr w:type="gramStart"/>
                            <w:r w:rsidRPr="007446CE">
                              <w:rPr>
                                <w:rFonts w:ascii="Arial" w:hAnsi="Arial" w:cs="Arial"/>
                                <w:sz w:val="20"/>
                                <w:szCs w:val="18"/>
                              </w:rPr>
                              <w:t>);</w:t>
                            </w:r>
                            <w:proofErr w:type="gramEnd"/>
                          </w:p>
                          <w:p w14:paraId="17A3A9E1" w14:textId="77777777" w:rsidR="00CA47BF" w:rsidRPr="007446CE" w:rsidRDefault="00CA47BF" w:rsidP="00CA47BF">
                            <w:pPr>
                              <w:pStyle w:val="ListParagraph"/>
                              <w:numPr>
                                <w:ilvl w:val="0"/>
                                <w:numId w:val="34"/>
                              </w:numPr>
                              <w:spacing w:after="240" w:line="276" w:lineRule="auto"/>
                              <w:ind w:left="720" w:hanging="720"/>
                              <w:rPr>
                                <w:rFonts w:ascii="Arial" w:hAnsi="Arial" w:cs="Arial"/>
                                <w:sz w:val="20"/>
                                <w:szCs w:val="18"/>
                              </w:rPr>
                            </w:pPr>
                            <w:r w:rsidRPr="007446CE">
                              <w:rPr>
                                <w:rFonts w:ascii="Arial" w:hAnsi="Arial" w:cs="Arial"/>
                                <w:b/>
                                <w:bCs/>
                                <w:sz w:val="20"/>
                                <w:szCs w:val="18"/>
                              </w:rPr>
                              <w:t>register your interest</w:t>
                            </w:r>
                            <w:r w:rsidRPr="007446CE">
                              <w:rPr>
                                <w:rFonts w:ascii="Arial" w:hAnsi="Arial" w:cs="Arial"/>
                                <w:sz w:val="20"/>
                                <w:szCs w:val="18"/>
                              </w:rPr>
                              <w:t xml:space="preserve"> in the class action; or</w:t>
                            </w:r>
                          </w:p>
                          <w:p w14:paraId="7CB8DDD9" w14:textId="77777777" w:rsidR="00CA47BF" w:rsidRPr="007446CE" w:rsidRDefault="00CA47BF" w:rsidP="00CA47BF">
                            <w:pPr>
                              <w:pStyle w:val="ListParagraph"/>
                              <w:numPr>
                                <w:ilvl w:val="0"/>
                                <w:numId w:val="34"/>
                              </w:numPr>
                              <w:spacing w:after="240" w:line="276" w:lineRule="auto"/>
                              <w:ind w:left="720" w:hanging="720"/>
                              <w:rPr>
                                <w:rFonts w:ascii="Arial" w:hAnsi="Arial" w:cs="Arial"/>
                                <w:sz w:val="20"/>
                                <w:szCs w:val="20"/>
                              </w:rPr>
                            </w:pPr>
                            <w:r w:rsidRPr="007446CE">
                              <w:rPr>
                                <w:rFonts w:ascii="Arial" w:hAnsi="Arial" w:cs="Arial"/>
                                <w:b/>
                                <w:bCs/>
                                <w:sz w:val="20"/>
                                <w:szCs w:val="18"/>
                              </w:rPr>
                              <w:t>do nothing</w:t>
                            </w:r>
                            <w:r w:rsidRPr="007446CE">
                              <w:rPr>
                                <w:rFonts w:ascii="Arial" w:hAnsi="Arial" w:cs="Arial"/>
                                <w:sz w:val="20"/>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B7CAD" id="_x0000_t202" coordsize="21600,21600" o:spt="202" path="m,l,21600r21600,l21600,xe">
                <v:stroke joinstyle="miter"/>
                <v:path gradientshapeok="t" o:connecttype="rect"/>
              </v:shapetype>
              <v:shape id="Text Box 2" o:spid="_x0000_s1026" type="#_x0000_t202" style="position:absolute;left:0;text-align:left;margin-left:394.3pt;margin-top:49.7pt;width:445.5pt;height:211.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" fillcolor="#d9d9d9">
                <v:textbox>
                  <w:txbxContent>
                    <w:p w14:paraId="0C037664" w14:textId="77777777" w:rsidR="00CA47BF" w:rsidRPr="007446CE" w:rsidRDefault="00CA47BF" w:rsidP="00CA47BF">
                      <w:pPr>
                        <w:spacing w:after="240" w:line="276" w:lineRule="auto"/>
                        <w:rPr>
                          <w:rFonts w:ascii="Arial" w:hAnsi="Arial" w:cs="Arial"/>
                          <w:sz w:val="20"/>
                          <w:szCs w:val="20"/>
                        </w:rPr>
                      </w:pPr>
                      <w:r w:rsidRPr="007446CE">
                        <w:rPr>
                          <w:rFonts w:ascii="Arial" w:hAnsi="Arial" w:cs="Arial"/>
                          <w:sz w:val="20"/>
                          <w:szCs w:val="20"/>
                        </w:rPr>
                        <w:t xml:space="preserve">You are receiving this notice because you may have purchased a </w:t>
                      </w:r>
                      <w:r w:rsidRPr="007446CE">
                        <w:rPr>
                          <w:rFonts w:ascii="Arial" w:hAnsi="Arial" w:cs="Arial"/>
                          <w:sz w:val="20"/>
                          <w:szCs w:val="20"/>
                          <w:u w:val="single"/>
                        </w:rPr>
                        <w:t>used</w:t>
                      </w:r>
                      <w:r w:rsidRPr="007446CE">
                        <w:rPr>
                          <w:rFonts w:ascii="Arial" w:hAnsi="Arial" w:cs="Arial"/>
                          <w:sz w:val="20"/>
                          <w:szCs w:val="20"/>
                        </w:rPr>
                        <w:t xml:space="preserve"> Toyota Hilux, Prado and Fortuner vehicle with a 1GD-FTV or 2GD-FTV diesel engine, by way of </w:t>
                      </w:r>
                      <w:r w:rsidRPr="007446CE">
                        <w:rPr>
                          <w:rFonts w:ascii="Arial" w:hAnsi="Arial" w:cs="Arial"/>
                          <w:sz w:val="20"/>
                          <w:szCs w:val="20"/>
                          <w:u w:val="single"/>
                        </w:rPr>
                        <w:t>private sale</w:t>
                      </w:r>
                      <w:r w:rsidRPr="007446CE">
                        <w:rPr>
                          <w:rFonts w:ascii="Arial" w:hAnsi="Arial" w:cs="Arial"/>
                          <w:sz w:val="20"/>
                          <w:szCs w:val="20"/>
                        </w:rPr>
                        <w:t>, between 24 April 2020 and 31 July 2025 from a person who purchased the vehicle new between 1 October 2015 and 23 April 2020.</w:t>
                      </w:r>
                    </w:p>
                    <w:p w14:paraId="7BE18B67" w14:textId="77777777" w:rsidR="00CA47BF" w:rsidRPr="007446CE" w:rsidRDefault="00CA47BF" w:rsidP="00CA47BF">
                      <w:pPr>
                        <w:spacing w:after="240" w:line="276" w:lineRule="auto"/>
                        <w:rPr>
                          <w:rFonts w:ascii="Arial" w:hAnsi="Arial" w:cs="Arial"/>
                          <w:sz w:val="20"/>
                          <w:szCs w:val="20"/>
                        </w:rPr>
                      </w:pPr>
                      <w:r w:rsidRPr="007446CE">
                        <w:rPr>
                          <w:rFonts w:ascii="Arial" w:hAnsi="Arial" w:cs="Arial"/>
                          <w:sz w:val="20"/>
                          <w:szCs w:val="20"/>
                        </w:rPr>
                        <w:t>If this is correct and you still own your vehicle, you are likely to be a Group Member in a class action in the Federal Court of Australia (</w:t>
                      </w:r>
                      <w:r w:rsidRPr="007446CE">
                        <w:rPr>
                          <w:rFonts w:ascii="Arial" w:hAnsi="Arial" w:cs="Arial"/>
                          <w:b/>
                          <w:bCs/>
                          <w:sz w:val="20"/>
                          <w:szCs w:val="20"/>
                        </w:rPr>
                        <w:t>Taylor DPF Class Action</w:t>
                      </w:r>
                      <w:r w:rsidRPr="007446CE">
                        <w:rPr>
                          <w:rFonts w:ascii="Arial" w:hAnsi="Arial" w:cs="Arial"/>
                          <w:sz w:val="20"/>
                          <w:szCs w:val="20"/>
                        </w:rPr>
                        <w:t>).</w:t>
                      </w:r>
                    </w:p>
                    <w:p w14:paraId="16ADEDA6" w14:textId="77777777" w:rsidR="00CA47BF" w:rsidRPr="007446CE" w:rsidRDefault="00CA47BF" w:rsidP="00CA47BF">
                      <w:pPr>
                        <w:spacing w:after="240" w:line="276" w:lineRule="auto"/>
                        <w:rPr>
                          <w:rFonts w:ascii="Arial" w:hAnsi="Arial" w:cs="Arial"/>
                          <w:sz w:val="20"/>
                          <w:szCs w:val="20"/>
                        </w:rPr>
                      </w:pPr>
                      <w:r w:rsidRPr="007446CE">
                        <w:rPr>
                          <w:rFonts w:ascii="Arial" w:hAnsi="Arial" w:cs="Arial"/>
                          <w:sz w:val="20"/>
                          <w:szCs w:val="20"/>
                        </w:rPr>
                        <w:t xml:space="preserve">As explained below, you may do </w:t>
                      </w:r>
                      <w:r w:rsidRPr="007446CE">
                        <w:rPr>
                          <w:rFonts w:ascii="Arial" w:hAnsi="Arial" w:cs="Arial"/>
                          <w:b/>
                          <w:bCs/>
                          <w:sz w:val="20"/>
                          <w:szCs w:val="20"/>
                        </w:rPr>
                        <w:t>one</w:t>
                      </w:r>
                      <w:r w:rsidRPr="007446CE">
                        <w:rPr>
                          <w:rFonts w:ascii="Arial" w:hAnsi="Arial" w:cs="Arial"/>
                          <w:sz w:val="20"/>
                          <w:szCs w:val="20"/>
                        </w:rPr>
                        <w:t xml:space="preserve"> of three things in response to this notice:</w:t>
                      </w:r>
                    </w:p>
                    <w:p w14:paraId="2982BD44" w14:textId="7746EF2D" w:rsidR="00CA47BF" w:rsidRPr="007446CE" w:rsidRDefault="00CA47BF" w:rsidP="00CA47BF">
                      <w:pPr>
                        <w:pStyle w:val="ListParagraph"/>
                        <w:numPr>
                          <w:ilvl w:val="0"/>
                          <w:numId w:val="34"/>
                        </w:numPr>
                        <w:spacing w:after="240" w:line="276" w:lineRule="auto"/>
                        <w:ind w:left="720" w:hanging="720"/>
                        <w:rPr>
                          <w:rFonts w:ascii="Arial" w:hAnsi="Arial" w:cs="Arial"/>
                          <w:sz w:val="20"/>
                          <w:szCs w:val="18"/>
                        </w:rPr>
                      </w:pPr>
                      <w:r w:rsidRPr="007446CE">
                        <w:rPr>
                          <w:rFonts w:ascii="Arial" w:hAnsi="Arial" w:cs="Arial"/>
                          <w:b/>
                          <w:bCs/>
                          <w:sz w:val="20"/>
                          <w:szCs w:val="18"/>
                        </w:rPr>
                        <w:t>opt-out</w:t>
                      </w:r>
                      <w:r w:rsidRPr="007446CE">
                        <w:rPr>
                          <w:rFonts w:ascii="Arial" w:hAnsi="Arial" w:cs="Arial"/>
                          <w:sz w:val="20"/>
                          <w:szCs w:val="18"/>
                        </w:rPr>
                        <w:t xml:space="preserve"> of the class action by </w:t>
                      </w:r>
                      <w:bookmarkStart w:id="1" w:name="_Hlk204782501"/>
                      <w:r w:rsidR="00AF10C2">
                        <w:rPr>
                          <w:rFonts w:ascii="Arial" w:hAnsi="Arial" w:cs="Arial"/>
                          <w:sz w:val="20"/>
                          <w:szCs w:val="18"/>
                        </w:rPr>
                        <w:t>1</w:t>
                      </w:r>
                      <w:r w:rsidR="008C75C1">
                        <w:rPr>
                          <w:rFonts w:ascii="Arial" w:hAnsi="Arial" w:cs="Arial"/>
                          <w:sz w:val="20"/>
                          <w:szCs w:val="18"/>
                        </w:rPr>
                        <w:t>9 December</w:t>
                      </w:r>
                      <w:r w:rsidRPr="007446CE">
                        <w:rPr>
                          <w:rFonts w:ascii="Arial" w:hAnsi="Arial" w:cs="Arial"/>
                          <w:sz w:val="20"/>
                          <w:szCs w:val="18"/>
                        </w:rPr>
                        <w:t xml:space="preserve"> 2025 </w:t>
                      </w:r>
                      <w:bookmarkEnd w:id="1"/>
                      <w:r w:rsidRPr="007446CE">
                        <w:rPr>
                          <w:rFonts w:ascii="Arial" w:hAnsi="Arial" w:cs="Arial"/>
                          <w:sz w:val="20"/>
                          <w:szCs w:val="18"/>
                        </w:rPr>
                        <w:t>(4:00 pm (Sydney time)) and lose a right to receive any money from the class action (but keep your right to try to obtain money by commencing your own legal action against Toyota</w:t>
                      </w:r>
                      <w:proofErr w:type="gramStart"/>
                      <w:r w:rsidRPr="007446CE">
                        <w:rPr>
                          <w:rFonts w:ascii="Arial" w:hAnsi="Arial" w:cs="Arial"/>
                          <w:sz w:val="20"/>
                          <w:szCs w:val="18"/>
                        </w:rPr>
                        <w:t>);</w:t>
                      </w:r>
                      <w:proofErr w:type="gramEnd"/>
                    </w:p>
                    <w:p w14:paraId="17A3A9E1" w14:textId="77777777" w:rsidR="00CA47BF" w:rsidRPr="007446CE" w:rsidRDefault="00CA47BF" w:rsidP="00CA47BF">
                      <w:pPr>
                        <w:pStyle w:val="ListParagraph"/>
                        <w:numPr>
                          <w:ilvl w:val="0"/>
                          <w:numId w:val="34"/>
                        </w:numPr>
                        <w:spacing w:after="240" w:line="276" w:lineRule="auto"/>
                        <w:ind w:left="720" w:hanging="720"/>
                        <w:rPr>
                          <w:rFonts w:ascii="Arial" w:hAnsi="Arial" w:cs="Arial"/>
                          <w:sz w:val="20"/>
                          <w:szCs w:val="18"/>
                        </w:rPr>
                      </w:pPr>
                      <w:r w:rsidRPr="007446CE">
                        <w:rPr>
                          <w:rFonts w:ascii="Arial" w:hAnsi="Arial" w:cs="Arial"/>
                          <w:b/>
                          <w:bCs/>
                          <w:sz w:val="20"/>
                          <w:szCs w:val="18"/>
                        </w:rPr>
                        <w:t>register your interest</w:t>
                      </w:r>
                      <w:r w:rsidRPr="007446CE">
                        <w:rPr>
                          <w:rFonts w:ascii="Arial" w:hAnsi="Arial" w:cs="Arial"/>
                          <w:sz w:val="20"/>
                          <w:szCs w:val="18"/>
                        </w:rPr>
                        <w:t xml:space="preserve"> in the class action; or</w:t>
                      </w:r>
                    </w:p>
                    <w:p w14:paraId="7CB8DDD9" w14:textId="77777777" w:rsidR="00CA47BF" w:rsidRPr="007446CE" w:rsidRDefault="00CA47BF" w:rsidP="00CA47BF">
                      <w:pPr>
                        <w:pStyle w:val="ListParagraph"/>
                        <w:numPr>
                          <w:ilvl w:val="0"/>
                          <w:numId w:val="34"/>
                        </w:numPr>
                        <w:spacing w:after="240" w:line="276" w:lineRule="auto"/>
                        <w:ind w:left="720" w:hanging="720"/>
                        <w:rPr>
                          <w:rFonts w:ascii="Arial" w:hAnsi="Arial" w:cs="Arial"/>
                          <w:sz w:val="20"/>
                          <w:szCs w:val="20"/>
                        </w:rPr>
                      </w:pPr>
                      <w:r w:rsidRPr="007446CE">
                        <w:rPr>
                          <w:rFonts w:ascii="Arial" w:hAnsi="Arial" w:cs="Arial"/>
                          <w:b/>
                          <w:bCs/>
                          <w:sz w:val="20"/>
                          <w:szCs w:val="18"/>
                        </w:rPr>
                        <w:t>do nothing</w:t>
                      </w:r>
                      <w:r w:rsidRPr="007446CE">
                        <w:rPr>
                          <w:rFonts w:ascii="Arial" w:hAnsi="Arial" w:cs="Arial"/>
                          <w:sz w:val="20"/>
                          <w:szCs w:val="18"/>
                        </w:rPr>
                        <w:t xml:space="preserve">.  </w:t>
                      </w:r>
                    </w:p>
                  </w:txbxContent>
                </v:textbox>
                <w10:wrap type="square" anchorx="margin"/>
              </v:shape>
            </w:pict>
          </mc:Fallback>
        </mc:AlternateContent>
      </w:r>
      <w:r w:rsidRPr="00CA47BF">
        <w:rPr>
          <w:rFonts w:ascii="Arial" w:eastAsia="Calibri" w:hAnsi="Arial" w:cs="Arial"/>
          <w:b/>
          <w:bCs/>
          <w:sz w:val="20"/>
          <w:szCs w:val="20"/>
        </w:rPr>
        <w:t xml:space="preserve">It concerns a class action relating to certain Toyota Hilux, Prado and Fortuner diesel vehicles purchased </w:t>
      </w:r>
      <w:r w:rsidRPr="00CA47BF">
        <w:rPr>
          <w:rFonts w:ascii="Arial" w:eastAsia="Calibri" w:hAnsi="Arial" w:cs="Arial"/>
          <w:b/>
          <w:bCs/>
          <w:sz w:val="20"/>
          <w:szCs w:val="20"/>
          <w:u w:val="single"/>
        </w:rPr>
        <w:t>used</w:t>
      </w:r>
      <w:r w:rsidRPr="00CA47BF">
        <w:rPr>
          <w:rFonts w:ascii="Arial" w:eastAsia="Calibri" w:hAnsi="Arial" w:cs="Arial"/>
          <w:b/>
          <w:bCs/>
          <w:sz w:val="20"/>
          <w:szCs w:val="20"/>
        </w:rPr>
        <w:t xml:space="preserve">, by way of </w:t>
      </w:r>
      <w:r w:rsidRPr="00CA47BF">
        <w:rPr>
          <w:rFonts w:ascii="Arial" w:eastAsia="Calibri" w:hAnsi="Arial" w:cs="Arial"/>
          <w:b/>
          <w:bCs/>
          <w:sz w:val="20"/>
          <w:szCs w:val="20"/>
          <w:u w:val="single"/>
        </w:rPr>
        <w:t>private sale</w:t>
      </w:r>
      <w:r w:rsidRPr="00CA47BF">
        <w:rPr>
          <w:rFonts w:ascii="Arial" w:eastAsia="Calibri" w:hAnsi="Arial" w:cs="Arial"/>
          <w:b/>
          <w:bCs/>
          <w:sz w:val="20"/>
          <w:szCs w:val="20"/>
        </w:rPr>
        <w:t xml:space="preserve"> </w:t>
      </w:r>
      <w:r w:rsidR="004329BB">
        <w:rPr>
          <w:rFonts w:ascii="Arial" w:eastAsia="Calibri" w:hAnsi="Arial" w:cs="Arial"/>
          <w:b/>
          <w:bCs/>
          <w:sz w:val="20"/>
          <w:szCs w:val="20"/>
        </w:rPr>
        <w:t>between 24 April 2020 and 31 July 2025</w:t>
      </w:r>
      <w:r w:rsidRPr="00CA47BF">
        <w:rPr>
          <w:rFonts w:ascii="Arial" w:eastAsia="Calibri" w:hAnsi="Arial" w:cs="Arial"/>
          <w:b/>
          <w:bCs/>
          <w:sz w:val="20"/>
          <w:szCs w:val="20"/>
        </w:rPr>
        <w:t>.</w:t>
      </w:r>
    </w:p>
    <w:p w14:paraId="0272ACE6" w14:textId="77777777" w:rsidR="00CA47BF" w:rsidRPr="00CA47BF" w:rsidRDefault="00CA47BF" w:rsidP="00CA47BF">
      <w:pPr>
        <w:keepNext/>
        <w:numPr>
          <w:ilvl w:val="1"/>
          <w:numId w:val="0"/>
        </w:numPr>
        <w:spacing w:before="240" w:after="240" w:line="276" w:lineRule="auto"/>
        <w:ind w:left="720" w:hanging="720"/>
        <w:outlineLvl w:val="1"/>
        <w:rPr>
          <w:rFonts w:ascii="Arial" w:eastAsia="SimSun" w:hAnsi="Arial" w:cs="Arial"/>
          <w:b/>
          <w:bCs/>
          <w:sz w:val="20"/>
          <w:szCs w:val="20"/>
        </w:rPr>
      </w:pPr>
      <w:r w:rsidRPr="00CA47BF">
        <w:rPr>
          <w:rFonts w:ascii="Arial" w:eastAsia="SimSun" w:hAnsi="Arial" w:cs="Arial"/>
          <w:b/>
          <w:bCs/>
          <w:sz w:val="20"/>
          <w:szCs w:val="20"/>
        </w:rPr>
        <w:t>OVERVIEW OF THE TAYLOR DPF CLASS ACTION</w:t>
      </w:r>
    </w:p>
    <w:p w14:paraId="045FA9BB"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In another class action currently before the Federal Court of Australia (</w:t>
      </w:r>
      <w:r w:rsidRPr="00CA47BF">
        <w:rPr>
          <w:rFonts w:ascii="Arial" w:eastAsia="Times New Roman" w:hAnsi="Arial" w:cs="Arial"/>
          <w:b/>
          <w:bCs/>
          <w:sz w:val="20"/>
          <w:szCs w:val="20"/>
          <w:lang w:val="en-AU" w:eastAsia="en-AU"/>
        </w:rPr>
        <w:t>Williams DPF Class Action</w:t>
      </w:r>
      <w:r w:rsidRPr="00CA47BF">
        <w:rPr>
          <w:rFonts w:ascii="Arial" w:eastAsia="Times New Roman" w:hAnsi="Arial" w:cs="Arial"/>
          <w:sz w:val="20"/>
          <w:szCs w:val="20"/>
          <w:lang w:val="en-AU" w:eastAsia="en-AU"/>
        </w:rPr>
        <w:t>), it has been held that:</w:t>
      </w:r>
    </w:p>
    <w:p w14:paraId="64FF2AEC" w14:textId="77777777" w:rsidR="00CA47BF" w:rsidRPr="00CA47BF" w:rsidRDefault="00CA47BF" w:rsidP="007446CE">
      <w:pPr>
        <w:numPr>
          <w:ilvl w:val="2"/>
          <w:numId w:val="33"/>
        </w:numPr>
        <w:suppressAutoHyphens w:val="0"/>
        <w:spacing w:after="240" w:line="276" w:lineRule="auto"/>
        <w:ind w:left="1440" w:hanging="720"/>
        <w:rPr>
          <w:rFonts w:ascii="Arial" w:eastAsia="Times New Roman" w:hAnsi="Arial" w:cs="Arial"/>
          <w:b/>
          <w:bCs/>
          <w:sz w:val="20"/>
          <w:szCs w:val="20"/>
          <w:lang w:val="en-AU" w:eastAsia="en-AU"/>
        </w:rPr>
      </w:pPr>
      <w:r w:rsidRPr="00CA47BF">
        <w:rPr>
          <w:rFonts w:ascii="Arial" w:eastAsia="Times New Roman" w:hAnsi="Arial" w:cs="Arial"/>
          <w:sz w:val="20"/>
          <w:szCs w:val="20"/>
          <w:lang w:val="en-AU" w:eastAsia="en-AU"/>
        </w:rPr>
        <w:t>Toyota Hilux, Prado and Fortuner vehicles with a 1GD-FTV or 2GD-FTV diesel engine acquired between 1 October 2015 and 23 April 2020 (</w:t>
      </w:r>
      <w:r w:rsidRPr="00CA47BF">
        <w:rPr>
          <w:rFonts w:ascii="Arial" w:eastAsia="Times New Roman" w:hAnsi="Arial" w:cs="Arial"/>
          <w:b/>
          <w:bCs/>
          <w:sz w:val="20"/>
          <w:szCs w:val="20"/>
          <w:lang w:val="en-AU" w:eastAsia="en-AU"/>
        </w:rPr>
        <w:t>Relevant Vehicles</w:t>
      </w:r>
      <w:r w:rsidRPr="00CA47BF">
        <w:rPr>
          <w:rFonts w:ascii="Arial" w:eastAsia="Times New Roman" w:hAnsi="Arial" w:cs="Arial"/>
          <w:sz w:val="20"/>
          <w:szCs w:val="20"/>
          <w:lang w:val="en-AU" w:eastAsia="en-AU"/>
        </w:rPr>
        <w:t>) were not of acceptable quality at the time they were initially supplied because they were fitted with a defective diesel particulate filter (</w:t>
      </w:r>
      <w:r w:rsidRPr="00CA47BF">
        <w:rPr>
          <w:rFonts w:ascii="Arial" w:eastAsia="Times New Roman" w:hAnsi="Arial" w:cs="Arial"/>
          <w:b/>
          <w:bCs/>
          <w:sz w:val="20"/>
          <w:szCs w:val="20"/>
          <w:lang w:val="en-AU" w:eastAsia="en-AU"/>
        </w:rPr>
        <w:t>DPF</w:t>
      </w:r>
      <w:r w:rsidRPr="00CA47BF">
        <w:rPr>
          <w:rFonts w:ascii="Arial" w:eastAsia="Times New Roman" w:hAnsi="Arial" w:cs="Arial"/>
          <w:sz w:val="20"/>
          <w:szCs w:val="20"/>
          <w:lang w:val="en-AU" w:eastAsia="en-AU"/>
        </w:rPr>
        <w:t xml:space="preserve">) </w:t>
      </w:r>
      <w:proofErr w:type="gramStart"/>
      <w:r w:rsidRPr="00CA47BF">
        <w:rPr>
          <w:rFonts w:ascii="Arial" w:eastAsia="Times New Roman" w:hAnsi="Arial" w:cs="Arial"/>
          <w:sz w:val="20"/>
          <w:szCs w:val="20"/>
          <w:lang w:val="en-AU" w:eastAsia="en-AU"/>
        </w:rPr>
        <w:t>system;</w:t>
      </w:r>
      <w:proofErr w:type="gramEnd"/>
    </w:p>
    <w:p w14:paraId="2C1E9537" w14:textId="77777777" w:rsidR="00CA47BF" w:rsidRPr="00CA47BF" w:rsidRDefault="00CA47BF" w:rsidP="007446CE">
      <w:pPr>
        <w:numPr>
          <w:ilvl w:val="2"/>
          <w:numId w:val="33"/>
        </w:numPr>
        <w:suppressAutoHyphens w:val="0"/>
        <w:spacing w:after="240" w:line="276" w:lineRule="auto"/>
        <w:ind w:left="1440" w:hanging="720"/>
        <w:rPr>
          <w:rFonts w:ascii="Arial" w:eastAsia="Times New Roman" w:hAnsi="Arial" w:cs="Arial"/>
          <w:b/>
          <w:bCs/>
          <w:sz w:val="20"/>
          <w:szCs w:val="20"/>
          <w:lang w:val="en-AU" w:eastAsia="en-AU"/>
        </w:rPr>
      </w:pPr>
      <w:r w:rsidRPr="00CA47BF">
        <w:rPr>
          <w:rFonts w:ascii="Arial" w:eastAsia="Times New Roman" w:hAnsi="Arial" w:cs="Arial"/>
          <w:sz w:val="20"/>
          <w:szCs w:val="20"/>
          <w:lang w:val="en-AU" w:eastAsia="en-AU"/>
        </w:rPr>
        <w:t xml:space="preserve">the value of the Relevant Vehicles at the time they were initially supplied was reduced because of their defective DPF </w:t>
      </w:r>
      <w:proofErr w:type="gramStart"/>
      <w:r w:rsidRPr="00CA47BF">
        <w:rPr>
          <w:rFonts w:ascii="Arial" w:eastAsia="Times New Roman" w:hAnsi="Arial" w:cs="Arial"/>
          <w:sz w:val="20"/>
          <w:szCs w:val="20"/>
          <w:lang w:val="en-AU" w:eastAsia="en-AU"/>
        </w:rPr>
        <w:t>systems;</w:t>
      </w:r>
      <w:proofErr w:type="gramEnd"/>
      <w:r w:rsidRPr="00CA47BF">
        <w:rPr>
          <w:rFonts w:ascii="Arial" w:eastAsia="Times New Roman" w:hAnsi="Arial" w:cs="Arial"/>
          <w:sz w:val="20"/>
          <w:szCs w:val="20"/>
          <w:lang w:val="en-AU" w:eastAsia="en-AU"/>
        </w:rPr>
        <w:t xml:space="preserve"> </w:t>
      </w:r>
    </w:p>
    <w:p w14:paraId="2C4F2258" w14:textId="77777777" w:rsidR="00CA47BF" w:rsidRPr="00CA47BF" w:rsidRDefault="00CA47BF" w:rsidP="007446CE">
      <w:pPr>
        <w:numPr>
          <w:ilvl w:val="2"/>
          <w:numId w:val="33"/>
        </w:numPr>
        <w:suppressAutoHyphens w:val="0"/>
        <w:spacing w:after="240" w:line="276" w:lineRule="auto"/>
        <w:ind w:left="144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vehicle owners may be entitled to receive money to compensate them for this reduction in value; and</w:t>
      </w:r>
    </w:p>
    <w:p w14:paraId="72E548C2" w14:textId="1231CA5C" w:rsidR="00CA47BF" w:rsidRPr="000C61DB" w:rsidRDefault="00A05221" w:rsidP="007446CE">
      <w:pPr>
        <w:numPr>
          <w:ilvl w:val="2"/>
          <w:numId w:val="33"/>
        </w:numPr>
        <w:suppressAutoHyphens w:val="0"/>
        <w:spacing w:after="240" w:line="276" w:lineRule="auto"/>
        <w:ind w:left="1440" w:hanging="720"/>
        <w:rPr>
          <w:rFonts w:ascii="Arial" w:eastAsia="Times New Roman" w:hAnsi="Arial" w:cs="Arial"/>
          <w:sz w:val="20"/>
          <w:szCs w:val="20"/>
          <w:lang w:val="en-AU" w:eastAsia="en-AU"/>
        </w:rPr>
      </w:pPr>
      <w:r>
        <w:rPr>
          <w:rFonts w:ascii="Arial" w:eastAsia="Times New Roman" w:hAnsi="Arial" w:cs="Arial"/>
          <w:sz w:val="20"/>
          <w:szCs w:val="20"/>
          <w:lang w:val="en-AU" w:eastAsia="en-AU"/>
        </w:rPr>
        <w:lastRenderedPageBreak/>
        <w:t xml:space="preserve">any </w:t>
      </w:r>
      <w:r w:rsidR="004329BB" w:rsidRPr="000C61DB">
        <w:rPr>
          <w:rFonts w:ascii="Arial" w:eastAsia="Times New Roman" w:hAnsi="Arial" w:cs="Arial"/>
          <w:sz w:val="20"/>
          <w:szCs w:val="20"/>
          <w:lang w:val="en-AU" w:eastAsia="en-AU"/>
        </w:rPr>
        <w:t xml:space="preserve">right to </w:t>
      </w:r>
      <w:r w:rsidR="00D4326C" w:rsidRPr="000C61DB">
        <w:rPr>
          <w:rFonts w:ascii="Arial" w:eastAsia="Times New Roman" w:hAnsi="Arial" w:cs="Arial"/>
          <w:sz w:val="20"/>
          <w:szCs w:val="20"/>
          <w:lang w:val="en-AU" w:eastAsia="en-AU"/>
        </w:rPr>
        <w:t>compensation</w:t>
      </w:r>
      <w:r w:rsidR="004329BB" w:rsidRPr="000C61DB">
        <w:rPr>
          <w:rFonts w:ascii="Arial" w:eastAsia="Times New Roman" w:hAnsi="Arial" w:cs="Arial"/>
          <w:sz w:val="20"/>
          <w:szCs w:val="20"/>
          <w:lang w:val="en-AU" w:eastAsia="en-AU"/>
        </w:rPr>
        <w:t xml:space="preserve"> for reduction </w:t>
      </w:r>
      <w:r w:rsidR="00D4326C" w:rsidRPr="000C61DB">
        <w:rPr>
          <w:rFonts w:ascii="Arial" w:eastAsia="Times New Roman" w:hAnsi="Arial" w:cs="Arial"/>
          <w:sz w:val="20"/>
          <w:szCs w:val="20"/>
          <w:lang w:val="en-AU" w:eastAsia="en-AU"/>
        </w:rPr>
        <w:t xml:space="preserve">in value </w:t>
      </w:r>
      <w:r w:rsidR="004329BB" w:rsidRPr="000C61DB">
        <w:rPr>
          <w:rFonts w:ascii="Arial" w:eastAsia="Times New Roman" w:hAnsi="Arial" w:cs="Arial"/>
          <w:sz w:val="20"/>
          <w:szCs w:val="20"/>
          <w:lang w:val="en-AU" w:eastAsia="en-AU"/>
        </w:rPr>
        <w:t xml:space="preserve">under s 272(1)(a) of the </w:t>
      </w:r>
      <w:r w:rsidR="004329BB" w:rsidRPr="000C61DB">
        <w:rPr>
          <w:rFonts w:ascii="Arial" w:eastAsia="Times New Roman" w:hAnsi="Arial" w:cs="Arial"/>
          <w:i/>
          <w:iCs/>
          <w:sz w:val="20"/>
          <w:szCs w:val="20"/>
          <w:lang w:val="en-AU" w:eastAsia="en-AU"/>
        </w:rPr>
        <w:t xml:space="preserve">Australian Consumer Law </w:t>
      </w:r>
      <w:r w:rsidR="000C61DB" w:rsidRPr="000C61DB">
        <w:rPr>
          <w:rFonts w:ascii="Arial" w:eastAsia="Times New Roman" w:hAnsi="Arial" w:cs="Arial"/>
          <w:sz w:val="20"/>
          <w:szCs w:val="20"/>
          <w:lang w:val="en-AU" w:eastAsia="en-AU"/>
        </w:rPr>
        <w:t>is tied to</w:t>
      </w:r>
      <w:r w:rsidR="00CA47BF" w:rsidRPr="000C61DB">
        <w:rPr>
          <w:rFonts w:ascii="Arial" w:eastAsia="Times New Roman" w:hAnsi="Arial" w:cs="Arial"/>
          <w:sz w:val="20"/>
          <w:szCs w:val="20"/>
          <w:lang w:val="en-AU" w:eastAsia="en-AU"/>
        </w:rPr>
        <w:t xml:space="preserve"> ownership of the vehicle.</w:t>
      </w:r>
    </w:p>
    <w:p w14:paraId="61251C8E"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bookmarkStart w:id="2" w:name="_Ref204937276"/>
      <w:r w:rsidRPr="00CA47BF">
        <w:rPr>
          <w:rFonts w:ascii="Arial" w:eastAsia="Times New Roman" w:hAnsi="Arial" w:cs="Arial"/>
          <w:sz w:val="20"/>
          <w:szCs w:val="20"/>
          <w:lang w:val="en-AU" w:eastAsia="en-AU"/>
        </w:rPr>
        <w:t xml:space="preserve">This means that if you purchased a </w:t>
      </w:r>
      <w:r w:rsidRPr="00CA47BF">
        <w:rPr>
          <w:rFonts w:ascii="Arial" w:eastAsia="Times New Roman" w:hAnsi="Arial" w:cs="Arial"/>
          <w:sz w:val="20"/>
          <w:szCs w:val="20"/>
          <w:u w:val="single"/>
          <w:lang w:val="en-AU" w:eastAsia="en-AU"/>
        </w:rPr>
        <w:t>used</w:t>
      </w:r>
      <w:r w:rsidRPr="00CA47BF">
        <w:rPr>
          <w:rFonts w:ascii="Arial" w:eastAsia="Times New Roman" w:hAnsi="Arial" w:cs="Arial"/>
          <w:sz w:val="20"/>
          <w:szCs w:val="20"/>
          <w:lang w:val="en-AU" w:eastAsia="en-AU"/>
        </w:rPr>
        <w:t xml:space="preserve"> Relevant Vehicle, by way of </w:t>
      </w:r>
      <w:r w:rsidRPr="00CA47BF">
        <w:rPr>
          <w:rFonts w:ascii="Arial" w:eastAsia="Times New Roman" w:hAnsi="Arial" w:cs="Arial"/>
          <w:sz w:val="20"/>
          <w:szCs w:val="20"/>
          <w:u w:val="single"/>
          <w:lang w:val="en-AU" w:eastAsia="en-AU"/>
        </w:rPr>
        <w:t>private sale</w:t>
      </w:r>
      <w:r w:rsidRPr="00CA47BF">
        <w:rPr>
          <w:rFonts w:ascii="Arial" w:eastAsia="Times New Roman" w:hAnsi="Arial" w:cs="Arial"/>
          <w:sz w:val="20"/>
          <w:szCs w:val="20"/>
          <w:lang w:val="en-AU" w:eastAsia="en-AU"/>
        </w:rPr>
        <w:t xml:space="preserve">, </w:t>
      </w:r>
      <w:r w:rsidRPr="00CA47BF">
        <w:rPr>
          <w:rFonts w:ascii="Arial" w:eastAsia="Times New Roman" w:hAnsi="Arial" w:cs="Arial"/>
          <w:sz w:val="20"/>
          <w:szCs w:val="20"/>
          <w:u w:val="single"/>
          <w:lang w:val="en-AU" w:eastAsia="en-AU"/>
        </w:rPr>
        <w:t>between 24 April 2020 and 31 July 2025</w:t>
      </w:r>
      <w:r w:rsidRPr="00CA47BF">
        <w:rPr>
          <w:rFonts w:ascii="Arial" w:eastAsia="Times New Roman" w:hAnsi="Arial" w:cs="Arial"/>
          <w:sz w:val="20"/>
          <w:szCs w:val="20"/>
          <w:lang w:val="en-AU" w:eastAsia="en-AU"/>
        </w:rPr>
        <w:t xml:space="preserve">, from a person who purchased the vehicle new between 1 October 2015 and 23 April 2020, </w:t>
      </w:r>
      <w:r w:rsidRPr="00CA47BF">
        <w:rPr>
          <w:rFonts w:ascii="Arial" w:eastAsia="Times New Roman" w:hAnsi="Arial" w:cs="Arial"/>
          <w:sz w:val="20"/>
          <w:szCs w:val="20"/>
          <w:u w:val="single"/>
          <w:lang w:val="en-AU" w:eastAsia="en-AU"/>
        </w:rPr>
        <w:t>and still own the vehicle</w:t>
      </w:r>
      <w:r w:rsidRPr="00CA47BF">
        <w:rPr>
          <w:rFonts w:ascii="Arial" w:eastAsia="Times New Roman" w:hAnsi="Arial" w:cs="Arial"/>
          <w:sz w:val="20"/>
          <w:szCs w:val="20"/>
          <w:lang w:val="en-AU" w:eastAsia="en-AU"/>
        </w:rPr>
        <w:t xml:space="preserve">, </w:t>
      </w:r>
      <w:r w:rsidRPr="00CA47BF">
        <w:rPr>
          <w:rFonts w:ascii="Arial" w:eastAsia="Times New Roman" w:hAnsi="Arial" w:cs="Arial"/>
          <w:b/>
          <w:bCs/>
          <w:sz w:val="20"/>
          <w:szCs w:val="20"/>
          <w:lang w:val="en-AU" w:eastAsia="en-AU"/>
        </w:rPr>
        <w:t>you may be entitled to receive money for the reduction in value of the vehicle resulting from its defective DPF system</w:t>
      </w:r>
      <w:r w:rsidRPr="00CA47BF">
        <w:rPr>
          <w:rFonts w:ascii="Arial" w:eastAsia="Times New Roman" w:hAnsi="Arial" w:cs="Arial"/>
          <w:sz w:val="20"/>
          <w:szCs w:val="20"/>
          <w:lang w:val="en-AU" w:eastAsia="en-AU"/>
        </w:rPr>
        <w:t>.</w:t>
      </w:r>
      <w:bookmarkEnd w:id="2"/>
    </w:p>
    <w:p w14:paraId="67C56AF2"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 xml:space="preserve">The Taylor DPF Class Action seeks to recover that money on behalf of the people described in paragraph </w:t>
      </w:r>
      <w:r w:rsidRPr="00CA47BF">
        <w:rPr>
          <w:rFonts w:ascii="Arial" w:eastAsia="Times New Roman" w:hAnsi="Arial" w:cs="Arial"/>
          <w:sz w:val="20"/>
          <w:szCs w:val="20"/>
          <w:lang w:val="en-AU" w:eastAsia="en-AU"/>
        </w:rPr>
        <w:fldChar w:fldCharType="begin"/>
      </w:r>
      <w:r w:rsidRPr="00CA47BF">
        <w:rPr>
          <w:rFonts w:ascii="Arial" w:eastAsia="Times New Roman" w:hAnsi="Arial" w:cs="Arial"/>
          <w:sz w:val="20"/>
          <w:szCs w:val="20"/>
          <w:lang w:val="en-AU" w:eastAsia="en-AU"/>
        </w:rPr>
        <w:instrText xml:space="preserve"> REF _Ref204937276 \r \h  \* MERGEFORMAT </w:instrText>
      </w:r>
      <w:r w:rsidRPr="00CA47BF">
        <w:rPr>
          <w:rFonts w:ascii="Arial" w:eastAsia="Times New Roman" w:hAnsi="Arial" w:cs="Arial"/>
          <w:sz w:val="20"/>
          <w:szCs w:val="20"/>
          <w:lang w:val="en-AU" w:eastAsia="en-AU"/>
        </w:rPr>
      </w:r>
      <w:r w:rsidRPr="00CA47BF">
        <w:rPr>
          <w:rFonts w:ascii="Arial" w:eastAsia="Times New Roman" w:hAnsi="Arial" w:cs="Arial"/>
          <w:sz w:val="20"/>
          <w:szCs w:val="20"/>
          <w:lang w:val="en-AU" w:eastAsia="en-AU"/>
        </w:rPr>
        <w:fldChar w:fldCharType="separate"/>
      </w:r>
      <w:r w:rsidRPr="00CA47BF">
        <w:rPr>
          <w:rFonts w:ascii="Arial" w:eastAsia="Times New Roman" w:hAnsi="Arial" w:cs="Arial"/>
          <w:sz w:val="20"/>
          <w:szCs w:val="20"/>
          <w:lang w:val="en-AU" w:eastAsia="en-AU"/>
        </w:rPr>
        <w:t>2</w:t>
      </w:r>
      <w:r w:rsidRPr="00CA47BF">
        <w:rPr>
          <w:rFonts w:ascii="Arial" w:eastAsia="Times New Roman" w:hAnsi="Arial" w:cs="Arial"/>
          <w:sz w:val="20"/>
          <w:szCs w:val="20"/>
          <w:lang w:val="en-AU" w:eastAsia="en-AU"/>
        </w:rPr>
        <w:fldChar w:fldCharType="end"/>
      </w:r>
      <w:r w:rsidRPr="00CA47BF">
        <w:rPr>
          <w:rFonts w:ascii="Arial" w:eastAsia="Times New Roman" w:hAnsi="Arial" w:cs="Arial"/>
          <w:sz w:val="20"/>
          <w:szCs w:val="20"/>
          <w:lang w:val="en-AU" w:eastAsia="en-AU"/>
        </w:rPr>
        <w:t xml:space="preserve"> above (</w:t>
      </w:r>
      <w:r w:rsidRPr="00CA47BF">
        <w:rPr>
          <w:rFonts w:ascii="Arial" w:eastAsia="Times New Roman" w:hAnsi="Arial" w:cs="Arial"/>
          <w:b/>
          <w:bCs/>
          <w:sz w:val="20"/>
          <w:szCs w:val="20"/>
          <w:lang w:val="en-AU" w:eastAsia="en-AU"/>
        </w:rPr>
        <w:t>Group Members</w:t>
      </w:r>
      <w:r w:rsidRPr="00CA47BF">
        <w:rPr>
          <w:rFonts w:ascii="Arial" w:eastAsia="Times New Roman" w:hAnsi="Arial" w:cs="Arial"/>
          <w:sz w:val="20"/>
          <w:szCs w:val="20"/>
          <w:lang w:val="en-AU" w:eastAsia="en-AU"/>
        </w:rPr>
        <w:t>).</w:t>
      </w:r>
    </w:p>
    <w:p w14:paraId="1BA4AD51" w14:textId="77777777" w:rsidR="00CA47BF" w:rsidRPr="00CA47BF" w:rsidRDefault="00CA47BF" w:rsidP="00CA47BF">
      <w:pPr>
        <w:keepNext/>
        <w:numPr>
          <w:ilvl w:val="1"/>
          <w:numId w:val="0"/>
        </w:numPr>
        <w:spacing w:after="240" w:line="276" w:lineRule="auto"/>
        <w:ind w:left="720" w:hanging="720"/>
        <w:outlineLvl w:val="1"/>
        <w:rPr>
          <w:rFonts w:ascii="Arial" w:eastAsia="SimSun" w:hAnsi="Arial" w:cs="Arial"/>
          <w:b/>
          <w:bCs/>
          <w:sz w:val="20"/>
          <w:szCs w:val="20"/>
        </w:rPr>
      </w:pPr>
      <w:r w:rsidRPr="00CA47BF">
        <w:rPr>
          <w:rFonts w:ascii="Arial" w:eastAsia="SimSun" w:hAnsi="Arial" w:cs="Arial"/>
          <w:b/>
          <w:bCs/>
          <w:sz w:val="20"/>
          <w:szCs w:val="20"/>
        </w:rPr>
        <w:t>SOME INFORMATION ABOUT THE TAYLOR DPF CLASS ACTION</w:t>
      </w:r>
    </w:p>
    <w:p w14:paraId="1799C961"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The Taylor DPF Class Action is being conducted by law firm Quinn Emanuel Urquhart &amp; Sullivan (</w:t>
      </w:r>
      <w:r w:rsidRPr="00CA47BF">
        <w:rPr>
          <w:rFonts w:ascii="Arial" w:eastAsia="Times New Roman" w:hAnsi="Arial" w:cs="Arial"/>
          <w:b/>
          <w:bCs/>
          <w:sz w:val="20"/>
          <w:szCs w:val="20"/>
          <w:lang w:val="en-AU" w:eastAsia="en-AU"/>
        </w:rPr>
        <w:t>Quinn Emanuel</w:t>
      </w:r>
      <w:r w:rsidRPr="00CA47BF">
        <w:rPr>
          <w:rFonts w:ascii="Arial" w:eastAsia="Times New Roman" w:hAnsi="Arial" w:cs="Arial"/>
          <w:sz w:val="20"/>
          <w:szCs w:val="20"/>
          <w:lang w:val="en-AU" w:eastAsia="en-AU"/>
        </w:rPr>
        <w:t>), the firm conducting the Williams DPF Class Action.</w:t>
      </w:r>
    </w:p>
    <w:p w14:paraId="01CF56A0"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The Taylor DPF Class Action is being funded by a company called Balance Legal Capital (</w:t>
      </w:r>
      <w:r w:rsidRPr="00CA47BF">
        <w:rPr>
          <w:rFonts w:ascii="Arial" w:eastAsia="Times New Roman" w:hAnsi="Arial" w:cs="Arial"/>
          <w:b/>
          <w:bCs/>
          <w:sz w:val="20"/>
          <w:szCs w:val="20"/>
          <w:lang w:val="en-AU" w:eastAsia="en-AU"/>
        </w:rPr>
        <w:t>Balance</w:t>
      </w:r>
      <w:r w:rsidRPr="00CA47BF">
        <w:rPr>
          <w:rFonts w:ascii="Arial" w:eastAsia="Times New Roman" w:hAnsi="Arial" w:cs="Arial"/>
          <w:sz w:val="20"/>
          <w:szCs w:val="20"/>
          <w:lang w:val="en-AU" w:eastAsia="en-AU"/>
        </w:rPr>
        <w:t>), the company funding the Williams DPF Class Action.  This means that Balance has agreed to pay the costs of bringing the Taylor DPF Class Action in return for repayment of those costs, plus a funding commission, if money is recovered from Toyota.</w:t>
      </w:r>
    </w:p>
    <w:p w14:paraId="0A3AD713"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bookmarkStart w:id="3" w:name="_Ref187918214"/>
      <w:r w:rsidRPr="00CA47BF">
        <w:rPr>
          <w:rFonts w:ascii="Arial" w:eastAsia="Times New Roman" w:hAnsi="Arial" w:cs="Arial"/>
          <w:sz w:val="20"/>
          <w:szCs w:val="20"/>
          <w:lang w:val="en-AU" w:eastAsia="en-AU"/>
        </w:rPr>
        <w:t>Group Members are not, and will not be, liable to pay any “out of pocket” legal costs by remaining as Group Members in the Taylor DPF Class Action.</w:t>
      </w:r>
      <w:bookmarkEnd w:id="3"/>
    </w:p>
    <w:p w14:paraId="0E59A80F"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 xml:space="preserve">If </w:t>
      </w:r>
      <w:r w:rsidRPr="00CA47BF">
        <w:rPr>
          <w:rFonts w:ascii="Arial" w:eastAsia="Times New Roman" w:hAnsi="Arial" w:cs="Arial"/>
          <w:sz w:val="20"/>
          <w:szCs w:val="20"/>
          <w:u w:val="single"/>
          <w:lang w:val="en-AU" w:eastAsia="en-AU"/>
        </w:rPr>
        <w:t>no</w:t>
      </w:r>
      <w:r w:rsidRPr="00CA47BF">
        <w:rPr>
          <w:rFonts w:ascii="Arial" w:eastAsia="Times New Roman" w:hAnsi="Arial" w:cs="Arial"/>
          <w:sz w:val="20"/>
          <w:szCs w:val="20"/>
          <w:lang w:val="en-AU" w:eastAsia="en-AU"/>
        </w:rPr>
        <w:t xml:space="preserve"> money is recovered from Toyota, Group Members will </w:t>
      </w:r>
      <w:r w:rsidRPr="00CA47BF">
        <w:rPr>
          <w:rFonts w:ascii="Arial" w:eastAsia="Times New Roman" w:hAnsi="Arial" w:cs="Arial"/>
          <w:sz w:val="20"/>
          <w:szCs w:val="20"/>
          <w:u w:val="single"/>
          <w:lang w:val="en-AU" w:eastAsia="en-AU"/>
        </w:rPr>
        <w:t>not</w:t>
      </w:r>
      <w:r w:rsidRPr="00CA47BF">
        <w:rPr>
          <w:rFonts w:ascii="Arial" w:eastAsia="Times New Roman" w:hAnsi="Arial" w:cs="Arial"/>
          <w:sz w:val="20"/>
          <w:szCs w:val="20"/>
          <w:lang w:val="en-AU" w:eastAsia="en-AU"/>
        </w:rPr>
        <w:t xml:space="preserve"> have to pay anything.  </w:t>
      </w:r>
    </w:p>
    <w:p w14:paraId="2090FBBE"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If money is recovered from Toyota, Balance intends to ask the Court to deduct an amount from the money to be paid to all eligible Group Members.  Whether such a deduction can be made and, if so, the amount of that deduction, will be determined by the Court and Group Members have a right to raise before the Court any issues they have in respect of such a deduction.  If there is to be a deduction, this will occur before any money is paid to eligible Group Members.</w:t>
      </w:r>
    </w:p>
    <w:p w14:paraId="75166A5F" w14:textId="77777777" w:rsidR="00CA47BF" w:rsidRPr="00CA47BF" w:rsidRDefault="00CA47BF" w:rsidP="00CA47BF">
      <w:pPr>
        <w:keepNext/>
        <w:numPr>
          <w:ilvl w:val="1"/>
          <w:numId w:val="0"/>
        </w:numPr>
        <w:spacing w:after="240" w:line="276" w:lineRule="auto"/>
        <w:ind w:left="720" w:hanging="720"/>
        <w:outlineLvl w:val="1"/>
        <w:rPr>
          <w:rFonts w:ascii="Arial" w:eastAsia="SimSun" w:hAnsi="Arial" w:cs="Arial"/>
          <w:b/>
          <w:bCs/>
          <w:sz w:val="20"/>
          <w:szCs w:val="20"/>
        </w:rPr>
      </w:pPr>
      <w:r w:rsidRPr="00CA47BF">
        <w:rPr>
          <w:rFonts w:ascii="Arial" w:eastAsia="SimSun" w:hAnsi="Arial" w:cs="Arial"/>
          <w:b/>
          <w:bCs/>
          <w:sz w:val="20"/>
          <w:szCs w:val="20"/>
        </w:rPr>
        <w:t>YOUR THREE OPTIONS IN RESPONSE TO THIS NOTICE</w:t>
      </w:r>
    </w:p>
    <w:p w14:paraId="77FBA57F" w14:textId="77777777" w:rsidR="00CA47BF" w:rsidRPr="00CA47BF" w:rsidRDefault="00CA47BF" w:rsidP="00CA47BF">
      <w:pPr>
        <w:keepNext/>
        <w:suppressAutoHyphens w:val="0"/>
        <w:spacing w:after="240" w:line="276" w:lineRule="auto"/>
        <w:ind w:left="720"/>
        <w:rPr>
          <w:rFonts w:ascii="Arial" w:eastAsia="Times New Roman" w:hAnsi="Arial" w:cs="Arial"/>
          <w:b/>
          <w:bCs/>
          <w:color w:val="000000"/>
          <w:kern w:val="24"/>
          <w:sz w:val="20"/>
          <w:szCs w:val="20"/>
          <w:lang w:val="en-AU" w:eastAsia="en-AU"/>
        </w:rPr>
      </w:pPr>
      <w:r w:rsidRPr="00CA47BF">
        <w:rPr>
          <w:rFonts w:ascii="Arial" w:eastAsia="Times New Roman" w:hAnsi="Arial" w:cs="Arial"/>
          <w:b/>
          <w:bCs/>
          <w:color w:val="000000"/>
          <w:kern w:val="24"/>
          <w:sz w:val="20"/>
          <w:szCs w:val="20"/>
          <w:lang w:val="en-AU" w:eastAsia="en-AU"/>
        </w:rPr>
        <w:t xml:space="preserve">Option 1 – </w:t>
      </w:r>
      <w:proofErr w:type="spellStart"/>
      <w:r w:rsidRPr="00CA47BF">
        <w:rPr>
          <w:rFonts w:ascii="Arial" w:eastAsia="Times New Roman" w:hAnsi="Arial" w:cs="Arial"/>
          <w:b/>
          <w:bCs/>
          <w:color w:val="000000"/>
          <w:kern w:val="24"/>
          <w:sz w:val="20"/>
          <w:szCs w:val="20"/>
          <w:lang w:val="en-AU" w:eastAsia="en-AU"/>
        </w:rPr>
        <w:t>Opt</w:t>
      </w:r>
      <w:proofErr w:type="spellEnd"/>
      <w:r w:rsidRPr="00CA47BF">
        <w:rPr>
          <w:rFonts w:ascii="Arial" w:eastAsia="Times New Roman" w:hAnsi="Arial" w:cs="Arial"/>
          <w:b/>
          <w:bCs/>
          <w:color w:val="000000"/>
          <w:kern w:val="24"/>
          <w:sz w:val="20"/>
          <w:szCs w:val="20"/>
          <w:lang w:val="en-AU" w:eastAsia="en-AU"/>
        </w:rPr>
        <w:t xml:space="preserve"> out and cease to be a Group Member</w:t>
      </w:r>
    </w:p>
    <w:p w14:paraId="0C08FFC9"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bookmarkStart w:id="4" w:name="_Ref185238961"/>
      <w:r w:rsidRPr="00CA47BF">
        <w:rPr>
          <w:rFonts w:ascii="Arial" w:eastAsia="Times New Roman" w:hAnsi="Arial" w:cs="Arial"/>
          <w:sz w:val="20"/>
          <w:szCs w:val="20"/>
          <w:lang w:val="en-AU" w:eastAsia="en-AU"/>
        </w:rPr>
        <w:t xml:space="preserve">Group Members who opt out will </w:t>
      </w:r>
      <w:r w:rsidRPr="00CA47BF">
        <w:rPr>
          <w:rFonts w:ascii="Arial" w:eastAsia="Times New Roman" w:hAnsi="Arial" w:cs="Arial"/>
          <w:sz w:val="20"/>
          <w:szCs w:val="20"/>
          <w:u w:val="single"/>
          <w:lang w:val="en-AU" w:eastAsia="en-AU"/>
        </w:rPr>
        <w:t>not</w:t>
      </w:r>
      <w:r w:rsidRPr="00CA47BF">
        <w:rPr>
          <w:rFonts w:ascii="Arial" w:eastAsia="Times New Roman" w:hAnsi="Arial" w:cs="Arial"/>
          <w:sz w:val="20"/>
          <w:szCs w:val="20"/>
          <w:lang w:val="en-AU" w:eastAsia="en-AU"/>
        </w:rPr>
        <w:t xml:space="preserve"> be bound by the outcome of the Taylor DPF Class Action and will </w:t>
      </w:r>
      <w:r w:rsidRPr="00CA47BF">
        <w:rPr>
          <w:rFonts w:ascii="Arial" w:eastAsia="Times New Roman" w:hAnsi="Arial" w:cs="Arial"/>
          <w:sz w:val="20"/>
          <w:szCs w:val="20"/>
          <w:u w:val="single"/>
          <w:lang w:val="en-AU" w:eastAsia="en-AU"/>
        </w:rPr>
        <w:t>not</w:t>
      </w:r>
      <w:r w:rsidRPr="00CA47BF">
        <w:rPr>
          <w:rFonts w:ascii="Arial" w:eastAsia="Times New Roman" w:hAnsi="Arial" w:cs="Arial"/>
          <w:sz w:val="20"/>
          <w:szCs w:val="20"/>
          <w:lang w:val="en-AU" w:eastAsia="en-AU"/>
        </w:rPr>
        <w:t xml:space="preserve"> receive any money from the class action if it is successful.  </w:t>
      </w:r>
      <w:r w:rsidRPr="00CA47BF">
        <w:rPr>
          <w:rFonts w:ascii="Arial" w:eastAsia="Times New Roman" w:hAnsi="Arial" w:cs="Arial"/>
          <w:sz w:val="20"/>
          <w:szCs w:val="20"/>
          <w:u w:val="single"/>
          <w:lang w:val="en-AU" w:eastAsia="en-AU"/>
        </w:rPr>
        <w:t>Group Members should seek legal advice before opting out</w:t>
      </w:r>
      <w:r w:rsidRPr="00CA47BF">
        <w:rPr>
          <w:rFonts w:ascii="Arial" w:eastAsia="Times New Roman" w:hAnsi="Arial" w:cs="Arial"/>
          <w:sz w:val="20"/>
          <w:szCs w:val="20"/>
          <w:lang w:val="en-AU" w:eastAsia="en-AU"/>
        </w:rPr>
        <w:t>.  To opt out is to take a serious step – you should not do it unless you understand what it means.</w:t>
      </w:r>
    </w:p>
    <w:p w14:paraId="5049853B" w14:textId="1BAAEDAE"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b/>
          <w:bCs/>
          <w:sz w:val="20"/>
          <w:szCs w:val="20"/>
          <w:lang w:val="en-AU" w:eastAsia="en-AU"/>
        </w:rPr>
      </w:pPr>
      <w:r w:rsidRPr="00CA47BF">
        <w:rPr>
          <w:rFonts w:ascii="Arial" w:eastAsia="Times New Roman" w:hAnsi="Arial" w:cs="Arial"/>
          <w:sz w:val="20"/>
          <w:szCs w:val="20"/>
          <w:lang w:val="en-AU" w:eastAsia="en-AU"/>
        </w:rPr>
        <w:t xml:space="preserve">To opt out, you must complete the opt out form enclosed with this Notice.  </w:t>
      </w:r>
      <w:proofErr w:type="spellStart"/>
      <w:r w:rsidRPr="00CA47BF">
        <w:rPr>
          <w:rFonts w:ascii="Arial" w:eastAsia="Times New Roman" w:hAnsi="Arial" w:cs="Arial"/>
          <w:sz w:val="20"/>
          <w:szCs w:val="20"/>
          <w:lang w:val="en-AU" w:eastAsia="en-AU"/>
        </w:rPr>
        <w:t>Opt</w:t>
      </w:r>
      <w:proofErr w:type="spellEnd"/>
      <w:r w:rsidRPr="00CA47BF">
        <w:rPr>
          <w:rFonts w:ascii="Arial" w:eastAsia="Times New Roman" w:hAnsi="Arial" w:cs="Arial"/>
          <w:sz w:val="20"/>
          <w:szCs w:val="20"/>
          <w:lang w:val="en-AU" w:eastAsia="en-AU"/>
        </w:rPr>
        <w:t xml:space="preserve"> out forms must be sent directly to the New South Wales District Registry of the Federal Court of Australia before </w:t>
      </w:r>
      <w:r w:rsidRPr="00CA47BF">
        <w:rPr>
          <w:rFonts w:ascii="Arial" w:eastAsia="Times New Roman" w:hAnsi="Arial" w:cs="Arial"/>
          <w:b/>
          <w:bCs/>
          <w:sz w:val="20"/>
          <w:szCs w:val="20"/>
          <w:lang w:val="en-AU" w:eastAsia="en-AU"/>
        </w:rPr>
        <w:t xml:space="preserve">4:00pm </w:t>
      </w:r>
      <w:r w:rsidRPr="00CA47BF">
        <w:rPr>
          <w:rFonts w:ascii="Arial" w:eastAsia="Times New Roman" w:hAnsi="Arial" w:cs="Arial"/>
          <w:sz w:val="20"/>
          <w:szCs w:val="20"/>
          <w:lang w:val="en-AU" w:eastAsia="en-AU"/>
        </w:rPr>
        <w:t xml:space="preserve">on </w:t>
      </w:r>
      <w:r w:rsidR="00AF10C2">
        <w:rPr>
          <w:rFonts w:ascii="Arial" w:eastAsia="Times New Roman" w:hAnsi="Arial" w:cs="Arial"/>
          <w:b/>
          <w:bCs/>
          <w:sz w:val="20"/>
          <w:szCs w:val="20"/>
          <w:lang w:val="en-AU" w:eastAsia="en-AU"/>
        </w:rPr>
        <w:t>1</w:t>
      </w:r>
      <w:r w:rsidR="008C75C1" w:rsidRPr="008C75C1">
        <w:rPr>
          <w:rFonts w:ascii="Arial" w:eastAsia="Times New Roman" w:hAnsi="Arial" w:cs="Arial"/>
          <w:b/>
          <w:bCs/>
          <w:sz w:val="20"/>
          <w:szCs w:val="20"/>
          <w:lang w:val="en-AU" w:eastAsia="en-AU"/>
        </w:rPr>
        <w:t>9 December</w:t>
      </w:r>
      <w:r w:rsidRPr="00CA47BF">
        <w:rPr>
          <w:rFonts w:ascii="Arial" w:eastAsia="Times New Roman" w:hAnsi="Arial" w:cs="Arial"/>
          <w:b/>
          <w:bCs/>
          <w:sz w:val="20"/>
          <w:szCs w:val="20"/>
          <w:lang w:val="en-AU" w:eastAsia="en-AU"/>
        </w:rPr>
        <w:t xml:space="preserve"> 2025 (Sydney Time). </w:t>
      </w:r>
    </w:p>
    <w:p w14:paraId="2F88FFA7" w14:textId="77777777" w:rsidR="00CA47BF" w:rsidRPr="00CA47BF" w:rsidRDefault="00CA47BF" w:rsidP="00CA47BF">
      <w:pPr>
        <w:keepNext/>
        <w:suppressAutoHyphens w:val="0"/>
        <w:spacing w:after="240" w:line="276" w:lineRule="auto"/>
        <w:ind w:left="720"/>
        <w:rPr>
          <w:rFonts w:ascii="Arial" w:eastAsia="Times New Roman" w:hAnsi="Arial" w:cs="Arial"/>
          <w:b/>
          <w:bCs/>
          <w:color w:val="000000"/>
          <w:kern w:val="24"/>
          <w:sz w:val="20"/>
          <w:szCs w:val="20"/>
          <w:lang w:val="en-AU" w:eastAsia="en-AU"/>
        </w:rPr>
      </w:pPr>
      <w:r w:rsidRPr="00CA47BF">
        <w:rPr>
          <w:rFonts w:ascii="Arial" w:eastAsia="Times New Roman" w:hAnsi="Arial" w:cs="Arial"/>
          <w:b/>
          <w:bCs/>
          <w:color w:val="000000"/>
          <w:kern w:val="24"/>
          <w:sz w:val="20"/>
          <w:szCs w:val="20"/>
          <w:lang w:val="en-AU" w:eastAsia="en-AU"/>
        </w:rPr>
        <w:t>Option 2 – Register your interest in the class action</w:t>
      </w:r>
    </w:p>
    <w:p w14:paraId="35C46DA1" w14:textId="3600E61A"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 xml:space="preserve">Group Members who wish to register their interest in the Taylor DPF Class Action can do so at </w:t>
      </w:r>
      <w:hyperlink r:id="rId13" w:history="1">
        <w:r w:rsidR="00CA0A60" w:rsidRPr="00CA0A60">
          <w:rPr>
            <w:rStyle w:val="Hyperlink"/>
            <w:rFonts w:ascii="Arial" w:eastAsia="Times New Roman" w:hAnsi="Arial" w:cs="Arial"/>
            <w:sz w:val="20"/>
            <w:szCs w:val="20"/>
            <w:lang w:eastAsia="en-AU"/>
          </w:rPr>
          <w:t>www.ToyotaClassAction.Deloitte.com.au</w:t>
        </w:r>
      </w:hyperlink>
      <w:r w:rsidR="00CA0A60">
        <w:rPr>
          <w:rFonts w:ascii="Arial" w:eastAsia="Times New Roman" w:hAnsi="Arial" w:cs="Arial"/>
          <w:sz w:val="20"/>
          <w:szCs w:val="20"/>
          <w:u w:val="single"/>
          <w:lang w:val="en-AU" w:eastAsia="en-AU"/>
        </w:rPr>
        <w:t>.</w:t>
      </w:r>
    </w:p>
    <w:p w14:paraId="4BAE89A9" w14:textId="1B2045FB"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lastRenderedPageBreak/>
        <w:t>Although you do not need to register your interest to remain a Group Member (see Option 3 below), it is likely that at some point you will need to register your interest in the class action</w:t>
      </w:r>
      <w:r w:rsidR="00A06CE9">
        <w:rPr>
          <w:rFonts w:ascii="Arial" w:eastAsia="Times New Roman" w:hAnsi="Arial" w:cs="Arial"/>
          <w:sz w:val="20"/>
          <w:szCs w:val="20"/>
          <w:lang w:val="en-AU" w:eastAsia="en-AU"/>
        </w:rPr>
        <w:t>, including to participate in any scheme established by the Court to distribute money to Group Members</w:t>
      </w:r>
      <w:r w:rsidR="006B649D">
        <w:rPr>
          <w:rFonts w:ascii="Arial" w:eastAsia="Times New Roman" w:hAnsi="Arial" w:cs="Arial"/>
          <w:sz w:val="20"/>
          <w:szCs w:val="20"/>
          <w:lang w:val="en-AU" w:eastAsia="en-AU"/>
        </w:rPr>
        <w:t xml:space="preserve"> if there is</w:t>
      </w:r>
      <w:r w:rsidR="00A06CE9">
        <w:rPr>
          <w:rFonts w:ascii="Arial" w:eastAsia="Times New Roman" w:hAnsi="Arial" w:cs="Arial"/>
          <w:sz w:val="20"/>
          <w:szCs w:val="20"/>
          <w:lang w:val="en-AU" w:eastAsia="en-AU"/>
        </w:rPr>
        <w:t xml:space="preserve"> a settlement or judgment</w:t>
      </w:r>
      <w:r w:rsidR="006B649D">
        <w:rPr>
          <w:rFonts w:ascii="Arial" w:eastAsia="Times New Roman" w:hAnsi="Arial" w:cs="Arial"/>
          <w:sz w:val="20"/>
          <w:szCs w:val="20"/>
          <w:lang w:val="en-AU" w:eastAsia="en-AU"/>
        </w:rPr>
        <w:t xml:space="preserve"> in favour of Group Members</w:t>
      </w:r>
      <w:r w:rsidR="00A06CE9">
        <w:rPr>
          <w:rFonts w:ascii="Arial" w:eastAsia="Times New Roman" w:hAnsi="Arial" w:cs="Arial"/>
          <w:sz w:val="20"/>
          <w:szCs w:val="20"/>
          <w:lang w:val="en-AU" w:eastAsia="en-AU"/>
        </w:rPr>
        <w:t xml:space="preserve"> in the class action</w:t>
      </w:r>
      <w:r w:rsidRPr="00CA47BF">
        <w:rPr>
          <w:rFonts w:ascii="Arial" w:eastAsia="Times New Roman" w:hAnsi="Arial" w:cs="Arial"/>
          <w:sz w:val="20"/>
          <w:szCs w:val="20"/>
          <w:lang w:val="en-AU" w:eastAsia="en-AU"/>
        </w:rPr>
        <w:t>.</w:t>
      </w:r>
    </w:p>
    <w:p w14:paraId="01E3FFE0" w14:textId="77777777" w:rsidR="00CA47BF" w:rsidRPr="00CA47BF" w:rsidRDefault="00CA47BF" w:rsidP="00CA47BF">
      <w:pPr>
        <w:keepNext/>
        <w:suppressAutoHyphens w:val="0"/>
        <w:spacing w:after="240" w:line="276" w:lineRule="auto"/>
        <w:ind w:left="720"/>
        <w:rPr>
          <w:rFonts w:ascii="Arial" w:eastAsia="Times New Roman" w:hAnsi="Arial" w:cs="Arial"/>
          <w:b/>
          <w:bCs/>
          <w:color w:val="000000"/>
          <w:kern w:val="24"/>
          <w:sz w:val="20"/>
          <w:szCs w:val="20"/>
          <w:lang w:val="en-AU" w:eastAsia="en-AU"/>
        </w:rPr>
      </w:pPr>
      <w:r w:rsidRPr="00CA47BF">
        <w:rPr>
          <w:rFonts w:ascii="Arial" w:eastAsia="Times New Roman" w:hAnsi="Arial" w:cs="Arial"/>
          <w:b/>
          <w:bCs/>
          <w:color w:val="000000"/>
          <w:kern w:val="24"/>
          <w:sz w:val="20"/>
          <w:szCs w:val="20"/>
          <w:lang w:val="en-AU" w:eastAsia="en-AU"/>
        </w:rPr>
        <w:t>Option 3 – Do nothing</w:t>
      </w:r>
    </w:p>
    <w:p w14:paraId="22DBE1EF"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 xml:space="preserve">Group Members who do not opt out of the Taylor DPF Class Action before 7 October 2025 will remain Group Members.  </w:t>
      </w:r>
    </w:p>
    <w:p w14:paraId="68775216"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However, as noted above, you will need to register at some point in order to receive any money to which you may become entitled in the Taylor DPF Class Action.</w:t>
      </w:r>
      <w:bookmarkEnd w:id="4"/>
    </w:p>
    <w:p w14:paraId="4494F2AE" w14:textId="77777777" w:rsidR="00CA47BF" w:rsidRPr="00CA47BF" w:rsidRDefault="00CA47BF" w:rsidP="00CA47BF">
      <w:pPr>
        <w:keepNext/>
        <w:numPr>
          <w:ilvl w:val="1"/>
          <w:numId w:val="0"/>
        </w:numPr>
        <w:spacing w:after="240" w:line="276" w:lineRule="auto"/>
        <w:ind w:left="720" w:hanging="720"/>
        <w:outlineLvl w:val="1"/>
        <w:rPr>
          <w:rFonts w:ascii="Arial" w:eastAsia="SimSun" w:hAnsi="Arial" w:cs="Arial"/>
          <w:sz w:val="20"/>
          <w:szCs w:val="20"/>
          <w:u w:val="single"/>
        </w:rPr>
      </w:pPr>
      <w:r w:rsidRPr="00CA47BF">
        <w:rPr>
          <w:rFonts w:ascii="Arial" w:eastAsia="SimSun" w:hAnsi="Arial" w:cs="Arial"/>
          <w:b/>
          <w:bCs/>
          <w:sz w:val="20"/>
          <w:szCs w:val="20"/>
        </w:rPr>
        <w:t>FURTHER INFORMATION</w:t>
      </w:r>
    </w:p>
    <w:p w14:paraId="212ECB23" w14:textId="77777777" w:rsidR="00CA47BF" w:rsidRPr="00CA47BF" w:rsidRDefault="00CA47BF" w:rsidP="007446CE">
      <w:pPr>
        <w:numPr>
          <w:ilvl w:val="1"/>
          <w:numId w:val="33"/>
        </w:numPr>
        <w:suppressAutoHyphens w:val="0"/>
        <w:spacing w:after="240" w:line="276" w:lineRule="auto"/>
        <w:ind w:left="720" w:hanging="720"/>
        <w:rPr>
          <w:rFonts w:ascii="Arial" w:eastAsia="Times New Roman" w:hAnsi="Arial" w:cs="Arial"/>
          <w:sz w:val="20"/>
          <w:szCs w:val="20"/>
          <w:lang w:val="en-AU" w:eastAsia="en-AU"/>
        </w:rPr>
      </w:pPr>
      <w:r w:rsidRPr="00CA47BF">
        <w:rPr>
          <w:rFonts w:ascii="Arial" w:eastAsia="Times New Roman" w:hAnsi="Arial" w:cs="Arial"/>
          <w:sz w:val="20"/>
          <w:szCs w:val="20"/>
          <w:u w:val="single"/>
          <w:lang w:val="en-AU" w:eastAsia="en-AU"/>
        </w:rPr>
        <w:t>This is not a scam</w:t>
      </w:r>
      <w:r w:rsidRPr="00CA47BF">
        <w:rPr>
          <w:rFonts w:ascii="Arial" w:eastAsia="Times New Roman" w:hAnsi="Arial" w:cs="Arial"/>
          <w:sz w:val="20"/>
          <w:szCs w:val="20"/>
          <w:lang w:val="en-AU" w:eastAsia="en-AU"/>
        </w:rPr>
        <w:t xml:space="preserve">.  You can check that the Taylor DPF Class Action is a genuine class action proceeding (and get further information) by: </w:t>
      </w:r>
    </w:p>
    <w:p w14:paraId="1B33D3F6" w14:textId="57624B05" w:rsidR="00CA47BF" w:rsidRPr="00E80AB0" w:rsidRDefault="00CA47BF" w:rsidP="007446CE">
      <w:pPr>
        <w:numPr>
          <w:ilvl w:val="2"/>
          <w:numId w:val="33"/>
        </w:numPr>
        <w:suppressAutoHyphens w:val="0"/>
        <w:spacing w:after="240" w:line="276" w:lineRule="auto"/>
        <w:ind w:left="144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 xml:space="preserve">visiting the website of the Federal Court of Australia where the Taylor DPF Class Action and Williams DPF Class Action are </w:t>
      </w:r>
      <w:r w:rsidRPr="00E80AB0">
        <w:rPr>
          <w:rFonts w:ascii="Arial" w:eastAsia="Times New Roman" w:hAnsi="Arial" w:cs="Arial"/>
          <w:sz w:val="20"/>
          <w:szCs w:val="20"/>
          <w:lang w:val="en-AU" w:eastAsia="en-AU"/>
        </w:rPr>
        <w:t>registered at</w:t>
      </w:r>
      <w:r w:rsidR="00CA0A60">
        <w:rPr>
          <w:rFonts w:ascii="Arial" w:eastAsia="Times New Roman" w:hAnsi="Arial" w:cs="Arial"/>
          <w:sz w:val="20"/>
          <w:szCs w:val="20"/>
          <w:lang w:val="en-AU" w:eastAsia="en-AU"/>
        </w:rPr>
        <w:t xml:space="preserve"> </w:t>
      </w:r>
      <w:hyperlink r:id="rId14" w:history="1">
        <w:r w:rsidR="00CA0A60" w:rsidRPr="00A173CB">
          <w:rPr>
            <w:rStyle w:val="Hyperlink"/>
            <w:rFonts w:ascii="Arial" w:eastAsia="Times New Roman" w:hAnsi="Arial" w:cs="Arial"/>
            <w:sz w:val="20"/>
            <w:szCs w:val="20"/>
            <w:lang w:val="en-AU" w:eastAsia="en-AU"/>
          </w:rPr>
          <w:t>https://www.comcourts.gov.au/file/Federal/P/NSD1326/2025/actions</w:t>
        </w:r>
      </w:hyperlink>
      <w:r w:rsidR="00764B45">
        <w:rPr>
          <w:rFonts w:ascii="Arial" w:eastAsia="Times New Roman" w:hAnsi="Arial" w:cs="Arial"/>
          <w:sz w:val="20"/>
          <w:szCs w:val="20"/>
          <w:lang w:val="en-AU" w:eastAsia="en-AU"/>
        </w:rPr>
        <w:t xml:space="preserve"> and </w:t>
      </w:r>
      <w:hyperlink r:id="rId15" w:history="1">
        <w:r w:rsidR="006A0E12" w:rsidRPr="00A173CB">
          <w:rPr>
            <w:rStyle w:val="Hyperlink"/>
            <w:rFonts w:ascii="Arial" w:eastAsia="Times New Roman" w:hAnsi="Arial" w:cs="Arial"/>
            <w:sz w:val="20"/>
            <w:szCs w:val="20"/>
            <w:lang w:val="en-AU" w:eastAsia="en-AU"/>
          </w:rPr>
          <w:t>https://www.comcourts.gov.au/file/Federal/P/NSD1210/2019/actions</w:t>
        </w:r>
      </w:hyperlink>
      <w:r w:rsidR="006A0E12">
        <w:rPr>
          <w:rFonts w:ascii="Arial" w:eastAsia="Times New Roman" w:hAnsi="Arial" w:cs="Arial"/>
          <w:sz w:val="20"/>
          <w:szCs w:val="20"/>
          <w:lang w:val="en-AU" w:eastAsia="en-AU"/>
        </w:rPr>
        <w:t>;</w:t>
      </w:r>
    </w:p>
    <w:p w14:paraId="2E573A78" w14:textId="06D37AC3" w:rsidR="00CA47BF" w:rsidRPr="00CA47BF" w:rsidRDefault="00CA47BF" w:rsidP="007446CE">
      <w:pPr>
        <w:numPr>
          <w:ilvl w:val="2"/>
          <w:numId w:val="33"/>
        </w:numPr>
        <w:suppressAutoHyphens w:val="0"/>
        <w:spacing w:after="240" w:line="276" w:lineRule="auto"/>
        <w:ind w:left="1440" w:hanging="720"/>
        <w:rPr>
          <w:rFonts w:ascii="Arial" w:eastAsia="Times New Roman" w:hAnsi="Arial" w:cs="Arial"/>
          <w:sz w:val="20"/>
          <w:szCs w:val="20"/>
          <w:lang w:val="en-AU" w:eastAsia="en-AU"/>
        </w:rPr>
      </w:pPr>
      <w:r w:rsidRPr="00E80AB0">
        <w:rPr>
          <w:rFonts w:ascii="Arial" w:eastAsia="Times New Roman" w:hAnsi="Arial" w:cs="Arial"/>
          <w:sz w:val="20"/>
          <w:szCs w:val="20"/>
          <w:lang w:val="en-AU" w:eastAsia="en-AU"/>
        </w:rPr>
        <w:t xml:space="preserve">visiting the website for Group Members in the Taylor DPF Class Action and the Williams DPF Class Action at </w:t>
      </w:r>
      <w:hyperlink r:id="rId16" w:history="1">
        <w:r w:rsidR="00CA0A60" w:rsidRPr="00CA0A60">
          <w:rPr>
            <w:rStyle w:val="Hyperlink"/>
            <w:rFonts w:ascii="Arial" w:eastAsia="Times New Roman" w:hAnsi="Arial" w:cs="Arial"/>
            <w:sz w:val="20"/>
            <w:szCs w:val="20"/>
            <w:lang w:eastAsia="en-AU"/>
          </w:rPr>
          <w:t>www.toyotaclassaction.com.au/taylor</w:t>
        </w:r>
      </w:hyperlink>
      <w:r w:rsidRPr="00E80AB0">
        <w:rPr>
          <w:rFonts w:ascii="Arial" w:eastAsia="Times New Roman" w:hAnsi="Arial" w:cs="Arial"/>
          <w:sz w:val="20"/>
          <w:szCs w:val="20"/>
          <w:lang w:val="en-AU" w:eastAsia="en-AU"/>
        </w:rPr>
        <w:t>; or</w:t>
      </w:r>
    </w:p>
    <w:p w14:paraId="636AC69D" w14:textId="77777777" w:rsidR="00CA47BF" w:rsidRPr="00CA47BF" w:rsidRDefault="00CA47BF" w:rsidP="007446CE">
      <w:pPr>
        <w:numPr>
          <w:ilvl w:val="2"/>
          <w:numId w:val="33"/>
        </w:numPr>
        <w:suppressAutoHyphens w:val="0"/>
        <w:spacing w:after="240" w:line="276" w:lineRule="auto"/>
        <w:ind w:left="1440" w:hanging="720"/>
        <w:rPr>
          <w:rFonts w:ascii="Arial" w:eastAsia="Times New Roman" w:hAnsi="Arial" w:cs="Arial"/>
          <w:sz w:val="20"/>
          <w:szCs w:val="20"/>
          <w:lang w:val="en-AU" w:eastAsia="en-AU"/>
        </w:rPr>
      </w:pPr>
      <w:r w:rsidRPr="00CA47BF">
        <w:rPr>
          <w:rFonts w:ascii="Arial" w:eastAsia="Times New Roman" w:hAnsi="Arial" w:cs="Arial"/>
          <w:sz w:val="20"/>
          <w:szCs w:val="20"/>
          <w:lang w:val="en-AU" w:eastAsia="en-AU"/>
        </w:rPr>
        <w:t>contacting Quinn Emanuel (the law firm conducting the Taylor DPF Class Action and the Williams DPF Class Action) by emailing qe-toyota@quinnemanuel.com.</w:t>
      </w:r>
    </w:p>
    <w:p w14:paraId="125257A5" w14:textId="77777777" w:rsidR="00CA47BF" w:rsidRPr="00CA47BF" w:rsidRDefault="00CA47BF" w:rsidP="00CA47BF">
      <w:pPr>
        <w:suppressAutoHyphens w:val="0"/>
        <w:spacing w:after="240" w:line="276" w:lineRule="auto"/>
        <w:rPr>
          <w:rFonts w:ascii="Arial" w:eastAsia="Times New Roman" w:hAnsi="Arial" w:cs="Arial"/>
          <w:sz w:val="20"/>
          <w:szCs w:val="20"/>
          <w:lang w:val="en-AU" w:eastAsia="en-AU"/>
        </w:rPr>
      </w:pPr>
    </w:p>
    <w:p w14:paraId="7BF909EA" w14:textId="77777777" w:rsidR="00CA47BF" w:rsidRPr="00CA47BF" w:rsidRDefault="00CA47BF" w:rsidP="00CA47BF">
      <w:pPr>
        <w:suppressAutoHyphens w:val="0"/>
        <w:spacing w:after="160" w:line="259" w:lineRule="auto"/>
        <w:rPr>
          <w:rFonts w:ascii="Arial" w:eastAsia="Calibri" w:hAnsi="Arial" w:cs="Arial"/>
          <w:sz w:val="20"/>
          <w:szCs w:val="20"/>
        </w:rPr>
      </w:pPr>
      <w:r w:rsidRPr="00CA47BF">
        <w:rPr>
          <w:rFonts w:ascii="Arial" w:eastAsia="Calibri" w:hAnsi="Arial" w:cs="Arial"/>
          <w:sz w:val="20"/>
          <w:szCs w:val="20"/>
        </w:rPr>
        <w:br w:type="page"/>
      </w:r>
    </w:p>
    <w:p w14:paraId="1BFE3FF5" w14:textId="77777777" w:rsidR="00CA47BF" w:rsidRPr="00CA47BF" w:rsidRDefault="00CA47BF" w:rsidP="00CA47BF">
      <w:pPr>
        <w:spacing w:after="240"/>
        <w:jc w:val="center"/>
        <w:rPr>
          <w:rFonts w:ascii="Arial" w:eastAsia="Calibri" w:hAnsi="Arial" w:cs="Arial"/>
          <w:b/>
          <w:bCs/>
          <w:sz w:val="20"/>
          <w:szCs w:val="20"/>
        </w:rPr>
      </w:pPr>
      <w:r w:rsidRPr="00CA47BF">
        <w:rPr>
          <w:rFonts w:ascii="Arial" w:eastAsia="Calibri" w:hAnsi="Arial" w:cs="Arial"/>
          <w:b/>
          <w:bCs/>
          <w:sz w:val="22"/>
        </w:rPr>
        <w:lastRenderedPageBreak/>
        <w:t>OPTION 1 – OPT OUT</w:t>
      </w:r>
    </w:p>
    <w:p w14:paraId="03E86DDA" w14:textId="77777777" w:rsidR="00CA47BF" w:rsidRPr="00CA47BF" w:rsidRDefault="00CA47BF" w:rsidP="00CA47BF">
      <w:pPr>
        <w:rPr>
          <w:rFonts w:ascii="Arial" w:eastAsia="Calibri" w:hAnsi="Arial" w:cs="Arial"/>
          <w:sz w:val="20"/>
          <w:szCs w:val="20"/>
        </w:rPr>
      </w:pPr>
      <w:proofErr w:type="gramStart"/>
      <w:r w:rsidRPr="00CA47BF">
        <w:rPr>
          <w:rFonts w:ascii="Arial" w:eastAsia="Calibri" w:hAnsi="Arial" w:cs="Arial"/>
          <w:sz w:val="20"/>
          <w:szCs w:val="20"/>
        </w:rPr>
        <w:t>Form</w:t>
      </w:r>
      <w:proofErr w:type="gramEnd"/>
      <w:r w:rsidRPr="00CA47BF">
        <w:rPr>
          <w:rFonts w:ascii="Arial" w:eastAsia="Calibri" w:hAnsi="Arial" w:cs="Arial"/>
          <w:sz w:val="20"/>
          <w:szCs w:val="20"/>
        </w:rPr>
        <w:t xml:space="preserve"> 21</w:t>
      </w:r>
    </w:p>
    <w:p w14:paraId="06CB017E" w14:textId="77777777" w:rsidR="00CA47BF" w:rsidRPr="00CA47BF" w:rsidRDefault="00CA47BF" w:rsidP="00CA47BF">
      <w:pPr>
        <w:rPr>
          <w:rFonts w:ascii="Arial" w:eastAsia="Calibri" w:hAnsi="Arial" w:cs="Arial"/>
          <w:sz w:val="20"/>
          <w:szCs w:val="20"/>
        </w:rPr>
      </w:pPr>
      <w:r w:rsidRPr="00CA47BF">
        <w:rPr>
          <w:rFonts w:ascii="Arial" w:eastAsia="Calibri" w:hAnsi="Arial" w:cs="Arial"/>
          <w:sz w:val="20"/>
          <w:szCs w:val="20"/>
        </w:rPr>
        <w:t>Rule 9.34</w:t>
      </w:r>
    </w:p>
    <w:p w14:paraId="3504E237" w14:textId="77777777" w:rsidR="00CA47BF" w:rsidRPr="00CA47BF" w:rsidRDefault="00CA47BF" w:rsidP="00CA47BF">
      <w:pPr>
        <w:suppressAutoHyphens w:val="0"/>
        <w:spacing w:before="120"/>
        <w:jc w:val="center"/>
        <w:rPr>
          <w:rFonts w:ascii="Arial" w:eastAsia="Times New Roman" w:hAnsi="Arial" w:cs="Arial"/>
          <w:b/>
          <w:sz w:val="20"/>
          <w:szCs w:val="20"/>
          <w:lang w:val="en-AU"/>
        </w:rPr>
      </w:pPr>
      <w:proofErr w:type="spellStart"/>
      <w:r w:rsidRPr="00CA47BF">
        <w:rPr>
          <w:rFonts w:ascii="Arial" w:eastAsia="Times New Roman" w:hAnsi="Arial" w:cs="Arial"/>
          <w:b/>
          <w:sz w:val="28"/>
          <w:szCs w:val="28"/>
          <w:lang w:val="en-AU"/>
        </w:rPr>
        <w:t>Opt</w:t>
      </w:r>
      <w:proofErr w:type="spellEnd"/>
      <w:r w:rsidRPr="00CA47BF">
        <w:rPr>
          <w:rFonts w:ascii="Arial" w:eastAsia="Times New Roman" w:hAnsi="Arial" w:cs="Arial"/>
          <w:b/>
          <w:sz w:val="28"/>
          <w:szCs w:val="28"/>
          <w:lang w:val="en-AU"/>
        </w:rPr>
        <w:t xml:space="preserve"> out notice</w:t>
      </w:r>
    </w:p>
    <w:p w14:paraId="17672E9A" w14:textId="2E0AAFBD" w:rsidR="00CA47BF" w:rsidRPr="00CA47BF" w:rsidRDefault="00CA47BF" w:rsidP="00CA47BF">
      <w:pPr>
        <w:spacing w:before="240"/>
        <w:jc w:val="right"/>
        <w:rPr>
          <w:rFonts w:ascii="Arial" w:eastAsia="Calibri" w:hAnsi="Arial" w:cs="Arial"/>
          <w:color w:val="000000"/>
          <w:sz w:val="20"/>
          <w:szCs w:val="20"/>
        </w:rPr>
      </w:pPr>
      <w:r w:rsidRPr="00CA47BF">
        <w:rPr>
          <w:rFonts w:ascii="Arial" w:eastAsia="Calibri" w:hAnsi="Arial" w:cs="Arial"/>
          <w:sz w:val="20"/>
          <w:szCs w:val="20"/>
        </w:rPr>
        <w:t>No.</w:t>
      </w:r>
      <w:r w:rsidRPr="00CA47BF">
        <w:rPr>
          <w:rFonts w:ascii="Arial" w:eastAsia="Calibri" w:hAnsi="Arial" w:cs="Arial"/>
          <w:sz w:val="20"/>
          <w:szCs w:val="20"/>
        </w:rPr>
        <w:tab/>
        <w:t xml:space="preserve">NSD </w:t>
      </w:r>
      <w:r>
        <w:rPr>
          <w:rFonts w:ascii="Arial" w:eastAsia="Calibri" w:hAnsi="Arial" w:cs="Arial"/>
          <w:sz w:val="20"/>
          <w:szCs w:val="20"/>
        </w:rPr>
        <w:t>1326</w:t>
      </w:r>
      <w:r w:rsidRPr="00CA47BF">
        <w:rPr>
          <w:rFonts w:ascii="Arial" w:eastAsia="Calibri" w:hAnsi="Arial" w:cs="Arial"/>
          <w:sz w:val="20"/>
          <w:szCs w:val="20"/>
        </w:rPr>
        <w:t>/</w:t>
      </w:r>
      <w:r w:rsidRPr="00CA47BF">
        <w:rPr>
          <w:rFonts w:ascii="Arial" w:eastAsia="Calibri" w:hAnsi="Arial" w:cs="Arial"/>
          <w:color w:val="000000"/>
          <w:sz w:val="20"/>
          <w:szCs w:val="20"/>
        </w:rPr>
        <w:t>2025</w:t>
      </w:r>
    </w:p>
    <w:p w14:paraId="6C737C85" w14:textId="77777777" w:rsidR="00CA47BF" w:rsidRPr="00CA47BF" w:rsidRDefault="00CA47BF" w:rsidP="00CA47BF">
      <w:pPr>
        <w:rPr>
          <w:rFonts w:ascii="Arial" w:eastAsia="Calibri" w:hAnsi="Arial" w:cs="Arial"/>
          <w:sz w:val="20"/>
          <w:szCs w:val="20"/>
        </w:rPr>
      </w:pPr>
      <w:r w:rsidRPr="00CA47BF">
        <w:rPr>
          <w:rFonts w:ascii="Arial" w:eastAsia="Calibri" w:hAnsi="Arial" w:cs="Arial"/>
          <w:sz w:val="20"/>
          <w:szCs w:val="20"/>
        </w:rPr>
        <w:t>Federal Court of Australia</w:t>
      </w:r>
    </w:p>
    <w:p w14:paraId="257CEB76" w14:textId="77777777" w:rsidR="00CA47BF" w:rsidRPr="00CA47BF" w:rsidRDefault="00CA47BF" w:rsidP="00CA47BF">
      <w:pPr>
        <w:rPr>
          <w:rFonts w:ascii="Arial" w:eastAsia="Calibri" w:hAnsi="Arial" w:cs="Arial"/>
          <w:sz w:val="20"/>
          <w:szCs w:val="20"/>
        </w:rPr>
      </w:pPr>
      <w:r w:rsidRPr="00CA47BF">
        <w:rPr>
          <w:rFonts w:ascii="Arial" w:eastAsia="Calibri" w:hAnsi="Arial" w:cs="Arial"/>
          <w:sz w:val="20"/>
          <w:szCs w:val="20"/>
        </w:rPr>
        <w:t>District Registry: New South Wales</w:t>
      </w:r>
    </w:p>
    <w:p w14:paraId="4461CC22" w14:textId="77777777" w:rsidR="00CA47BF" w:rsidRPr="00CA47BF" w:rsidRDefault="00CA47BF" w:rsidP="00CA47BF">
      <w:pPr>
        <w:spacing w:after="480"/>
        <w:rPr>
          <w:rFonts w:ascii="Arial" w:eastAsia="Calibri" w:hAnsi="Arial" w:cs="Arial"/>
          <w:sz w:val="20"/>
          <w:szCs w:val="20"/>
        </w:rPr>
      </w:pPr>
      <w:r w:rsidRPr="00CA47BF">
        <w:rPr>
          <w:rFonts w:ascii="Arial" w:eastAsia="Calibri" w:hAnsi="Arial" w:cs="Arial"/>
          <w:sz w:val="20"/>
          <w:szCs w:val="20"/>
        </w:rPr>
        <w:t>Division: General</w:t>
      </w:r>
    </w:p>
    <w:p w14:paraId="76E10C04" w14:textId="77777777" w:rsidR="00CA47BF" w:rsidRPr="00CA47BF" w:rsidRDefault="00CA47BF" w:rsidP="00CA47BF">
      <w:pPr>
        <w:spacing w:before="120"/>
        <w:rPr>
          <w:rFonts w:ascii="Arial" w:eastAsia="Calibri" w:hAnsi="Arial" w:cs="Arial"/>
          <w:sz w:val="20"/>
          <w:szCs w:val="20"/>
        </w:rPr>
      </w:pPr>
      <w:r w:rsidRPr="00CA47BF">
        <w:rPr>
          <w:rFonts w:ascii="Arial" w:eastAsia="Calibri" w:hAnsi="Arial" w:cs="Arial"/>
          <w:b/>
          <w:sz w:val="20"/>
          <w:szCs w:val="20"/>
        </w:rPr>
        <w:t>MARDY ROBERT JOHN TAYLOR</w:t>
      </w:r>
    </w:p>
    <w:p w14:paraId="3296E339" w14:textId="77777777" w:rsidR="00CA47BF" w:rsidRPr="00CA47BF" w:rsidRDefault="00CA47BF" w:rsidP="00CA47BF">
      <w:pPr>
        <w:spacing w:before="120"/>
        <w:rPr>
          <w:rFonts w:ascii="Arial" w:eastAsia="Calibri" w:hAnsi="Arial" w:cs="Arial"/>
          <w:sz w:val="20"/>
          <w:szCs w:val="20"/>
        </w:rPr>
      </w:pPr>
      <w:r w:rsidRPr="00CA47BF">
        <w:rPr>
          <w:rFonts w:ascii="Arial" w:eastAsia="Calibri" w:hAnsi="Arial" w:cs="Arial"/>
          <w:sz w:val="20"/>
          <w:szCs w:val="20"/>
        </w:rPr>
        <w:t>Applicant</w:t>
      </w:r>
    </w:p>
    <w:p w14:paraId="6197DF97" w14:textId="77777777" w:rsidR="00CA47BF" w:rsidRPr="00CA47BF" w:rsidRDefault="00CA47BF" w:rsidP="00CA47BF">
      <w:pPr>
        <w:spacing w:before="240"/>
        <w:rPr>
          <w:rFonts w:ascii="Arial" w:eastAsia="Calibri" w:hAnsi="Arial" w:cs="Arial"/>
          <w:b/>
          <w:bCs/>
          <w:sz w:val="20"/>
          <w:szCs w:val="20"/>
        </w:rPr>
      </w:pPr>
      <w:r w:rsidRPr="00CA47BF">
        <w:rPr>
          <w:rFonts w:ascii="Arial" w:eastAsia="Calibri" w:hAnsi="Arial" w:cs="Arial"/>
          <w:b/>
          <w:sz w:val="20"/>
          <w:szCs w:val="20"/>
        </w:rPr>
        <w:t xml:space="preserve">TOYOTA MOTOR CORPORATION AUSTRALIA LIMITED (ACN </w:t>
      </w:r>
      <w:r w:rsidRPr="00CA47BF">
        <w:rPr>
          <w:rFonts w:ascii="Arial" w:eastAsia="Calibri" w:hAnsi="Arial" w:cs="Arial"/>
          <w:b/>
          <w:bCs/>
          <w:sz w:val="20"/>
          <w:szCs w:val="20"/>
        </w:rPr>
        <w:t>009 686 097)</w:t>
      </w:r>
    </w:p>
    <w:p w14:paraId="1A69948D" w14:textId="77777777" w:rsidR="00CA47BF" w:rsidRPr="00CA47BF" w:rsidRDefault="00CA47BF" w:rsidP="00CA47BF">
      <w:pPr>
        <w:spacing w:before="120"/>
        <w:rPr>
          <w:rFonts w:ascii="Arial" w:eastAsia="Calibri" w:hAnsi="Arial" w:cs="Arial"/>
          <w:sz w:val="20"/>
          <w:szCs w:val="20"/>
        </w:rPr>
      </w:pPr>
      <w:r w:rsidRPr="00CA47BF">
        <w:rPr>
          <w:rFonts w:ascii="Arial" w:eastAsia="Calibri" w:hAnsi="Arial" w:cs="Arial"/>
          <w:sz w:val="20"/>
          <w:szCs w:val="20"/>
        </w:rPr>
        <w:t>Respondent</w:t>
      </w:r>
    </w:p>
    <w:p w14:paraId="5F749FE4" w14:textId="77777777" w:rsidR="00CA47BF" w:rsidRPr="00CA47BF" w:rsidRDefault="00CA47BF" w:rsidP="00CA47BF">
      <w:pPr>
        <w:spacing w:before="480"/>
        <w:rPr>
          <w:rFonts w:ascii="Arial" w:eastAsia="Calibri" w:hAnsi="Arial" w:cs="Arial"/>
          <w:sz w:val="20"/>
          <w:szCs w:val="20"/>
        </w:rPr>
      </w:pPr>
      <w:r w:rsidRPr="00CA47BF">
        <w:rPr>
          <w:rFonts w:ascii="Arial" w:eastAsia="Calibri" w:hAnsi="Arial" w:cs="Arial"/>
          <w:sz w:val="20"/>
          <w:szCs w:val="20"/>
        </w:rPr>
        <w:t>To:</w:t>
      </w:r>
      <w:r w:rsidRPr="00CA47BF">
        <w:rPr>
          <w:rFonts w:ascii="Arial" w:eastAsia="Calibri" w:hAnsi="Arial" w:cs="Arial"/>
          <w:sz w:val="20"/>
          <w:szCs w:val="20"/>
        </w:rPr>
        <w:tab/>
        <w:t>The Registrar</w:t>
      </w:r>
    </w:p>
    <w:p w14:paraId="1826D049" w14:textId="77777777" w:rsidR="00CA47BF" w:rsidRPr="00CA47BF" w:rsidRDefault="00CA47BF" w:rsidP="00CA47BF">
      <w:pPr>
        <w:ind w:firstLine="720"/>
        <w:rPr>
          <w:rFonts w:ascii="Arial" w:eastAsia="Calibri" w:hAnsi="Arial" w:cs="Arial"/>
          <w:sz w:val="20"/>
          <w:szCs w:val="20"/>
        </w:rPr>
      </w:pPr>
      <w:r w:rsidRPr="00CA47BF">
        <w:rPr>
          <w:rFonts w:ascii="Arial" w:eastAsia="Calibri" w:hAnsi="Arial" w:cs="Arial"/>
          <w:sz w:val="20"/>
          <w:szCs w:val="20"/>
        </w:rPr>
        <w:t>Federal Court of Australia</w:t>
      </w:r>
    </w:p>
    <w:p w14:paraId="24114DEC" w14:textId="77777777" w:rsidR="00CA47BF" w:rsidRPr="00CA47BF" w:rsidRDefault="00CA47BF" w:rsidP="00CA47BF">
      <w:pPr>
        <w:ind w:firstLine="720"/>
        <w:rPr>
          <w:rFonts w:ascii="Arial" w:eastAsia="Calibri" w:hAnsi="Arial" w:cs="Arial"/>
          <w:sz w:val="20"/>
          <w:szCs w:val="20"/>
        </w:rPr>
      </w:pPr>
      <w:r w:rsidRPr="00CA47BF">
        <w:rPr>
          <w:rFonts w:ascii="Arial" w:eastAsia="Calibri" w:hAnsi="Arial" w:cs="Arial"/>
          <w:sz w:val="20"/>
          <w:szCs w:val="20"/>
        </w:rPr>
        <w:t>New South Wales District Registry</w:t>
      </w:r>
    </w:p>
    <w:p w14:paraId="46E72290" w14:textId="77777777" w:rsidR="00CA47BF" w:rsidRPr="00CA47BF" w:rsidRDefault="00CA47BF" w:rsidP="00CA47BF">
      <w:pPr>
        <w:ind w:firstLine="720"/>
        <w:rPr>
          <w:rFonts w:ascii="Arial" w:eastAsia="Calibri" w:hAnsi="Arial" w:cs="Arial"/>
          <w:sz w:val="20"/>
          <w:szCs w:val="20"/>
        </w:rPr>
      </w:pPr>
      <w:r w:rsidRPr="00CA47BF">
        <w:rPr>
          <w:rFonts w:ascii="Arial" w:eastAsia="Calibri" w:hAnsi="Arial" w:cs="Arial"/>
          <w:sz w:val="20"/>
          <w:szCs w:val="20"/>
        </w:rPr>
        <w:t>184 Phillip Street</w:t>
      </w:r>
    </w:p>
    <w:p w14:paraId="2C25C142" w14:textId="77777777" w:rsidR="00CA47BF" w:rsidRPr="00CA47BF" w:rsidRDefault="00CA47BF" w:rsidP="00CA47BF">
      <w:pPr>
        <w:ind w:firstLine="720"/>
        <w:rPr>
          <w:rFonts w:ascii="Arial" w:eastAsia="Calibri" w:hAnsi="Arial" w:cs="Arial"/>
          <w:sz w:val="20"/>
          <w:szCs w:val="20"/>
        </w:rPr>
      </w:pPr>
      <w:r w:rsidRPr="00CA47BF">
        <w:rPr>
          <w:rFonts w:ascii="Arial" w:eastAsia="Calibri" w:hAnsi="Arial" w:cs="Arial"/>
          <w:sz w:val="20"/>
          <w:szCs w:val="20"/>
        </w:rPr>
        <w:t>Queens Square</w:t>
      </w:r>
    </w:p>
    <w:p w14:paraId="3F73DDBD" w14:textId="77777777" w:rsidR="00CA47BF" w:rsidRPr="00CA47BF" w:rsidRDefault="00CA47BF" w:rsidP="00CA47BF">
      <w:pPr>
        <w:ind w:firstLine="720"/>
        <w:rPr>
          <w:rFonts w:ascii="Arial" w:eastAsia="Calibri" w:hAnsi="Arial" w:cs="Arial"/>
          <w:sz w:val="20"/>
          <w:szCs w:val="20"/>
        </w:rPr>
      </w:pPr>
      <w:r w:rsidRPr="00CA47BF">
        <w:rPr>
          <w:rFonts w:ascii="Arial" w:eastAsia="Calibri" w:hAnsi="Arial" w:cs="Arial"/>
          <w:sz w:val="20"/>
          <w:szCs w:val="20"/>
        </w:rPr>
        <w:t>Sydney NSW 2000</w:t>
      </w:r>
    </w:p>
    <w:p w14:paraId="5B0E708D" w14:textId="77777777" w:rsidR="00CA47BF" w:rsidRPr="00CA47BF" w:rsidRDefault="00CA47BF" w:rsidP="00CA47BF">
      <w:pPr>
        <w:spacing w:before="480" w:after="240"/>
        <w:rPr>
          <w:rFonts w:ascii="Arial" w:eastAsia="Calibri" w:hAnsi="Arial" w:cs="Arial"/>
          <w:sz w:val="20"/>
          <w:szCs w:val="20"/>
        </w:rPr>
      </w:pPr>
      <w:r w:rsidRPr="00CA47BF">
        <w:rPr>
          <w:rFonts w:ascii="Arial" w:eastAsia="Calibri" w:hAnsi="Arial" w:cs="Arial"/>
          <w:sz w:val="20"/>
          <w:szCs w:val="20"/>
        </w:rPr>
        <w:t xml:space="preserve">…………………………………………… </w:t>
      </w:r>
      <w:r w:rsidRPr="00CA47BF">
        <w:rPr>
          <w:rFonts w:ascii="Arial" w:eastAsia="Calibri" w:hAnsi="Arial" w:cs="Arial"/>
          <w:i/>
          <w:iCs/>
          <w:sz w:val="20"/>
          <w:szCs w:val="20"/>
        </w:rPr>
        <w:t>(print full name)</w:t>
      </w:r>
      <w:r w:rsidRPr="00CA47BF">
        <w:rPr>
          <w:rFonts w:ascii="Arial" w:eastAsia="Calibri" w:hAnsi="Arial" w:cs="Arial"/>
          <w:sz w:val="20"/>
          <w:szCs w:val="20"/>
        </w:rPr>
        <w:t xml:space="preserve">, a group member in this representative proceeding, gives notice under section 33J of the </w:t>
      </w:r>
      <w:r w:rsidRPr="00CA47BF">
        <w:rPr>
          <w:rFonts w:ascii="Arial" w:eastAsia="Calibri" w:hAnsi="Arial" w:cs="Arial"/>
          <w:i/>
          <w:sz w:val="20"/>
          <w:szCs w:val="20"/>
        </w:rPr>
        <w:t>Federal Court of Australia Act 1976</w:t>
      </w:r>
      <w:r w:rsidRPr="00CA47BF">
        <w:rPr>
          <w:rFonts w:ascii="Arial" w:eastAsia="Calibri" w:hAnsi="Arial" w:cs="Arial"/>
          <w:sz w:val="20"/>
          <w:szCs w:val="20"/>
        </w:rPr>
        <w:t xml:space="preserve">, that …………………………………………… </w:t>
      </w:r>
      <w:r w:rsidRPr="00CA47BF">
        <w:rPr>
          <w:rFonts w:ascii="Arial" w:eastAsia="Calibri" w:hAnsi="Arial" w:cs="Arial"/>
          <w:i/>
          <w:iCs/>
          <w:sz w:val="20"/>
          <w:szCs w:val="20"/>
        </w:rPr>
        <w:t>(print full name)</w:t>
      </w:r>
      <w:r w:rsidRPr="00CA47BF">
        <w:rPr>
          <w:rFonts w:ascii="Arial" w:eastAsia="Calibri" w:hAnsi="Arial" w:cs="Arial"/>
          <w:sz w:val="20"/>
          <w:szCs w:val="20"/>
        </w:rPr>
        <w:t xml:space="preserve"> is opting out of the representative proceeding.</w:t>
      </w:r>
    </w:p>
    <w:p w14:paraId="5400C9B5" w14:textId="77777777" w:rsidR="00CA47BF" w:rsidRPr="00CA47BF" w:rsidRDefault="00CA47BF" w:rsidP="00CA47BF">
      <w:pPr>
        <w:spacing w:before="240" w:after="240"/>
        <w:rPr>
          <w:rFonts w:ascii="Arial" w:eastAsia="Calibri" w:hAnsi="Arial" w:cs="Arial"/>
          <w:sz w:val="20"/>
          <w:szCs w:val="20"/>
        </w:rPr>
      </w:pPr>
      <w:r w:rsidRPr="00CA47BF">
        <w:rPr>
          <w:rFonts w:ascii="Arial" w:eastAsia="Calibri" w:hAnsi="Arial" w:cs="Arial"/>
          <w:sz w:val="20"/>
          <w:szCs w:val="20"/>
        </w:rPr>
        <w:t>Date: ……………………………………….</w:t>
      </w:r>
    </w:p>
    <w:p w14:paraId="3D470197" w14:textId="77777777" w:rsidR="00CA47BF" w:rsidRPr="00CA47BF" w:rsidRDefault="00CA47BF" w:rsidP="00CA47BF">
      <w:pPr>
        <w:spacing w:before="240" w:after="240"/>
        <w:rPr>
          <w:rFonts w:ascii="Arial" w:eastAsia="Calibri" w:hAnsi="Arial" w:cs="Arial"/>
          <w:sz w:val="20"/>
          <w:szCs w:val="20"/>
        </w:rPr>
      </w:pPr>
      <w:r w:rsidRPr="00CA47BF">
        <w:rPr>
          <w:rFonts w:ascii="Arial" w:eastAsia="Calibri" w:hAnsi="Arial" w:cs="Arial"/>
          <w:sz w:val="20"/>
          <w:szCs w:val="20"/>
        </w:rPr>
        <w:t>Signature: ……………………………………….</w:t>
      </w:r>
    </w:p>
    <w:p w14:paraId="6814D9B7" w14:textId="77777777" w:rsidR="00CA47BF" w:rsidRPr="00CA47BF" w:rsidRDefault="00CA47BF" w:rsidP="00CA47BF">
      <w:pPr>
        <w:spacing w:before="240" w:after="240"/>
        <w:rPr>
          <w:rFonts w:ascii="Arial" w:eastAsia="Calibri" w:hAnsi="Arial" w:cs="Arial"/>
          <w:sz w:val="20"/>
          <w:szCs w:val="20"/>
        </w:rPr>
      </w:pPr>
      <w:r w:rsidRPr="00CA47BF">
        <w:rPr>
          <w:rFonts w:ascii="Arial" w:eastAsia="Calibri" w:hAnsi="Arial" w:cs="Arial"/>
          <w:sz w:val="20"/>
          <w:szCs w:val="20"/>
        </w:rPr>
        <w:t>Full name: ……………………………………….</w:t>
      </w:r>
    </w:p>
    <w:p w14:paraId="6CBEECAA" w14:textId="5F1ABD04" w:rsidR="00CA47BF" w:rsidRPr="00CA47BF" w:rsidRDefault="00CA47BF" w:rsidP="00CA47BF">
      <w:pPr>
        <w:spacing w:before="120"/>
        <w:rPr>
          <w:rFonts w:ascii="Arial" w:hAnsi="Arial" w:cs="Arial"/>
          <w:sz w:val="20"/>
          <w:szCs w:val="20"/>
        </w:rPr>
      </w:pPr>
      <w:r w:rsidRPr="00CA47BF">
        <w:rPr>
          <w:rFonts w:ascii="Arial" w:eastAsia="Calibri" w:hAnsi="Arial" w:cs="Arial"/>
          <w:sz w:val="20"/>
          <w:szCs w:val="20"/>
        </w:rPr>
        <w:t>Vehicle Identification Number (VIN): ……………………………………….</w:t>
      </w:r>
      <w:r w:rsidR="00055CE4">
        <w:rPr>
          <w:rFonts w:ascii="Arial" w:eastAsia="Calibri" w:hAnsi="Arial" w:cs="Arial"/>
          <w:sz w:val="20"/>
          <w:szCs w:val="20"/>
        </w:rPr>
        <w:t xml:space="preserve"> </w:t>
      </w:r>
    </w:p>
    <w:p w14:paraId="6C349379" w14:textId="77777777" w:rsidR="00D203BC" w:rsidRPr="000C4FF6" w:rsidRDefault="00D203BC" w:rsidP="00D203BC">
      <w:pPr>
        <w:spacing w:before="120"/>
        <w:rPr>
          <w:rFonts w:ascii="Arial" w:hAnsi="Arial" w:cs="Arial"/>
          <w:sz w:val="22"/>
        </w:rPr>
      </w:pPr>
    </w:p>
    <w:p w14:paraId="380A8770" w14:textId="77777777" w:rsidR="00D203BC" w:rsidRPr="000C4FF6" w:rsidRDefault="00D203BC" w:rsidP="00D203BC">
      <w:pPr>
        <w:spacing w:before="120"/>
        <w:rPr>
          <w:rFonts w:ascii="Arial" w:hAnsi="Arial" w:cs="Arial"/>
          <w:sz w:val="22"/>
        </w:rPr>
      </w:pPr>
    </w:p>
    <w:p w14:paraId="7BDA067C" w14:textId="77777777" w:rsidR="00D203BC" w:rsidRPr="000C4FF6" w:rsidRDefault="00D203BC" w:rsidP="00D203BC">
      <w:pPr>
        <w:spacing w:before="240" w:line="360" w:lineRule="auto"/>
        <w:rPr>
          <w:rFonts w:ascii="Arial" w:hAnsi="Arial" w:cs="Arial"/>
          <w:sz w:val="22"/>
        </w:rPr>
      </w:pPr>
    </w:p>
    <w:p w14:paraId="7637C139" w14:textId="3E3C1112" w:rsidR="00D203BC" w:rsidRPr="000C4FF6" w:rsidRDefault="00D203BC" w:rsidP="00D203BC">
      <w:pPr>
        <w:spacing w:before="240" w:line="360" w:lineRule="auto"/>
        <w:rPr>
          <w:rFonts w:ascii="Arial" w:hAnsi="Arial" w:cs="Arial"/>
          <w:sz w:val="22"/>
        </w:rPr>
      </w:pPr>
    </w:p>
    <w:sectPr w:rsidR="00D203BC" w:rsidRPr="000C4FF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DED8" w14:textId="77777777" w:rsidR="00CE10A9" w:rsidRDefault="00CE10A9">
      <w:r>
        <w:separator/>
      </w:r>
    </w:p>
  </w:endnote>
  <w:endnote w:type="continuationSeparator" w:id="0">
    <w:p w14:paraId="5064F72E" w14:textId="77777777" w:rsidR="00CE10A9" w:rsidRDefault="00CE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430" w14:textId="77777777" w:rsidR="00E4206C" w:rsidRDefault="00E42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F2A1" w14:textId="712185A9" w:rsidR="005E6B22" w:rsidRDefault="005E6B22" w:rsidP="001B2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BEB7" w14:textId="77777777" w:rsidR="00E4206C" w:rsidRDefault="00E42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D923" w14:textId="77777777" w:rsidR="00CE10A9" w:rsidRDefault="00CE10A9">
      <w:r>
        <w:separator/>
      </w:r>
    </w:p>
  </w:footnote>
  <w:footnote w:type="continuationSeparator" w:id="0">
    <w:p w14:paraId="21C6E9C8" w14:textId="77777777" w:rsidR="00CE10A9" w:rsidRDefault="00CE1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99BA" w14:textId="77777777" w:rsidR="00E4206C" w:rsidRDefault="00E42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B42C" w14:textId="77777777" w:rsidR="00E4206C" w:rsidRDefault="00E42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47E4" w14:textId="77777777" w:rsidR="00E4206C" w:rsidRDefault="00E42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13C7C18"/>
    <w:multiLevelType w:val="hybridMultilevel"/>
    <w:tmpl w:val="5FACC678"/>
    <w:lvl w:ilvl="0" w:tplc="BA700CB8">
      <w:start w:val="1"/>
      <w:numFmt w:val="upperLetter"/>
      <w:lvlText w:val="%1"/>
      <w:lvlJc w:val="left"/>
      <w:pPr>
        <w:ind w:left="360" w:hanging="360"/>
      </w:pPr>
      <w:rPr>
        <w:rFonts w:hint="default"/>
        <w:b/>
        <w:bCs/>
      </w:rPr>
    </w:lvl>
    <w:lvl w:ilvl="1" w:tplc="4E3CDBF8">
      <w:start w:val="1"/>
      <w:numFmt w:val="decimal"/>
      <w:lvlText w:val="%2"/>
      <w:lvlJc w:val="left"/>
      <w:pPr>
        <w:ind w:left="360" w:hanging="360"/>
      </w:pPr>
      <w:rPr>
        <w:rFonts w:hint="default"/>
        <w:b w:val="0"/>
        <w:bCs w:val="0"/>
      </w:rPr>
    </w:lvl>
    <w:lvl w:ilvl="2" w:tplc="302C7062">
      <w:start w:val="1"/>
      <w:numFmt w:val="lowerLetter"/>
      <w:lvlText w:val="(%3)"/>
      <w:lvlJc w:val="left"/>
      <w:pPr>
        <w:ind w:left="1080" w:hanging="360"/>
      </w:pPr>
      <w:rPr>
        <w:rFonts w:hint="default"/>
        <w:b w:val="0"/>
        <w:bCs w:val="0"/>
      </w:rPr>
    </w:lvl>
    <w:lvl w:ilvl="3" w:tplc="78745E4C">
      <w:start w:val="1"/>
      <w:numFmt w:val="lowerRoman"/>
      <w:lvlText w:val="(%4)"/>
      <w:lvlJc w:val="righ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9A7347"/>
    <w:multiLevelType w:val="multilevel"/>
    <w:tmpl w:val="1298C9CA"/>
    <w:lvl w:ilvl="0">
      <w:start w:val="1"/>
      <w:numFmt w:val="decimal"/>
      <w:pStyle w:val="ListNumber"/>
      <w:lvlText w:val="%1"/>
      <w:lvlJc w:val="left"/>
      <w:pPr>
        <w:tabs>
          <w:tab w:val="num" w:pos="567"/>
        </w:tabs>
        <w:ind w:left="567" w:hanging="567"/>
      </w:pPr>
      <w:rPr>
        <w:rFonts w:ascii="Arial" w:hAnsi="Arial" w:cs="Arial" w:hint="default"/>
        <w:b w:val="0"/>
        <w:bCs w:val="0"/>
        <w:sz w:val="20"/>
        <w:szCs w:val="20"/>
      </w:rPr>
    </w:lvl>
    <w:lvl w:ilvl="1">
      <w:start w:val="1"/>
      <w:numFmt w:val="lowerLetter"/>
      <w:lvlText w:val="(%2)"/>
      <w:lvlJc w:val="left"/>
      <w:pPr>
        <w:tabs>
          <w:tab w:val="num" w:pos="1701"/>
        </w:tabs>
        <w:ind w:left="1701" w:hanging="567"/>
      </w:pPr>
      <w:rPr>
        <w:rFonts w:ascii="Arial" w:hAnsi="Arial" w:cs="Arial" w:hint="default"/>
        <w:b w:val="0"/>
        <w:bCs w:val="0"/>
        <w:i w:val="0"/>
        <w:iCs w:val="0"/>
      </w:rPr>
    </w:lvl>
    <w:lvl w:ilvl="2">
      <w:start w:val="1"/>
      <w:numFmt w:val="lowerRoman"/>
      <w:lvlText w:val="(%3)"/>
      <w:lvlJc w:val="left"/>
      <w:pPr>
        <w:tabs>
          <w:tab w:val="num" w:pos="2268"/>
        </w:tabs>
        <w:ind w:left="2268" w:hanging="567"/>
      </w:pPr>
      <w:rPr>
        <w:rFonts w:hint="default"/>
        <w:b w:val="0"/>
        <w:bCs w:val="0"/>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7" w15:restartNumberingAfterBreak="0">
    <w:nsid w:val="32691ED1"/>
    <w:multiLevelType w:val="hybridMultilevel"/>
    <w:tmpl w:val="0284DF1A"/>
    <w:name w:val="Pleading: Brief Centered22"/>
    <w:lvl w:ilvl="0" w:tplc="71DC71CE">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E17489"/>
    <w:multiLevelType w:val="hybridMultilevel"/>
    <w:tmpl w:val="2F2C1D10"/>
    <w:lvl w:ilvl="0" w:tplc="60203D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46314"/>
    <w:multiLevelType w:val="hybridMultilevel"/>
    <w:tmpl w:val="2F2C1D1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0230219">
    <w:abstractNumId w:val="8"/>
  </w:num>
  <w:num w:numId="2" w16cid:durableId="164827217">
    <w:abstractNumId w:val="4"/>
  </w:num>
  <w:num w:numId="3" w16cid:durableId="1631352337">
    <w:abstractNumId w:val="4"/>
  </w:num>
  <w:num w:numId="4" w16cid:durableId="461047535">
    <w:abstractNumId w:val="3"/>
  </w:num>
  <w:num w:numId="5" w16cid:durableId="1307323578">
    <w:abstractNumId w:val="3"/>
  </w:num>
  <w:num w:numId="6" w16cid:durableId="133452783">
    <w:abstractNumId w:val="2"/>
  </w:num>
  <w:num w:numId="7" w16cid:durableId="546843085">
    <w:abstractNumId w:val="2"/>
  </w:num>
  <w:num w:numId="8" w16cid:durableId="1376854649">
    <w:abstractNumId w:val="1"/>
  </w:num>
  <w:num w:numId="9" w16cid:durableId="694423728">
    <w:abstractNumId w:val="1"/>
  </w:num>
  <w:num w:numId="10" w16cid:durableId="1256011538">
    <w:abstractNumId w:val="0"/>
  </w:num>
  <w:num w:numId="11" w16cid:durableId="1120419490">
    <w:abstractNumId w:val="0"/>
  </w:num>
  <w:num w:numId="12" w16cid:durableId="1051341695">
    <w:abstractNumId w:val="6"/>
  </w:num>
  <w:num w:numId="13" w16cid:durableId="1414233743">
    <w:abstractNumId w:val="6"/>
  </w:num>
  <w:num w:numId="14" w16cid:durableId="1759789430">
    <w:abstractNumId w:val="6"/>
  </w:num>
  <w:num w:numId="15" w16cid:durableId="71976138">
    <w:abstractNumId w:val="6"/>
  </w:num>
  <w:num w:numId="16" w16cid:durableId="2110080105">
    <w:abstractNumId w:val="6"/>
  </w:num>
  <w:num w:numId="17" w16cid:durableId="1773160243">
    <w:abstractNumId w:val="6"/>
  </w:num>
  <w:num w:numId="18" w16cid:durableId="1781024565">
    <w:abstractNumId w:val="6"/>
  </w:num>
  <w:num w:numId="19" w16cid:durableId="965895826">
    <w:abstractNumId w:val="6"/>
  </w:num>
  <w:num w:numId="20" w16cid:durableId="2065910283">
    <w:abstractNumId w:val="6"/>
  </w:num>
  <w:num w:numId="21" w16cid:durableId="2103791440">
    <w:abstractNumId w:val="6"/>
  </w:num>
  <w:num w:numId="22" w16cid:durableId="1977367627">
    <w:abstractNumId w:val="6"/>
  </w:num>
  <w:num w:numId="23" w16cid:durableId="1475683292">
    <w:abstractNumId w:val="6"/>
  </w:num>
  <w:num w:numId="24" w16cid:durableId="1049836598">
    <w:abstractNumId w:val="6"/>
  </w:num>
  <w:num w:numId="25" w16cid:durableId="217279259">
    <w:abstractNumId w:val="6"/>
  </w:num>
  <w:num w:numId="26" w16cid:durableId="893469616">
    <w:abstractNumId w:val="6"/>
  </w:num>
  <w:num w:numId="27" w16cid:durableId="1545017883">
    <w:abstractNumId w:val="6"/>
  </w:num>
  <w:num w:numId="28" w16cid:durableId="561256592">
    <w:abstractNumId w:val="6"/>
  </w:num>
  <w:num w:numId="29" w16cid:durableId="1573857286">
    <w:abstractNumId w:val="6"/>
  </w:num>
  <w:num w:numId="30" w16cid:durableId="816537193">
    <w:abstractNumId w:val="6"/>
  </w:num>
  <w:num w:numId="31" w16cid:durableId="1223558877">
    <w:abstractNumId w:val="6"/>
  </w:num>
  <w:num w:numId="32" w16cid:durableId="921140583">
    <w:abstractNumId w:val="9"/>
  </w:num>
  <w:num w:numId="33" w16cid:durableId="1390424012">
    <w:abstractNumId w:val="5"/>
  </w:num>
  <w:num w:numId="34" w16cid:durableId="132138890">
    <w:abstractNumId w:val="7"/>
  </w:num>
  <w:num w:numId="35" w16cid:durableId="1147937728">
    <w:abstractNumId w:val="6"/>
  </w:num>
  <w:num w:numId="36" w16cid:durableId="1691762780">
    <w:abstractNumId w:val="6"/>
  </w:num>
  <w:num w:numId="37" w16cid:durableId="693656457">
    <w:abstractNumId w:val="6"/>
  </w:num>
  <w:num w:numId="38" w16cid:durableId="41752635">
    <w:abstractNumId w:val="6"/>
  </w:num>
  <w:num w:numId="39" w16cid:durableId="1565409250">
    <w:abstractNumId w:val="6"/>
  </w:num>
  <w:num w:numId="40" w16cid:durableId="937760309">
    <w:abstractNumId w:val="6"/>
  </w:num>
  <w:num w:numId="41" w16cid:durableId="892227775">
    <w:abstractNumId w:val="10"/>
  </w:num>
  <w:num w:numId="42" w16cid:durableId="38483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defaultTabStop w:val="720"/>
  <w:clickAndTypeStyle w:val="Normal0"/>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A7"/>
    <w:rsid w:val="00006C82"/>
    <w:rsid w:val="00010826"/>
    <w:rsid w:val="00016FB9"/>
    <w:rsid w:val="000278E6"/>
    <w:rsid w:val="0005079E"/>
    <w:rsid w:val="00055CE4"/>
    <w:rsid w:val="0005756B"/>
    <w:rsid w:val="00071F11"/>
    <w:rsid w:val="00087661"/>
    <w:rsid w:val="00091AA5"/>
    <w:rsid w:val="000C61DB"/>
    <w:rsid w:val="000F3D3A"/>
    <w:rsid w:val="000F45BA"/>
    <w:rsid w:val="000F577D"/>
    <w:rsid w:val="00116ADE"/>
    <w:rsid w:val="001519F8"/>
    <w:rsid w:val="001765B7"/>
    <w:rsid w:val="001804D1"/>
    <w:rsid w:val="001971F7"/>
    <w:rsid w:val="001A235E"/>
    <w:rsid w:val="001B2610"/>
    <w:rsid w:val="001C75B1"/>
    <w:rsid w:val="001F0D69"/>
    <w:rsid w:val="002418FA"/>
    <w:rsid w:val="00263B7A"/>
    <w:rsid w:val="002C000E"/>
    <w:rsid w:val="002D4C85"/>
    <w:rsid w:val="002F0541"/>
    <w:rsid w:val="0032083C"/>
    <w:rsid w:val="003215B2"/>
    <w:rsid w:val="00370544"/>
    <w:rsid w:val="00382CD3"/>
    <w:rsid w:val="003B044D"/>
    <w:rsid w:val="003C616D"/>
    <w:rsid w:val="004274BD"/>
    <w:rsid w:val="004329BB"/>
    <w:rsid w:val="00446133"/>
    <w:rsid w:val="0045157C"/>
    <w:rsid w:val="00466549"/>
    <w:rsid w:val="004A0410"/>
    <w:rsid w:val="004D169A"/>
    <w:rsid w:val="00505B1E"/>
    <w:rsid w:val="00513BC9"/>
    <w:rsid w:val="00520385"/>
    <w:rsid w:val="005217FD"/>
    <w:rsid w:val="00532071"/>
    <w:rsid w:val="00543D97"/>
    <w:rsid w:val="005946C0"/>
    <w:rsid w:val="005978FD"/>
    <w:rsid w:val="005B355A"/>
    <w:rsid w:val="005B411E"/>
    <w:rsid w:val="005E6B22"/>
    <w:rsid w:val="00670464"/>
    <w:rsid w:val="00670910"/>
    <w:rsid w:val="0067526C"/>
    <w:rsid w:val="006A0E12"/>
    <w:rsid w:val="006B649D"/>
    <w:rsid w:val="006D0825"/>
    <w:rsid w:val="006D0E7A"/>
    <w:rsid w:val="006D16BF"/>
    <w:rsid w:val="00706AE0"/>
    <w:rsid w:val="007070E7"/>
    <w:rsid w:val="00730CF0"/>
    <w:rsid w:val="007446CE"/>
    <w:rsid w:val="00762142"/>
    <w:rsid w:val="00764B45"/>
    <w:rsid w:val="007B0517"/>
    <w:rsid w:val="007C3879"/>
    <w:rsid w:val="007F55B8"/>
    <w:rsid w:val="0080474F"/>
    <w:rsid w:val="0082144B"/>
    <w:rsid w:val="008356A7"/>
    <w:rsid w:val="00855A22"/>
    <w:rsid w:val="00875314"/>
    <w:rsid w:val="0089054D"/>
    <w:rsid w:val="00892B31"/>
    <w:rsid w:val="008A1079"/>
    <w:rsid w:val="008B15A6"/>
    <w:rsid w:val="008B681A"/>
    <w:rsid w:val="008C75C1"/>
    <w:rsid w:val="008F14B4"/>
    <w:rsid w:val="0093396E"/>
    <w:rsid w:val="00971035"/>
    <w:rsid w:val="00971994"/>
    <w:rsid w:val="00987605"/>
    <w:rsid w:val="009A2589"/>
    <w:rsid w:val="009A3234"/>
    <w:rsid w:val="009A633D"/>
    <w:rsid w:val="009D4329"/>
    <w:rsid w:val="009E044A"/>
    <w:rsid w:val="00A05221"/>
    <w:rsid w:val="00A06CE9"/>
    <w:rsid w:val="00A314FE"/>
    <w:rsid w:val="00A40C6E"/>
    <w:rsid w:val="00AE444B"/>
    <w:rsid w:val="00AF10C2"/>
    <w:rsid w:val="00B91E44"/>
    <w:rsid w:val="00B97600"/>
    <w:rsid w:val="00BA7968"/>
    <w:rsid w:val="00BB0066"/>
    <w:rsid w:val="00BC0212"/>
    <w:rsid w:val="00BC2748"/>
    <w:rsid w:val="00BF1C66"/>
    <w:rsid w:val="00BF4E5F"/>
    <w:rsid w:val="00BF78E9"/>
    <w:rsid w:val="00C106CA"/>
    <w:rsid w:val="00C4591E"/>
    <w:rsid w:val="00C67F57"/>
    <w:rsid w:val="00CA0A60"/>
    <w:rsid w:val="00CA47BF"/>
    <w:rsid w:val="00CA58F1"/>
    <w:rsid w:val="00CA73E4"/>
    <w:rsid w:val="00CC2053"/>
    <w:rsid w:val="00CE0AB0"/>
    <w:rsid w:val="00CE10A9"/>
    <w:rsid w:val="00D06606"/>
    <w:rsid w:val="00D203BC"/>
    <w:rsid w:val="00D36D43"/>
    <w:rsid w:val="00D4326C"/>
    <w:rsid w:val="00D542A0"/>
    <w:rsid w:val="00D90318"/>
    <w:rsid w:val="00DC2786"/>
    <w:rsid w:val="00DE2F23"/>
    <w:rsid w:val="00DF266E"/>
    <w:rsid w:val="00E21772"/>
    <w:rsid w:val="00E227CD"/>
    <w:rsid w:val="00E22919"/>
    <w:rsid w:val="00E36A40"/>
    <w:rsid w:val="00E4206C"/>
    <w:rsid w:val="00E64DA1"/>
    <w:rsid w:val="00E80AB0"/>
    <w:rsid w:val="00E83F92"/>
    <w:rsid w:val="00E879EA"/>
    <w:rsid w:val="00E9790E"/>
    <w:rsid w:val="00ED4AF6"/>
    <w:rsid w:val="00EF32C7"/>
    <w:rsid w:val="00F16FDB"/>
    <w:rsid w:val="00F26E19"/>
    <w:rsid w:val="00F3284B"/>
    <w:rsid w:val="00F61818"/>
    <w:rsid w:val="00F7639D"/>
    <w:rsid w:val="00FC09CB"/>
    <w:rsid w:val="00FD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48C6"/>
  <w15:chartTrackingRefBased/>
  <w15:docId w15:val="{E32AA373-3C69-4EED-BC34-6D94E74B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835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6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6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56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56A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56A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56A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56A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pPr>
      <w:spacing w:after="240"/>
    </w:pPr>
  </w:style>
  <w:style w:type="paragraph" w:customStyle="1" w:styleId="10sp0nospaceafter">
    <w:name w:val="_1.0sp 0&quot; (no space after)"/>
    <w:basedOn w:val="Normal0"/>
  </w:style>
  <w:style w:type="paragraph" w:customStyle="1" w:styleId="10sp05">
    <w:name w:val="_1.0sp 0.5&quot;"/>
    <w:basedOn w:val="Normal0"/>
    <w:pPr>
      <w:spacing w:after="240"/>
      <w:ind w:firstLine="720"/>
    </w:pPr>
  </w:style>
  <w:style w:type="paragraph" w:customStyle="1" w:styleId="10sp1">
    <w:name w:val="_1.0sp 1&quot;"/>
    <w:basedOn w:val="Normal0"/>
    <w:pPr>
      <w:spacing w:after="240"/>
      <w:ind w:firstLine="1440"/>
    </w:pPr>
  </w:style>
  <w:style w:type="paragraph" w:customStyle="1" w:styleId="10sp15">
    <w:name w:val="_1.0sp 1.5&quot;"/>
    <w:basedOn w:val="Normal0"/>
    <w:pPr>
      <w:spacing w:after="240"/>
      <w:ind w:firstLine="2160"/>
    </w:pPr>
  </w:style>
  <w:style w:type="paragraph" w:customStyle="1" w:styleId="10sp2">
    <w:name w:val="_1.0sp 2&quot;"/>
    <w:basedOn w:val="Normal0"/>
    <w:qFormat/>
    <w:pPr>
      <w:spacing w:after="240"/>
      <w:ind w:firstLine="2880"/>
    </w:pPr>
  </w:style>
  <w:style w:type="paragraph" w:customStyle="1" w:styleId="10spCentered">
    <w:name w:val="_1.0sp Centered"/>
    <w:basedOn w:val="Normal0"/>
    <w:pPr>
      <w:spacing w:after="240"/>
      <w:jc w:val="center"/>
    </w:pPr>
  </w:style>
  <w:style w:type="paragraph" w:customStyle="1" w:styleId="10spCenterednospaceafter">
    <w:name w:val="_1.0sp Centered (no space after)"/>
    <w:basedOn w:val="Normal0"/>
    <w:pPr>
      <w:jc w:val="center"/>
    </w:pPr>
  </w:style>
  <w:style w:type="paragraph" w:customStyle="1" w:styleId="10spHanging05">
    <w:name w:val="_1.0sp Hanging 0.5&quot;"/>
    <w:basedOn w:val="Normal0"/>
    <w:pPr>
      <w:spacing w:after="240"/>
      <w:ind w:left="720" w:hanging="720"/>
    </w:pPr>
  </w:style>
  <w:style w:type="paragraph" w:customStyle="1" w:styleId="10spHanging05nospaceafter">
    <w:name w:val="_1.0sp Hanging 0.5&quot; (no space after)"/>
    <w:basedOn w:val="Normal0"/>
    <w:pPr>
      <w:ind w:left="720" w:hanging="720"/>
    </w:pPr>
  </w:style>
  <w:style w:type="paragraph" w:customStyle="1" w:styleId="10spHanging1">
    <w:name w:val="_1.0sp Hanging 1&quot;"/>
    <w:basedOn w:val="Normal0"/>
    <w:pPr>
      <w:spacing w:after="240"/>
      <w:ind w:left="1440" w:hanging="720"/>
    </w:pPr>
  </w:style>
  <w:style w:type="paragraph" w:customStyle="1" w:styleId="10spHanging15">
    <w:name w:val="_1.0sp Hanging 1.5&quot;"/>
    <w:basedOn w:val="Normal0"/>
    <w:pPr>
      <w:spacing w:after="240"/>
      <w:ind w:left="2160" w:hanging="720"/>
    </w:pPr>
  </w:style>
  <w:style w:type="paragraph" w:customStyle="1" w:styleId="10spHanging2">
    <w:name w:val="_1.0sp Hanging 2&quot;"/>
    <w:basedOn w:val="Normal0"/>
    <w:qFormat/>
    <w:pPr>
      <w:spacing w:after="240"/>
      <w:ind w:left="2880" w:hanging="720"/>
    </w:pPr>
  </w:style>
  <w:style w:type="paragraph" w:customStyle="1" w:styleId="10spLeftInd05">
    <w:name w:val="_1.0sp Left Ind 0.5&quot;"/>
    <w:basedOn w:val="Normal0"/>
    <w:pPr>
      <w:spacing w:after="240"/>
      <w:ind w:left="720"/>
    </w:pPr>
  </w:style>
  <w:style w:type="paragraph" w:customStyle="1" w:styleId="10spLeftInd05nospaceafter">
    <w:name w:val="_1.0sp Left Ind 0.5&quot; (no space after)"/>
    <w:basedOn w:val="Normal0"/>
    <w:pPr>
      <w:ind w:left="720"/>
    </w:pPr>
  </w:style>
  <w:style w:type="paragraph" w:customStyle="1" w:styleId="10spLeftInd1">
    <w:name w:val="_1.0sp Left Ind 1&quot;"/>
    <w:basedOn w:val="Normal0"/>
    <w:pPr>
      <w:spacing w:after="240"/>
      <w:ind w:left="1440"/>
    </w:pPr>
  </w:style>
  <w:style w:type="paragraph" w:customStyle="1" w:styleId="10spLeftInd15">
    <w:name w:val="_1.0sp Left Ind 1.5&quot;"/>
    <w:basedOn w:val="Normal0"/>
    <w:pPr>
      <w:spacing w:after="240"/>
      <w:ind w:left="2160"/>
    </w:pPr>
  </w:style>
  <w:style w:type="paragraph" w:customStyle="1" w:styleId="10spLeftInd2">
    <w:name w:val="_1.0sp Left Ind 2&quot;"/>
    <w:basedOn w:val="Normal0"/>
    <w:pPr>
      <w:spacing w:after="240"/>
      <w:ind w:left="2880"/>
    </w:pPr>
  </w:style>
  <w:style w:type="paragraph" w:customStyle="1" w:styleId="10spLeft-Right05">
    <w:name w:val="_1.0sp Left-Right 0.5&quot;"/>
    <w:basedOn w:val="Normal0"/>
    <w:pPr>
      <w:spacing w:after="240"/>
      <w:ind w:left="720" w:right="720"/>
    </w:pPr>
  </w:style>
  <w:style w:type="paragraph" w:customStyle="1" w:styleId="10spLeft-Right1">
    <w:name w:val="_1.0sp Left-Right 1&quot;"/>
    <w:basedOn w:val="Normal0"/>
    <w:pPr>
      <w:spacing w:after="240"/>
      <w:ind w:left="1440" w:right="1440"/>
    </w:pPr>
  </w:style>
  <w:style w:type="paragraph" w:customStyle="1" w:styleId="10spLeft-Right15">
    <w:name w:val="_1.0sp Left-Right 1.5&quot;"/>
    <w:basedOn w:val="Normal0"/>
    <w:pPr>
      <w:spacing w:after="240"/>
      <w:ind w:left="2160" w:right="2160"/>
    </w:pPr>
  </w:style>
  <w:style w:type="paragraph" w:customStyle="1" w:styleId="10spLeft-Right2">
    <w:name w:val="_1.0sp Left-Right 2&quot;"/>
    <w:basedOn w:val="Normal0"/>
    <w:qFormat/>
    <w:pPr>
      <w:spacing w:after="240"/>
      <w:ind w:left="2880" w:right="2880"/>
    </w:pPr>
  </w:style>
  <w:style w:type="paragraph" w:customStyle="1" w:styleId="10spRightAligned">
    <w:name w:val="_1.0sp Right Aligned"/>
    <w:basedOn w:val="Normal0"/>
    <w:pPr>
      <w:spacing w:after="240"/>
      <w:jc w:val="right"/>
    </w:pPr>
  </w:style>
  <w:style w:type="paragraph" w:customStyle="1" w:styleId="15sp0">
    <w:name w:val="_1.5sp 0&quot;"/>
    <w:basedOn w:val="Normal0"/>
    <w:pPr>
      <w:spacing w:line="360" w:lineRule="auto"/>
    </w:pPr>
  </w:style>
  <w:style w:type="paragraph" w:customStyle="1" w:styleId="15sp05">
    <w:name w:val="_1.5sp 0.5&quot;"/>
    <w:basedOn w:val="Normal0"/>
    <w:pPr>
      <w:spacing w:line="360" w:lineRule="auto"/>
      <w:ind w:firstLine="720"/>
    </w:pPr>
  </w:style>
  <w:style w:type="paragraph" w:customStyle="1" w:styleId="15sp1">
    <w:name w:val="_1.5sp 1&quot;"/>
    <w:basedOn w:val="Normal0"/>
    <w:pPr>
      <w:spacing w:line="360" w:lineRule="auto"/>
      <w:ind w:firstLine="1440"/>
    </w:pPr>
  </w:style>
  <w:style w:type="paragraph" w:customStyle="1" w:styleId="15sp15">
    <w:name w:val="_1.5sp 1.5&quot;"/>
    <w:basedOn w:val="Normal0"/>
    <w:pPr>
      <w:spacing w:line="360" w:lineRule="auto"/>
      <w:ind w:firstLine="2160"/>
    </w:pPr>
  </w:style>
  <w:style w:type="paragraph" w:customStyle="1" w:styleId="15sp2">
    <w:name w:val="_1.5sp 2&quot;"/>
    <w:basedOn w:val="Normal0"/>
    <w:qFormat/>
    <w:pPr>
      <w:spacing w:line="360" w:lineRule="auto"/>
      <w:ind w:firstLine="2880"/>
    </w:pPr>
  </w:style>
  <w:style w:type="paragraph" w:customStyle="1" w:styleId="15spCentered">
    <w:name w:val="_1.5sp Centered"/>
    <w:basedOn w:val="Normal0"/>
    <w:pPr>
      <w:spacing w:line="360" w:lineRule="auto"/>
      <w:jc w:val="center"/>
    </w:pPr>
  </w:style>
  <w:style w:type="paragraph" w:customStyle="1" w:styleId="15spHanging05">
    <w:name w:val="_1.5sp Hanging 0.5&quot;"/>
    <w:basedOn w:val="Normal0"/>
    <w:pPr>
      <w:spacing w:line="360" w:lineRule="auto"/>
      <w:ind w:left="720" w:hanging="720"/>
    </w:pPr>
  </w:style>
  <w:style w:type="paragraph" w:customStyle="1" w:styleId="15spHanging1">
    <w:name w:val="_1.5sp Hanging 1&quot;"/>
    <w:basedOn w:val="Normal0"/>
    <w:pPr>
      <w:spacing w:line="360" w:lineRule="auto"/>
      <w:ind w:left="1440" w:hanging="720"/>
    </w:pPr>
  </w:style>
  <w:style w:type="paragraph" w:customStyle="1" w:styleId="15spHanging15">
    <w:name w:val="_1.5sp Hanging 1.5&quot;"/>
    <w:basedOn w:val="Normal0"/>
    <w:pPr>
      <w:spacing w:line="360" w:lineRule="auto"/>
      <w:ind w:left="2160" w:hanging="720"/>
    </w:pPr>
  </w:style>
  <w:style w:type="paragraph" w:customStyle="1" w:styleId="15spHanging2">
    <w:name w:val="_1.5sp Hanging 2&quot;"/>
    <w:basedOn w:val="Normal0"/>
    <w:qFormat/>
    <w:pPr>
      <w:spacing w:line="360" w:lineRule="auto"/>
      <w:ind w:left="2880" w:hanging="720"/>
    </w:pPr>
  </w:style>
  <w:style w:type="paragraph" w:customStyle="1" w:styleId="15spLeftInd05">
    <w:name w:val="_1.5sp Left Ind 0.5&quot;"/>
    <w:basedOn w:val="Normal0"/>
    <w:pPr>
      <w:spacing w:line="360" w:lineRule="auto"/>
      <w:ind w:left="720"/>
    </w:pPr>
  </w:style>
  <w:style w:type="paragraph" w:customStyle="1" w:styleId="15spLeftInd1">
    <w:name w:val="_1.5sp Left Ind 1&quot;"/>
    <w:basedOn w:val="Normal0"/>
    <w:pPr>
      <w:spacing w:line="360" w:lineRule="auto"/>
      <w:ind w:left="1440"/>
    </w:pPr>
  </w:style>
  <w:style w:type="paragraph" w:customStyle="1" w:styleId="15spLeftInd15">
    <w:name w:val="_1.5sp Left Ind 1.5&quot;"/>
    <w:basedOn w:val="Normal0"/>
    <w:pPr>
      <w:spacing w:line="360" w:lineRule="auto"/>
      <w:ind w:left="2160"/>
    </w:pPr>
  </w:style>
  <w:style w:type="paragraph" w:customStyle="1" w:styleId="15spLeftInd2">
    <w:name w:val="_1.5sp Left Ind 2&quot;"/>
    <w:basedOn w:val="Normal0"/>
    <w:pPr>
      <w:spacing w:line="360" w:lineRule="auto"/>
      <w:ind w:left="2880"/>
    </w:pPr>
  </w:style>
  <w:style w:type="paragraph" w:customStyle="1" w:styleId="15spLeft-Right05">
    <w:name w:val="_1.5sp Left-Right 0.5&quot;"/>
    <w:basedOn w:val="Normal0"/>
    <w:pPr>
      <w:spacing w:line="360" w:lineRule="auto"/>
      <w:ind w:left="720" w:right="720"/>
    </w:pPr>
  </w:style>
  <w:style w:type="paragraph" w:customStyle="1" w:styleId="15spLeft-Right1">
    <w:name w:val="_1.5sp Left-Right 1&quot;"/>
    <w:basedOn w:val="Normal0"/>
    <w:pPr>
      <w:spacing w:line="360" w:lineRule="auto"/>
      <w:ind w:left="1440" w:right="1440"/>
    </w:pPr>
  </w:style>
  <w:style w:type="paragraph" w:customStyle="1" w:styleId="15spLeft-Right15">
    <w:name w:val="_1.5sp Left-Right 1.5&quot;"/>
    <w:basedOn w:val="Normal0"/>
    <w:pPr>
      <w:spacing w:line="360" w:lineRule="auto"/>
      <w:ind w:left="2160" w:right="2160"/>
    </w:pPr>
  </w:style>
  <w:style w:type="paragraph" w:customStyle="1" w:styleId="15spLeft-Right2">
    <w:name w:val="_1.5sp Left-Right 2&quot;"/>
    <w:basedOn w:val="Normal0"/>
    <w:qFormat/>
    <w:pPr>
      <w:spacing w:line="360" w:lineRule="auto"/>
      <w:ind w:left="2880" w:right="2880"/>
    </w:pPr>
  </w:style>
  <w:style w:type="paragraph" w:customStyle="1" w:styleId="15spRightAligned">
    <w:name w:val="_1.5sp Right Aligned"/>
    <w:basedOn w:val="Normal0"/>
    <w:pPr>
      <w:spacing w:line="360" w:lineRule="auto"/>
      <w:jc w:val="right"/>
    </w:pPr>
  </w:style>
  <w:style w:type="paragraph" w:customStyle="1" w:styleId="20sp0">
    <w:name w:val="_2.0sp 0&quot;"/>
    <w:basedOn w:val="Normal0"/>
    <w:pPr>
      <w:spacing w:line="480" w:lineRule="auto"/>
    </w:pPr>
  </w:style>
  <w:style w:type="paragraph" w:customStyle="1" w:styleId="20sp05">
    <w:name w:val="_2.0sp 0.5&quot;"/>
    <w:basedOn w:val="Normal0"/>
    <w:pPr>
      <w:spacing w:line="480" w:lineRule="auto"/>
      <w:ind w:firstLine="720"/>
    </w:pPr>
  </w:style>
  <w:style w:type="paragraph" w:customStyle="1" w:styleId="20sp1">
    <w:name w:val="_2.0sp 1&quot;"/>
    <w:basedOn w:val="Normal0"/>
    <w:pPr>
      <w:spacing w:line="480" w:lineRule="auto"/>
      <w:ind w:firstLine="1440"/>
    </w:pPr>
  </w:style>
  <w:style w:type="paragraph" w:customStyle="1" w:styleId="20sp15">
    <w:name w:val="_2.0sp 1.5&quot;"/>
    <w:basedOn w:val="Normal0"/>
    <w:pPr>
      <w:spacing w:line="480" w:lineRule="auto"/>
      <w:ind w:firstLine="2160"/>
    </w:pPr>
  </w:style>
  <w:style w:type="paragraph" w:customStyle="1" w:styleId="20sp2">
    <w:name w:val="_2.0sp 2&quot;"/>
    <w:basedOn w:val="Normal0"/>
    <w:qFormat/>
    <w:pPr>
      <w:spacing w:line="480" w:lineRule="auto"/>
      <w:ind w:firstLine="2880"/>
    </w:pPr>
  </w:style>
  <w:style w:type="paragraph" w:customStyle="1" w:styleId="20spCentered">
    <w:name w:val="_2.0sp Centered"/>
    <w:basedOn w:val="Normal0"/>
    <w:pPr>
      <w:spacing w:line="480" w:lineRule="auto"/>
      <w:jc w:val="center"/>
    </w:pPr>
  </w:style>
  <w:style w:type="paragraph" w:customStyle="1" w:styleId="20spHanging05">
    <w:name w:val="_2.0sp Hanging 0.5&quot;"/>
    <w:basedOn w:val="Normal0"/>
    <w:pPr>
      <w:spacing w:line="480" w:lineRule="auto"/>
      <w:ind w:left="720" w:hanging="720"/>
    </w:pPr>
  </w:style>
  <w:style w:type="paragraph" w:customStyle="1" w:styleId="20spHanging1">
    <w:name w:val="_2.0sp Hanging 1&quot;"/>
    <w:basedOn w:val="Normal0"/>
    <w:pPr>
      <w:spacing w:line="480" w:lineRule="auto"/>
      <w:ind w:left="1440" w:hanging="720"/>
    </w:pPr>
  </w:style>
  <w:style w:type="paragraph" w:customStyle="1" w:styleId="20spHanging15">
    <w:name w:val="_2.0sp Hanging 1.5&quot;"/>
    <w:basedOn w:val="Normal0"/>
    <w:pPr>
      <w:spacing w:line="480" w:lineRule="auto"/>
      <w:ind w:left="2160" w:hanging="720"/>
    </w:pPr>
  </w:style>
  <w:style w:type="paragraph" w:customStyle="1" w:styleId="20spHanging2">
    <w:name w:val="_2.0sp Hanging 2&quot;"/>
    <w:basedOn w:val="Normal0"/>
    <w:qFormat/>
    <w:pPr>
      <w:spacing w:line="480" w:lineRule="auto"/>
      <w:ind w:left="2880" w:hanging="720"/>
    </w:pPr>
  </w:style>
  <w:style w:type="paragraph" w:customStyle="1" w:styleId="20spLeftInd05">
    <w:name w:val="_2.0sp Left Ind 0.5&quot;"/>
    <w:basedOn w:val="Normal0"/>
    <w:pPr>
      <w:spacing w:line="480" w:lineRule="auto"/>
      <w:ind w:left="720"/>
    </w:pPr>
  </w:style>
  <w:style w:type="paragraph" w:customStyle="1" w:styleId="20spLeftInd1">
    <w:name w:val="_2.0sp Left Ind 1&quot;"/>
    <w:basedOn w:val="Normal0"/>
    <w:pPr>
      <w:spacing w:line="480" w:lineRule="auto"/>
      <w:ind w:left="1440"/>
    </w:pPr>
  </w:style>
  <w:style w:type="paragraph" w:customStyle="1" w:styleId="20spLeftInd15">
    <w:name w:val="_2.0sp Left Ind 1.5&quot;"/>
    <w:basedOn w:val="Normal0"/>
    <w:pPr>
      <w:spacing w:line="480" w:lineRule="auto"/>
      <w:ind w:left="2160"/>
    </w:pPr>
  </w:style>
  <w:style w:type="paragraph" w:customStyle="1" w:styleId="20spLeftInd2">
    <w:name w:val="_2.0sp Left Ind 2&quot;"/>
    <w:basedOn w:val="Normal0"/>
    <w:pPr>
      <w:spacing w:line="480" w:lineRule="auto"/>
      <w:ind w:left="2880"/>
    </w:pPr>
  </w:style>
  <w:style w:type="paragraph" w:customStyle="1" w:styleId="20spLeft-Right05">
    <w:name w:val="_2.0sp Left-Right 0.5&quot;"/>
    <w:basedOn w:val="Normal0"/>
    <w:pPr>
      <w:spacing w:line="480" w:lineRule="auto"/>
      <w:ind w:left="720" w:right="720"/>
    </w:pPr>
  </w:style>
  <w:style w:type="paragraph" w:customStyle="1" w:styleId="20spLeft-Right1">
    <w:name w:val="_2.0sp Left-Right 1&quot;"/>
    <w:basedOn w:val="Normal0"/>
    <w:pPr>
      <w:spacing w:line="480" w:lineRule="auto"/>
      <w:ind w:left="1440" w:right="1440"/>
    </w:pPr>
  </w:style>
  <w:style w:type="paragraph" w:customStyle="1" w:styleId="20spLeft-Right15">
    <w:name w:val="_2.0sp Left-Right 1.5&quot;"/>
    <w:basedOn w:val="Normal0"/>
    <w:pPr>
      <w:spacing w:line="480" w:lineRule="auto"/>
      <w:ind w:left="2160" w:right="2160"/>
    </w:pPr>
  </w:style>
  <w:style w:type="paragraph" w:customStyle="1" w:styleId="20spLeft-Right2">
    <w:name w:val="_2.0sp Left-Right 2&quot;"/>
    <w:basedOn w:val="Normal0"/>
    <w:qFormat/>
    <w:pPr>
      <w:spacing w:line="480" w:lineRule="auto"/>
      <w:ind w:left="2880" w:right="2880"/>
    </w:pPr>
  </w:style>
  <w:style w:type="paragraph" w:customStyle="1" w:styleId="20spRightAligned">
    <w:name w:val="_2.0sp Right Aligned"/>
    <w:basedOn w:val="Normal0"/>
    <w:pPr>
      <w:spacing w:line="480" w:lineRule="auto"/>
      <w:jc w:val="right"/>
    </w:pPr>
  </w:style>
  <w:style w:type="paragraph" w:customStyle="1" w:styleId="Bullets0">
    <w:name w:val="_Bullets 0&quot;"/>
    <w:basedOn w:val="Normal0"/>
    <w:pPr>
      <w:numPr>
        <w:numId w:val="1"/>
      </w:numPr>
      <w:spacing w:after="240"/>
    </w:pPr>
  </w:style>
  <w:style w:type="paragraph" w:customStyle="1" w:styleId="Bullets05">
    <w:name w:val="_Bullets 0.5&quot;"/>
    <w:basedOn w:val="Bullets0"/>
    <w:pPr>
      <w:numPr>
        <w:numId w:val="0"/>
      </w:numPr>
    </w:pPr>
  </w:style>
  <w:style w:type="paragraph" w:customStyle="1" w:styleId="Bullets1">
    <w:name w:val="_Bullets 1&quot;"/>
    <w:basedOn w:val="Bullets0"/>
    <w:pPr>
      <w:numPr>
        <w:numId w:val="0"/>
      </w:numPr>
    </w:pPr>
  </w:style>
  <w:style w:type="paragraph" w:customStyle="1" w:styleId="Bullets15">
    <w:name w:val="_Bullets 1.5&quot;"/>
    <w:basedOn w:val="Bullets0"/>
    <w:pPr>
      <w:numPr>
        <w:numId w:val="0"/>
      </w:numPr>
    </w:pPr>
  </w:style>
  <w:style w:type="paragraph" w:customStyle="1" w:styleId="Bullets2">
    <w:name w:val="_Bullets 2&quot;"/>
    <w:basedOn w:val="Bullets0"/>
    <w:pPr>
      <w:numPr>
        <w:numId w:val="0"/>
      </w:numPr>
    </w:pPr>
  </w:style>
  <w:style w:type="paragraph" w:customStyle="1" w:styleId="CustomHeading1">
    <w:name w:val="_Custom Heading 1"/>
    <w:basedOn w:val="Normal0"/>
    <w:pPr>
      <w:keepNext/>
      <w:keepLines/>
      <w:spacing w:after="240"/>
      <w:jc w:val="center"/>
    </w:pPr>
  </w:style>
  <w:style w:type="paragraph" w:customStyle="1" w:styleId="CustomHeading2">
    <w:name w:val="_Custom Heading 2"/>
    <w:basedOn w:val="Normal0"/>
    <w:pPr>
      <w:keepNext/>
      <w:keepLines/>
      <w:spacing w:after="240"/>
      <w:jc w:val="center"/>
    </w:pPr>
  </w:style>
  <w:style w:type="paragraph" w:customStyle="1" w:styleId="CustomHeading3">
    <w:name w:val="_Custom Heading 3"/>
    <w:basedOn w:val="Normal0"/>
    <w:pPr>
      <w:keepNext/>
      <w:keepLines/>
      <w:spacing w:after="240"/>
      <w:jc w:val="center"/>
    </w:pPr>
  </w:style>
  <w:style w:type="paragraph" w:customStyle="1" w:styleId="CustomHeading4">
    <w:name w:val="_Custom Heading 4"/>
    <w:basedOn w:val="Normal0"/>
    <w:pPr>
      <w:keepNext/>
      <w:keepLines/>
      <w:spacing w:after="240"/>
      <w:jc w:val="center"/>
    </w:pPr>
  </w:style>
  <w:style w:type="paragraph" w:customStyle="1" w:styleId="CustomHeading5">
    <w:name w:val="_Custom Heading 5"/>
    <w:basedOn w:val="Normal0"/>
    <w:pPr>
      <w:keepNext/>
      <w:keepLines/>
      <w:spacing w:after="240"/>
      <w:jc w:val="center"/>
    </w:pPr>
  </w:style>
  <w:style w:type="paragraph" w:customStyle="1" w:styleId="CustomHeading6">
    <w:name w:val="_Custom Heading 6"/>
    <w:basedOn w:val="Normal0"/>
    <w:pPr>
      <w:keepNext/>
      <w:keepLines/>
      <w:spacing w:after="240"/>
      <w:jc w:val="center"/>
    </w:pPr>
  </w:style>
  <w:style w:type="paragraph" w:customStyle="1" w:styleId="CustomParagraph1">
    <w:name w:val="_Custom Paragraph 1"/>
    <w:basedOn w:val="Normal0"/>
    <w:pPr>
      <w:spacing w:after="240"/>
    </w:pPr>
  </w:style>
  <w:style w:type="paragraph" w:customStyle="1" w:styleId="CustomParagraph2">
    <w:name w:val="_Custom Paragraph 2"/>
    <w:basedOn w:val="Normal0"/>
    <w:pPr>
      <w:spacing w:after="240"/>
    </w:pPr>
  </w:style>
  <w:style w:type="paragraph" w:customStyle="1" w:styleId="CustomParagraph3">
    <w:name w:val="_Custom Paragraph 3"/>
    <w:basedOn w:val="Normal0"/>
    <w:pPr>
      <w:spacing w:after="240"/>
    </w:pPr>
  </w:style>
  <w:style w:type="paragraph" w:customStyle="1" w:styleId="CustomParagraph4">
    <w:name w:val="_Custom Paragraph 4"/>
    <w:basedOn w:val="Normal0"/>
    <w:pPr>
      <w:spacing w:after="240"/>
    </w:pPr>
  </w:style>
  <w:style w:type="paragraph" w:customStyle="1" w:styleId="CustomParagraph5">
    <w:name w:val="_Custom Paragraph 5"/>
    <w:basedOn w:val="Normal0"/>
    <w:pPr>
      <w:spacing w:after="240"/>
    </w:pPr>
  </w:style>
  <w:style w:type="paragraph" w:customStyle="1" w:styleId="CustomParagraph6">
    <w:name w:val="_Custom Paragraph 6"/>
    <w:basedOn w:val="Normal0"/>
    <w:pPr>
      <w:spacing w:after="240"/>
    </w:pPr>
  </w:style>
  <w:style w:type="paragraph" w:customStyle="1" w:styleId="HdgCenter">
    <w:name w:val="_Hdg Center"/>
    <w:basedOn w:val="Normal0"/>
    <w:pPr>
      <w:keepNext/>
      <w:keepLines/>
      <w:spacing w:after="240"/>
      <w:jc w:val="center"/>
    </w:pPr>
  </w:style>
  <w:style w:type="paragraph" w:customStyle="1" w:styleId="HdgCenterBold">
    <w:name w:val="_Hdg Center Bold"/>
    <w:basedOn w:val="Normal0"/>
    <w:pPr>
      <w:keepNext/>
      <w:keepLines/>
      <w:spacing w:after="240"/>
      <w:jc w:val="center"/>
    </w:pPr>
    <w:rPr>
      <w:b/>
    </w:rPr>
  </w:style>
  <w:style w:type="paragraph" w:customStyle="1" w:styleId="HdgCenterBold-Italic">
    <w:name w:val="_Hdg Center Bold-Italic"/>
    <w:basedOn w:val="Normal0"/>
    <w:pPr>
      <w:keepNext/>
      <w:keepLines/>
      <w:spacing w:after="240"/>
      <w:jc w:val="center"/>
    </w:pPr>
    <w:rPr>
      <w:b/>
      <w:i/>
    </w:rPr>
  </w:style>
  <w:style w:type="paragraph" w:customStyle="1" w:styleId="HdgCenterBold-Und">
    <w:name w:val="_Hdg Center Bold-Und"/>
    <w:basedOn w:val="Normal0"/>
    <w:pPr>
      <w:keepNext/>
      <w:keepLines/>
      <w:spacing w:after="240"/>
      <w:jc w:val="center"/>
    </w:pPr>
    <w:rPr>
      <w:b/>
      <w:u w:val="single"/>
    </w:rPr>
  </w:style>
  <w:style w:type="paragraph" w:customStyle="1" w:styleId="HdgCenterBold-Und-Italic">
    <w:name w:val="_Hdg Center Bold-Und-Italic"/>
    <w:basedOn w:val="Normal0"/>
    <w:pPr>
      <w:keepNext/>
      <w:keepLines/>
      <w:spacing w:after="240"/>
      <w:jc w:val="center"/>
    </w:pPr>
    <w:rPr>
      <w:b/>
      <w:i/>
      <w:u w:val="single"/>
    </w:rPr>
  </w:style>
  <w:style w:type="paragraph" w:customStyle="1" w:styleId="HdgCenterItalic">
    <w:name w:val="_Hdg Center Italic"/>
    <w:basedOn w:val="Normal0"/>
    <w:pPr>
      <w:keepNext/>
      <w:keepLines/>
      <w:spacing w:after="240"/>
      <w:jc w:val="center"/>
    </w:pPr>
    <w:rPr>
      <w:i/>
    </w:rPr>
  </w:style>
  <w:style w:type="paragraph" w:customStyle="1" w:styleId="HdgCenterUnd">
    <w:name w:val="_Hdg Center Und"/>
    <w:basedOn w:val="Normal0"/>
    <w:pPr>
      <w:keepNext/>
      <w:keepLines/>
      <w:spacing w:after="240"/>
      <w:jc w:val="center"/>
    </w:pPr>
    <w:rPr>
      <w:u w:val="single"/>
    </w:rPr>
  </w:style>
  <w:style w:type="paragraph" w:customStyle="1" w:styleId="HdgLeft">
    <w:name w:val="_Hdg Left"/>
    <w:basedOn w:val="Normal0"/>
    <w:pPr>
      <w:keepNext/>
      <w:keepLines/>
      <w:spacing w:after="240"/>
    </w:pPr>
  </w:style>
  <w:style w:type="paragraph" w:customStyle="1" w:styleId="HdgLeftBold">
    <w:name w:val="_Hdg Left Bold"/>
    <w:basedOn w:val="Normal0"/>
    <w:pPr>
      <w:keepNext/>
      <w:keepLines/>
      <w:spacing w:after="240"/>
    </w:pPr>
    <w:rPr>
      <w:b/>
    </w:rPr>
  </w:style>
  <w:style w:type="paragraph" w:customStyle="1" w:styleId="HdgLeftBold-Italic">
    <w:name w:val="_Hdg Left Bold-Italic"/>
    <w:basedOn w:val="Normal0"/>
    <w:pPr>
      <w:keepNext/>
      <w:keepLines/>
      <w:spacing w:after="240"/>
    </w:pPr>
    <w:rPr>
      <w:b/>
      <w:i/>
    </w:rPr>
  </w:style>
  <w:style w:type="paragraph" w:customStyle="1" w:styleId="HdgLeftBold-Und">
    <w:name w:val="_Hdg Left Bold-Und"/>
    <w:basedOn w:val="Normal0"/>
    <w:pPr>
      <w:keepNext/>
      <w:keepLines/>
      <w:spacing w:after="240"/>
    </w:pPr>
    <w:rPr>
      <w:b/>
      <w:u w:val="single"/>
    </w:rPr>
  </w:style>
  <w:style w:type="paragraph" w:customStyle="1" w:styleId="HdgLeftBold-Und-Italic">
    <w:name w:val="_Hdg Left Bold-Und-Italic"/>
    <w:basedOn w:val="Normal0"/>
    <w:pPr>
      <w:keepNext/>
      <w:keepLines/>
      <w:spacing w:after="240"/>
    </w:pPr>
    <w:rPr>
      <w:b/>
      <w:i/>
      <w:u w:val="single"/>
    </w:rPr>
  </w:style>
  <w:style w:type="paragraph" w:customStyle="1" w:styleId="HdgLeftItalic">
    <w:name w:val="_Hdg Left Italic"/>
    <w:basedOn w:val="Normal0"/>
    <w:pPr>
      <w:keepNext/>
      <w:keepLines/>
      <w:spacing w:after="240"/>
    </w:pPr>
    <w:rPr>
      <w:i/>
    </w:rPr>
  </w:style>
  <w:style w:type="paragraph" w:customStyle="1" w:styleId="HdgLeftUnd">
    <w:name w:val="_Hdg Left Und"/>
    <w:basedOn w:val="Normal0"/>
    <w:pPr>
      <w:keepNext/>
      <w:keepLines/>
      <w:spacing w:after="240"/>
    </w:pPr>
    <w:rPr>
      <w:u w:val="single"/>
    </w:rPr>
  </w:style>
  <w:style w:type="paragraph" w:customStyle="1" w:styleId="HdgRight">
    <w:name w:val="_Hdg Right"/>
    <w:basedOn w:val="Normal0"/>
    <w:pPr>
      <w:keepNext/>
      <w:keepLines/>
      <w:spacing w:after="240"/>
      <w:jc w:val="right"/>
    </w:pPr>
  </w:style>
  <w:style w:type="paragraph" w:customStyle="1" w:styleId="HdgRightBold">
    <w:name w:val="_Hdg Right Bold"/>
    <w:basedOn w:val="Normal0"/>
    <w:pPr>
      <w:keepNext/>
      <w:keepLines/>
      <w:spacing w:after="240"/>
      <w:jc w:val="right"/>
    </w:pPr>
    <w:rPr>
      <w:b/>
    </w:rPr>
  </w:style>
  <w:style w:type="paragraph" w:customStyle="1" w:styleId="HdgRightBold-Italic">
    <w:name w:val="_Hdg Right Bold-Italic"/>
    <w:basedOn w:val="Normal0"/>
    <w:pPr>
      <w:keepNext/>
      <w:keepLines/>
      <w:spacing w:after="240"/>
      <w:jc w:val="right"/>
    </w:pPr>
    <w:rPr>
      <w:b/>
      <w:i/>
    </w:rPr>
  </w:style>
  <w:style w:type="paragraph" w:customStyle="1" w:styleId="HdgRightBold-Und">
    <w:name w:val="_Hdg Right Bold-Und"/>
    <w:basedOn w:val="Normal0"/>
    <w:pPr>
      <w:keepNext/>
      <w:keepLines/>
      <w:spacing w:after="240"/>
      <w:jc w:val="right"/>
    </w:pPr>
    <w:rPr>
      <w:b/>
      <w:u w:val="single"/>
    </w:rPr>
  </w:style>
  <w:style w:type="paragraph" w:customStyle="1" w:styleId="HdgRightBold-Und-Italic">
    <w:name w:val="_Hdg Right Bold-Und-Italic"/>
    <w:basedOn w:val="Normal0"/>
    <w:pPr>
      <w:keepNext/>
      <w:keepLines/>
      <w:spacing w:after="240"/>
      <w:jc w:val="right"/>
    </w:pPr>
    <w:rPr>
      <w:b/>
      <w:i/>
      <w:u w:val="single"/>
    </w:rPr>
  </w:style>
  <w:style w:type="paragraph" w:customStyle="1" w:styleId="HdgRightItalic">
    <w:name w:val="_Hdg Right Italic"/>
    <w:basedOn w:val="Normal0"/>
    <w:pPr>
      <w:keepNext/>
      <w:keepLines/>
      <w:spacing w:after="240"/>
      <w:jc w:val="right"/>
    </w:pPr>
    <w:rPr>
      <w:i/>
    </w:rPr>
  </w:style>
  <w:style w:type="paragraph" w:customStyle="1" w:styleId="HdgRightUnd">
    <w:name w:val="_Hdg Right Und"/>
    <w:basedOn w:val="Normal0"/>
    <w:pPr>
      <w:keepNext/>
      <w:keepLines/>
      <w:spacing w:after="240"/>
      <w:jc w:val="right"/>
    </w:pPr>
    <w:rPr>
      <w:u w:val="single"/>
    </w:rPr>
  </w:style>
  <w:style w:type="paragraph" w:customStyle="1" w:styleId="Index">
    <w:name w:val="_Index"/>
    <w:basedOn w:val="Normal0"/>
    <w:pPr>
      <w:tabs>
        <w:tab w:val="right" w:pos="9360"/>
      </w:tabs>
    </w:pPr>
  </w:style>
  <w:style w:type="paragraph" w:customStyle="1" w:styleId="IndexDotLeaders">
    <w:name w:val="_Index Dot Leaders"/>
    <w:basedOn w:val="Normal0"/>
    <w:pPr>
      <w:tabs>
        <w:tab w:val="right" w:leader="dot" w:pos="8928"/>
        <w:tab w:val="right" w:pos="9360"/>
      </w:tabs>
    </w:pPr>
  </w:style>
  <w:style w:type="paragraph" w:customStyle="1" w:styleId="Non-NumberedHdg1">
    <w:name w:val="_Non-Numbered Hdg 1"/>
    <w:basedOn w:val="Normal0"/>
    <w:pPr>
      <w:keepNext/>
      <w:keepLines/>
      <w:spacing w:after="240"/>
      <w:jc w:val="center"/>
      <w:outlineLvl w:val="0"/>
    </w:pPr>
    <w:rPr>
      <w:b/>
      <w:u w:val="single"/>
    </w:rPr>
  </w:style>
  <w:style w:type="paragraph" w:customStyle="1" w:styleId="Non-NumberedHdg2">
    <w:name w:val="_Non-Numbered Hdg 2"/>
    <w:basedOn w:val="Normal0"/>
    <w:pPr>
      <w:keepNext/>
      <w:keepLines/>
      <w:spacing w:after="240"/>
      <w:outlineLvl w:val="1"/>
    </w:pPr>
    <w:rPr>
      <w:b/>
      <w:u w:val="single"/>
    </w:rPr>
  </w:style>
  <w:style w:type="paragraph" w:customStyle="1" w:styleId="Non-NumberedHdg3">
    <w:name w:val="_Non-Numbered Hdg 3"/>
    <w:basedOn w:val="Normal0"/>
    <w:pPr>
      <w:keepNext/>
      <w:keepLines/>
      <w:spacing w:after="240"/>
      <w:ind w:left="720"/>
      <w:outlineLvl w:val="2"/>
    </w:pPr>
    <w:rPr>
      <w:u w:val="single"/>
    </w:rPr>
  </w:style>
  <w:style w:type="paragraph" w:customStyle="1" w:styleId="TableCentered">
    <w:name w:val="_Table Centered"/>
    <w:basedOn w:val="Normal0"/>
    <w:pPr>
      <w:jc w:val="center"/>
    </w:pPr>
  </w:style>
  <w:style w:type="paragraph" w:customStyle="1" w:styleId="TableDecimalAlign">
    <w:name w:val="_Table Decimal Align"/>
    <w:basedOn w:val="Normal0"/>
    <w:pPr>
      <w:tabs>
        <w:tab w:val="decimal" w:pos="1080"/>
      </w:tabs>
    </w:pPr>
  </w:style>
  <w:style w:type="paragraph" w:customStyle="1" w:styleId="TableDotLeader">
    <w:name w:val="_Table Dot Leader"/>
    <w:basedOn w:val="Normal0"/>
    <w:pPr>
      <w:tabs>
        <w:tab w:val="right" w:leader="dot" w:pos="2160"/>
      </w:tabs>
    </w:pPr>
  </w:style>
  <w:style w:type="paragraph" w:customStyle="1" w:styleId="TableHeadingCentered">
    <w:name w:val="_Table Heading Centered"/>
    <w:basedOn w:val="Normal0"/>
    <w:pPr>
      <w:keepNext/>
      <w:keepLines/>
      <w:jc w:val="center"/>
    </w:pPr>
    <w:rPr>
      <w:b/>
    </w:rPr>
  </w:style>
  <w:style w:type="paragraph" w:customStyle="1" w:styleId="TableHeadingLeft">
    <w:name w:val="_Table Heading Left"/>
    <w:basedOn w:val="Normal0"/>
    <w:pPr>
      <w:keepNext/>
      <w:keepLines/>
    </w:pPr>
    <w:rPr>
      <w:b/>
    </w:rPr>
  </w:style>
  <w:style w:type="paragraph" w:customStyle="1" w:styleId="TableHeadingRight">
    <w:name w:val="_Table Heading Right"/>
    <w:basedOn w:val="Normal0"/>
    <w:pPr>
      <w:keepNext/>
      <w:keepLines/>
      <w:jc w:val="right"/>
    </w:pPr>
    <w:rPr>
      <w:b/>
    </w:rPr>
  </w:style>
  <w:style w:type="paragraph" w:customStyle="1" w:styleId="TableLeftAlign">
    <w:name w:val="_Table Left Align"/>
    <w:basedOn w:val="Normal0"/>
  </w:style>
  <w:style w:type="paragraph" w:customStyle="1" w:styleId="TableRightAlign">
    <w:name w:val="_Table Right Align"/>
    <w:basedOn w:val="Normal0"/>
    <w:pPr>
      <w:jc w:val="right"/>
    </w:pPr>
  </w:style>
  <w:style w:type="paragraph" w:styleId="FootnoteText">
    <w:name w:val="footnote text"/>
    <w:basedOn w:val="Normal0"/>
    <w:link w:val="FootnoteTextChar"/>
    <w:pPr>
      <w:spacing w:after="120"/>
      <w:ind w:firstLine="720"/>
    </w:pPr>
  </w:style>
  <w:style w:type="character" w:customStyle="1" w:styleId="FootnoteTextChar">
    <w:name w:val="Footnote Text Char"/>
    <w:basedOn w:val="DefaultParagraphFont"/>
    <w:link w:val="FootnoteText"/>
    <w:rPr>
      <w:rFonts w:ascii="Times New Roman" w:eastAsia="SimSun" w:hAnsi="Times New Roman" w:cs="Times New Roman"/>
      <w:sz w:val="24"/>
      <w:szCs w:val="20"/>
    </w:rPr>
  </w:style>
  <w:style w:type="paragraph" w:styleId="ListBullet">
    <w:name w:val="List Bullet"/>
    <w:basedOn w:val="Normal"/>
    <w:pPr>
      <w:numPr>
        <w:numId w:val="3"/>
      </w:numPr>
      <w:spacing w:after="240"/>
    </w:pPr>
    <w:rPr>
      <w:rFonts w:eastAsia="SimSun"/>
      <w:szCs w:val="24"/>
      <w:lang w:eastAsia="zh-CN"/>
    </w:rPr>
  </w:style>
  <w:style w:type="paragraph" w:styleId="ListBullet2">
    <w:name w:val="List Bullet 2"/>
    <w:basedOn w:val="Normal"/>
    <w:pPr>
      <w:numPr>
        <w:numId w:val="5"/>
      </w:numPr>
      <w:spacing w:after="240"/>
    </w:pPr>
    <w:rPr>
      <w:rFonts w:eastAsia="SimSun"/>
      <w:szCs w:val="24"/>
      <w:lang w:eastAsia="zh-CN"/>
    </w:rPr>
  </w:style>
  <w:style w:type="paragraph" w:styleId="ListBullet3">
    <w:name w:val="List Bullet 3"/>
    <w:basedOn w:val="Normal"/>
    <w:pPr>
      <w:numPr>
        <w:numId w:val="7"/>
      </w:numPr>
      <w:spacing w:after="240"/>
    </w:pPr>
    <w:rPr>
      <w:rFonts w:eastAsia="SimSun"/>
      <w:szCs w:val="24"/>
      <w:lang w:eastAsia="zh-CN"/>
    </w:rPr>
  </w:style>
  <w:style w:type="paragraph" w:styleId="ListBullet4">
    <w:name w:val="List Bullet 4"/>
    <w:basedOn w:val="Normal"/>
    <w:pPr>
      <w:numPr>
        <w:numId w:val="9"/>
      </w:numPr>
      <w:spacing w:after="240"/>
    </w:pPr>
    <w:rPr>
      <w:rFonts w:eastAsia="SimSun"/>
      <w:szCs w:val="24"/>
      <w:lang w:eastAsia="zh-CN"/>
    </w:rPr>
  </w:style>
  <w:style w:type="paragraph" w:styleId="ListBullet5">
    <w:name w:val="List Bullet 5"/>
    <w:basedOn w:val="Normal"/>
    <w:pPr>
      <w:numPr>
        <w:numId w:val="11"/>
      </w:numPr>
      <w:spacing w:after="240"/>
    </w:pPr>
    <w:rPr>
      <w:rFonts w:eastAsia="SimSun"/>
      <w:szCs w:val="24"/>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10sp025">
    <w:name w:val="_1.0sp 0.25&quot;"/>
    <w:basedOn w:val="10sp05"/>
    <w:link w:val="10sp025Char"/>
    <w:pPr>
      <w:ind w:firstLine="360"/>
    </w:pPr>
  </w:style>
  <w:style w:type="character" w:customStyle="1" w:styleId="NormalChar">
    <w:name w:val="@Normal Char"/>
    <w:basedOn w:val="DefaultParagraphFont"/>
    <w:link w:val="Normal0"/>
    <w:rPr>
      <w:rFonts w:ascii="Times New Roman" w:eastAsia="SimSun" w:hAnsi="Times New Roman" w:cs="Times New Roman"/>
      <w:sz w:val="24"/>
      <w:szCs w:val="20"/>
    </w:rPr>
  </w:style>
  <w:style w:type="character" w:customStyle="1" w:styleId="10sp025Char">
    <w:name w:val="_1.0sp 0.25&quot; Char"/>
    <w:basedOn w:val="NormalChar"/>
    <w:link w:val="10sp025"/>
    <w:rPr>
      <w:rFonts w:ascii="Times New Roman" w:eastAsia="SimSun" w:hAnsi="Times New Roman" w:cs="Times New Roman"/>
      <w:sz w:val="24"/>
      <w:szCs w:val="20"/>
    </w:rPr>
  </w:style>
  <w:style w:type="paragraph" w:customStyle="1" w:styleId="10spLeftInd25">
    <w:name w:val="_1.0sp Left Ind 2.5&quot;"/>
    <w:basedOn w:val="10spLeftInd2"/>
    <w:link w:val="10spLeftInd25Char"/>
    <w:pPr>
      <w:ind w:left="3600"/>
    </w:pPr>
  </w:style>
  <w:style w:type="character" w:customStyle="1" w:styleId="10spLeftInd25Char">
    <w:name w:val="_1.0sp Left Ind 2.5&quot; Char"/>
    <w:basedOn w:val="NormalChar"/>
    <w:link w:val="10spLeftInd25"/>
    <w:rPr>
      <w:rFonts w:ascii="Times New Roman" w:eastAsia="SimSun" w:hAnsi="Times New Roman" w:cs="Times New Roman"/>
      <w:sz w:val="24"/>
      <w:szCs w:val="20"/>
    </w:rPr>
  </w:style>
  <w:style w:type="paragraph" w:customStyle="1" w:styleId="15spLeftInd25">
    <w:name w:val="_1.5sp Left Ind 2.5&quot;"/>
    <w:basedOn w:val="15spLeftInd2"/>
    <w:link w:val="15spLeftInd25Char"/>
    <w:pPr>
      <w:ind w:left="3600"/>
    </w:pPr>
  </w:style>
  <w:style w:type="character" w:customStyle="1" w:styleId="15spLeftInd25Char">
    <w:name w:val="_1.5sp Left Ind 2.5&quot; Char"/>
    <w:basedOn w:val="NormalChar"/>
    <w:link w:val="15spLeftInd25"/>
    <w:rPr>
      <w:rFonts w:ascii="Times New Roman" w:eastAsia="SimSun" w:hAnsi="Times New Roman" w:cs="Times New Roman"/>
      <w:sz w:val="24"/>
      <w:szCs w:val="20"/>
    </w:rPr>
  </w:style>
  <w:style w:type="paragraph" w:customStyle="1" w:styleId="20spLeftInd25">
    <w:name w:val="_2.0sp Left Ind 2.5&quot;"/>
    <w:basedOn w:val="20spLeftInd2"/>
    <w:link w:val="20spLeftInd25Char"/>
    <w:pPr>
      <w:ind w:left="3600"/>
    </w:pPr>
  </w:style>
  <w:style w:type="character" w:customStyle="1" w:styleId="20spLeftInd25Char">
    <w:name w:val="_2.0sp Left Ind 2.5&quot; Char"/>
    <w:basedOn w:val="NormalChar"/>
    <w:link w:val="20spLeftInd25"/>
    <w:rPr>
      <w:rFonts w:ascii="Times New Roman" w:eastAsia="SimSun" w:hAnsi="Times New Roman" w:cs="Times New Roman"/>
      <w:sz w:val="24"/>
      <w:szCs w:val="20"/>
    </w:rPr>
  </w:style>
  <w:style w:type="paragraph" w:customStyle="1" w:styleId="QuotationD">
    <w:name w:val="_QuotationD"/>
    <w:basedOn w:val="Normal0"/>
    <w:link w:val="QuotationDChar"/>
    <w:pPr>
      <w:spacing w:before="240" w:after="240"/>
      <w:ind w:left="1440" w:right="1440"/>
    </w:pPr>
    <w:rPr>
      <w:i/>
      <w:noProof/>
    </w:rPr>
  </w:style>
  <w:style w:type="character" w:customStyle="1" w:styleId="QuotationDChar">
    <w:name w:val="_QuotationD Char"/>
    <w:basedOn w:val="NormalChar"/>
    <w:link w:val="QuotationD"/>
    <w:rPr>
      <w:rFonts w:ascii="Times New Roman" w:eastAsia="SimSun" w:hAnsi="Times New Roman" w:cs="Times New Roman"/>
      <w:i/>
      <w:noProof/>
      <w:sz w:val="24"/>
      <w:szCs w:val="20"/>
    </w:rPr>
  </w:style>
  <w:style w:type="character" w:customStyle="1" w:styleId="Heading1Char">
    <w:name w:val="Heading 1 Char"/>
    <w:basedOn w:val="DefaultParagraphFont"/>
    <w:link w:val="Heading1"/>
    <w:uiPriority w:val="9"/>
    <w:rsid w:val="00835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6A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356A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356A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356A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356A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356A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356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6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6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56A7"/>
    <w:rPr>
      <w:rFonts w:ascii="Times New Roman" w:hAnsi="Times New Roman" w:cs="Times New Roman"/>
      <w:i/>
      <w:iCs/>
      <w:color w:val="404040" w:themeColor="text1" w:themeTint="BF"/>
      <w:sz w:val="24"/>
    </w:rPr>
  </w:style>
  <w:style w:type="paragraph" w:styleId="ListParagraph">
    <w:name w:val="List Paragraph"/>
    <w:basedOn w:val="Normal"/>
    <w:uiPriority w:val="34"/>
    <w:qFormat/>
    <w:rsid w:val="008356A7"/>
    <w:pPr>
      <w:ind w:left="720"/>
      <w:contextualSpacing/>
    </w:pPr>
  </w:style>
  <w:style w:type="character" w:styleId="IntenseEmphasis">
    <w:name w:val="Intense Emphasis"/>
    <w:basedOn w:val="DefaultParagraphFont"/>
    <w:uiPriority w:val="21"/>
    <w:qFormat/>
    <w:rsid w:val="008356A7"/>
    <w:rPr>
      <w:i/>
      <w:iCs/>
      <w:color w:val="0F4761" w:themeColor="accent1" w:themeShade="BF"/>
    </w:rPr>
  </w:style>
  <w:style w:type="paragraph" w:styleId="IntenseQuote">
    <w:name w:val="Intense Quote"/>
    <w:basedOn w:val="Normal"/>
    <w:next w:val="Normal"/>
    <w:link w:val="IntenseQuoteChar"/>
    <w:uiPriority w:val="30"/>
    <w:qFormat/>
    <w:rsid w:val="00835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6A7"/>
    <w:rPr>
      <w:rFonts w:ascii="Times New Roman" w:hAnsi="Times New Roman" w:cs="Times New Roman"/>
      <w:i/>
      <w:iCs/>
      <w:color w:val="0F4761" w:themeColor="accent1" w:themeShade="BF"/>
      <w:sz w:val="24"/>
    </w:rPr>
  </w:style>
  <w:style w:type="character" w:styleId="IntenseReference">
    <w:name w:val="Intense Reference"/>
    <w:basedOn w:val="DefaultParagraphFont"/>
    <w:uiPriority w:val="32"/>
    <w:qFormat/>
    <w:rsid w:val="008356A7"/>
    <w:rPr>
      <w:b/>
      <w:bCs/>
      <w:smallCaps/>
      <w:color w:val="0F4761" w:themeColor="accent1" w:themeShade="BF"/>
      <w:spacing w:val="5"/>
    </w:rPr>
  </w:style>
  <w:style w:type="paragraph" w:styleId="ListNumber">
    <w:name w:val="List Number"/>
    <w:basedOn w:val="BodyText"/>
    <w:qFormat/>
    <w:rsid w:val="008356A7"/>
    <w:pPr>
      <w:numPr>
        <w:numId w:val="12"/>
      </w:numPr>
      <w:suppressAutoHyphens w:val="0"/>
      <w:spacing w:after="240" w:line="360" w:lineRule="auto"/>
    </w:pPr>
    <w:rPr>
      <w:rFonts w:ascii="Arial" w:eastAsia="Times New Roman" w:hAnsi="Arial"/>
      <w:szCs w:val="20"/>
      <w:lang w:val="en-AU" w:eastAsia="en-AU"/>
    </w:rPr>
  </w:style>
  <w:style w:type="paragraph" w:styleId="BodyText">
    <w:name w:val="Body Text"/>
    <w:basedOn w:val="Normal"/>
    <w:link w:val="BodyTextChar"/>
    <w:uiPriority w:val="1"/>
    <w:unhideWhenUsed/>
    <w:qFormat/>
    <w:rsid w:val="008356A7"/>
    <w:pPr>
      <w:spacing w:after="120"/>
    </w:pPr>
  </w:style>
  <w:style w:type="character" w:customStyle="1" w:styleId="BodyTextChar">
    <w:name w:val="Body Text Char"/>
    <w:basedOn w:val="DefaultParagraphFont"/>
    <w:link w:val="BodyText"/>
    <w:rsid w:val="008356A7"/>
    <w:rPr>
      <w:rFonts w:ascii="Times New Roman" w:hAnsi="Times New Roman" w:cs="Times New Roman"/>
      <w:sz w:val="24"/>
    </w:rPr>
  </w:style>
  <w:style w:type="paragraph" w:customStyle="1" w:styleId="TableParagraph">
    <w:name w:val="Table Paragraph"/>
    <w:basedOn w:val="Normal"/>
    <w:uiPriority w:val="1"/>
    <w:qFormat/>
    <w:rsid w:val="0005079E"/>
    <w:pPr>
      <w:widowControl w:val="0"/>
      <w:suppressAutoHyphens w:val="0"/>
      <w:autoSpaceDE w:val="0"/>
      <w:autoSpaceDN w:val="0"/>
      <w:spacing w:line="240" w:lineRule="atLeast"/>
      <w:ind w:left="200"/>
    </w:pPr>
    <w:rPr>
      <w:rFonts w:eastAsia="Times New Roman"/>
      <w:sz w:val="20"/>
      <w:lang w:val="en-AU" w:eastAsia="en-AU" w:bidi="en-AU"/>
    </w:rPr>
  </w:style>
  <w:style w:type="table" w:styleId="TableList5">
    <w:name w:val="Table List 5"/>
    <w:basedOn w:val="TableNormal"/>
    <w:rsid w:val="0005079E"/>
    <w:pPr>
      <w:spacing w:after="0" w:line="240" w:lineRule="auto"/>
    </w:pPr>
    <w:rPr>
      <w:rFonts w:ascii="Arial" w:eastAsia="Times New Roman" w:hAnsi="Arial"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NoSpacing">
    <w:name w:val="No Spacing"/>
    <w:uiPriority w:val="1"/>
    <w:qFormat/>
    <w:rsid w:val="00D203BC"/>
    <w:pPr>
      <w:spacing w:after="0" w:line="240" w:lineRule="auto"/>
    </w:pPr>
    <w:rPr>
      <w:rFonts w:eastAsiaTheme="minorEastAsia"/>
      <w:sz w:val="24"/>
      <w:szCs w:val="24"/>
    </w:rPr>
  </w:style>
  <w:style w:type="paragraph" w:customStyle="1" w:styleId="FED1">
    <w:name w:val="FED1"/>
    <w:basedOn w:val="Normal"/>
    <w:qFormat/>
    <w:rsid w:val="00D203BC"/>
    <w:pPr>
      <w:suppressAutoHyphens w:val="0"/>
      <w:spacing w:before="120"/>
      <w:jc w:val="center"/>
    </w:pPr>
    <w:rPr>
      <w:rFonts w:ascii="Arial" w:eastAsia="Times New Roman" w:hAnsi="Arial"/>
      <w:b/>
      <w:sz w:val="28"/>
      <w:szCs w:val="24"/>
      <w:lang w:val="en-AU"/>
    </w:rPr>
  </w:style>
  <w:style w:type="character" w:styleId="Hyperlink">
    <w:name w:val="Hyperlink"/>
    <w:basedOn w:val="DefaultParagraphFont"/>
    <w:uiPriority w:val="99"/>
    <w:unhideWhenUsed/>
    <w:rsid w:val="001804D1"/>
    <w:rPr>
      <w:color w:val="467886" w:themeColor="hyperlink"/>
      <w:u w:val="single"/>
    </w:rPr>
  </w:style>
  <w:style w:type="character" w:styleId="UnresolvedMention">
    <w:name w:val="Unresolved Mention"/>
    <w:basedOn w:val="DefaultParagraphFont"/>
    <w:uiPriority w:val="99"/>
    <w:semiHidden/>
    <w:unhideWhenUsed/>
    <w:rsid w:val="001804D1"/>
    <w:rPr>
      <w:color w:val="605E5C"/>
      <w:shd w:val="clear" w:color="auto" w:fill="E1DFDD"/>
    </w:rPr>
  </w:style>
  <w:style w:type="paragraph" w:styleId="Revision">
    <w:name w:val="Revision"/>
    <w:hidden/>
    <w:uiPriority w:val="99"/>
    <w:semiHidden/>
    <w:rsid w:val="00DF266E"/>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oyotaclassaction.deloitte.com.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oyotaclassaction.com.au/tayl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omcourts.gov.au/file/Federal/P/NSD1210/2019/actio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mcourts.gov.au/file/Federal/P/NSD1326/2025/action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F6DDC48445C59B49A254E42B272CE578" ma:contentTypeVersion="19" ma:contentTypeDescription="Create a new document." ma:contentTypeScope="" ma:versionID="6272684b75212d7148b0c1fdf266d63d">
  <xsd:schema xmlns:xsd="http://www.w3.org/2001/XMLSchema" xmlns:xs="http://www.w3.org/2001/XMLSchema" xmlns:p="http://schemas.microsoft.com/office/2006/metadata/properties" xmlns:ns2="cd4b570f-2c34-4c01-a22a-5690c8d637b5" xmlns:ns3="c66e4427-4c34-4e73-a0e4-c06fd3725bf3" targetNamespace="http://schemas.microsoft.com/office/2006/metadata/properties" ma:root="true" ma:fieldsID="adf666732e35f0d6ecbb28d3d7744d98" ns2:_="" ns3:_="">
    <xsd:import namespace="cd4b570f-2c34-4c01-a22a-5690c8d637b5"/>
    <xsd:import namespace="c66e4427-4c34-4e73-a0e4-c06fd3725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3:NavigatorClassifi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b570f-2c34-4c01-a22a-5690c8d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267fee-1754-45a8-ba16-746eaa2ef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e4427-4c34-4e73-a0e4-c06fd3725bf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33a573a-7767-4f35-bf70-babc426a417e}" ma:internalName="TaxCatchAll" ma:showField="CatchAllData" ma:web="c66e4427-4c34-4e73-a0e4-c06fd3725bf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NavigatorClassification" ma:index="24" nillable="true" ma:displayName="Site Classification" ma:default="Chamber" ma:internalName="NavigatorClassifi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avigatorClassification xmlns="c66e4427-4c34-4e73-a0e4-c06fd3725bf3">Chamber</NavigatorClassification>
    <lcf76f155ced4ddcb4097134ff3c332f xmlns="cd4b570f-2c34-4c01-a22a-5690c8d637b5">
      <Terms xmlns="http://schemas.microsoft.com/office/infopath/2007/PartnerControls"/>
    </lcf76f155ced4ddcb4097134ff3c332f>
    <TaxCatchAll xmlns="c66e4427-4c34-4e73-a0e4-c06fd3725bf3" xsi:nil="true"/>
  </documentManagement>
</p:properties>
</file>

<file path=customXml/item5.xml><?xml version="1.0" encoding="utf-8"?>
<properties xmlns="http://www.imanage.com/work/xmlschema">
  <documentid>QUINNEMANUEL!17194402.1</documentid>
  <senderid>DIONMEOGROSSI</senderid>
  <senderemail>DIONMEOGROSSI@QUINNEMANUEL.COM</senderemail>
  <lastmodified>2025-09-04T14:16:00.0000000+10:00</lastmodified>
  <database>QUINNEMANUEL</database>
</properties>
</file>

<file path=customXml/itemProps1.xml><?xml version="1.0" encoding="utf-8"?>
<ds:datastoreItem xmlns:ds="http://schemas.openxmlformats.org/officeDocument/2006/customXml" ds:itemID="{5F83FA23-510A-4B7F-AF26-CAD07234A4C9}">
  <ds:schemaRefs>
    <ds:schemaRef ds:uri="http://schemas.openxmlformats.org/officeDocument/2006/bibliography"/>
  </ds:schemaRefs>
</ds:datastoreItem>
</file>

<file path=customXml/itemProps2.xml><?xml version="1.0" encoding="utf-8"?>
<ds:datastoreItem xmlns:ds="http://schemas.openxmlformats.org/officeDocument/2006/customXml" ds:itemID="{0C1EA08B-702F-4F9F-B7CE-C6D8ABC5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b570f-2c34-4c01-a22a-5690c8d637b5"/>
    <ds:schemaRef ds:uri="c66e4427-4c34-4e73-a0e4-c06fd3725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D2500-BEDC-44A7-B986-C6CD53427972}">
  <ds:schemaRefs>
    <ds:schemaRef ds:uri="http://schemas.microsoft.com/sharepoint/v3/contenttype/forms"/>
  </ds:schemaRefs>
</ds:datastoreItem>
</file>

<file path=customXml/itemProps4.xml><?xml version="1.0" encoding="utf-8"?>
<ds:datastoreItem xmlns:ds="http://schemas.openxmlformats.org/officeDocument/2006/customXml" ds:itemID="{B1E0E446-007D-4A37-8B3D-F6C2331362C8}">
  <ds:schemaRefs>
    <ds:schemaRef ds:uri="http://schemas.microsoft.com/office/infopath/2007/PartnerControls"/>
    <ds:schemaRef ds:uri="cd4b570f-2c34-4c01-a22a-5690c8d637b5"/>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c66e4427-4c34-4e73-a0e4-c06fd3725bf3"/>
  </ds:schemaRefs>
</ds:datastoreItem>
</file>

<file path=customXml/itemProps5.xml><?xml version="1.0" encoding="utf-8"?>
<ds:datastoreItem xmlns:ds="http://schemas.openxmlformats.org/officeDocument/2006/customXml" ds:itemID="{44FABF6B-E163-4582-9512-FBC809A1C0D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1040</Words>
  <Characters>5149</Characters>
  <Application>Microsoft Office Word</Application>
  <DocSecurity>0</DocSecurity>
  <Lines>107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 out notice NSD 1326 of 2025</dc:title>
  <dc:subject/>
  <dc:creator>Lauren Danckwerts</dc:creator>
  <cp:keywords/>
  <dc:description/>
  <cp:lastModifiedBy>Lany Fernandez</cp:lastModifiedBy>
  <cp:revision>7</cp:revision>
  <dcterms:created xsi:type="dcterms:W3CDTF">2025-10-31T07:51:00Z</dcterms:created>
  <dcterms:modified xsi:type="dcterms:W3CDTF">2025-11-02T21:40:00Z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0x010100F6DDC48445C59B49A254E42B272CE578</vt:lpwstr>
  </property>
  <property fmtid="{D5CDD505-2E9C-101B-9397-08002B2CF9AE}" pid="3" name="MSIP_Label_35bb3118-ab5d-434b-911e-60f5826347d3_Enabled">
    <vt:lpwstr>true</vt:lpwstr>
  </property>
  <property fmtid="{D5CDD505-2E9C-101B-9397-08002B2CF9AE}" pid="4" name="MSIP_Label_35bb3118-ab5d-434b-911e-60f5826347d3_SetDate">
    <vt:lpwstr>2025-11-02T21:39:09Z</vt:lpwstr>
  </property>
  <property fmtid="{D5CDD505-2E9C-101B-9397-08002B2CF9AE}" pid="5" name="MSIP_Label_35bb3118-ab5d-434b-911e-60f5826347d3_Method">
    <vt:lpwstr>Privileged</vt:lpwstr>
  </property>
  <property fmtid="{D5CDD505-2E9C-101B-9397-08002B2CF9AE}" pid="6" name="MSIP_Label_35bb3118-ab5d-434b-911e-60f5826347d3_Name">
    <vt:lpwstr>OFFICIAL - JUDGEMENTS</vt:lpwstr>
  </property>
  <property fmtid="{D5CDD505-2E9C-101B-9397-08002B2CF9AE}" pid="7" name="MSIP_Label_35bb3118-ab5d-434b-911e-60f5826347d3_SiteId">
    <vt:lpwstr>ee180723-bae0-4bdb-aa2a-e9eb980bc856</vt:lpwstr>
  </property>
  <property fmtid="{D5CDD505-2E9C-101B-9397-08002B2CF9AE}" pid="8" name="MSIP_Label_35bb3118-ab5d-434b-911e-60f5826347d3_ActionId">
    <vt:lpwstr>e3b9bb12-23b0-444c-b70d-d31fd2a2f287</vt:lpwstr>
  </property>
  <property fmtid="{D5CDD505-2E9C-101B-9397-08002B2CF9AE}" pid="9" name="MSIP_Label_35bb3118-ab5d-434b-911e-60f5826347d3_ContentBits">
    <vt:lpwstr>0</vt:lpwstr>
  </property>
  <property fmtid="{D5CDD505-2E9C-101B-9397-08002B2CF9AE}" pid="10" name="MSIP_Label_35bb3118-ab5d-434b-911e-60f5826347d3_Tag">
    <vt:lpwstr>10, 0, 1, 1</vt:lpwstr>
  </property>
</Properties>
</file>