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68D99F" w14:textId="77777777" w:rsidR="00E01F61" w:rsidRDefault="00E01F61" w:rsidP="009C5A25">
      <w:pPr>
        <w:spacing w:before="120"/>
        <w:jc w:val="center"/>
        <w:rPr>
          <w:rFonts w:cs="Arial"/>
          <w:b/>
          <w:bCs/>
          <w:szCs w:val="22"/>
        </w:rPr>
      </w:pPr>
    </w:p>
    <w:p w14:paraId="02A4598F" w14:textId="77777777" w:rsidR="00E01F61" w:rsidRDefault="00E01F61" w:rsidP="009C5A25">
      <w:pPr>
        <w:spacing w:before="120"/>
        <w:jc w:val="center"/>
        <w:rPr>
          <w:rFonts w:cs="Arial"/>
          <w:b/>
          <w:bCs/>
          <w:szCs w:val="22"/>
        </w:rPr>
      </w:pPr>
    </w:p>
    <w:p w14:paraId="3A516BCA" w14:textId="72716108" w:rsidR="009C5A25" w:rsidRPr="00A72933" w:rsidRDefault="001249FC" w:rsidP="009C5A25">
      <w:pPr>
        <w:spacing w:before="120"/>
        <w:jc w:val="center"/>
        <w:rPr>
          <w:rFonts w:cs="Arial"/>
          <w:b/>
          <w:bCs/>
          <w:szCs w:val="22"/>
        </w:rPr>
      </w:pPr>
      <w:r w:rsidRPr="00A72933">
        <w:rPr>
          <w:rFonts w:cs="Arial"/>
          <w:b/>
          <w:bCs/>
          <w:szCs w:val="22"/>
        </w:rPr>
        <w:t>OPT OUT NOTICE</w:t>
      </w:r>
    </w:p>
    <w:p w14:paraId="58FF35D9" w14:textId="58238AF1" w:rsidR="006F57E2" w:rsidRDefault="001249FC" w:rsidP="009C5A25">
      <w:pPr>
        <w:tabs>
          <w:tab w:val="center" w:pos="4678"/>
          <w:tab w:val="right" w:pos="9356"/>
        </w:tabs>
        <w:spacing w:before="240" w:line="276" w:lineRule="auto"/>
        <w:jc w:val="center"/>
        <w:rPr>
          <w:rFonts w:cs="Arial"/>
          <w:i/>
          <w:iCs/>
          <w:szCs w:val="22"/>
        </w:rPr>
      </w:pPr>
      <w:r w:rsidRPr="00A72933">
        <w:rPr>
          <w:rFonts w:cs="Arial"/>
          <w:b/>
          <w:bCs/>
          <w:szCs w:val="22"/>
        </w:rPr>
        <w:t>FEDERAL COURT OF AUSTRALIA</w:t>
      </w:r>
      <w:r w:rsidRPr="00A72933">
        <w:rPr>
          <w:rFonts w:cs="Arial"/>
          <w:b/>
          <w:bCs/>
          <w:szCs w:val="22"/>
        </w:rPr>
        <w:br/>
      </w:r>
      <w:r w:rsidRPr="00A72933">
        <w:rPr>
          <w:rFonts w:cs="Arial"/>
          <w:b/>
          <w:bCs/>
          <w:szCs w:val="22"/>
        </w:rPr>
        <w:br/>
      </w:r>
      <w:r w:rsidR="002056F0" w:rsidRPr="002056F0">
        <w:rPr>
          <w:rFonts w:cs="Arial"/>
          <w:b/>
          <w:bCs/>
          <w:szCs w:val="22"/>
          <w:u w:val="single"/>
        </w:rPr>
        <w:t>AMP SUPER FEES CLASS ACTION</w:t>
      </w:r>
      <w:r w:rsidR="002056F0" w:rsidRPr="00A72933">
        <w:rPr>
          <w:rFonts w:cs="Arial"/>
          <w:i/>
          <w:iCs/>
          <w:szCs w:val="22"/>
        </w:rPr>
        <w:t xml:space="preserve"> </w:t>
      </w:r>
    </w:p>
    <w:p w14:paraId="60C9F54E" w14:textId="6DDFF0E8" w:rsidR="008D6EBC" w:rsidRPr="008D6EBC" w:rsidRDefault="001249FC" w:rsidP="00367098">
      <w:pPr>
        <w:tabs>
          <w:tab w:val="center" w:pos="4678"/>
          <w:tab w:val="right" w:pos="9356"/>
        </w:tabs>
        <w:spacing w:before="240" w:line="276" w:lineRule="auto"/>
        <w:jc w:val="center"/>
        <w:rPr>
          <w:rFonts w:cs="Arial"/>
          <w:b/>
          <w:bCs/>
          <w:i/>
          <w:iCs/>
          <w:szCs w:val="22"/>
        </w:rPr>
      </w:pPr>
      <w:r w:rsidRPr="002056F0">
        <w:rPr>
          <w:rFonts w:cs="Arial"/>
          <w:i/>
          <w:iCs/>
          <w:szCs w:val="22"/>
        </w:rPr>
        <w:t xml:space="preserve">Dale Robert Alford, Sebastian Smith, Anne Cooper and Jodie Mitchell v AMP Superannuation </w:t>
      </w:r>
      <w:r w:rsidR="003407FF">
        <w:rPr>
          <w:rFonts w:cs="Arial"/>
          <w:i/>
          <w:iCs/>
          <w:szCs w:val="22"/>
        </w:rPr>
        <w:t xml:space="preserve">Pty </w:t>
      </w:r>
      <w:r w:rsidRPr="002056F0">
        <w:rPr>
          <w:rFonts w:cs="Arial"/>
          <w:i/>
          <w:iCs/>
          <w:szCs w:val="22"/>
        </w:rPr>
        <w:t>Limited</w:t>
      </w:r>
      <w:r w:rsidR="00562B38">
        <w:rPr>
          <w:rFonts w:cs="Arial"/>
          <w:i/>
          <w:iCs/>
          <w:szCs w:val="22"/>
        </w:rPr>
        <w:t xml:space="preserve"> </w:t>
      </w:r>
      <w:r w:rsidR="00562B38" w:rsidRPr="00562B38">
        <w:rPr>
          <w:rFonts w:cs="Arial"/>
          <w:i/>
          <w:iCs/>
          <w:szCs w:val="22"/>
        </w:rPr>
        <w:t>(formerly AMP Superannuation Limited)</w:t>
      </w:r>
      <w:r w:rsidRPr="002056F0">
        <w:rPr>
          <w:rFonts w:cs="Arial"/>
          <w:i/>
          <w:iCs/>
          <w:szCs w:val="22"/>
        </w:rPr>
        <w:t xml:space="preserve"> and others </w:t>
      </w:r>
      <w:r w:rsidR="009C5A25" w:rsidRPr="00A72933">
        <w:rPr>
          <w:rFonts w:cs="Arial"/>
          <w:i/>
          <w:iCs/>
          <w:szCs w:val="22"/>
        </w:rPr>
        <w:t>(</w:t>
      </w:r>
      <w:r w:rsidR="009C5A25" w:rsidRPr="009C5A25">
        <w:rPr>
          <w:rFonts w:cs="Arial"/>
          <w:i/>
          <w:iCs/>
          <w:szCs w:val="22"/>
        </w:rPr>
        <w:t>VID572/2019</w:t>
      </w:r>
      <w:r w:rsidR="009C5A25" w:rsidRPr="00A72933">
        <w:rPr>
          <w:rFonts w:cs="Arial"/>
          <w:i/>
          <w:iCs/>
          <w:szCs w:val="22"/>
        </w:rPr>
        <w:t>)</w:t>
      </w:r>
      <w:r w:rsidR="009C5A25" w:rsidRPr="00A72933">
        <w:rPr>
          <w:szCs w:val="22"/>
        </w:rPr>
        <w:br/>
      </w:r>
    </w:p>
    <w:tbl>
      <w:tblPr>
        <w:tblStyle w:val="TableGrid"/>
        <w:tblW w:w="962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170" w:type="dxa"/>
          <w:left w:w="170" w:type="dxa"/>
          <w:bottom w:w="170" w:type="dxa"/>
          <w:right w:w="170" w:type="dxa"/>
        </w:tblCellMar>
        <w:tblLook w:val="04A0" w:firstRow="1" w:lastRow="0" w:firstColumn="1" w:lastColumn="0" w:noHBand="0" w:noVBand="1"/>
      </w:tblPr>
      <w:tblGrid>
        <w:gridCol w:w="9629"/>
      </w:tblGrid>
      <w:tr w:rsidR="00075F84" w14:paraId="10DF97BC" w14:textId="77777777" w:rsidTr="00223838">
        <w:tc>
          <w:tcPr>
            <w:tcW w:w="9629" w:type="dxa"/>
            <w:tcBorders>
              <w:top w:val="single" w:sz="8" w:space="0" w:color="auto"/>
              <w:left w:val="single" w:sz="8" w:space="0" w:color="auto"/>
              <w:bottom w:val="single" w:sz="8" w:space="0" w:color="auto"/>
              <w:right w:val="single" w:sz="8" w:space="0" w:color="auto"/>
            </w:tcBorders>
          </w:tcPr>
          <w:p w14:paraId="7F333DBE" w14:textId="4EB0F68D" w:rsidR="008D6EBC" w:rsidRPr="006E5E48" w:rsidRDefault="001249FC" w:rsidP="008D6EBC">
            <w:pPr>
              <w:spacing w:after="160" w:line="259" w:lineRule="auto"/>
              <w:rPr>
                <w:rFonts w:cs="Arial"/>
                <w:szCs w:val="22"/>
              </w:rPr>
            </w:pPr>
            <w:r w:rsidRPr="006E5E48">
              <w:rPr>
                <w:rFonts w:cs="Arial"/>
                <w:szCs w:val="22"/>
              </w:rPr>
              <w:t xml:space="preserve">The Federal Court of Australia has </w:t>
            </w:r>
            <w:r w:rsidR="00C56BCD">
              <w:rPr>
                <w:rFonts w:cs="Arial"/>
                <w:szCs w:val="22"/>
              </w:rPr>
              <w:t>ordered the issue of</w:t>
            </w:r>
            <w:r w:rsidR="00C56BCD" w:rsidRPr="006E5E48">
              <w:rPr>
                <w:rFonts w:cs="Arial"/>
                <w:szCs w:val="22"/>
              </w:rPr>
              <w:t xml:space="preserve"> </w:t>
            </w:r>
            <w:r w:rsidRPr="006E5E48">
              <w:rPr>
                <w:rFonts w:cs="Arial"/>
                <w:szCs w:val="22"/>
              </w:rPr>
              <w:t xml:space="preserve">this notice regarding a class action </w:t>
            </w:r>
            <w:r w:rsidR="006D6F59" w:rsidRPr="006E5E48">
              <w:rPr>
                <w:rFonts w:cs="Arial"/>
                <w:szCs w:val="22"/>
              </w:rPr>
              <w:t>run by Slater and Gordon</w:t>
            </w:r>
            <w:r w:rsidR="0029493B">
              <w:rPr>
                <w:rFonts w:cs="Arial"/>
                <w:szCs w:val="22"/>
              </w:rPr>
              <w:t xml:space="preserve"> and </w:t>
            </w:r>
            <w:r w:rsidR="0029493B" w:rsidRPr="006E5E48">
              <w:rPr>
                <w:rFonts w:cs="Arial"/>
                <w:szCs w:val="22"/>
              </w:rPr>
              <w:t>Maurice Blackburn</w:t>
            </w:r>
            <w:r w:rsidR="006D6F59" w:rsidRPr="006E5E48">
              <w:rPr>
                <w:rFonts w:cs="Arial"/>
                <w:szCs w:val="22"/>
              </w:rPr>
              <w:t xml:space="preserve"> on behalf of current and former AMP superannuation fund members </w:t>
            </w:r>
            <w:r w:rsidR="00BF2101" w:rsidRPr="006E5E48">
              <w:rPr>
                <w:rFonts w:cs="Arial"/>
                <w:szCs w:val="22"/>
              </w:rPr>
              <w:t>against</w:t>
            </w:r>
            <w:r w:rsidR="006D6F59" w:rsidRPr="006E5E48">
              <w:rPr>
                <w:rFonts w:cs="Arial"/>
                <w:szCs w:val="22"/>
              </w:rPr>
              <w:t xml:space="preserve"> AMP Superannuation </w:t>
            </w:r>
            <w:r w:rsidR="00267F35">
              <w:rPr>
                <w:rFonts w:cs="Arial"/>
                <w:szCs w:val="22"/>
              </w:rPr>
              <w:t xml:space="preserve">Pty </w:t>
            </w:r>
            <w:r w:rsidR="006D6F59" w:rsidRPr="006E5E48">
              <w:rPr>
                <w:rFonts w:cs="Arial"/>
                <w:szCs w:val="22"/>
              </w:rPr>
              <w:t>Limited</w:t>
            </w:r>
            <w:r w:rsidR="00D50A96">
              <w:rPr>
                <w:rFonts w:cs="Arial"/>
                <w:szCs w:val="22"/>
              </w:rPr>
              <w:t xml:space="preserve"> (formerly AMP Superannuation Limited)</w:t>
            </w:r>
            <w:r w:rsidR="00655A5D" w:rsidRPr="006E5E48">
              <w:rPr>
                <w:rFonts w:cs="Arial"/>
                <w:szCs w:val="22"/>
              </w:rPr>
              <w:t xml:space="preserve"> (</w:t>
            </w:r>
            <w:r w:rsidR="00655A5D" w:rsidRPr="006E5E48">
              <w:rPr>
                <w:rFonts w:cs="Arial"/>
                <w:b/>
                <w:bCs/>
                <w:szCs w:val="22"/>
              </w:rPr>
              <w:t>ASL</w:t>
            </w:r>
            <w:r w:rsidR="00655A5D" w:rsidRPr="006E5E48">
              <w:rPr>
                <w:rFonts w:cs="Arial"/>
                <w:szCs w:val="22"/>
              </w:rPr>
              <w:t>)</w:t>
            </w:r>
            <w:r w:rsidR="00BF2101" w:rsidRPr="006E5E48">
              <w:rPr>
                <w:rFonts w:cs="Arial"/>
                <w:szCs w:val="22"/>
              </w:rPr>
              <w:t>,</w:t>
            </w:r>
            <w:r w:rsidR="006D6F59" w:rsidRPr="006E5E48">
              <w:rPr>
                <w:rFonts w:cs="Arial"/>
                <w:szCs w:val="22"/>
              </w:rPr>
              <w:t xml:space="preserve"> N.M</w:t>
            </w:r>
            <w:r w:rsidR="005726BD">
              <w:rPr>
                <w:rFonts w:cs="Arial"/>
                <w:szCs w:val="22"/>
              </w:rPr>
              <w:t>.</w:t>
            </w:r>
            <w:r w:rsidR="006D6F59" w:rsidRPr="006E5E48">
              <w:rPr>
                <w:rFonts w:cs="Arial"/>
                <w:szCs w:val="22"/>
              </w:rPr>
              <w:t xml:space="preserve"> Superannuation Pty Ltd</w:t>
            </w:r>
            <w:r w:rsidR="00655A5D" w:rsidRPr="006E5E48">
              <w:rPr>
                <w:rFonts w:cs="Arial"/>
                <w:szCs w:val="22"/>
              </w:rPr>
              <w:t xml:space="preserve"> (</w:t>
            </w:r>
            <w:r w:rsidR="00655A5D" w:rsidRPr="006E5E48">
              <w:rPr>
                <w:rFonts w:cs="Arial"/>
                <w:b/>
                <w:bCs/>
                <w:szCs w:val="22"/>
              </w:rPr>
              <w:t>NMS</w:t>
            </w:r>
            <w:r w:rsidR="00655A5D" w:rsidRPr="006E5E48">
              <w:rPr>
                <w:rFonts w:cs="Arial"/>
                <w:szCs w:val="22"/>
              </w:rPr>
              <w:t>)</w:t>
            </w:r>
            <w:r w:rsidR="00BF2101" w:rsidRPr="006E5E48">
              <w:rPr>
                <w:rFonts w:cs="Arial"/>
                <w:szCs w:val="22"/>
              </w:rPr>
              <w:t>, AMP Life Limited</w:t>
            </w:r>
            <w:r w:rsidR="00655A5D" w:rsidRPr="006E5E48">
              <w:rPr>
                <w:rFonts w:cs="Arial"/>
                <w:szCs w:val="22"/>
              </w:rPr>
              <w:t xml:space="preserve"> (</w:t>
            </w:r>
            <w:r w:rsidR="00655A5D" w:rsidRPr="006E5E48">
              <w:rPr>
                <w:rFonts w:cs="Arial"/>
                <w:b/>
                <w:bCs/>
                <w:szCs w:val="22"/>
              </w:rPr>
              <w:t>AMP Life</w:t>
            </w:r>
            <w:r w:rsidR="00655A5D" w:rsidRPr="006E5E48">
              <w:rPr>
                <w:rFonts w:cs="Arial"/>
                <w:szCs w:val="22"/>
              </w:rPr>
              <w:t>)</w:t>
            </w:r>
            <w:r w:rsidR="00BF2101" w:rsidRPr="006E5E48">
              <w:rPr>
                <w:rFonts w:cs="Arial"/>
                <w:szCs w:val="22"/>
              </w:rPr>
              <w:t xml:space="preserve">, AMP Services Limited </w:t>
            </w:r>
            <w:r w:rsidR="00655A5D" w:rsidRPr="006E5E48">
              <w:rPr>
                <w:rFonts w:cs="Arial"/>
                <w:szCs w:val="22"/>
              </w:rPr>
              <w:t>(</w:t>
            </w:r>
            <w:r w:rsidR="00655A5D" w:rsidRPr="006E5E48">
              <w:rPr>
                <w:rFonts w:cs="Arial"/>
                <w:b/>
                <w:bCs/>
                <w:szCs w:val="22"/>
              </w:rPr>
              <w:t>AMP Services</w:t>
            </w:r>
            <w:r w:rsidR="00655A5D" w:rsidRPr="006E5E48">
              <w:rPr>
                <w:rFonts w:cs="Arial"/>
                <w:szCs w:val="22"/>
              </w:rPr>
              <w:t xml:space="preserve">) </w:t>
            </w:r>
            <w:r w:rsidR="00BF2101" w:rsidRPr="006E5E48">
              <w:rPr>
                <w:rFonts w:cs="Arial"/>
                <w:szCs w:val="22"/>
              </w:rPr>
              <w:t>and the National Mutual Life Association of Australasia Limited</w:t>
            </w:r>
            <w:r w:rsidR="00655A5D" w:rsidRPr="006E5E48">
              <w:rPr>
                <w:rFonts w:cs="Arial"/>
                <w:szCs w:val="22"/>
              </w:rPr>
              <w:t xml:space="preserve"> (</w:t>
            </w:r>
            <w:r w:rsidR="00655A5D" w:rsidRPr="006E5E48">
              <w:rPr>
                <w:rFonts w:cs="Arial"/>
                <w:b/>
                <w:bCs/>
                <w:szCs w:val="22"/>
              </w:rPr>
              <w:t>NMLA</w:t>
            </w:r>
            <w:r w:rsidR="00655A5D" w:rsidRPr="006E5E48">
              <w:rPr>
                <w:rFonts w:cs="Arial"/>
                <w:szCs w:val="22"/>
              </w:rPr>
              <w:t>).</w:t>
            </w:r>
          </w:p>
          <w:p w14:paraId="6BD4A48C" w14:textId="27A6CC65" w:rsidR="008D6EBC" w:rsidRPr="006E5E48" w:rsidRDefault="001249FC" w:rsidP="008D6EBC">
            <w:pPr>
              <w:spacing w:after="160" w:line="259" w:lineRule="auto"/>
              <w:rPr>
                <w:rFonts w:cs="Arial"/>
                <w:szCs w:val="22"/>
              </w:rPr>
            </w:pPr>
            <w:r w:rsidRPr="006E5E48">
              <w:rPr>
                <w:rFonts w:cs="Arial"/>
                <w:szCs w:val="22"/>
              </w:rPr>
              <w:t>You have been identified as a potential group member whose rights might be affected</w:t>
            </w:r>
            <w:r w:rsidR="00DF78D1">
              <w:rPr>
                <w:rFonts w:cs="Arial"/>
                <w:szCs w:val="22"/>
              </w:rPr>
              <w:t xml:space="preserve"> by this class action</w:t>
            </w:r>
            <w:r w:rsidRPr="006E5E48">
              <w:rPr>
                <w:rFonts w:cs="Arial"/>
                <w:szCs w:val="22"/>
              </w:rPr>
              <w:t>.</w:t>
            </w:r>
          </w:p>
          <w:p w14:paraId="015F50D8" w14:textId="77777777" w:rsidR="008D6EBC" w:rsidRPr="00780D52" w:rsidRDefault="001249FC" w:rsidP="008D6EBC">
            <w:pPr>
              <w:spacing w:after="160" w:line="259" w:lineRule="auto"/>
              <w:rPr>
                <w:rFonts w:cs="Arial"/>
                <w:b/>
                <w:bCs/>
                <w:szCs w:val="22"/>
              </w:rPr>
            </w:pPr>
            <w:r w:rsidRPr="00780D52">
              <w:rPr>
                <w:rFonts w:cs="Arial"/>
                <w:b/>
                <w:bCs/>
                <w:szCs w:val="22"/>
              </w:rPr>
              <w:t>Stay In or Opt Out</w:t>
            </w:r>
          </w:p>
          <w:p w14:paraId="4CCB34C9" w14:textId="124E1CBA" w:rsidR="008D6EBC" w:rsidRPr="00780D52" w:rsidRDefault="001249FC" w:rsidP="008D6EBC">
            <w:pPr>
              <w:numPr>
                <w:ilvl w:val="0"/>
                <w:numId w:val="29"/>
              </w:numPr>
              <w:spacing w:after="160" w:line="259" w:lineRule="auto"/>
              <w:rPr>
                <w:rFonts w:cs="Arial"/>
                <w:szCs w:val="22"/>
              </w:rPr>
            </w:pPr>
            <w:r w:rsidRPr="00780D52">
              <w:rPr>
                <w:rFonts w:cs="Arial"/>
                <w:szCs w:val="22"/>
              </w:rPr>
              <w:t xml:space="preserve">If you </w:t>
            </w:r>
            <w:r w:rsidRPr="00780D52">
              <w:rPr>
                <w:rFonts w:cs="Arial"/>
                <w:b/>
                <w:bCs/>
                <w:szCs w:val="22"/>
              </w:rPr>
              <w:t>do not wish to participate</w:t>
            </w:r>
            <w:r w:rsidRPr="00780D52">
              <w:rPr>
                <w:rFonts w:cs="Arial"/>
                <w:szCs w:val="22"/>
              </w:rPr>
              <w:t xml:space="preserve"> in the class action, then you must “opt out” by </w:t>
            </w:r>
            <w:r w:rsidR="002A5AAE" w:rsidRPr="00780D52">
              <w:rPr>
                <w:rFonts w:cs="Arial"/>
                <w:szCs w:val="22"/>
              </w:rPr>
              <w:t>23 May 2025</w:t>
            </w:r>
            <w:r w:rsidRPr="00780D52">
              <w:rPr>
                <w:rFonts w:cs="Arial"/>
                <w:szCs w:val="22"/>
              </w:rPr>
              <w:t>.</w:t>
            </w:r>
          </w:p>
          <w:p w14:paraId="2AB4E135" w14:textId="6E670C77" w:rsidR="008D6EBC" w:rsidRPr="006E5E48" w:rsidRDefault="001249FC" w:rsidP="008D6EBC">
            <w:pPr>
              <w:numPr>
                <w:ilvl w:val="0"/>
                <w:numId w:val="29"/>
              </w:numPr>
              <w:spacing w:after="160" w:line="259" w:lineRule="auto"/>
              <w:rPr>
                <w:rFonts w:cs="Arial"/>
                <w:szCs w:val="22"/>
              </w:rPr>
            </w:pPr>
            <w:r w:rsidRPr="00780D52">
              <w:rPr>
                <w:rFonts w:cs="Arial"/>
                <w:szCs w:val="22"/>
              </w:rPr>
              <w:t xml:space="preserve">If you do not “opt out” by </w:t>
            </w:r>
            <w:r w:rsidR="002A5AAE" w:rsidRPr="00780D52">
              <w:rPr>
                <w:rFonts w:cs="Arial"/>
                <w:szCs w:val="22"/>
              </w:rPr>
              <w:t>23 May 2025</w:t>
            </w:r>
            <w:r w:rsidRPr="00780D52">
              <w:rPr>
                <w:rFonts w:cs="Arial"/>
                <w:szCs w:val="22"/>
              </w:rPr>
              <w:t>,</w:t>
            </w:r>
            <w:r w:rsidRPr="006E5E48">
              <w:rPr>
                <w:rFonts w:cs="Arial"/>
                <w:szCs w:val="22"/>
              </w:rPr>
              <w:t xml:space="preserve"> you will remain as a participant. Accordingly, if you wish to remain a group member in the class action then you do not need to do anything in response to this notice.</w:t>
            </w:r>
          </w:p>
          <w:p w14:paraId="74FC5F44" w14:textId="34C1B21B" w:rsidR="008D6EBC" w:rsidRPr="006E5E48" w:rsidRDefault="001249FC" w:rsidP="008D6EBC">
            <w:pPr>
              <w:spacing w:after="160" w:line="259" w:lineRule="auto"/>
              <w:rPr>
                <w:rFonts w:cs="Arial"/>
                <w:szCs w:val="22"/>
              </w:rPr>
            </w:pPr>
            <w:r w:rsidRPr="006E5E48">
              <w:rPr>
                <w:rFonts w:cs="Arial"/>
                <w:szCs w:val="22"/>
              </w:rPr>
              <w:t xml:space="preserve">If you have any questions after reading this notice, please contact </w:t>
            </w:r>
            <w:r w:rsidR="0029493B">
              <w:rPr>
                <w:rFonts w:cs="Arial"/>
                <w:szCs w:val="22"/>
              </w:rPr>
              <w:t xml:space="preserve">Slater and Gordon </w:t>
            </w:r>
            <w:r>
              <w:rPr>
                <w:rFonts w:cs="Arial"/>
                <w:szCs w:val="22"/>
              </w:rPr>
              <w:t>by email at</w:t>
            </w:r>
            <w:r w:rsidR="0029493B">
              <w:rPr>
                <w:rFonts w:cs="Arial"/>
                <w:szCs w:val="22"/>
              </w:rPr>
              <w:t xml:space="preserve"> </w:t>
            </w:r>
            <w:hyperlink r:id="rId7" w:history="1">
              <w:r w:rsidRPr="00C92D57">
                <w:rPr>
                  <w:rStyle w:val="Hyperlink"/>
                  <w:rFonts w:cs="Arial"/>
                  <w:szCs w:val="22"/>
                </w:rPr>
                <w:t>AMP@slatergordon.com.au</w:t>
              </w:r>
            </w:hyperlink>
            <w:r>
              <w:rPr>
                <w:rFonts w:cs="Arial"/>
                <w:szCs w:val="22"/>
              </w:rPr>
              <w:t xml:space="preserve"> or by telephone on </w:t>
            </w:r>
            <w:r w:rsidRPr="001249FC">
              <w:rPr>
                <w:rFonts w:cs="Arial"/>
                <w:szCs w:val="22"/>
              </w:rPr>
              <w:t>1800 071 827</w:t>
            </w:r>
            <w:r>
              <w:rPr>
                <w:rFonts w:cs="Arial"/>
                <w:szCs w:val="22"/>
              </w:rPr>
              <w:t xml:space="preserve"> </w:t>
            </w:r>
            <w:r w:rsidRPr="006E5E48">
              <w:rPr>
                <w:rFonts w:cs="Arial"/>
                <w:szCs w:val="22"/>
              </w:rPr>
              <w:t>or seek independent legal advice.</w:t>
            </w:r>
          </w:p>
        </w:tc>
      </w:tr>
    </w:tbl>
    <w:p w14:paraId="6CCCCDA7" w14:textId="77777777" w:rsidR="008D6EBC" w:rsidRPr="006E5E48" w:rsidRDefault="008D6EBC" w:rsidP="008D6EBC">
      <w:pPr>
        <w:spacing w:after="160" w:line="259" w:lineRule="auto"/>
        <w:rPr>
          <w:rFonts w:cs="Arial"/>
          <w:szCs w:val="22"/>
        </w:rPr>
      </w:pPr>
    </w:p>
    <w:p w14:paraId="07FA6F04" w14:textId="77777777" w:rsidR="008D6EBC" w:rsidRPr="006E5E48" w:rsidRDefault="001249FC" w:rsidP="005309B4">
      <w:pPr>
        <w:pStyle w:val="OptOut1"/>
      </w:pPr>
      <w:r w:rsidRPr="006E5E48">
        <w:t>What is a class action?</w:t>
      </w:r>
    </w:p>
    <w:p w14:paraId="49AE8BCC" w14:textId="3F77C5CA" w:rsidR="008D168F" w:rsidRPr="00BC79E5" w:rsidRDefault="001249FC" w:rsidP="0041025A">
      <w:pPr>
        <w:pStyle w:val="OptOut2"/>
      </w:pPr>
      <w:r w:rsidRPr="006E5E48">
        <w:t xml:space="preserve">A class action is a Court proceeding brought by the </w:t>
      </w:r>
      <w:r w:rsidRPr="006E5E48">
        <w:rPr>
          <w:b/>
          <w:bCs/>
        </w:rPr>
        <w:t>Applicants</w:t>
      </w:r>
      <w:r w:rsidRPr="006E5E48">
        <w:t xml:space="preserve"> on behalf of themselves and other people with similar claims (</w:t>
      </w:r>
      <w:r w:rsidRPr="006E5E48">
        <w:rPr>
          <w:b/>
          <w:bCs/>
        </w:rPr>
        <w:t xml:space="preserve">group </w:t>
      </w:r>
      <w:proofErr w:type="gramStart"/>
      <w:r w:rsidRPr="006E5E48">
        <w:rPr>
          <w:b/>
          <w:bCs/>
        </w:rPr>
        <w:t>members</w:t>
      </w:r>
      <w:r w:rsidR="00D2636C">
        <w:rPr>
          <w:b/>
          <w:bCs/>
        </w:rPr>
        <w:t xml:space="preserve">, </w:t>
      </w:r>
      <w:r w:rsidR="00D2636C">
        <w:t>or</w:t>
      </w:r>
      <w:proofErr w:type="gramEnd"/>
      <w:r w:rsidR="00D2636C">
        <w:t xml:space="preserve"> sometimes called the </w:t>
      </w:r>
      <w:r w:rsidR="00C46FFB" w:rsidRPr="00C46FFB">
        <w:rPr>
          <w:b/>
          <w:bCs/>
        </w:rPr>
        <w:t>c</w:t>
      </w:r>
      <w:r w:rsidR="00D2636C">
        <w:rPr>
          <w:b/>
          <w:bCs/>
        </w:rPr>
        <w:t>lass</w:t>
      </w:r>
      <w:r w:rsidRPr="006E5E48">
        <w:t xml:space="preserve">) against one or more </w:t>
      </w:r>
      <w:r w:rsidRPr="006E5E48">
        <w:rPr>
          <w:b/>
          <w:bCs/>
        </w:rPr>
        <w:t>Respondents</w:t>
      </w:r>
      <w:r w:rsidRPr="006E5E48">
        <w:t>.</w:t>
      </w:r>
    </w:p>
    <w:p w14:paraId="606E444E" w14:textId="60311E18" w:rsidR="008D6EBC" w:rsidRPr="006E5E48" w:rsidRDefault="001249FC" w:rsidP="0041025A">
      <w:pPr>
        <w:pStyle w:val="OptOut2"/>
      </w:pPr>
      <w:r w:rsidRPr="00BC79E5">
        <w:t>A person becomes a group member automatically if that person meets the criteria for being a group member set out in a court document filed by the Applicants to begin the class action.</w:t>
      </w:r>
      <w:r>
        <w:t xml:space="preserve"> </w:t>
      </w:r>
      <w:r w:rsidRPr="00BC79E5">
        <w:t xml:space="preserve">Although group members are not asked whether they wish to join a class action, they are given an opportunity to get out of the class action, known as </w:t>
      </w:r>
      <w:r w:rsidRPr="008D168F">
        <w:t>opting-out</w:t>
      </w:r>
      <w:r w:rsidRPr="00BC79E5">
        <w:t>. This notice explains how you opt out, if that is a step you want to take. Before explaining this, the notice gives you some information about the class action, so that you can make an informed decision.</w:t>
      </w:r>
    </w:p>
    <w:p w14:paraId="013F491E" w14:textId="4B01A41E" w:rsidR="008D6EBC" w:rsidRPr="006E5E48" w:rsidRDefault="001249FC" w:rsidP="005309B4">
      <w:pPr>
        <w:pStyle w:val="OptOut1"/>
      </w:pPr>
      <w:r w:rsidRPr="006E5E48">
        <w:t xml:space="preserve">The </w:t>
      </w:r>
      <w:r w:rsidR="00FC0049" w:rsidRPr="006E5E48">
        <w:t xml:space="preserve">AMP Super Fees </w:t>
      </w:r>
      <w:r w:rsidRPr="006E5E48">
        <w:t>Class Action</w:t>
      </w:r>
    </w:p>
    <w:p w14:paraId="0391A671" w14:textId="058DBB38" w:rsidR="00594258" w:rsidRPr="006E5E48" w:rsidRDefault="001249FC" w:rsidP="005309B4">
      <w:pPr>
        <w:pStyle w:val="OptOut2"/>
      </w:pPr>
      <w:r w:rsidRPr="006E5E48">
        <w:t xml:space="preserve">This class action was commenced by the Applicants against </w:t>
      </w:r>
      <w:r w:rsidR="00FC0049" w:rsidRPr="006E5E48">
        <w:t xml:space="preserve">ASL, NMS, </w:t>
      </w:r>
      <w:r w:rsidR="007B2FD7" w:rsidRPr="006E5E48">
        <w:t xml:space="preserve">AMP Life, AMP </w:t>
      </w:r>
      <w:r w:rsidR="00FA6A0E" w:rsidRPr="006E5E48">
        <w:t xml:space="preserve">Services and </w:t>
      </w:r>
      <w:r w:rsidR="00655A5D" w:rsidRPr="006E5E48">
        <w:t>NMLA</w:t>
      </w:r>
      <w:r w:rsidR="00FA6A0E" w:rsidRPr="006E5E48">
        <w:t xml:space="preserve">. </w:t>
      </w:r>
      <w:r w:rsidRPr="006E5E48">
        <w:t>The claim seeks to recover compensation for group members who</w:t>
      </w:r>
      <w:r w:rsidR="00854288" w:rsidRPr="006E5E48">
        <w:t xml:space="preserve"> (in summary)</w:t>
      </w:r>
      <w:r w:rsidRPr="006E5E48">
        <w:t xml:space="preserve"> hold or held an AMP superannuation account(s), other than a Platform Fund or Mature Product, at any time from:</w:t>
      </w:r>
    </w:p>
    <w:p w14:paraId="05AAE9B6" w14:textId="77777777" w:rsidR="00594258" w:rsidRPr="006E5E48" w:rsidRDefault="001249FC" w:rsidP="005309B4">
      <w:pPr>
        <w:pStyle w:val="OptOut3"/>
      </w:pPr>
      <w:r w:rsidRPr="006E5E48">
        <w:lastRenderedPageBreak/>
        <w:t>1 July 2008 for members of the AMP Superannuation Savings Trust, AMP Retirement Trust, or the Eligible Rollover Fund; or</w:t>
      </w:r>
    </w:p>
    <w:p w14:paraId="08D4A87D" w14:textId="77777777" w:rsidR="00594258" w:rsidRPr="006E5E48" w:rsidRDefault="001249FC" w:rsidP="005309B4">
      <w:pPr>
        <w:pStyle w:val="OptOut3"/>
      </w:pPr>
      <w:r w:rsidRPr="006E5E48">
        <w:t>30 March 2011 for members of the Super Directions Fund.</w:t>
      </w:r>
    </w:p>
    <w:p w14:paraId="1C4EC3E3" w14:textId="7074F119" w:rsidR="009E7BC6" w:rsidRPr="009E7BC6" w:rsidRDefault="001249FC" w:rsidP="00C545A8">
      <w:pPr>
        <w:pStyle w:val="OptOut2"/>
        <w:rPr>
          <w:sz w:val="20"/>
          <w:szCs w:val="20"/>
        </w:rPr>
      </w:pPr>
      <w:r>
        <w:rPr>
          <w:rStyle w:val="cf01"/>
          <w:rFonts w:ascii="Arial" w:hAnsi="Arial" w:cs="Arial"/>
          <w:i w:val="0"/>
          <w:iCs w:val="0"/>
          <w:sz w:val="22"/>
          <w:szCs w:val="22"/>
        </w:rPr>
        <w:t>In this class action, th</w:t>
      </w:r>
      <w:r w:rsidR="00B95826">
        <w:rPr>
          <w:rStyle w:val="cf01"/>
          <w:rFonts w:ascii="Arial" w:hAnsi="Arial" w:cs="Arial"/>
          <w:i w:val="0"/>
          <w:iCs w:val="0"/>
          <w:sz w:val="22"/>
          <w:szCs w:val="22"/>
        </w:rPr>
        <w:t xml:space="preserve">e </w:t>
      </w:r>
      <w:r w:rsidR="00CC034C" w:rsidRPr="009E7BC6">
        <w:rPr>
          <w:rStyle w:val="cf01"/>
          <w:rFonts w:ascii="Arial" w:hAnsi="Arial" w:cs="Arial"/>
          <w:i w:val="0"/>
          <w:iCs w:val="0"/>
          <w:sz w:val="22"/>
          <w:szCs w:val="22"/>
        </w:rPr>
        <w:t xml:space="preserve">Applicants allege the superannuation fund trustees, ASL and NMS, allowed related entities of the AMP Group to set the fees charged to members and that </w:t>
      </w:r>
      <w:r w:rsidR="00B95826">
        <w:rPr>
          <w:rStyle w:val="cf01"/>
          <w:rFonts w:ascii="Arial" w:hAnsi="Arial" w:cs="Arial"/>
          <w:i w:val="0"/>
          <w:iCs w:val="0"/>
          <w:sz w:val="22"/>
          <w:szCs w:val="22"/>
        </w:rPr>
        <w:t xml:space="preserve">those </w:t>
      </w:r>
      <w:r w:rsidR="00CC034C" w:rsidRPr="009E7BC6">
        <w:rPr>
          <w:rStyle w:val="cf01"/>
          <w:rFonts w:ascii="Arial" w:hAnsi="Arial" w:cs="Arial"/>
          <w:i w:val="0"/>
          <w:iCs w:val="0"/>
          <w:sz w:val="22"/>
          <w:szCs w:val="22"/>
        </w:rPr>
        <w:t>internal arrangements were not carried out at an arm’s length basis. In light of this, the Applicants allege that ASL and NMS failed to consider whether the fees (and in some instances, returns) were competitive, whether the trustees should have negotiated lower fees on</w:t>
      </w:r>
      <w:r w:rsidR="00CC034C" w:rsidRPr="00C545A8">
        <w:rPr>
          <w:rStyle w:val="cf01"/>
          <w:rFonts w:ascii="Arial" w:hAnsi="Arial" w:cs="Arial"/>
          <w:i w:val="0"/>
          <w:iCs w:val="0"/>
          <w:sz w:val="20"/>
          <w:szCs w:val="20"/>
        </w:rPr>
        <w:t xml:space="preserve"> </w:t>
      </w:r>
      <w:r w:rsidR="00CC034C" w:rsidRPr="009E7BC6">
        <w:rPr>
          <w:rStyle w:val="cf01"/>
          <w:rFonts w:ascii="Arial" w:hAnsi="Arial" w:cs="Arial"/>
          <w:i w:val="0"/>
          <w:iCs w:val="0"/>
          <w:sz w:val="22"/>
          <w:szCs w:val="22"/>
        </w:rPr>
        <w:t>behalf of members, and/or investigated obtaining services from third party providers at more competitive rates. The Applicants allege that, had the trustee respondents complied with their obligations, the fees ultimately paid by AMP superannuation members would have been lower.</w:t>
      </w:r>
    </w:p>
    <w:p w14:paraId="08FF87AB" w14:textId="77777777" w:rsidR="00F87A72" w:rsidRDefault="001249FC" w:rsidP="005309B4">
      <w:pPr>
        <w:pStyle w:val="OptOut2"/>
      </w:pPr>
      <w:r w:rsidRPr="006E5E48">
        <w:t>The class action alleges that these arrangements amounted to contraventions of the trustees’ covenants under the trust deeds, statutory duties and general law obligations</w:t>
      </w:r>
      <w:r w:rsidR="00B00ACA">
        <w:t xml:space="preserve"> (the </w:t>
      </w:r>
      <w:r w:rsidR="00B00ACA" w:rsidRPr="004727F2">
        <w:rPr>
          <w:b/>
          <w:bCs/>
        </w:rPr>
        <w:t>AMP Super Fees Class Action</w:t>
      </w:r>
      <w:r w:rsidR="00B00ACA" w:rsidRPr="004727F2">
        <w:t>)</w:t>
      </w:r>
      <w:r w:rsidRPr="006E5E48">
        <w:t xml:space="preserve">.  </w:t>
      </w:r>
    </w:p>
    <w:p w14:paraId="2A1EFB3F" w14:textId="333AAC0F" w:rsidR="008D6EBC" w:rsidRPr="006E5E48" w:rsidRDefault="001249FC" w:rsidP="005309B4">
      <w:pPr>
        <w:pStyle w:val="OptOut2"/>
      </w:pPr>
      <w:r w:rsidRPr="006E5E48">
        <w:t xml:space="preserve">The Respondents </w:t>
      </w:r>
      <w:r w:rsidR="000B2CFF">
        <w:t>deny</w:t>
      </w:r>
      <w:r w:rsidRPr="006E5E48">
        <w:t xml:space="preserve"> the allegations against them and are defending the claim</w:t>
      </w:r>
      <w:r w:rsidR="00B00ACA">
        <w:t>.</w:t>
      </w:r>
    </w:p>
    <w:p w14:paraId="3F5A4D64" w14:textId="5D1F97F5" w:rsidR="004E1E8F" w:rsidRPr="006E5E48" w:rsidRDefault="001249FC" w:rsidP="005309B4">
      <w:pPr>
        <w:pStyle w:val="OptOut1"/>
      </w:pPr>
      <w:r w:rsidRPr="006E5E48">
        <w:t>Group Membership – Stay In or Opt Out</w:t>
      </w:r>
    </w:p>
    <w:p w14:paraId="4D00A1BA" w14:textId="08BC2790" w:rsidR="00FB6B60" w:rsidRPr="006E5E48" w:rsidRDefault="001249FC" w:rsidP="00417A98">
      <w:pPr>
        <w:pStyle w:val="OptOut2"/>
      </w:pPr>
      <w:r w:rsidRPr="006E5E48">
        <w:t>You are</w:t>
      </w:r>
      <w:r w:rsidR="005E6F74">
        <w:t xml:space="preserve"> </w:t>
      </w:r>
      <w:r w:rsidRPr="006E5E48">
        <w:t xml:space="preserve">a group member if you satisfy the Group Member Definition contained at Schedule </w:t>
      </w:r>
      <w:r w:rsidR="00854288" w:rsidRPr="006E5E48">
        <w:t>1</w:t>
      </w:r>
      <w:r w:rsidRPr="006E5E48">
        <w:t xml:space="preserve"> to this Notice. In summary, y</w:t>
      </w:r>
      <w:r w:rsidR="008D6EBC" w:rsidRPr="006E5E48">
        <w:t xml:space="preserve">ou are </w:t>
      </w:r>
      <w:r w:rsidR="005E6F74">
        <w:t xml:space="preserve">likely to be </w:t>
      </w:r>
      <w:r w:rsidR="008D6EBC" w:rsidRPr="006E5E48">
        <w:t xml:space="preserve">a group member in the </w:t>
      </w:r>
      <w:r w:rsidR="00796887" w:rsidRPr="006E5E48">
        <w:t xml:space="preserve">AMP Super Fees </w:t>
      </w:r>
      <w:r w:rsidR="008D6EBC" w:rsidRPr="006E5E48">
        <w:t xml:space="preserve">Class Action if you </w:t>
      </w:r>
      <w:r w:rsidR="00796887" w:rsidRPr="006E5E48">
        <w:t>hold or held an AMP superannuation account(s), other than a Platform Fund or Mature Product, at any time from:</w:t>
      </w:r>
    </w:p>
    <w:p w14:paraId="1B529AD3" w14:textId="77777777" w:rsidR="00796887" w:rsidRPr="006E5E48" w:rsidRDefault="001249FC" w:rsidP="00417A98">
      <w:pPr>
        <w:pStyle w:val="OptOut3"/>
        <w:numPr>
          <w:ilvl w:val="0"/>
          <w:numId w:val="37"/>
        </w:numPr>
        <w:ind w:left="1418" w:hanging="567"/>
      </w:pPr>
      <w:r w:rsidRPr="006E5E48">
        <w:t>1 July 2008 for members of the AMP Superannuation Savings Trust, AMP Retirement Trust, or the Eligible Rollover Fund; or</w:t>
      </w:r>
    </w:p>
    <w:p w14:paraId="74928C43" w14:textId="7A6CE192" w:rsidR="008D6EBC" w:rsidRPr="006E5E48" w:rsidRDefault="001249FC" w:rsidP="00417A98">
      <w:pPr>
        <w:pStyle w:val="OptOut3"/>
      </w:pPr>
      <w:r w:rsidRPr="006E5E48">
        <w:t>30 March 2011 for members of the Super Directions Fund.</w:t>
      </w:r>
    </w:p>
    <w:p w14:paraId="17E0BB06" w14:textId="77777777" w:rsidR="008D6EBC" w:rsidRPr="006E5E48" w:rsidRDefault="001249FC" w:rsidP="008D6EBC">
      <w:pPr>
        <w:spacing w:after="160" w:line="259" w:lineRule="auto"/>
        <w:rPr>
          <w:rFonts w:cs="Arial"/>
          <w:b/>
          <w:bCs/>
          <w:szCs w:val="22"/>
          <w:u w:val="single"/>
        </w:rPr>
      </w:pPr>
      <w:r w:rsidRPr="006E5E48">
        <w:rPr>
          <w:rFonts w:cs="Arial"/>
          <w:b/>
          <w:bCs/>
          <w:szCs w:val="22"/>
          <w:u w:val="single"/>
        </w:rPr>
        <w:t>Stay In - automatic</w:t>
      </w:r>
    </w:p>
    <w:p w14:paraId="237384C3" w14:textId="0C9F8ED6" w:rsidR="008D6EBC" w:rsidRPr="006E5E48" w:rsidRDefault="001249FC" w:rsidP="00417A98">
      <w:pPr>
        <w:pStyle w:val="OptOut2"/>
      </w:pPr>
      <w:r w:rsidRPr="006E5E48">
        <w:t xml:space="preserve">If you are a group member and </w:t>
      </w:r>
      <w:r w:rsidRPr="006E5E48">
        <w:rPr>
          <w:b/>
          <w:bCs/>
          <w:u w:val="single"/>
        </w:rPr>
        <w:t>wish to participate</w:t>
      </w:r>
      <w:r w:rsidRPr="006E5E48">
        <w:t xml:space="preserve"> in the </w:t>
      </w:r>
      <w:r w:rsidR="00796887" w:rsidRPr="006E5E48">
        <w:t>AMP Super Fees Class Action</w:t>
      </w:r>
      <w:r w:rsidRPr="006E5E48">
        <w:t xml:space="preserve">, then </w:t>
      </w:r>
      <w:r w:rsidRPr="006E5E48">
        <w:rPr>
          <w:b/>
          <w:bCs/>
          <w:u w:val="single"/>
        </w:rPr>
        <w:t>you do not need to do anything in response to this notice</w:t>
      </w:r>
      <w:r w:rsidRPr="006E5E48">
        <w:t xml:space="preserve">. This notice informs you of the steps you must take if you </w:t>
      </w:r>
      <w:r w:rsidRPr="00883D6F">
        <w:t xml:space="preserve">do </w:t>
      </w:r>
      <w:r w:rsidRPr="00883D6F">
        <w:rPr>
          <w:b/>
          <w:u w:val="single"/>
        </w:rPr>
        <w:t>not</w:t>
      </w:r>
      <w:r w:rsidRPr="006E5E48">
        <w:t xml:space="preserve"> wish to participate.</w:t>
      </w:r>
    </w:p>
    <w:p w14:paraId="21B8ED6E" w14:textId="77777777" w:rsidR="008D6EBC" w:rsidRPr="006E5E48" w:rsidRDefault="001249FC" w:rsidP="00417A98">
      <w:pPr>
        <w:pStyle w:val="OptOut2"/>
      </w:pPr>
      <w:r w:rsidRPr="006E5E48">
        <w:t>If you participate in the class action:</w:t>
      </w:r>
    </w:p>
    <w:p w14:paraId="4E795E77" w14:textId="77777777" w:rsidR="008D6EBC" w:rsidRPr="006E5E48" w:rsidRDefault="001249FC" w:rsidP="00417A98">
      <w:pPr>
        <w:pStyle w:val="OptOut3"/>
        <w:numPr>
          <w:ilvl w:val="0"/>
          <w:numId w:val="38"/>
        </w:numPr>
        <w:ind w:left="1418" w:hanging="567"/>
      </w:pPr>
      <w:r w:rsidRPr="006E5E48">
        <w:t>you will be bound by any outcome (such as a settlement or judgment following trial);</w:t>
      </w:r>
    </w:p>
    <w:p w14:paraId="2129DC57" w14:textId="10BF14C4" w:rsidR="008D6EBC" w:rsidRPr="006E5E48" w:rsidRDefault="001249FC" w:rsidP="00417A98">
      <w:pPr>
        <w:pStyle w:val="OptOut3"/>
      </w:pPr>
      <w:r w:rsidRPr="006E5E48">
        <w:t>you will be entitled to share in any compensation that is agreed by or ordered against the Respondent</w:t>
      </w:r>
      <w:r w:rsidR="00FF631D" w:rsidRPr="006E5E48">
        <w:t>s</w:t>
      </w:r>
      <w:r w:rsidRPr="006E5E48">
        <w:t>, subject to satisfying any requirements designed to prove your eligibility;</w:t>
      </w:r>
      <w:r w:rsidR="00EA2566">
        <w:t xml:space="preserve"> and</w:t>
      </w:r>
    </w:p>
    <w:p w14:paraId="5DF6B8AA" w14:textId="75EF6280" w:rsidR="008D6EBC" w:rsidRDefault="001249FC" w:rsidP="00417A98">
      <w:pPr>
        <w:pStyle w:val="OptOut3"/>
      </w:pPr>
      <w:r w:rsidRPr="006E5E48">
        <w:t>you will not be able to pursue any individual claim against the Respondent</w:t>
      </w:r>
      <w:r w:rsidR="00FF631D" w:rsidRPr="006E5E48">
        <w:t>s</w:t>
      </w:r>
      <w:r w:rsidRPr="006E5E48">
        <w:t xml:space="preserve"> relating to the same or similar event or subject matter</w:t>
      </w:r>
      <w:r w:rsidR="006B0AB6">
        <w:t>,</w:t>
      </w:r>
      <w:r w:rsidRPr="006E5E48">
        <w:t xml:space="preserve"> even if any settlement or judgment is not to your satisfaction</w:t>
      </w:r>
      <w:r w:rsidR="00EA2566">
        <w:t xml:space="preserve">. </w:t>
      </w:r>
    </w:p>
    <w:p w14:paraId="2E4A6D5E" w14:textId="7D5AA5E2" w:rsidR="00EA2566" w:rsidRPr="004727F2" w:rsidRDefault="001249FC" w:rsidP="004727F2">
      <w:pPr>
        <w:pStyle w:val="OptOut3"/>
        <w:numPr>
          <w:ilvl w:val="0"/>
          <w:numId w:val="0"/>
        </w:numPr>
        <w:rPr>
          <w:b/>
          <w:bCs/>
          <w:u w:val="single"/>
        </w:rPr>
      </w:pPr>
      <w:r w:rsidRPr="004727F2">
        <w:rPr>
          <w:b/>
          <w:bCs/>
          <w:u w:val="single"/>
        </w:rPr>
        <w:t>Will I be liable to pay any other costs if I remain a group member?</w:t>
      </w:r>
    </w:p>
    <w:p w14:paraId="46E465C2" w14:textId="33FB1158" w:rsidR="009A6A64" w:rsidRPr="00320C94" w:rsidRDefault="001249FC" w:rsidP="00270D88">
      <w:pPr>
        <w:pStyle w:val="OptOut2"/>
        <w:ind w:right="463"/>
      </w:pPr>
      <w:r w:rsidRPr="00320C94">
        <w:t xml:space="preserve">You will not become liable for any legal costs simply by remaining a group member. You will </w:t>
      </w:r>
      <w:r w:rsidR="002B02DB" w:rsidRPr="00320C94">
        <w:t>never</w:t>
      </w:r>
      <w:r w:rsidRPr="00320C94">
        <w:rPr>
          <w:shd w:val="clear" w:color="auto" w:fill="FFFFFF" w:themeFill="background1"/>
        </w:rPr>
        <w:t xml:space="preserve"> </w:t>
      </w:r>
      <w:r w:rsidRPr="00320C94">
        <w:t xml:space="preserve">be required </w:t>
      </w:r>
      <w:r w:rsidRPr="00320C94">
        <w:rPr>
          <w:shd w:val="clear" w:color="auto" w:fill="FFFFFF" w:themeFill="background1"/>
        </w:rPr>
        <w:t>to pay any upfront or out-of-pocket costs in relation to the class action as it progresses in relation to common issues</w:t>
      </w:r>
      <w:r w:rsidRPr="00320C94">
        <w:t>.</w:t>
      </w:r>
    </w:p>
    <w:p w14:paraId="6C41DA24" w14:textId="23EB7FE4" w:rsidR="00967DA9" w:rsidRPr="00320C94" w:rsidRDefault="001249FC" w:rsidP="004727F2">
      <w:pPr>
        <w:pStyle w:val="OptOut2"/>
        <w:rPr>
          <w:szCs w:val="20"/>
          <w:lang w:eastAsia="en-US"/>
        </w:rPr>
      </w:pPr>
      <w:r w:rsidRPr="00320C94">
        <w:rPr>
          <w:lang w:eastAsia="en-US"/>
        </w:rPr>
        <w:t xml:space="preserve">The </w:t>
      </w:r>
      <w:r w:rsidRPr="00320C94">
        <w:t>AMP Super Fees Class Action</w:t>
      </w:r>
      <w:r w:rsidRPr="00320C94">
        <w:rPr>
          <w:lang w:eastAsia="en-US"/>
        </w:rPr>
        <w:t xml:space="preserve"> is being jointly funded by two litigation funders – Harbour</w:t>
      </w:r>
      <w:r w:rsidR="007A3C6D" w:rsidRPr="00320C94">
        <w:rPr>
          <w:lang w:eastAsia="en-US"/>
        </w:rPr>
        <w:t xml:space="preserve"> </w:t>
      </w:r>
      <w:r w:rsidR="007A3C6D" w:rsidRPr="00320C94">
        <w:t>Fund III, L.P.</w:t>
      </w:r>
      <w:r w:rsidR="004D6852" w:rsidRPr="00320C94">
        <w:t xml:space="preserve"> (</w:t>
      </w:r>
      <w:r w:rsidR="004D6852" w:rsidRPr="00320C94">
        <w:rPr>
          <w:b/>
          <w:bCs/>
        </w:rPr>
        <w:t>Harbour</w:t>
      </w:r>
      <w:r w:rsidR="004D6852" w:rsidRPr="00320C94">
        <w:t>)</w:t>
      </w:r>
      <w:r w:rsidRPr="00320C94">
        <w:rPr>
          <w:lang w:eastAsia="en-US"/>
        </w:rPr>
        <w:t xml:space="preserve"> and </w:t>
      </w:r>
      <w:r w:rsidR="009C547D" w:rsidRPr="00320C94">
        <w:rPr>
          <w:lang w:eastAsia="en-US"/>
        </w:rPr>
        <w:t xml:space="preserve">Therium Litigation Finance Atlas AFP IC </w:t>
      </w:r>
      <w:r w:rsidR="00CF7AFE" w:rsidRPr="00320C94">
        <w:rPr>
          <w:lang w:eastAsia="en-US"/>
        </w:rPr>
        <w:t>(</w:t>
      </w:r>
      <w:r w:rsidR="00CF7AFE" w:rsidRPr="00320C94">
        <w:rPr>
          <w:b/>
          <w:lang w:eastAsia="en-US"/>
        </w:rPr>
        <w:t>Therium</w:t>
      </w:r>
      <w:r w:rsidR="00CF7AFE" w:rsidRPr="00320C94">
        <w:rPr>
          <w:lang w:eastAsia="en-US"/>
        </w:rPr>
        <w:t>)</w:t>
      </w:r>
      <w:r w:rsidRPr="00320C94">
        <w:rPr>
          <w:lang w:eastAsia="en-US"/>
        </w:rPr>
        <w:t xml:space="preserve">. This means that Harbour and Therium have agreed to pay the costs of the class action as it progresses in relation to the common issues. If the class action is unsuccessful, Harbour </w:t>
      </w:r>
      <w:r w:rsidRPr="00320C94">
        <w:rPr>
          <w:lang w:eastAsia="en-US"/>
        </w:rPr>
        <w:lastRenderedPageBreak/>
        <w:t xml:space="preserve">and Therium have also agreed to meet any order that the Applicants pay </w:t>
      </w:r>
      <w:r w:rsidR="009E6343" w:rsidRPr="00320C94">
        <w:rPr>
          <w:lang w:eastAsia="en-US"/>
        </w:rPr>
        <w:t>the Respondents’</w:t>
      </w:r>
      <w:r w:rsidRPr="00320C94">
        <w:rPr>
          <w:lang w:eastAsia="en-US"/>
        </w:rPr>
        <w:t xml:space="preserve"> costs of the </w:t>
      </w:r>
      <w:r w:rsidRPr="00320C94">
        <w:t>AMP Super Fees Class Action</w:t>
      </w:r>
      <w:r w:rsidRPr="00320C94">
        <w:rPr>
          <w:lang w:eastAsia="en-US"/>
        </w:rPr>
        <w:t>.</w:t>
      </w:r>
    </w:p>
    <w:p w14:paraId="355A95C8" w14:textId="5CEA0EC5" w:rsidR="00967DA9" w:rsidRPr="00320C94" w:rsidRDefault="001249FC" w:rsidP="004727F2">
      <w:pPr>
        <w:pStyle w:val="OptOut2"/>
        <w:rPr>
          <w:lang w:eastAsia="en-US"/>
        </w:rPr>
      </w:pPr>
      <w:r w:rsidRPr="00320C94">
        <w:rPr>
          <w:lang w:eastAsia="en-US"/>
        </w:rPr>
        <w:t xml:space="preserve">In return for funding the class action, Harbour and Therium charge litigation funding fees based on a percentage of the amount recovered in the class action. </w:t>
      </w:r>
    </w:p>
    <w:p w14:paraId="5B4CA6F0" w14:textId="51524BD6" w:rsidR="00A3360A" w:rsidRPr="00320C94" w:rsidRDefault="001249FC" w:rsidP="00585FBB">
      <w:pPr>
        <w:pStyle w:val="OptOut2"/>
      </w:pPr>
      <w:r w:rsidRPr="00320C94">
        <w:rPr>
          <w:szCs w:val="21"/>
        </w:rPr>
        <w:t xml:space="preserve">Some </w:t>
      </w:r>
      <w:r w:rsidR="00813B5D" w:rsidRPr="00320C94">
        <w:rPr>
          <w:szCs w:val="21"/>
        </w:rPr>
        <w:t>g</w:t>
      </w:r>
      <w:r w:rsidRPr="00320C94">
        <w:rPr>
          <w:szCs w:val="21"/>
        </w:rPr>
        <w:t xml:space="preserve">roup </w:t>
      </w:r>
      <w:r w:rsidR="00813B5D" w:rsidRPr="00320C94">
        <w:rPr>
          <w:szCs w:val="21"/>
        </w:rPr>
        <w:t>m</w:t>
      </w:r>
      <w:r w:rsidRPr="00320C94">
        <w:rPr>
          <w:szCs w:val="21"/>
        </w:rPr>
        <w:t>embers have entered into litigation funding agreements</w:t>
      </w:r>
      <w:r w:rsidR="001748E6" w:rsidRPr="00320C94">
        <w:rPr>
          <w:szCs w:val="21"/>
        </w:rPr>
        <w:t xml:space="preserve"> with</w:t>
      </w:r>
      <w:r w:rsidRPr="00320C94">
        <w:rPr>
          <w:szCs w:val="21"/>
        </w:rPr>
        <w:t xml:space="preserve"> </w:t>
      </w:r>
      <w:r w:rsidR="00402AD6" w:rsidRPr="00320C94">
        <w:rPr>
          <w:szCs w:val="21"/>
        </w:rPr>
        <w:t>Harbour and Therium</w:t>
      </w:r>
      <w:r w:rsidRPr="00320C94">
        <w:rPr>
          <w:szCs w:val="21"/>
        </w:rPr>
        <w:t xml:space="preserve">. Their funding agreements contain provisions which require them to pay, in the event that they obtain a favourable judgment or settlement, a </w:t>
      </w:r>
      <w:r w:rsidR="0029493B" w:rsidRPr="00320C94">
        <w:rPr>
          <w:szCs w:val="21"/>
        </w:rPr>
        <w:t>funding commission</w:t>
      </w:r>
      <w:r w:rsidRPr="00320C94">
        <w:rPr>
          <w:szCs w:val="21"/>
        </w:rPr>
        <w:t xml:space="preserve"> to </w:t>
      </w:r>
      <w:r w:rsidR="00813B5D" w:rsidRPr="00320C94">
        <w:rPr>
          <w:szCs w:val="21"/>
        </w:rPr>
        <w:t xml:space="preserve">Harbour and Therium </w:t>
      </w:r>
      <w:r w:rsidRPr="00320C94">
        <w:rPr>
          <w:szCs w:val="21"/>
        </w:rPr>
        <w:t xml:space="preserve">to compensate </w:t>
      </w:r>
      <w:r w:rsidR="001748E6" w:rsidRPr="00320C94">
        <w:rPr>
          <w:szCs w:val="21"/>
        </w:rPr>
        <w:t>them</w:t>
      </w:r>
      <w:r w:rsidRPr="00320C94">
        <w:rPr>
          <w:szCs w:val="21"/>
        </w:rPr>
        <w:t xml:space="preserve"> for the services</w:t>
      </w:r>
      <w:r w:rsidR="001748E6" w:rsidRPr="00320C94">
        <w:rPr>
          <w:szCs w:val="21"/>
        </w:rPr>
        <w:t xml:space="preserve"> they have</w:t>
      </w:r>
      <w:r w:rsidRPr="00320C94">
        <w:rPr>
          <w:szCs w:val="21"/>
        </w:rPr>
        <w:t xml:space="preserve"> provided.</w:t>
      </w:r>
      <w:r w:rsidR="009151EE" w:rsidRPr="00320C94">
        <w:rPr>
          <w:szCs w:val="21"/>
        </w:rPr>
        <w:t xml:space="preserve"> </w:t>
      </w:r>
      <w:r w:rsidRPr="00320C94">
        <w:rPr>
          <w:lang w:eastAsia="en-US"/>
        </w:rPr>
        <w:t>Some</w:t>
      </w:r>
      <w:r w:rsidRPr="00320C94">
        <w:t xml:space="preserve"> </w:t>
      </w:r>
      <w:r w:rsidR="00813B5D" w:rsidRPr="00320C94">
        <w:t>g</w:t>
      </w:r>
      <w:r w:rsidRPr="00320C94">
        <w:t xml:space="preserve">roup </w:t>
      </w:r>
      <w:r w:rsidR="00813B5D" w:rsidRPr="00320C94">
        <w:t>m</w:t>
      </w:r>
      <w:r w:rsidRPr="00320C94">
        <w:t xml:space="preserve">embers have not entered into litigation funding agreements with </w:t>
      </w:r>
      <w:r w:rsidR="00F230E1" w:rsidRPr="00320C94">
        <w:t xml:space="preserve">Harbour and Therium. </w:t>
      </w:r>
    </w:p>
    <w:p w14:paraId="6F30F97D" w14:textId="5EC6E452" w:rsidR="00967DA9" w:rsidRPr="00320C94" w:rsidRDefault="001249FC" w:rsidP="004727F2">
      <w:pPr>
        <w:pStyle w:val="OptOut2"/>
        <w:rPr>
          <w:lang w:eastAsia="en-US"/>
        </w:rPr>
      </w:pPr>
      <w:r w:rsidRPr="00320C94">
        <w:rPr>
          <w:lang w:eastAsia="en-US"/>
        </w:rPr>
        <w:t>The Applicants intend to ask the Court to make a common fund order to approve a distribution of any money recovered by settlement or judgment on terms that the litigation funders be paid an amount the Court considers to be reasonable for funding the proceeding.</w:t>
      </w:r>
      <w:r w:rsidR="00FC2463" w:rsidRPr="00320C94">
        <w:rPr>
          <w:lang w:eastAsia="en-US"/>
        </w:rPr>
        <w:t xml:space="preserve">  The Applicants intend to seek </w:t>
      </w:r>
      <w:r w:rsidR="00613D54" w:rsidRPr="00320C94">
        <w:rPr>
          <w:lang w:eastAsia="en-US"/>
        </w:rPr>
        <w:t xml:space="preserve">a common fund order for an amount </w:t>
      </w:r>
      <w:r w:rsidR="00E271CD" w:rsidRPr="00320C94">
        <w:rPr>
          <w:lang w:eastAsia="en-US"/>
        </w:rPr>
        <w:t xml:space="preserve">of 20% </w:t>
      </w:r>
      <w:r w:rsidR="002F7395" w:rsidRPr="00320C94">
        <w:rPr>
          <w:lang w:eastAsia="en-US"/>
        </w:rPr>
        <w:t xml:space="preserve">of net proceeds up to a threshold of $125 million and 10% </w:t>
      </w:r>
      <w:r w:rsidR="00320C94" w:rsidRPr="00320C94">
        <w:rPr>
          <w:lang w:eastAsia="en-US"/>
        </w:rPr>
        <w:t xml:space="preserve">thereafter. </w:t>
      </w:r>
      <w:r w:rsidR="00320C94">
        <w:rPr>
          <w:lang w:eastAsia="en-US"/>
        </w:rPr>
        <w:t>A c</w:t>
      </w:r>
      <w:r w:rsidR="00320C94" w:rsidRPr="00320C94">
        <w:rPr>
          <w:lang w:eastAsia="en-US"/>
        </w:rPr>
        <w:t>ommon</w:t>
      </w:r>
      <w:r w:rsidR="001B2A15" w:rsidRPr="00320C94">
        <w:rPr>
          <w:lang w:eastAsia="en-US"/>
        </w:rPr>
        <w:t xml:space="preserve"> fund order</w:t>
      </w:r>
      <w:r w:rsidR="0003714B" w:rsidRPr="00320C94">
        <w:rPr>
          <w:lang w:eastAsia="en-US"/>
        </w:rPr>
        <w:t xml:space="preserve">, if granted by the Court, </w:t>
      </w:r>
      <w:r w:rsidR="004A3D84" w:rsidRPr="00320C94">
        <w:rPr>
          <w:lang w:eastAsia="en-US"/>
        </w:rPr>
        <w:t>may result in all group members</w:t>
      </w:r>
      <w:r w:rsidR="004A3D84" w:rsidRPr="00320C94">
        <w:rPr>
          <w:u w:val="single"/>
          <w:lang w:eastAsia="en-US"/>
        </w:rPr>
        <w:t xml:space="preserve"> </w:t>
      </w:r>
      <w:r w:rsidR="004A3D84" w:rsidRPr="00320C94">
        <w:rPr>
          <w:lang w:eastAsia="en-US"/>
        </w:rPr>
        <w:t>(including those who have not signed funding agreements</w:t>
      </w:r>
      <w:r w:rsidR="0054078D" w:rsidRPr="00320C94">
        <w:rPr>
          <w:lang w:eastAsia="en-US"/>
        </w:rPr>
        <w:t xml:space="preserve"> with Harbour and Therium</w:t>
      </w:r>
      <w:r w:rsidR="004A3D84" w:rsidRPr="00320C94">
        <w:rPr>
          <w:lang w:eastAsia="en-US"/>
        </w:rPr>
        <w:t xml:space="preserve">) </w:t>
      </w:r>
      <w:r w:rsidR="00E72C33" w:rsidRPr="00320C94">
        <w:rPr>
          <w:lang w:eastAsia="en-US"/>
        </w:rPr>
        <w:t>being required to pay</w:t>
      </w:r>
      <w:r w:rsidR="00E72C33" w:rsidRPr="00320C94">
        <w:rPr>
          <w:szCs w:val="21"/>
        </w:rPr>
        <w:t xml:space="preserve"> a portion of their share of </w:t>
      </w:r>
      <w:r w:rsidR="001748E6" w:rsidRPr="00320C94">
        <w:rPr>
          <w:szCs w:val="21"/>
        </w:rPr>
        <w:t xml:space="preserve">any </w:t>
      </w:r>
      <w:r w:rsidR="00E72C33" w:rsidRPr="00320C94">
        <w:rPr>
          <w:szCs w:val="21"/>
        </w:rPr>
        <w:t>judgment sum or settlement amount to Harbour and Therium</w:t>
      </w:r>
      <w:r w:rsidR="0029493B" w:rsidRPr="00320C94">
        <w:rPr>
          <w:szCs w:val="21"/>
        </w:rPr>
        <w:t xml:space="preserve"> as commission for funding the proceeding</w:t>
      </w:r>
      <w:r w:rsidR="001748E6" w:rsidRPr="00320C94">
        <w:rPr>
          <w:szCs w:val="21"/>
        </w:rPr>
        <w:t>.</w:t>
      </w:r>
    </w:p>
    <w:p w14:paraId="6DE9050A" w14:textId="4E7D306F" w:rsidR="00967DA9" w:rsidRPr="00320C94" w:rsidRDefault="001249FC" w:rsidP="004727F2">
      <w:pPr>
        <w:pStyle w:val="OptOut2"/>
        <w:rPr>
          <w:lang w:eastAsia="en-US"/>
        </w:rPr>
      </w:pPr>
      <w:r w:rsidRPr="00320C94">
        <w:rPr>
          <w:lang w:eastAsia="en-US"/>
        </w:rPr>
        <w:t xml:space="preserve">The total of any amounts deducted from compensation payable to group members for legal costs and funders’ commission will </w:t>
      </w:r>
      <w:r w:rsidRPr="00320C94">
        <w:rPr>
          <w:u w:val="single"/>
          <w:lang w:eastAsia="en-US"/>
        </w:rPr>
        <w:t>never</w:t>
      </w:r>
      <w:r w:rsidRPr="00320C94">
        <w:rPr>
          <w:lang w:eastAsia="en-US"/>
        </w:rPr>
        <w:t xml:space="preserve"> exceed the amount a group member receives in the event of a successful outcome. That is, </w:t>
      </w:r>
      <w:r w:rsidRPr="00320C94">
        <w:rPr>
          <w:b/>
          <w:bCs/>
          <w:lang w:eastAsia="en-US"/>
        </w:rPr>
        <w:t>you will never be out of pocket by participating in the class action</w:t>
      </w:r>
      <w:r w:rsidRPr="00320C94">
        <w:rPr>
          <w:lang w:eastAsia="en-US"/>
        </w:rPr>
        <w:t>.</w:t>
      </w:r>
    </w:p>
    <w:p w14:paraId="66671B2F" w14:textId="530B0C31" w:rsidR="008D6EBC" w:rsidRPr="00320C94" w:rsidRDefault="001249FC" w:rsidP="00417A98">
      <w:pPr>
        <w:pStyle w:val="OptOut2"/>
      </w:pPr>
      <w:r w:rsidRPr="00320C94">
        <w:t xml:space="preserve">The Court may require you to take further steps in the future to confirm your participation in </w:t>
      </w:r>
      <w:r w:rsidR="003B42B8">
        <w:t xml:space="preserve">the </w:t>
      </w:r>
      <w:r w:rsidR="00B26597" w:rsidRPr="00320C94">
        <w:t xml:space="preserve">AMP Super Fees Class Action </w:t>
      </w:r>
      <w:r w:rsidRPr="00320C94">
        <w:t>or to claim damages. Please carefully review any further notices you receive.</w:t>
      </w:r>
    </w:p>
    <w:p w14:paraId="1C8AC899" w14:textId="04B9CF1D" w:rsidR="008D6EBC" w:rsidRPr="00320C94" w:rsidRDefault="001249FC" w:rsidP="00417A98">
      <w:pPr>
        <w:pStyle w:val="OptOut2"/>
      </w:pPr>
      <w:r w:rsidRPr="00320C94">
        <w:t xml:space="preserve">If you are unsure whether or not you are a group member, please </w:t>
      </w:r>
      <w:r w:rsidR="00A43AFC" w:rsidRPr="00320C94">
        <w:t xml:space="preserve">contact </w:t>
      </w:r>
      <w:r w:rsidR="00320C94" w:rsidRPr="00320C94">
        <w:t xml:space="preserve">Slater </w:t>
      </w:r>
      <w:r w:rsidR="0029493B" w:rsidRPr="00320C94">
        <w:t>and Gordon</w:t>
      </w:r>
      <w:r w:rsidR="0002148D" w:rsidRPr="00320C94">
        <w:t xml:space="preserve"> </w:t>
      </w:r>
      <w:r w:rsidRPr="00320C94">
        <w:t xml:space="preserve">or seek independent legal advice, as soon as possible, but by no later than </w:t>
      </w:r>
      <w:r w:rsidR="002A5AAE" w:rsidRPr="00320C94">
        <w:t>16 May 2025</w:t>
      </w:r>
      <w:r w:rsidRPr="00320C94">
        <w:t>.</w:t>
      </w:r>
      <w:r w:rsidR="008F2324" w:rsidRPr="00320C94">
        <w:t xml:space="preserve">  </w:t>
      </w:r>
      <w:r w:rsidR="00320C94" w:rsidRPr="00320C94">
        <w:t>Please note however that Slater and Gordon will not have information about which AMP Fund or Product you were invested in; and its advice will therefore be limited to the options available to you and the class action process more generally.</w:t>
      </w:r>
    </w:p>
    <w:p w14:paraId="133E45FD" w14:textId="77777777" w:rsidR="008D6EBC" w:rsidRPr="00320C94" w:rsidRDefault="001249FC" w:rsidP="008D6EBC">
      <w:pPr>
        <w:spacing w:after="160" w:line="259" w:lineRule="auto"/>
        <w:rPr>
          <w:rFonts w:cs="Arial"/>
          <w:b/>
          <w:bCs/>
          <w:szCs w:val="22"/>
          <w:u w:val="single"/>
        </w:rPr>
      </w:pPr>
      <w:r w:rsidRPr="00320C94">
        <w:rPr>
          <w:rFonts w:cs="Arial"/>
          <w:b/>
          <w:bCs/>
          <w:szCs w:val="22"/>
          <w:u w:val="single"/>
        </w:rPr>
        <w:t>Opt Out - optional</w:t>
      </w:r>
    </w:p>
    <w:p w14:paraId="76FF53A6" w14:textId="49EBA839" w:rsidR="005577F4" w:rsidRPr="00320C94" w:rsidRDefault="001249FC" w:rsidP="00417A98">
      <w:pPr>
        <w:pStyle w:val="OptOut2"/>
      </w:pPr>
      <w:r w:rsidRPr="00320C94">
        <w:t xml:space="preserve">If you are a group member and </w:t>
      </w:r>
      <w:r w:rsidRPr="00320C94">
        <w:rPr>
          <w:b/>
          <w:bCs/>
          <w:u w:val="single"/>
        </w:rPr>
        <w:t>do not wish to participate</w:t>
      </w:r>
      <w:r w:rsidRPr="00320C94">
        <w:t xml:space="preserve"> in the </w:t>
      </w:r>
      <w:r w:rsidR="0002148D" w:rsidRPr="00320C94">
        <w:t>AMP Super Fees</w:t>
      </w:r>
      <w:r w:rsidRPr="00320C94">
        <w:t xml:space="preserve"> Class Action, then you must opt out by no later than </w:t>
      </w:r>
      <w:r w:rsidR="002A5AAE" w:rsidRPr="00320C94">
        <w:t>23 May 2025</w:t>
      </w:r>
      <w:r w:rsidRPr="00320C94">
        <w:t xml:space="preserve">.  </w:t>
      </w:r>
    </w:p>
    <w:p w14:paraId="570FBB6C" w14:textId="35B325C6" w:rsidR="008D6EBC" w:rsidRPr="00320C94" w:rsidRDefault="001249FC" w:rsidP="00417A98">
      <w:pPr>
        <w:pStyle w:val="OptOut2"/>
      </w:pPr>
      <w:r w:rsidRPr="00320C94">
        <w:t xml:space="preserve">The process to opt out is set out </w:t>
      </w:r>
      <w:r w:rsidR="008B37CE" w:rsidRPr="00320C94">
        <w:t>at paragraphs 3.</w:t>
      </w:r>
      <w:r w:rsidR="004013D0" w:rsidRPr="00320C94">
        <w:t>1</w:t>
      </w:r>
      <w:r w:rsidR="00BC79E5" w:rsidRPr="00320C94">
        <w:t>5</w:t>
      </w:r>
      <w:r w:rsidR="008B37CE" w:rsidRPr="00320C94">
        <w:t xml:space="preserve"> to 3.1</w:t>
      </w:r>
      <w:r w:rsidR="00BC79E5" w:rsidRPr="00320C94">
        <w:t>7</w:t>
      </w:r>
      <w:r w:rsidR="008B37CE" w:rsidRPr="00320C94">
        <w:t xml:space="preserve"> below</w:t>
      </w:r>
      <w:r w:rsidRPr="00320C94">
        <w:t>.</w:t>
      </w:r>
    </w:p>
    <w:p w14:paraId="11960723" w14:textId="5D341F0A" w:rsidR="008D6EBC" w:rsidRPr="00320C94" w:rsidRDefault="001249FC" w:rsidP="00417A98">
      <w:pPr>
        <w:pStyle w:val="OptOut2"/>
      </w:pPr>
      <w:r w:rsidRPr="00320C94">
        <w:t>If you opt out and therefore do not participate in the class action:</w:t>
      </w:r>
    </w:p>
    <w:p w14:paraId="439C8894" w14:textId="77777777" w:rsidR="008D6EBC" w:rsidRPr="00320C94" w:rsidRDefault="001249FC" w:rsidP="00417A98">
      <w:pPr>
        <w:pStyle w:val="OptOut3"/>
        <w:numPr>
          <w:ilvl w:val="0"/>
          <w:numId w:val="39"/>
        </w:numPr>
        <w:ind w:left="1418" w:hanging="567"/>
      </w:pPr>
      <w:r w:rsidRPr="00320C94">
        <w:t>you will not be bound by any outcome in the class action;</w:t>
      </w:r>
    </w:p>
    <w:p w14:paraId="67307ED0" w14:textId="16836C6D" w:rsidR="008D6EBC" w:rsidRPr="00320C94" w:rsidRDefault="001249FC" w:rsidP="00417A98">
      <w:pPr>
        <w:pStyle w:val="OptOut3"/>
      </w:pPr>
      <w:r w:rsidRPr="00320C94">
        <w:t>you will not be entitled to share in any compensation that is agreed by or ordered against the Respondent</w:t>
      </w:r>
      <w:r w:rsidR="003A3104" w:rsidRPr="00320C94">
        <w:t>s</w:t>
      </w:r>
      <w:r w:rsidRPr="00320C94">
        <w:t xml:space="preserve"> in the class action;</w:t>
      </w:r>
    </w:p>
    <w:p w14:paraId="4A7DE4BA" w14:textId="3EE9DC4B" w:rsidR="008D6EBC" w:rsidRPr="00320C94" w:rsidRDefault="001249FC" w:rsidP="00417A98">
      <w:pPr>
        <w:pStyle w:val="OptOut3"/>
      </w:pPr>
      <w:r w:rsidRPr="00320C94">
        <w:t>you are free to pursue any individual claim against the Respondent</w:t>
      </w:r>
      <w:r w:rsidR="003A3104" w:rsidRPr="00320C94">
        <w:t>s</w:t>
      </w:r>
      <w:r w:rsidRPr="00320C94">
        <w:t xml:space="preserve"> relating to the same or similar event or subject matter</w:t>
      </w:r>
      <w:r w:rsidR="003F328D" w:rsidRPr="00320C94">
        <w:t>, subject to any bars, such as limitation periods, that may prevent you from bringing your own claim.  Should you opt out on the basis that you will bring your own separate claim, it is strongly recommended that you seek</w:t>
      </w:r>
      <w:r w:rsidR="00ED5FF9" w:rsidRPr="00320C94">
        <w:t xml:space="preserve"> independent</w:t>
      </w:r>
      <w:r w:rsidR="003F328D" w:rsidRPr="00320C94">
        <w:t xml:space="preserve"> legal advic</w:t>
      </w:r>
      <w:r w:rsidR="008F5435" w:rsidRPr="00320C94">
        <w:t>e</w:t>
      </w:r>
      <w:r w:rsidRPr="00320C94">
        <w:t>.</w:t>
      </w:r>
    </w:p>
    <w:p w14:paraId="5ABC9460" w14:textId="77777777" w:rsidR="008D6EBC" w:rsidRPr="00320C94" w:rsidRDefault="001249FC" w:rsidP="00417A98">
      <w:pPr>
        <w:pStyle w:val="OptOut2"/>
      </w:pPr>
      <w:r w:rsidRPr="00320C94">
        <w:t>If you opt out, it is unlikely that you will be able to change your mind, and seek to become a group member in the class action again at a later stage.</w:t>
      </w:r>
    </w:p>
    <w:p w14:paraId="0F951ACB" w14:textId="77777777" w:rsidR="008D6EBC" w:rsidRPr="00320C94" w:rsidRDefault="001249FC" w:rsidP="008D6EBC">
      <w:pPr>
        <w:spacing w:after="160" w:line="259" w:lineRule="auto"/>
        <w:rPr>
          <w:rFonts w:cs="Arial"/>
          <w:szCs w:val="22"/>
          <w:u w:val="single"/>
        </w:rPr>
      </w:pPr>
      <w:r w:rsidRPr="00320C94">
        <w:rPr>
          <w:rFonts w:cs="Arial"/>
          <w:szCs w:val="22"/>
          <w:u w:val="single"/>
        </w:rPr>
        <w:lastRenderedPageBreak/>
        <w:t>How to opt out</w:t>
      </w:r>
    </w:p>
    <w:p w14:paraId="66319125" w14:textId="575C7840" w:rsidR="008D6EBC" w:rsidRPr="00320C94" w:rsidRDefault="001249FC" w:rsidP="00417A98">
      <w:pPr>
        <w:pStyle w:val="OptOut2"/>
      </w:pPr>
      <w:r w:rsidRPr="00320C94">
        <w:t xml:space="preserve">Each group member who wishes to opt out of the </w:t>
      </w:r>
      <w:r w:rsidR="0002148D" w:rsidRPr="00320C94">
        <w:t xml:space="preserve">AMP Super Fees </w:t>
      </w:r>
      <w:r w:rsidRPr="00320C94">
        <w:t xml:space="preserve">Class Action should fill out a separate Opt Out form located at Schedule </w:t>
      </w:r>
      <w:r w:rsidR="00CD3BF8" w:rsidRPr="00320C94">
        <w:t>3</w:t>
      </w:r>
      <w:r w:rsidRPr="00320C94">
        <w:t xml:space="preserve"> to this notice. If you are opting out on behalf of a company or business, please provide your name, the name of the company or business and your position within the company or business (e.g. director or partner). If you wish to opt out on behalf of more than one group member, complete a separate form for each.</w:t>
      </w:r>
    </w:p>
    <w:p w14:paraId="169A2983" w14:textId="3397BBB8" w:rsidR="008D6EBC" w:rsidRPr="00320C94" w:rsidRDefault="001249FC" w:rsidP="00417A98">
      <w:pPr>
        <w:pStyle w:val="OptOut2"/>
      </w:pPr>
      <w:r w:rsidRPr="00320C94">
        <w:t xml:space="preserve">Opt Out forms must be submitted directly to the </w:t>
      </w:r>
      <w:r w:rsidR="00001064" w:rsidRPr="00320C94">
        <w:t>Victoria</w:t>
      </w:r>
      <w:r w:rsidR="00D77354" w:rsidRPr="00320C94">
        <w:t xml:space="preserve"> </w:t>
      </w:r>
      <w:r w:rsidRPr="00320C94">
        <w:t>District Registry of the Federal Court of Australia:</w:t>
      </w:r>
    </w:p>
    <w:p w14:paraId="33373DBD" w14:textId="36D92534" w:rsidR="008D6EBC" w:rsidRPr="00320C94" w:rsidRDefault="001249FC" w:rsidP="00C77B68">
      <w:pPr>
        <w:pStyle w:val="OptOut3"/>
        <w:numPr>
          <w:ilvl w:val="0"/>
          <w:numId w:val="40"/>
        </w:numPr>
        <w:ind w:left="1418" w:hanging="567"/>
      </w:pPr>
      <w:r w:rsidRPr="00320C94">
        <w:t xml:space="preserve">by post to: </w:t>
      </w:r>
      <w:r w:rsidR="008F5435" w:rsidRPr="00320C94">
        <w:t>The Registrar, Victoria Registry, Federal Court of Australia, 305 William Street, MELBOURNE 3000</w:t>
      </w:r>
      <w:r w:rsidRPr="00320C94">
        <w:t xml:space="preserve">; or </w:t>
      </w:r>
    </w:p>
    <w:p w14:paraId="69484982" w14:textId="4374FDE7" w:rsidR="008D6EBC" w:rsidRPr="00320C94" w:rsidRDefault="001249FC" w:rsidP="00417A98">
      <w:pPr>
        <w:pStyle w:val="OptOut3"/>
      </w:pPr>
      <w:r w:rsidRPr="00320C94">
        <w:t xml:space="preserve">by email at </w:t>
      </w:r>
      <w:r w:rsidR="008F5435" w:rsidRPr="00320C94">
        <w:t>vicreg@fedcourt.gov.au</w:t>
      </w:r>
    </w:p>
    <w:p w14:paraId="1538F5DE" w14:textId="5B14C536" w:rsidR="008D6EBC" w:rsidRPr="00320C94" w:rsidRDefault="001249FC" w:rsidP="005309B4">
      <w:pPr>
        <w:spacing w:after="160" w:line="259" w:lineRule="auto"/>
        <w:ind w:left="131" w:firstLine="720"/>
        <w:rPr>
          <w:rFonts w:cs="Arial"/>
          <w:szCs w:val="22"/>
        </w:rPr>
      </w:pPr>
      <w:r w:rsidRPr="00320C94">
        <w:rPr>
          <w:rFonts w:cs="Arial"/>
          <w:szCs w:val="22"/>
        </w:rPr>
        <w:t xml:space="preserve">before </w:t>
      </w:r>
      <w:r w:rsidR="002A5AAE" w:rsidRPr="00320C94">
        <w:rPr>
          <w:rFonts w:cs="Arial"/>
          <w:szCs w:val="22"/>
        </w:rPr>
        <w:t>23 May 2025</w:t>
      </w:r>
      <w:r w:rsidRPr="00320C94">
        <w:rPr>
          <w:rFonts w:cs="Arial"/>
          <w:szCs w:val="22"/>
        </w:rPr>
        <w:t xml:space="preserve">. </w:t>
      </w:r>
    </w:p>
    <w:p w14:paraId="453CFFDE" w14:textId="7B862BC3" w:rsidR="008D6EBC" w:rsidRPr="008D6EBC" w:rsidRDefault="001249FC" w:rsidP="00417A98">
      <w:pPr>
        <w:pStyle w:val="OptOut2"/>
      </w:pPr>
      <w:r w:rsidRPr="00320C94">
        <w:t xml:space="preserve">Opt out forms received by the </w:t>
      </w:r>
      <w:r w:rsidR="00001064" w:rsidRPr="00320C94">
        <w:t xml:space="preserve">Victoria </w:t>
      </w:r>
      <w:r w:rsidRPr="00320C94">
        <w:t xml:space="preserve">District Registry of the Federal Court of Australia after </w:t>
      </w:r>
      <w:r w:rsidR="002A5AAE" w:rsidRPr="00320C94">
        <w:t>23 May 2025</w:t>
      </w:r>
      <w:r w:rsidRPr="00320C94">
        <w:t xml:space="preserve"> will not</w:t>
      </w:r>
      <w:r w:rsidRPr="008D6EBC">
        <w:t xml:space="preserve"> be accepted without leave of the Court and you will be treated as having not responded to this notice (in other words you will remain a group member in the </w:t>
      </w:r>
      <w:r w:rsidR="00001064">
        <w:t xml:space="preserve">AMP Super Fees </w:t>
      </w:r>
      <w:r w:rsidRPr="008D6EBC">
        <w:t>Class Action).</w:t>
      </w:r>
    </w:p>
    <w:p w14:paraId="5030C6A8" w14:textId="4150D17F" w:rsidR="008D6EBC" w:rsidRPr="0018194F" w:rsidRDefault="001249FC" w:rsidP="00417A98">
      <w:pPr>
        <w:pStyle w:val="OptOut1"/>
      </w:pPr>
      <w:r w:rsidRPr="0018194F">
        <w:t xml:space="preserve">Further information regarding the </w:t>
      </w:r>
      <w:r w:rsidR="00001064" w:rsidRPr="0018194F">
        <w:t>AMP Super Fees</w:t>
      </w:r>
      <w:r w:rsidRPr="0018194F">
        <w:t xml:space="preserve"> Class Action </w:t>
      </w:r>
    </w:p>
    <w:p w14:paraId="7A420128" w14:textId="77777777" w:rsidR="008D6EBC" w:rsidRPr="008D6EBC" w:rsidRDefault="001249FC" w:rsidP="00417A98">
      <w:pPr>
        <w:pStyle w:val="OptOut2"/>
      </w:pPr>
      <w:r w:rsidRPr="008D6EBC">
        <w:t>Please consider the above matters carefully, and seek your own legal advice if required.</w:t>
      </w:r>
    </w:p>
    <w:p w14:paraId="51334B79" w14:textId="6292EC90" w:rsidR="008D6EBC" w:rsidRPr="008D6EBC" w:rsidRDefault="001249FC" w:rsidP="00417A98">
      <w:pPr>
        <w:pStyle w:val="OptOut2"/>
      </w:pPr>
      <w:r w:rsidRPr="008D6EBC">
        <w:t xml:space="preserve">If you are unsure about anything in this notice, or if you would like to request a copy of documents filed with the Court by the parties in the </w:t>
      </w:r>
      <w:r w:rsidR="00001064">
        <w:t>AMP Super Fees</w:t>
      </w:r>
      <w:r w:rsidRPr="008D6EBC">
        <w:t xml:space="preserve"> </w:t>
      </w:r>
      <w:r w:rsidRPr="006E5E48">
        <w:t xml:space="preserve">Class Action, please contact </w:t>
      </w:r>
      <w:r w:rsidR="67AA5151">
        <w:t>Slater and Gordon on</w:t>
      </w:r>
      <w:r w:rsidR="00F41FD0">
        <w:t xml:space="preserve"> </w:t>
      </w:r>
      <w:r>
        <w:t xml:space="preserve">by email at </w:t>
      </w:r>
      <w:hyperlink r:id="rId8" w:history="1">
        <w:r w:rsidRPr="00C92D57">
          <w:rPr>
            <w:rStyle w:val="Hyperlink"/>
          </w:rPr>
          <w:t>AMP@slatergordon.com.au</w:t>
        </w:r>
      </w:hyperlink>
      <w:r>
        <w:t xml:space="preserve"> or by telephone on </w:t>
      </w:r>
      <w:r w:rsidRPr="001249FC">
        <w:t>1800 071 827</w:t>
      </w:r>
      <w:r>
        <w:t>.</w:t>
      </w:r>
    </w:p>
    <w:p w14:paraId="0D566F6D" w14:textId="74AE5E64" w:rsidR="00EE05CF" w:rsidRDefault="00EE05CF">
      <w:pPr>
        <w:spacing w:after="160" w:line="259" w:lineRule="auto"/>
        <w:rPr>
          <w:rFonts w:cs="Arial"/>
          <w:szCs w:val="22"/>
        </w:rPr>
      </w:pPr>
    </w:p>
    <w:p w14:paraId="4071DFE9" w14:textId="77777777" w:rsidR="00EE05CF" w:rsidRPr="00EE05CF" w:rsidRDefault="00EE05CF" w:rsidP="00EE05CF">
      <w:pPr>
        <w:spacing w:after="160" w:line="259" w:lineRule="auto"/>
        <w:rPr>
          <w:rFonts w:cs="Arial"/>
          <w:szCs w:val="22"/>
        </w:rPr>
      </w:pPr>
    </w:p>
    <w:p w14:paraId="0F8A1EA1" w14:textId="77777777" w:rsidR="009C5A25" w:rsidRPr="00A72933" w:rsidRDefault="009C5A25" w:rsidP="009C5A25">
      <w:pPr>
        <w:tabs>
          <w:tab w:val="left" w:pos="567"/>
        </w:tabs>
        <w:spacing w:before="120" w:line="276" w:lineRule="auto"/>
        <w:jc w:val="center"/>
        <w:rPr>
          <w:rFonts w:cs="Arial"/>
          <w:b/>
          <w:szCs w:val="22"/>
        </w:rPr>
        <w:sectPr w:rsidR="009C5A25" w:rsidRPr="00A72933" w:rsidSect="009C5A25">
          <w:headerReference w:type="even" r:id="rId9"/>
          <w:headerReference w:type="default" r:id="rId10"/>
          <w:footerReference w:type="even" r:id="rId11"/>
          <w:footerReference w:type="default" r:id="rId12"/>
          <w:headerReference w:type="first" r:id="rId13"/>
          <w:footerReference w:type="first" r:id="rId14"/>
          <w:pgSz w:w="11909" w:h="16834" w:code="9"/>
          <w:pgMar w:top="1134" w:right="1134" w:bottom="1134" w:left="1134" w:header="851" w:footer="567" w:gutter="0"/>
          <w:pgNumType w:start="1"/>
          <w:cols w:space="720"/>
          <w:titlePg/>
          <w:docGrid w:linePitch="299"/>
        </w:sectPr>
      </w:pPr>
      <w:bookmarkStart w:id="0" w:name="AppealTable"/>
      <w:bookmarkEnd w:id="0"/>
    </w:p>
    <w:p w14:paraId="40C5C714" w14:textId="0FACAC58" w:rsidR="009C5A25" w:rsidRPr="00A72933" w:rsidRDefault="001249FC" w:rsidP="009C5A25">
      <w:pPr>
        <w:tabs>
          <w:tab w:val="left" w:pos="567"/>
          <w:tab w:val="center" w:pos="4678"/>
          <w:tab w:val="left" w:pos="6957"/>
        </w:tabs>
        <w:spacing w:before="120" w:line="276" w:lineRule="auto"/>
        <w:ind w:left="567"/>
        <w:jc w:val="center"/>
        <w:rPr>
          <w:rFonts w:cs="Arial"/>
          <w:b/>
          <w:szCs w:val="22"/>
        </w:rPr>
      </w:pPr>
      <w:r w:rsidRPr="00A72933">
        <w:rPr>
          <w:rFonts w:cs="Arial"/>
          <w:b/>
          <w:szCs w:val="22"/>
        </w:rPr>
        <w:lastRenderedPageBreak/>
        <w:t xml:space="preserve">SCHEDULE </w:t>
      </w:r>
      <w:r w:rsidR="00A536DB">
        <w:rPr>
          <w:rFonts w:cs="Arial"/>
          <w:b/>
          <w:szCs w:val="22"/>
        </w:rPr>
        <w:t>1</w:t>
      </w:r>
    </w:p>
    <w:p w14:paraId="7E7313C4" w14:textId="4B4ED775" w:rsidR="009C5A25" w:rsidRPr="00A72933" w:rsidRDefault="001249FC" w:rsidP="00675480">
      <w:pPr>
        <w:pStyle w:val="OptOut1"/>
        <w:numPr>
          <w:ilvl w:val="0"/>
          <w:numId w:val="42"/>
        </w:numPr>
      </w:pPr>
      <w:r>
        <w:t>GROUP</w:t>
      </w:r>
      <w:r w:rsidRPr="00A72933">
        <w:t xml:space="preserve"> MEMBER DEFINITION</w:t>
      </w:r>
    </w:p>
    <w:p w14:paraId="1FCA4DAD" w14:textId="6E7C4AD4" w:rsidR="009C5A25" w:rsidRPr="00093E48" w:rsidRDefault="001249FC" w:rsidP="00675480">
      <w:pPr>
        <w:pStyle w:val="OptOut2"/>
      </w:pPr>
      <w:r w:rsidRPr="00A72933">
        <w:t xml:space="preserve">This definition is </w:t>
      </w:r>
      <w:r w:rsidR="00EB398A">
        <w:t>taken from</w:t>
      </w:r>
      <w:r w:rsidRPr="00A72933">
        <w:t xml:space="preserve"> paragraph </w:t>
      </w:r>
      <w:r w:rsidR="006434E7">
        <w:t>3</w:t>
      </w:r>
      <w:r>
        <w:t xml:space="preserve"> </w:t>
      </w:r>
      <w:r w:rsidRPr="00A72933">
        <w:t>o</w:t>
      </w:r>
      <w:r>
        <w:t>f</w:t>
      </w:r>
      <w:r w:rsidRPr="00A72933">
        <w:t xml:space="preserve"> the</w:t>
      </w:r>
      <w:r w:rsidR="00C77B68">
        <w:t xml:space="preserve"> Further</w:t>
      </w:r>
      <w:r w:rsidRPr="00A72933">
        <w:t xml:space="preserve"> Amended </w:t>
      </w:r>
      <w:r w:rsidR="000D0F58">
        <w:t xml:space="preserve">Consolidated </w:t>
      </w:r>
      <w:r w:rsidRPr="00A72933">
        <w:t xml:space="preserve">Statement of Claim in the </w:t>
      </w:r>
      <w:r w:rsidR="009C7CCD">
        <w:t>AMP Super Fees C</w:t>
      </w:r>
      <w:r w:rsidR="000D0F58">
        <w:t xml:space="preserve">lass </w:t>
      </w:r>
      <w:r w:rsidR="009C7CCD">
        <w:t>A</w:t>
      </w:r>
      <w:r w:rsidR="000D0F58">
        <w:t>ction</w:t>
      </w:r>
      <w:r w:rsidR="006434E7" w:rsidRPr="00093E48">
        <w:t>.</w:t>
      </w:r>
      <w:r w:rsidRPr="00093E48">
        <w:t xml:space="preserve"> </w:t>
      </w:r>
    </w:p>
    <w:p w14:paraId="2F12A8E9" w14:textId="7BA2BC30" w:rsidR="009C5A25" w:rsidRPr="00093E48" w:rsidRDefault="001249FC" w:rsidP="00675480">
      <w:pPr>
        <w:pStyle w:val="OptOut2"/>
      </w:pPr>
      <w:r w:rsidRPr="00093E48">
        <w:t xml:space="preserve">You are a </w:t>
      </w:r>
      <w:r w:rsidR="006434E7" w:rsidRPr="00093E48">
        <w:t>Group Member in the AMP Super Fees</w:t>
      </w:r>
      <w:r w:rsidRPr="00093E48">
        <w:t xml:space="preserve"> Class action if you satisfy </w:t>
      </w:r>
      <w:r w:rsidR="00CE7249" w:rsidRPr="00093E48">
        <w:t xml:space="preserve">at least one of </w:t>
      </w:r>
      <w:r w:rsidR="00ED22EA">
        <w:t>sub-</w:t>
      </w:r>
      <w:r w:rsidRPr="00093E48">
        <w:t>paragraphs</w:t>
      </w:r>
      <w:r w:rsidR="00D801E9">
        <w:t xml:space="preserve"> 1.2(a)–(f) and paragraph 1.3</w:t>
      </w:r>
      <w:r w:rsidRPr="00093E48">
        <w:t>:</w:t>
      </w:r>
    </w:p>
    <w:p w14:paraId="697A5124" w14:textId="5142254F" w:rsidR="0029068F" w:rsidRPr="0029068F" w:rsidRDefault="001249FC" w:rsidP="00675480">
      <w:pPr>
        <w:pStyle w:val="OptOut2"/>
        <w:numPr>
          <w:ilvl w:val="2"/>
          <w:numId w:val="31"/>
        </w:numPr>
      </w:pPr>
      <w:r>
        <w:t xml:space="preserve">You </w:t>
      </w:r>
      <w:r w:rsidRPr="0029068F">
        <w:t>were at any time between 1 July 2008 and 15 May 2020 inclusive (</w:t>
      </w:r>
      <w:r w:rsidRPr="00194E48">
        <w:rPr>
          <w:b/>
          <w:bCs/>
        </w:rPr>
        <w:t>ASL Relevant Period</w:t>
      </w:r>
      <w:r w:rsidRPr="0029068F">
        <w:t xml:space="preserve">), </w:t>
      </w:r>
      <w:r w:rsidR="00151374">
        <w:t>a member</w:t>
      </w:r>
      <w:r w:rsidR="00151374" w:rsidRPr="0029068F">
        <w:t xml:space="preserve"> </w:t>
      </w:r>
      <w:r w:rsidRPr="0029068F">
        <w:t xml:space="preserve">of one or more of the </w:t>
      </w:r>
      <w:r w:rsidRPr="008469B6">
        <w:rPr>
          <w:b/>
          <w:bCs/>
        </w:rPr>
        <w:t>ASL Impugned Products</w:t>
      </w:r>
      <w:r w:rsidRPr="0029068F">
        <w:t xml:space="preserve"> </w:t>
      </w:r>
      <w:r w:rsidR="0037499C">
        <w:t xml:space="preserve">(as defined in paragraph 2.1) </w:t>
      </w:r>
      <w:r w:rsidRPr="0029068F">
        <w:t xml:space="preserve">within the: </w:t>
      </w:r>
    </w:p>
    <w:p w14:paraId="1487C0E6" w14:textId="5B662B50" w:rsidR="0029068F" w:rsidRPr="0029068F" w:rsidRDefault="001249FC" w:rsidP="00C545A8">
      <w:pPr>
        <w:pStyle w:val="SGNumberedParagraph3"/>
      </w:pPr>
      <w:r w:rsidRPr="0029068F">
        <w:t>AMP Superannuation Savings Trust (</w:t>
      </w:r>
      <w:r w:rsidRPr="00194E48">
        <w:rPr>
          <w:b/>
          <w:bCs/>
        </w:rPr>
        <w:t>SST</w:t>
      </w:r>
      <w:r w:rsidRPr="0029068F">
        <w:t xml:space="preserve">);   </w:t>
      </w:r>
    </w:p>
    <w:p w14:paraId="370003D5" w14:textId="736B51C8" w:rsidR="0029068F" w:rsidRPr="0029068F" w:rsidRDefault="001249FC" w:rsidP="00C545A8">
      <w:pPr>
        <w:pStyle w:val="SGNumberedParagraph3"/>
      </w:pPr>
      <w:r w:rsidRPr="0029068F">
        <w:t>AMP Retirement Trust (</w:t>
      </w:r>
      <w:r w:rsidRPr="00194E48">
        <w:rPr>
          <w:b/>
          <w:bCs/>
        </w:rPr>
        <w:t>ART</w:t>
      </w:r>
      <w:r w:rsidRPr="0029068F">
        <w:t xml:space="preserve">); or </w:t>
      </w:r>
    </w:p>
    <w:p w14:paraId="169FD8C6" w14:textId="2ADBC258" w:rsidR="0029068F" w:rsidRPr="0029068F" w:rsidRDefault="001249FC" w:rsidP="00C545A8">
      <w:pPr>
        <w:pStyle w:val="SGNumberedParagraph3"/>
      </w:pPr>
      <w:r>
        <w:t>A</w:t>
      </w:r>
      <w:r w:rsidRPr="0029068F">
        <w:t>MP Eligible Rollover Fund (</w:t>
      </w:r>
      <w:r w:rsidRPr="00194E48">
        <w:rPr>
          <w:b/>
          <w:bCs/>
        </w:rPr>
        <w:t>ERF</w:t>
      </w:r>
      <w:r w:rsidRPr="0029068F">
        <w:t xml:space="preserve">), </w:t>
      </w:r>
    </w:p>
    <w:p w14:paraId="1C576A8A" w14:textId="77777777" w:rsidR="00EB398A" w:rsidRDefault="00EB398A" w:rsidP="00EB398A">
      <w:pPr>
        <w:pStyle w:val="SGNumberedParagraph3"/>
        <w:numPr>
          <w:ilvl w:val="0"/>
          <w:numId w:val="0"/>
        </w:numPr>
        <w:ind w:left="1134"/>
      </w:pPr>
    </w:p>
    <w:p w14:paraId="0D4BE7F8" w14:textId="613DD669" w:rsidR="0029068F" w:rsidRPr="0029068F" w:rsidRDefault="001249FC" w:rsidP="00EB398A">
      <w:pPr>
        <w:pStyle w:val="SGNumberedParagraph3"/>
        <w:numPr>
          <w:ilvl w:val="0"/>
          <w:numId w:val="0"/>
        </w:numPr>
        <w:ind w:left="1134"/>
      </w:pPr>
      <w:r w:rsidRPr="0029068F">
        <w:t xml:space="preserve">(collectively, </w:t>
      </w:r>
      <w:r w:rsidRPr="00331FD3">
        <w:rPr>
          <w:b/>
          <w:bCs/>
        </w:rPr>
        <w:t>ASL Funds</w:t>
      </w:r>
      <w:r w:rsidRPr="0029068F">
        <w:t xml:space="preserve">); </w:t>
      </w:r>
    </w:p>
    <w:p w14:paraId="35C9DF5E" w14:textId="1FAED3FF" w:rsidR="0029068F" w:rsidRPr="008C23B2" w:rsidRDefault="001249FC" w:rsidP="00E87E44">
      <w:pPr>
        <w:spacing w:before="240" w:after="200" w:line="276" w:lineRule="auto"/>
        <w:ind w:left="567"/>
        <w:jc w:val="both"/>
        <w:rPr>
          <w:rFonts w:cs="Arial"/>
        </w:rPr>
      </w:pPr>
      <w:r w:rsidRPr="008C23B2">
        <w:rPr>
          <w:rFonts w:cs="Arial"/>
        </w:rPr>
        <w:t>OR</w:t>
      </w:r>
    </w:p>
    <w:p w14:paraId="2131738A" w14:textId="3F0D4269" w:rsidR="0029068F" w:rsidRPr="00671BCF" w:rsidRDefault="001249FC" w:rsidP="00EB398A">
      <w:pPr>
        <w:pStyle w:val="OptOut2"/>
        <w:numPr>
          <w:ilvl w:val="2"/>
          <w:numId w:val="31"/>
        </w:numPr>
      </w:pPr>
      <w:r>
        <w:t xml:space="preserve">You </w:t>
      </w:r>
      <w:r w:rsidRPr="0029068F">
        <w:t>were at any time between 30 March 2011 and the End Date (</w:t>
      </w:r>
      <w:r w:rsidRPr="00BC79E5">
        <w:rPr>
          <w:b/>
          <w:bCs/>
        </w:rPr>
        <w:t>NMS Relevant Period</w:t>
      </w:r>
      <w:r w:rsidRPr="0029068F">
        <w:t xml:space="preserve">) </w:t>
      </w:r>
      <w:r w:rsidR="00EB398A">
        <w:t xml:space="preserve">a </w:t>
      </w:r>
      <w:r w:rsidRPr="0029068F">
        <w:t>member of</w:t>
      </w:r>
      <w:r w:rsidR="004450C4">
        <w:t xml:space="preserve"> </w:t>
      </w:r>
      <w:r w:rsidR="00EB398A">
        <w:t>the</w:t>
      </w:r>
      <w:r w:rsidRPr="00671BCF">
        <w:t xml:space="preserve"> Super Directions Fund (</w:t>
      </w:r>
      <w:r w:rsidRPr="00EB398A">
        <w:rPr>
          <w:b/>
          <w:bCs/>
        </w:rPr>
        <w:t>SDF</w:t>
      </w:r>
      <w:r w:rsidRPr="00671BCF">
        <w:t xml:space="preserve">) within one or more of the </w:t>
      </w:r>
      <w:r w:rsidRPr="0037499C">
        <w:rPr>
          <w:b/>
          <w:bCs/>
        </w:rPr>
        <w:t>NMS Impugned Products</w:t>
      </w:r>
      <w:r w:rsidR="0037499C">
        <w:t xml:space="preserve"> (as defined in paragraph 2.1</w:t>
      </w:r>
      <w:proofErr w:type="gramStart"/>
      <w:r w:rsidR="0037499C">
        <w:t>)</w:t>
      </w:r>
      <w:r w:rsidRPr="00671BCF">
        <w:t>;</w:t>
      </w:r>
      <w:proofErr w:type="gramEnd"/>
      <w:r w:rsidRPr="00671BCF">
        <w:t xml:space="preserve"> </w:t>
      </w:r>
    </w:p>
    <w:p w14:paraId="2043C787" w14:textId="063CEFCC" w:rsidR="0029068F" w:rsidRPr="00671BCF" w:rsidRDefault="001249FC" w:rsidP="00223838">
      <w:pPr>
        <w:spacing w:before="240" w:after="200" w:line="276" w:lineRule="auto"/>
        <w:ind w:left="1134"/>
        <w:jc w:val="both"/>
        <w:rPr>
          <w:rFonts w:cs="Arial"/>
        </w:rPr>
      </w:pPr>
      <w:r w:rsidRPr="00671BCF">
        <w:rPr>
          <w:rFonts w:cs="Arial"/>
        </w:rPr>
        <w:t xml:space="preserve">(alternatively, the </w:t>
      </w:r>
      <w:r w:rsidR="00631291" w:rsidRPr="00671BCF">
        <w:rPr>
          <w:rFonts w:cs="Arial"/>
          <w:b/>
          <w:bCs/>
        </w:rPr>
        <w:t>N</w:t>
      </w:r>
      <w:r w:rsidRPr="00671BCF">
        <w:rPr>
          <w:rFonts w:cs="Arial"/>
          <w:b/>
          <w:bCs/>
        </w:rPr>
        <w:t xml:space="preserve">MS </w:t>
      </w:r>
      <w:r w:rsidR="00C2026B">
        <w:rPr>
          <w:rFonts w:cs="Arial"/>
          <w:b/>
          <w:bCs/>
        </w:rPr>
        <w:t>Fund</w:t>
      </w:r>
      <w:r w:rsidRPr="00671BCF">
        <w:rPr>
          <w:rFonts w:cs="Arial"/>
        </w:rPr>
        <w:t xml:space="preserve">); </w:t>
      </w:r>
    </w:p>
    <w:p w14:paraId="32456CB6" w14:textId="2B8220FF" w:rsidR="0029068F" w:rsidRPr="00671BCF" w:rsidRDefault="001249FC" w:rsidP="00671BCF">
      <w:pPr>
        <w:tabs>
          <w:tab w:val="left" w:pos="567"/>
          <w:tab w:val="center" w:pos="4678"/>
          <w:tab w:val="left" w:pos="6957"/>
        </w:tabs>
        <w:spacing w:before="240" w:after="200" w:line="276" w:lineRule="auto"/>
        <w:jc w:val="both"/>
        <w:rPr>
          <w:rFonts w:cs="Arial"/>
        </w:rPr>
      </w:pPr>
      <w:r>
        <w:rPr>
          <w:rFonts w:cs="Arial"/>
        </w:rPr>
        <w:tab/>
      </w:r>
      <w:r w:rsidRPr="00671BCF">
        <w:rPr>
          <w:rFonts w:cs="Arial"/>
        </w:rPr>
        <w:t>OR</w:t>
      </w:r>
    </w:p>
    <w:p w14:paraId="3B43502D" w14:textId="5DFE2686" w:rsidR="0029068F" w:rsidRPr="0029068F" w:rsidRDefault="001249FC" w:rsidP="00C545A8">
      <w:pPr>
        <w:pStyle w:val="OptOut2"/>
        <w:numPr>
          <w:ilvl w:val="2"/>
          <w:numId w:val="31"/>
        </w:numPr>
      </w:pPr>
      <w:r>
        <w:t>You</w:t>
      </w:r>
      <w:r w:rsidR="00A06F4A" w:rsidRPr="00A06F4A">
        <w:t xml:space="preserve"> </w:t>
      </w:r>
      <w:r w:rsidR="00A06F4A" w:rsidRPr="0029068F">
        <w:t>received payment from an ASL Impugned Product of all or part of the benefits of a deceased person who was during the ASL Relevant Period a member of an ASL Impugned Product</w:t>
      </w:r>
      <w:r w:rsidR="00A06F4A">
        <w:t xml:space="preserve"> </w:t>
      </w:r>
      <w:r>
        <w:t>a</w:t>
      </w:r>
      <w:r w:rsidRPr="0029068F">
        <w:t>t any time during the ASL Relevant Period</w:t>
      </w:r>
      <w:r w:rsidR="00A06F4A">
        <w:t>;</w:t>
      </w:r>
      <w:r w:rsidRPr="0029068F">
        <w:t xml:space="preserve"> </w:t>
      </w:r>
    </w:p>
    <w:p w14:paraId="42479B25" w14:textId="0B4E8479" w:rsidR="0029068F" w:rsidRPr="00F504EE" w:rsidRDefault="001249FC" w:rsidP="00F504EE">
      <w:pPr>
        <w:tabs>
          <w:tab w:val="left" w:pos="567"/>
          <w:tab w:val="center" w:pos="4678"/>
          <w:tab w:val="left" w:pos="6957"/>
        </w:tabs>
        <w:spacing w:before="240" w:after="200" w:line="276" w:lineRule="auto"/>
        <w:jc w:val="both"/>
        <w:rPr>
          <w:rFonts w:cs="Arial"/>
        </w:rPr>
      </w:pPr>
      <w:r>
        <w:rPr>
          <w:rFonts w:cs="Arial"/>
        </w:rPr>
        <w:tab/>
      </w:r>
      <w:r w:rsidRPr="00F504EE">
        <w:rPr>
          <w:rFonts w:cs="Arial"/>
        </w:rPr>
        <w:t xml:space="preserve">OR </w:t>
      </w:r>
    </w:p>
    <w:p w14:paraId="3A322B65" w14:textId="7B36C812" w:rsidR="0029068F" w:rsidRPr="00F504EE" w:rsidRDefault="001249FC" w:rsidP="00C545A8">
      <w:pPr>
        <w:pStyle w:val="OptOut2"/>
        <w:numPr>
          <w:ilvl w:val="2"/>
          <w:numId w:val="31"/>
        </w:numPr>
      </w:pPr>
      <w:r>
        <w:t>You</w:t>
      </w:r>
      <w:r w:rsidR="00A06F4A" w:rsidRPr="00A06F4A">
        <w:t xml:space="preserve"> </w:t>
      </w:r>
      <w:r w:rsidR="00A06F4A" w:rsidRPr="00F504EE">
        <w:t xml:space="preserve">received payment from an </w:t>
      </w:r>
      <w:r w:rsidR="00A06F4A" w:rsidRPr="00E76D97">
        <w:t>NMS Impugned Product</w:t>
      </w:r>
      <w:r w:rsidR="00A06F4A" w:rsidRPr="00F504EE">
        <w:t xml:space="preserve"> of all or part of the benefits of a deceased person who was during the NMS Relevant Period a member of an NMS Impugned Product</w:t>
      </w:r>
      <w:r>
        <w:t xml:space="preserve"> a</w:t>
      </w:r>
      <w:r w:rsidRPr="00F504EE">
        <w:t xml:space="preserve">t any time during the NMS Relevant </w:t>
      </w:r>
      <w:proofErr w:type="gramStart"/>
      <w:r w:rsidRPr="00F504EE">
        <w:t>Period;</w:t>
      </w:r>
      <w:proofErr w:type="gramEnd"/>
      <w:r w:rsidRPr="00F504EE">
        <w:t xml:space="preserve"> </w:t>
      </w:r>
    </w:p>
    <w:p w14:paraId="6BED810B" w14:textId="643B1380" w:rsidR="0029068F" w:rsidRPr="00F504EE" w:rsidRDefault="001249FC" w:rsidP="00F504EE">
      <w:pPr>
        <w:tabs>
          <w:tab w:val="left" w:pos="567"/>
          <w:tab w:val="center" w:pos="4678"/>
          <w:tab w:val="left" w:pos="6957"/>
        </w:tabs>
        <w:spacing w:before="240" w:after="200" w:line="276" w:lineRule="auto"/>
        <w:jc w:val="both"/>
        <w:rPr>
          <w:rFonts w:cs="Arial"/>
        </w:rPr>
      </w:pPr>
      <w:r>
        <w:rPr>
          <w:rFonts w:cs="Arial"/>
        </w:rPr>
        <w:tab/>
      </w:r>
      <w:r w:rsidRPr="00F504EE">
        <w:rPr>
          <w:rFonts w:cs="Arial"/>
        </w:rPr>
        <w:t>OR</w:t>
      </w:r>
    </w:p>
    <w:p w14:paraId="3B6554F8" w14:textId="77777777" w:rsidR="00F504EE" w:rsidRPr="00F504EE" w:rsidRDefault="001249FC" w:rsidP="00C545A8">
      <w:pPr>
        <w:pStyle w:val="OptOut2"/>
        <w:numPr>
          <w:ilvl w:val="2"/>
          <w:numId w:val="31"/>
        </w:numPr>
      </w:pPr>
      <w:r>
        <w:t>S</w:t>
      </w:r>
      <w:r w:rsidR="0029068F" w:rsidRPr="00F504EE">
        <w:t xml:space="preserve">atisfy both of the following paragraphs: </w:t>
      </w:r>
    </w:p>
    <w:p w14:paraId="43915030" w14:textId="0AD3A571" w:rsidR="00F504EE" w:rsidRDefault="001249FC" w:rsidP="002E2493">
      <w:pPr>
        <w:pStyle w:val="SGNumberedParagraph3"/>
        <w:numPr>
          <w:ilvl w:val="2"/>
          <w:numId w:val="47"/>
        </w:numPr>
      </w:pPr>
      <w:r>
        <w:t xml:space="preserve">you </w:t>
      </w:r>
      <w:r w:rsidR="0029068F" w:rsidRPr="00F504EE">
        <w:t xml:space="preserve">were the spouse of a person who was during the ASL Relevant Period a member of an ASL Impugned Product; and </w:t>
      </w:r>
    </w:p>
    <w:p w14:paraId="2A77530E" w14:textId="7A18BCAA" w:rsidR="0029068F" w:rsidRPr="00F504EE" w:rsidRDefault="001249FC" w:rsidP="00C545A8">
      <w:pPr>
        <w:pStyle w:val="SGNumberedParagraph3"/>
      </w:pPr>
      <w:r>
        <w:t>you</w:t>
      </w:r>
      <w:r w:rsidR="678FE40F">
        <w:t xml:space="preserve"> </w:t>
      </w:r>
      <w:r w:rsidR="2867D82E">
        <w:t xml:space="preserve">received a transfer from the ASL Impugned Product of all or part of the member’s account in the ASL Fund pursuant to an order or settlement in </w:t>
      </w:r>
      <w:r w:rsidR="2867D82E" w:rsidRPr="002D7479">
        <w:rPr>
          <w:i/>
          <w:iCs/>
        </w:rPr>
        <w:t>a Family Law Act 1975</w:t>
      </w:r>
      <w:r w:rsidR="2867D82E">
        <w:t xml:space="preserve"> proceeding or a superannuation agreement within the meaning of Part VIIIB of the </w:t>
      </w:r>
      <w:r w:rsidR="2867D82E" w:rsidRPr="002D7479">
        <w:rPr>
          <w:i/>
          <w:iCs/>
        </w:rPr>
        <w:t>Family Law Act 1975</w:t>
      </w:r>
      <w:r w:rsidRPr="00F504EE">
        <w:t xml:space="preserve"> at any time during the ASL Relevant Period; </w:t>
      </w:r>
    </w:p>
    <w:p w14:paraId="021D2652" w14:textId="22D0E800" w:rsidR="0029068F" w:rsidRPr="003F0F18" w:rsidRDefault="001249FC" w:rsidP="003F0F18">
      <w:pPr>
        <w:tabs>
          <w:tab w:val="left" w:pos="567"/>
          <w:tab w:val="center" w:pos="4678"/>
          <w:tab w:val="left" w:pos="6957"/>
        </w:tabs>
        <w:spacing w:before="240" w:after="200" w:line="276" w:lineRule="auto"/>
        <w:jc w:val="both"/>
        <w:rPr>
          <w:rFonts w:cs="Arial"/>
        </w:rPr>
      </w:pPr>
      <w:r>
        <w:rPr>
          <w:rFonts w:cs="Arial"/>
        </w:rPr>
        <w:tab/>
      </w:r>
      <w:r w:rsidRPr="003F0F18">
        <w:rPr>
          <w:rFonts w:cs="Arial"/>
        </w:rPr>
        <w:t>OR</w:t>
      </w:r>
    </w:p>
    <w:p w14:paraId="3CE57376" w14:textId="77777777" w:rsidR="003F0F18" w:rsidRPr="003F0F18" w:rsidRDefault="001249FC" w:rsidP="00C545A8">
      <w:pPr>
        <w:pStyle w:val="OptOut2"/>
        <w:numPr>
          <w:ilvl w:val="2"/>
          <w:numId w:val="31"/>
        </w:numPr>
      </w:pPr>
      <w:r>
        <w:t>S</w:t>
      </w:r>
      <w:r w:rsidR="0029068F" w:rsidRPr="003F0F18">
        <w:t xml:space="preserve">atisfy both of the following paragraphs: </w:t>
      </w:r>
    </w:p>
    <w:p w14:paraId="0580F052" w14:textId="0575AB43" w:rsidR="003F0F18" w:rsidRDefault="001249FC" w:rsidP="00C545A8">
      <w:pPr>
        <w:pStyle w:val="SGNumberedParagraph3"/>
        <w:numPr>
          <w:ilvl w:val="2"/>
          <w:numId w:val="45"/>
        </w:numPr>
      </w:pPr>
      <w:r>
        <w:t xml:space="preserve">You </w:t>
      </w:r>
      <w:r w:rsidR="0029068F" w:rsidRPr="003F0F18">
        <w:t xml:space="preserve">were the spouse of a person who was during the NMS Relevant Period a member of an NMS Impugned Product; and </w:t>
      </w:r>
    </w:p>
    <w:p w14:paraId="2D22CEA4" w14:textId="220ACBBB" w:rsidR="0029068F" w:rsidRPr="003F0F18" w:rsidRDefault="001249FC" w:rsidP="00C545A8">
      <w:pPr>
        <w:pStyle w:val="SGNumberedParagraph3"/>
      </w:pPr>
      <w:r>
        <w:t>Y</w:t>
      </w:r>
      <w:r w:rsidR="00486E94">
        <w:t>ou</w:t>
      </w:r>
      <w:r w:rsidR="00A06F4A">
        <w:t xml:space="preserve"> </w:t>
      </w:r>
      <w:r w:rsidR="4D3D7897">
        <w:t xml:space="preserve">received a transfer from the NMS Impugned Product of all or part of the member’s account in the NMS Fund pursuant to an order or settlement in a Family </w:t>
      </w:r>
      <w:r w:rsidR="4D3D7897">
        <w:lastRenderedPageBreak/>
        <w:t>Law Act 1975 proceeding or a superannuation agreement within the meaning of Part VIIIB of the Family Law Act 1975</w:t>
      </w:r>
      <w:r>
        <w:t xml:space="preserve"> </w:t>
      </w:r>
      <w:r w:rsidR="003F0F18" w:rsidRPr="003F0F18">
        <w:t>a</w:t>
      </w:r>
      <w:r w:rsidRPr="003F0F18">
        <w:t>t any time during the NMS Relevant Period</w:t>
      </w:r>
      <w:r w:rsidR="00022A85">
        <w:t>.</w:t>
      </w:r>
    </w:p>
    <w:p w14:paraId="4498F917" w14:textId="1B1392BD" w:rsidR="009C5A25" w:rsidRPr="00386A9C" w:rsidRDefault="001249FC" w:rsidP="00386A9C">
      <w:pPr>
        <w:tabs>
          <w:tab w:val="left" w:pos="567"/>
          <w:tab w:val="center" w:pos="4678"/>
          <w:tab w:val="left" w:pos="6957"/>
        </w:tabs>
        <w:spacing w:before="240" w:after="200" w:line="276" w:lineRule="auto"/>
        <w:jc w:val="both"/>
        <w:rPr>
          <w:rFonts w:cs="Arial"/>
          <w:b/>
          <w:szCs w:val="22"/>
        </w:rPr>
      </w:pPr>
      <w:r>
        <w:rPr>
          <w:rFonts w:cs="Arial"/>
          <w:b/>
          <w:szCs w:val="22"/>
        </w:rPr>
        <w:tab/>
      </w:r>
      <w:r w:rsidRPr="00386A9C">
        <w:rPr>
          <w:rFonts w:cs="Arial"/>
          <w:b/>
          <w:szCs w:val="22"/>
        </w:rPr>
        <w:t>AND</w:t>
      </w:r>
    </w:p>
    <w:p w14:paraId="3B98B80E" w14:textId="30032EEB" w:rsidR="009C5A25" w:rsidRDefault="001249FC" w:rsidP="00C545A8">
      <w:pPr>
        <w:pStyle w:val="OptOut2"/>
      </w:pPr>
      <w:r>
        <w:t>Y</w:t>
      </w:r>
      <w:r w:rsidRPr="0018194F">
        <w:t>ou are not a Justice, Registrar, District Registrar or Deputy District Registrar of the High Court of Australia or the Federal Court of Australia.</w:t>
      </w:r>
    </w:p>
    <w:p w14:paraId="56EECDC4" w14:textId="77777777" w:rsidR="008469B6" w:rsidRDefault="008469B6" w:rsidP="009C5A25">
      <w:pPr>
        <w:tabs>
          <w:tab w:val="left" w:pos="567"/>
          <w:tab w:val="center" w:pos="4678"/>
          <w:tab w:val="left" w:pos="6957"/>
        </w:tabs>
        <w:spacing w:before="120" w:line="276" w:lineRule="auto"/>
        <w:ind w:left="567"/>
        <w:jc w:val="both"/>
        <w:rPr>
          <w:rFonts w:cs="Arial"/>
          <w:b/>
          <w:bCs/>
          <w:szCs w:val="22"/>
        </w:rPr>
      </w:pPr>
    </w:p>
    <w:p w14:paraId="53A0F507" w14:textId="3EE79FEB" w:rsidR="00270F88" w:rsidRPr="008469B6" w:rsidRDefault="001249FC" w:rsidP="00C545A8">
      <w:pPr>
        <w:pStyle w:val="OptOut1"/>
      </w:pPr>
      <w:r w:rsidRPr="008469B6">
        <w:t xml:space="preserve">ASL and </w:t>
      </w:r>
      <w:r w:rsidR="00894BAE" w:rsidRPr="008469B6">
        <w:t>NMS Impugned Products</w:t>
      </w:r>
    </w:p>
    <w:p w14:paraId="6CD9BC9C" w14:textId="0F84A483" w:rsidR="009C5A25" w:rsidRPr="00894BAE" w:rsidRDefault="00576CEC" w:rsidP="00576CEC">
      <w:pPr>
        <w:pStyle w:val="OptOut2"/>
        <w:jc w:val="left"/>
        <w:rPr>
          <w:b/>
          <w:bCs/>
        </w:rPr>
      </w:pPr>
      <w:r>
        <w:t xml:space="preserve">The products in the table below are </w:t>
      </w:r>
      <w:r w:rsidR="00894BAE">
        <w:t xml:space="preserve">ASL Impugned Products </w:t>
      </w:r>
      <w:r w:rsidR="00B039FC">
        <w:t>or NMS Impugned Products:</w:t>
      </w:r>
    </w:p>
    <w:tbl>
      <w:tblPr>
        <w:tblW w:w="0" w:type="auto"/>
        <w:tblInd w:w="1006" w:type="dxa"/>
        <w:shd w:val="clear" w:color="auto" w:fill="FFFFFF"/>
        <w:tblCellMar>
          <w:top w:w="15" w:type="dxa"/>
          <w:left w:w="15" w:type="dxa"/>
          <w:bottom w:w="15" w:type="dxa"/>
          <w:right w:w="15" w:type="dxa"/>
        </w:tblCellMar>
        <w:tblLook w:val="04A0" w:firstRow="1" w:lastRow="0" w:firstColumn="1" w:lastColumn="0" w:noHBand="0" w:noVBand="1"/>
      </w:tblPr>
      <w:tblGrid>
        <w:gridCol w:w="2934"/>
        <w:gridCol w:w="4174"/>
      </w:tblGrid>
      <w:tr w:rsidR="00075F84" w14:paraId="40F9ABE6" w14:textId="77777777" w:rsidTr="002F70F9">
        <w:trPr>
          <w:trHeight w:val="375"/>
        </w:trPr>
        <w:tc>
          <w:tcPr>
            <w:tcW w:w="2934" w:type="dxa"/>
            <w:tcBorders>
              <w:top w:val="nil"/>
              <w:left w:val="single" w:sz="6" w:space="0" w:color="000000"/>
              <w:bottom w:val="nil"/>
              <w:right w:val="nil"/>
            </w:tcBorders>
            <w:shd w:val="clear" w:color="auto" w:fill="000000"/>
            <w:tcMar>
              <w:top w:w="0" w:type="dxa"/>
              <w:left w:w="0" w:type="dxa"/>
              <w:bottom w:w="0" w:type="dxa"/>
              <w:right w:w="0" w:type="dxa"/>
            </w:tcMar>
            <w:hideMark/>
          </w:tcPr>
          <w:p w14:paraId="4AF580D6" w14:textId="77777777" w:rsidR="002F2194" w:rsidRPr="00B97D6C" w:rsidRDefault="001249FC" w:rsidP="002F70F9">
            <w:pPr>
              <w:rPr>
                <w:color w:val="2E2D2C"/>
                <w:sz w:val="20"/>
                <w:szCs w:val="20"/>
              </w:rPr>
            </w:pPr>
            <w:r w:rsidRPr="00B97D6C">
              <w:rPr>
                <w:color w:val="2E2D2C"/>
                <w:sz w:val="20"/>
                <w:szCs w:val="20"/>
              </w:rPr>
              <w:br/>
              <w:t> </w:t>
            </w:r>
          </w:p>
        </w:tc>
        <w:tc>
          <w:tcPr>
            <w:tcW w:w="4174" w:type="dxa"/>
            <w:tcBorders>
              <w:top w:val="nil"/>
              <w:left w:val="nil"/>
              <w:bottom w:val="nil"/>
              <w:right w:val="single" w:sz="6" w:space="0" w:color="000000"/>
            </w:tcBorders>
            <w:shd w:val="clear" w:color="auto" w:fill="000000"/>
            <w:tcMar>
              <w:top w:w="0" w:type="dxa"/>
              <w:left w:w="0" w:type="dxa"/>
              <w:bottom w:w="0" w:type="dxa"/>
              <w:right w:w="0" w:type="dxa"/>
            </w:tcMar>
            <w:hideMark/>
          </w:tcPr>
          <w:p w14:paraId="475C74CD" w14:textId="77777777" w:rsidR="002F2194" w:rsidRPr="00B97D6C" w:rsidRDefault="001249FC" w:rsidP="002F70F9">
            <w:pPr>
              <w:rPr>
                <w:color w:val="2E2D2C"/>
                <w:sz w:val="20"/>
                <w:szCs w:val="20"/>
              </w:rPr>
            </w:pPr>
            <w:r w:rsidRPr="00B97D6C">
              <w:rPr>
                <w:b/>
                <w:bCs/>
                <w:color w:val="FFFFFF"/>
                <w:spacing w:val="-2"/>
                <w:sz w:val="20"/>
                <w:szCs w:val="20"/>
                <w:lang w:val="en-US"/>
              </w:rPr>
              <w:t>Product</w:t>
            </w:r>
            <w:r w:rsidRPr="00B97D6C">
              <w:rPr>
                <w:color w:val="2E2D2C"/>
                <w:sz w:val="20"/>
                <w:szCs w:val="20"/>
              </w:rPr>
              <w:br/>
              <w:t> </w:t>
            </w:r>
          </w:p>
        </w:tc>
      </w:tr>
      <w:tr w:rsidR="00075F84" w14:paraId="6AFCBEFA" w14:textId="77777777" w:rsidTr="002F70F9">
        <w:trPr>
          <w:trHeight w:val="345"/>
        </w:trPr>
        <w:tc>
          <w:tcPr>
            <w:tcW w:w="7108" w:type="dxa"/>
            <w:gridSpan w:val="2"/>
            <w:tcBorders>
              <w:top w:val="single" w:sz="6" w:space="0" w:color="000000"/>
              <w:left w:val="single" w:sz="6" w:space="0" w:color="000000"/>
              <w:bottom w:val="single" w:sz="6" w:space="0" w:color="000000"/>
              <w:right w:val="single" w:sz="6" w:space="0" w:color="000000"/>
            </w:tcBorders>
            <w:shd w:val="clear" w:color="auto" w:fill="BEBEBE"/>
            <w:tcMar>
              <w:top w:w="0" w:type="dxa"/>
              <w:left w:w="0" w:type="dxa"/>
              <w:bottom w:w="0" w:type="dxa"/>
              <w:right w:w="0" w:type="dxa"/>
            </w:tcMar>
            <w:hideMark/>
          </w:tcPr>
          <w:p w14:paraId="6AF242E2" w14:textId="1A6F0EB2" w:rsidR="002F2194" w:rsidRPr="00B97D6C" w:rsidRDefault="001249FC" w:rsidP="00B97D6C">
            <w:pPr>
              <w:jc w:val="center"/>
              <w:rPr>
                <w:color w:val="2E2D2C"/>
                <w:sz w:val="20"/>
                <w:szCs w:val="20"/>
              </w:rPr>
            </w:pPr>
            <w:r w:rsidRPr="00B97D6C">
              <w:rPr>
                <w:color w:val="000000"/>
                <w:sz w:val="20"/>
                <w:szCs w:val="20"/>
                <w:lang w:val="en-US"/>
              </w:rPr>
              <w:t>AMP Superannuation</w:t>
            </w:r>
            <w:r w:rsidR="00D77354">
              <w:rPr>
                <w:color w:val="000000"/>
                <w:sz w:val="20"/>
                <w:szCs w:val="20"/>
                <w:lang w:val="en-US"/>
              </w:rPr>
              <w:t xml:space="preserve"> Pty</w:t>
            </w:r>
            <w:r w:rsidRPr="00B97D6C">
              <w:rPr>
                <w:color w:val="000000"/>
                <w:sz w:val="20"/>
                <w:szCs w:val="20"/>
                <w:lang w:val="en-US"/>
              </w:rPr>
              <w:t> </w:t>
            </w:r>
            <w:r w:rsidRPr="00B97D6C">
              <w:rPr>
                <w:color w:val="000000"/>
                <w:spacing w:val="-2"/>
                <w:sz w:val="20"/>
                <w:szCs w:val="20"/>
                <w:lang w:val="en-US"/>
              </w:rPr>
              <w:t>Limited</w:t>
            </w:r>
            <w:r w:rsidR="002E0FDC">
              <w:rPr>
                <w:color w:val="000000"/>
                <w:spacing w:val="-2"/>
                <w:sz w:val="20"/>
                <w:szCs w:val="20"/>
                <w:lang w:val="en-US"/>
              </w:rPr>
              <w:t xml:space="preserve"> (Formerly AMP Superannuation Limited)</w:t>
            </w:r>
          </w:p>
        </w:tc>
      </w:tr>
      <w:tr w:rsidR="00075F84" w14:paraId="65C1879E" w14:textId="77777777" w:rsidTr="002F70F9">
        <w:trPr>
          <w:trHeight w:val="285"/>
        </w:trPr>
        <w:tc>
          <w:tcPr>
            <w:tcW w:w="2934" w:type="dxa"/>
            <w:vMerge w:val="restart"/>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14:paraId="7D3765CB" w14:textId="77777777" w:rsidR="002F2194" w:rsidRPr="00B97D6C" w:rsidRDefault="001249FC" w:rsidP="002F70F9">
            <w:pPr>
              <w:jc w:val="center"/>
              <w:rPr>
                <w:color w:val="2E2D2C"/>
                <w:sz w:val="20"/>
                <w:szCs w:val="20"/>
              </w:rPr>
            </w:pPr>
            <w:r w:rsidRPr="00B97D6C">
              <w:rPr>
                <w:color w:val="2E2D2C"/>
                <w:sz w:val="20"/>
                <w:szCs w:val="20"/>
              </w:rPr>
              <w:t>AMP Superannuation Savings Trust</w:t>
            </w:r>
          </w:p>
          <w:p w14:paraId="51490904" w14:textId="77777777" w:rsidR="002F2194" w:rsidRPr="00B97D6C" w:rsidRDefault="001249FC" w:rsidP="002F70F9">
            <w:pPr>
              <w:rPr>
                <w:color w:val="2E2D2C"/>
                <w:sz w:val="20"/>
                <w:szCs w:val="20"/>
              </w:rPr>
            </w:pPr>
            <w:r w:rsidRPr="00B97D6C">
              <w:rPr>
                <w:color w:val="2E2D2C"/>
                <w:sz w:val="20"/>
                <w:szCs w:val="20"/>
              </w:rPr>
              <w:t> </w:t>
            </w:r>
          </w:p>
        </w:tc>
        <w:tc>
          <w:tcPr>
            <w:tcW w:w="4174" w:type="dxa"/>
            <w:tcBorders>
              <w:top w:val="nil"/>
              <w:left w:val="nil"/>
              <w:bottom w:val="single" w:sz="6" w:space="0" w:color="auto"/>
              <w:right w:val="single" w:sz="6" w:space="0" w:color="auto"/>
            </w:tcBorders>
            <w:shd w:val="clear" w:color="auto" w:fill="FFFFFF"/>
            <w:tcMar>
              <w:top w:w="0" w:type="dxa"/>
              <w:left w:w="0" w:type="dxa"/>
              <w:bottom w:w="0" w:type="dxa"/>
              <w:right w:w="0" w:type="dxa"/>
            </w:tcMar>
            <w:hideMark/>
          </w:tcPr>
          <w:p w14:paraId="79EBCA6C" w14:textId="6C7289D2" w:rsidR="002F2194" w:rsidRPr="004047D7" w:rsidRDefault="001249FC" w:rsidP="00771461">
            <w:pPr>
              <w:spacing w:after="120"/>
              <w:jc w:val="center"/>
              <w:rPr>
                <w:color w:val="2E2D2C"/>
                <w:sz w:val="16"/>
                <w:szCs w:val="16"/>
              </w:rPr>
            </w:pPr>
            <w:r w:rsidRPr="00B97D6C">
              <w:rPr>
                <w:color w:val="2E2D2C"/>
                <w:sz w:val="20"/>
                <w:szCs w:val="20"/>
              </w:rPr>
              <w:t>SignatureSuper </w:t>
            </w:r>
            <w:r w:rsidRPr="00B97D6C">
              <w:rPr>
                <w:color w:val="2E2D2C"/>
                <w:spacing w:val="-2"/>
                <w:sz w:val="20"/>
                <w:szCs w:val="20"/>
              </w:rPr>
              <w:t>Corporate</w:t>
            </w:r>
          </w:p>
        </w:tc>
      </w:tr>
      <w:tr w:rsidR="00075F84" w14:paraId="7BD78839" w14:textId="77777777" w:rsidTr="002F70F9">
        <w:trPr>
          <w:trHeight w:val="285"/>
        </w:trPr>
        <w:tc>
          <w:tcPr>
            <w:tcW w:w="0" w:type="auto"/>
            <w:vMerge/>
            <w:tcBorders>
              <w:top w:val="nil"/>
              <w:left w:val="single" w:sz="6" w:space="0" w:color="000000"/>
              <w:bottom w:val="single" w:sz="6" w:space="0" w:color="000000"/>
              <w:right w:val="single" w:sz="6" w:space="0" w:color="000000"/>
            </w:tcBorders>
            <w:shd w:val="clear" w:color="auto" w:fill="FFFFFF"/>
            <w:vAlign w:val="center"/>
            <w:hideMark/>
          </w:tcPr>
          <w:p w14:paraId="4C7CB84D" w14:textId="77777777" w:rsidR="002F2194" w:rsidRPr="00B97D6C" w:rsidRDefault="002F2194" w:rsidP="002F70F9">
            <w:pPr>
              <w:rPr>
                <w:color w:val="2E2D2C"/>
                <w:sz w:val="20"/>
                <w:szCs w:val="20"/>
              </w:rPr>
            </w:pPr>
          </w:p>
        </w:tc>
        <w:tc>
          <w:tcPr>
            <w:tcW w:w="4174" w:type="dxa"/>
            <w:tcBorders>
              <w:top w:val="nil"/>
              <w:left w:val="nil"/>
              <w:bottom w:val="single" w:sz="6" w:space="0" w:color="auto"/>
              <w:right w:val="single" w:sz="6" w:space="0" w:color="auto"/>
            </w:tcBorders>
            <w:shd w:val="clear" w:color="auto" w:fill="FFFFFF"/>
            <w:tcMar>
              <w:top w:w="0" w:type="dxa"/>
              <w:left w:w="0" w:type="dxa"/>
              <w:bottom w:w="0" w:type="dxa"/>
              <w:right w:w="0" w:type="dxa"/>
            </w:tcMar>
            <w:hideMark/>
          </w:tcPr>
          <w:p w14:paraId="67B73E22" w14:textId="7887ACCB" w:rsidR="002F2194" w:rsidRPr="00771461" w:rsidRDefault="001249FC" w:rsidP="00771461">
            <w:pPr>
              <w:spacing w:after="120"/>
              <w:jc w:val="center"/>
              <w:rPr>
                <w:color w:val="2E2D2C"/>
                <w:sz w:val="16"/>
                <w:szCs w:val="16"/>
              </w:rPr>
            </w:pPr>
            <w:r w:rsidRPr="00B97D6C">
              <w:rPr>
                <w:color w:val="2E2D2C"/>
                <w:sz w:val="20"/>
                <w:szCs w:val="20"/>
              </w:rPr>
              <w:t>SignatureSuper </w:t>
            </w:r>
            <w:r w:rsidRPr="00B97D6C">
              <w:rPr>
                <w:color w:val="2E2D2C"/>
                <w:spacing w:val="-2"/>
                <w:sz w:val="20"/>
                <w:szCs w:val="20"/>
              </w:rPr>
              <w:t>Personal</w:t>
            </w:r>
          </w:p>
        </w:tc>
      </w:tr>
      <w:tr w:rsidR="00075F84" w14:paraId="3576E7F3" w14:textId="77777777" w:rsidTr="002F70F9">
        <w:trPr>
          <w:trHeight w:val="285"/>
        </w:trPr>
        <w:tc>
          <w:tcPr>
            <w:tcW w:w="0" w:type="auto"/>
            <w:vMerge/>
            <w:tcBorders>
              <w:top w:val="nil"/>
              <w:left w:val="single" w:sz="6" w:space="0" w:color="000000"/>
              <w:bottom w:val="single" w:sz="6" w:space="0" w:color="000000"/>
              <w:right w:val="single" w:sz="6" w:space="0" w:color="000000"/>
            </w:tcBorders>
            <w:shd w:val="clear" w:color="auto" w:fill="FFFFFF"/>
            <w:vAlign w:val="center"/>
            <w:hideMark/>
          </w:tcPr>
          <w:p w14:paraId="1691E5CD" w14:textId="77777777" w:rsidR="002F2194" w:rsidRPr="00B97D6C" w:rsidRDefault="002F2194" w:rsidP="002F70F9">
            <w:pPr>
              <w:rPr>
                <w:color w:val="2E2D2C"/>
                <w:sz w:val="20"/>
                <w:szCs w:val="20"/>
              </w:rPr>
            </w:pPr>
          </w:p>
        </w:tc>
        <w:tc>
          <w:tcPr>
            <w:tcW w:w="4174" w:type="dxa"/>
            <w:tcBorders>
              <w:top w:val="nil"/>
              <w:left w:val="nil"/>
              <w:bottom w:val="single" w:sz="6" w:space="0" w:color="auto"/>
              <w:right w:val="single" w:sz="6" w:space="0" w:color="auto"/>
            </w:tcBorders>
            <w:shd w:val="clear" w:color="auto" w:fill="FFFFFF"/>
            <w:tcMar>
              <w:top w:w="0" w:type="dxa"/>
              <w:left w:w="0" w:type="dxa"/>
              <w:bottom w:w="0" w:type="dxa"/>
              <w:right w:w="0" w:type="dxa"/>
            </w:tcMar>
            <w:hideMark/>
          </w:tcPr>
          <w:p w14:paraId="76299CF2" w14:textId="71445BA0" w:rsidR="002F2194" w:rsidRPr="00771461" w:rsidRDefault="001249FC" w:rsidP="00771461">
            <w:pPr>
              <w:spacing w:after="120"/>
              <w:jc w:val="center"/>
              <w:rPr>
                <w:color w:val="2E2D2C"/>
                <w:sz w:val="16"/>
                <w:szCs w:val="16"/>
              </w:rPr>
            </w:pPr>
            <w:r w:rsidRPr="00B97D6C">
              <w:rPr>
                <w:color w:val="2E2D2C"/>
                <w:sz w:val="20"/>
                <w:szCs w:val="20"/>
              </w:rPr>
              <w:t>SignatureSuper Allocation Pension/Term </w:t>
            </w:r>
            <w:r w:rsidRPr="00B97D6C">
              <w:rPr>
                <w:color w:val="2E2D2C"/>
                <w:spacing w:val="-2"/>
                <w:sz w:val="20"/>
                <w:szCs w:val="20"/>
              </w:rPr>
              <w:t>Pension</w:t>
            </w:r>
          </w:p>
        </w:tc>
      </w:tr>
      <w:tr w:rsidR="00075F84" w14:paraId="12E009DE" w14:textId="77777777" w:rsidTr="002F70F9">
        <w:trPr>
          <w:trHeight w:val="285"/>
        </w:trPr>
        <w:tc>
          <w:tcPr>
            <w:tcW w:w="0" w:type="auto"/>
            <w:vMerge/>
            <w:tcBorders>
              <w:top w:val="nil"/>
              <w:left w:val="single" w:sz="6" w:space="0" w:color="000000"/>
              <w:bottom w:val="single" w:sz="6" w:space="0" w:color="000000"/>
              <w:right w:val="single" w:sz="6" w:space="0" w:color="000000"/>
            </w:tcBorders>
            <w:shd w:val="clear" w:color="auto" w:fill="FFFFFF"/>
            <w:vAlign w:val="center"/>
            <w:hideMark/>
          </w:tcPr>
          <w:p w14:paraId="2DAD2ED1" w14:textId="77777777" w:rsidR="002F2194" w:rsidRPr="00B97D6C" w:rsidRDefault="002F2194" w:rsidP="002F70F9">
            <w:pPr>
              <w:rPr>
                <w:color w:val="2E2D2C"/>
                <w:sz w:val="20"/>
                <w:szCs w:val="20"/>
              </w:rPr>
            </w:pPr>
          </w:p>
        </w:tc>
        <w:tc>
          <w:tcPr>
            <w:tcW w:w="4174" w:type="dxa"/>
            <w:tcBorders>
              <w:top w:val="nil"/>
              <w:left w:val="nil"/>
              <w:bottom w:val="single" w:sz="6" w:space="0" w:color="auto"/>
              <w:right w:val="single" w:sz="6" w:space="0" w:color="auto"/>
            </w:tcBorders>
            <w:shd w:val="clear" w:color="auto" w:fill="FFFFFF"/>
            <w:tcMar>
              <w:top w:w="0" w:type="dxa"/>
              <w:left w:w="0" w:type="dxa"/>
              <w:bottom w:w="0" w:type="dxa"/>
              <w:right w:w="0" w:type="dxa"/>
            </w:tcMar>
            <w:hideMark/>
          </w:tcPr>
          <w:p w14:paraId="67E9E416" w14:textId="667BFEE9" w:rsidR="002F2194" w:rsidRPr="00771461" w:rsidRDefault="001249FC" w:rsidP="00771461">
            <w:pPr>
              <w:spacing w:after="120"/>
              <w:jc w:val="center"/>
              <w:rPr>
                <w:color w:val="2E2D2C"/>
                <w:sz w:val="16"/>
                <w:szCs w:val="16"/>
              </w:rPr>
            </w:pPr>
            <w:r w:rsidRPr="00B97D6C">
              <w:rPr>
                <w:color w:val="2E2D2C"/>
                <w:sz w:val="20"/>
                <w:szCs w:val="20"/>
              </w:rPr>
              <w:t>SignatureSuper </w:t>
            </w:r>
            <w:r w:rsidRPr="00B97D6C">
              <w:rPr>
                <w:color w:val="2E2D2C"/>
                <w:spacing w:val="-2"/>
                <w:sz w:val="20"/>
                <w:szCs w:val="20"/>
              </w:rPr>
              <w:t>Select</w:t>
            </w:r>
          </w:p>
        </w:tc>
      </w:tr>
      <w:tr w:rsidR="00075F84" w14:paraId="58159027" w14:textId="77777777" w:rsidTr="002F70F9">
        <w:trPr>
          <w:trHeight w:val="285"/>
        </w:trPr>
        <w:tc>
          <w:tcPr>
            <w:tcW w:w="0" w:type="auto"/>
            <w:vMerge/>
            <w:tcBorders>
              <w:top w:val="nil"/>
              <w:left w:val="single" w:sz="6" w:space="0" w:color="000000"/>
              <w:bottom w:val="single" w:sz="6" w:space="0" w:color="000000"/>
              <w:right w:val="single" w:sz="6" w:space="0" w:color="000000"/>
            </w:tcBorders>
            <w:shd w:val="clear" w:color="auto" w:fill="FFFFFF"/>
            <w:vAlign w:val="center"/>
            <w:hideMark/>
          </w:tcPr>
          <w:p w14:paraId="37E75660" w14:textId="77777777" w:rsidR="002F2194" w:rsidRPr="00B97D6C" w:rsidRDefault="002F2194" w:rsidP="002F70F9">
            <w:pPr>
              <w:rPr>
                <w:color w:val="2E2D2C"/>
                <w:sz w:val="20"/>
                <w:szCs w:val="20"/>
              </w:rPr>
            </w:pPr>
          </w:p>
        </w:tc>
        <w:tc>
          <w:tcPr>
            <w:tcW w:w="4174" w:type="dxa"/>
            <w:tcBorders>
              <w:top w:val="nil"/>
              <w:left w:val="nil"/>
              <w:bottom w:val="single" w:sz="6" w:space="0" w:color="auto"/>
              <w:right w:val="single" w:sz="6" w:space="0" w:color="auto"/>
            </w:tcBorders>
            <w:shd w:val="clear" w:color="auto" w:fill="FFFFFF"/>
            <w:tcMar>
              <w:top w:w="0" w:type="dxa"/>
              <w:left w:w="0" w:type="dxa"/>
              <w:bottom w:w="0" w:type="dxa"/>
              <w:right w:w="0" w:type="dxa"/>
            </w:tcMar>
            <w:hideMark/>
          </w:tcPr>
          <w:p w14:paraId="40E97AB7" w14:textId="3DEF1F2A" w:rsidR="002F2194" w:rsidRPr="00771461" w:rsidRDefault="001249FC" w:rsidP="00771461">
            <w:pPr>
              <w:spacing w:after="120"/>
              <w:jc w:val="center"/>
              <w:rPr>
                <w:color w:val="2E2D2C"/>
                <w:sz w:val="16"/>
                <w:szCs w:val="16"/>
              </w:rPr>
            </w:pPr>
            <w:r w:rsidRPr="00B97D6C">
              <w:rPr>
                <w:color w:val="2E2D2C"/>
                <w:sz w:val="20"/>
                <w:szCs w:val="20"/>
              </w:rPr>
              <w:t>CustomSuper </w:t>
            </w:r>
            <w:r w:rsidRPr="00B97D6C">
              <w:rPr>
                <w:color w:val="2E2D2C"/>
                <w:spacing w:val="-2"/>
                <w:sz w:val="20"/>
                <w:szCs w:val="20"/>
              </w:rPr>
              <w:t>Employer</w:t>
            </w:r>
          </w:p>
        </w:tc>
      </w:tr>
      <w:tr w:rsidR="00075F84" w14:paraId="69B11F19" w14:textId="77777777" w:rsidTr="002F70F9">
        <w:trPr>
          <w:trHeight w:val="285"/>
        </w:trPr>
        <w:tc>
          <w:tcPr>
            <w:tcW w:w="0" w:type="auto"/>
            <w:vMerge/>
            <w:tcBorders>
              <w:top w:val="nil"/>
              <w:left w:val="single" w:sz="6" w:space="0" w:color="000000"/>
              <w:bottom w:val="single" w:sz="6" w:space="0" w:color="000000"/>
              <w:right w:val="single" w:sz="6" w:space="0" w:color="000000"/>
            </w:tcBorders>
            <w:shd w:val="clear" w:color="auto" w:fill="FFFFFF"/>
            <w:vAlign w:val="center"/>
            <w:hideMark/>
          </w:tcPr>
          <w:p w14:paraId="4E48018F" w14:textId="77777777" w:rsidR="002F2194" w:rsidRPr="00B97D6C" w:rsidRDefault="002F2194" w:rsidP="002F70F9">
            <w:pPr>
              <w:rPr>
                <w:color w:val="2E2D2C"/>
                <w:sz w:val="20"/>
                <w:szCs w:val="20"/>
              </w:rPr>
            </w:pPr>
          </w:p>
        </w:tc>
        <w:tc>
          <w:tcPr>
            <w:tcW w:w="4174" w:type="dxa"/>
            <w:tcBorders>
              <w:top w:val="nil"/>
              <w:left w:val="nil"/>
              <w:bottom w:val="single" w:sz="6" w:space="0" w:color="auto"/>
              <w:right w:val="single" w:sz="6" w:space="0" w:color="auto"/>
            </w:tcBorders>
            <w:shd w:val="clear" w:color="auto" w:fill="FFFFFF"/>
            <w:tcMar>
              <w:top w:w="0" w:type="dxa"/>
              <w:left w:w="0" w:type="dxa"/>
              <w:bottom w:w="0" w:type="dxa"/>
              <w:right w:w="0" w:type="dxa"/>
            </w:tcMar>
            <w:hideMark/>
          </w:tcPr>
          <w:p w14:paraId="3B70992D" w14:textId="13AF7E0F" w:rsidR="002F2194" w:rsidRPr="00B97D6C" w:rsidRDefault="001249FC" w:rsidP="00771461">
            <w:pPr>
              <w:spacing w:after="120"/>
              <w:jc w:val="center"/>
              <w:rPr>
                <w:color w:val="2E2D2C"/>
                <w:sz w:val="20"/>
                <w:szCs w:val="20"/>
              </w:rPr>
            </w:pPr>
            <w:r w:rsidRPr="00B97D6C">
              <w:rPr>
                <w:color w:val="2E2D2C"/>
                <w:spacing w:val="-2"/>
                <w:sz w:val="20"/>
                <w:szCs w:val="20"/>
                <w:lang w:val="en-US"/>
              </w:rPr>
              <w:t>SuperLeader</w:t>
            </w:r>
          </w:p>
        </w:tc>
      </w:tr>
      <w:tr w:rsidR="00075F84" w14:paraId="6475B76A" w14:textId="77777777" w:rsidTr="002F70F9">
        <w:trPr>
          <w:trHeight w:val="285"/>
        </w:trPr>
        <w:tc>
          <w:tcPr>
            <w:tcW w:w="0" w:type="auto"/>
            <w:vMerge/>
            <w:tcBorders>
              <w:top w:val="nil"/>
              <w:left w:val="single" w:sz="6" w:space="0" w:color="000000"/>
              <w:bottom w:val="single" w:sz="6" w:space="0" w:color="000000"/>
              <w:right w:val="single" w:sz="6" w:space="0" w:color="000000"/>
            </w:tcBorders>
            <w:shd w:val="clear" w:color="auto" w:fill="FFFFFF"/>
            <w:vAlign w:val="center"/>
            <w:hideMark/>
          </w:tcPr>
          <w:p w14:paraId="4B02F46C" w14:textId="77777777" w:rsidR="002F2194" w:rsidRPr="00B97D6C" w:rsidRDefault="002F2194" w:rsidP="002F70F9">
            <w:pPr>
              <w:rPr>
                <w:color w:val="2E2D2C"/>
                <w:sz w:val="20"/>
                <w:szCs w:val="20"/>
              </w:rPr>
            </w:pPr>
          </w:p>
        </w:tc>
        <w:tc>
          <w:tcPr>
            <w:tcW w:w="4174" w:type="dxa"/>
            <w:tcBorders>
              <w:top w:val="nil"/>
              <w:left w:val="nil"/>
              <w:bottom w:val="single" w:sz="6" w:space="0" w:color="auto"/>
              <w:right w:val="single" w:sz="6" w:space="0" w:color="auto"/>
            </w:tcBorders>
            <w:shd w:val="clear" w:color="auto" w:fill="FFFFFF"/>
            <w:tcMar>
              <w:top w:w="0" w:type="dxa"/>
              <w:left w:w="0" w:type="dxa"/>
              <w:bottom w:w="0" w:type="dxa"/>
              <w:right w:w="0" w:type="dxa"/>
            </w:tcMar>
            <w:hideMark/>
          </w:tcPr>
          <w:p w14:paraId="4B67B41E" w14:textId="309BF3C7" w:rsidR="002F2194" w:rsidRPr="00B97D6C" w:rsidRDefault="001249FC" w:rsidP="00771461">
            <w:pPr>
              <w:spacing w:after="120"/>
              <w:jc w:val="center"/>
              <w:rPr>
                <w:color w:val="2E2D2C"/>
                <w:sz w:val="20"/>
                <w:szCs w:val="20"/>
              </w:rPr>
            </w:pPr>
            <w:r w:rsidRPr="00B97D6C">
              <w:rPr>
                <w:color w:val="2E2D2C"/>
                <w:sz w:val="20"/>
                <w:szCs w:val="20"/>
              </w:rPr>
              <w:t>AMP Flexible Lifetime – </w:t>
            </w:r>
            <w:r w:rsidRPr="00B97D6C">
              <w:rPr>
                <w:color w:val="2E2D2C"/>
                <w:spacing w:val="-2"/>
                <w:sz w:val="20"/>
                <w:szCs w:val="20"/>
              </w:rPr>
              <w:t>Super</w:t>
            </w:r>
          </w:p>
        </w:tc>
      </w:tr>
      <w:tr w:rsidR="00075F84" w14:paraId="498A54E5" w14:textId="77777777" w:rsidTr="002F70F9">
        <w:trPr>
          <w:trHeight w:val="285"/>
        </w:trPr>
        <w:tc>
          <w:tcPr>
            <w:tcW w:w="0" w:type="auto"/>
            <w:vMerge/>
            <w:tcBorders>
              <w:top w:val="nil"/>
              <w:left w:val="single" w:sz="6" w:space="0" w:color="000000"/>
              <w:bottom w:val="single" w:sz="6" w:space="0" w:color="000000"/>
              <w:right w:val="single" w:sz="6" w:space="0" w:color="000000"/>
            </w:tcBorders>
            <w:shd w:val="clear" w:color="auto" w:fill="FFFFFF"/>
            <w:vAlign w:val="center"/>
            <w:hideMark/>
          </w:tcPr>
          <w:p w14:paraId="130A5984" w14:textId="77777777" w:rsidR="002F2194" w:rsidRPr="00B97D6C" w:rsidRDefault="002F2194" w:rsidP="002F70F9">
            <w:pPr>
              <w:rPr>
                <w:color w:val="2E2D2C"/>
                <w:sz w:val="20"/>
                <w:szCs w:val="20"/>
              </w:rPr>
            </w:pPr>
          </w:p>
        </w:tc>
        <w:tc>
          <w:tcPr>
            <w:tcW w:w="4174" w:type="dxa"/>
            <w:tcBorders>
              <w:top w:val="nil"/>
              <w:left w:val="nil"/>
              <w:bottom w:val="single" w:sz="6" w:space="0" w:color="auto"/>
              <w:right w:val="single" w:sz="6" w:space="0" w:color="auto"/>
            </w:tcBorders>
            <w:shd w:val="clear" w:color="auto" w:fill="FFFFFF"/>
            <w:tcMar>
              <w:top w:w="0" w:type="dxa"/>
              <w:left w:w="0" w:type="dxa"/>
              <w:bottom w:w="0" w:type="dxa"/>
              <w:right w:w="0" w:type="dxa"/>
            </w:tcMar>
            <w:hideMark/>
          </w:tcPr>
          <w:p w14:paraId="0F18E809" w14:textId="657AF8FC" w:rsidR="002F2194" w:rsidRPr="00B97D6C" w:rsidRDefault="001249FC" w:rsidP="00771461">
            <w:pPr>
              <w:spacing w:after="120"/>
              <w:jc w:val="center"/>
              <w:rPr>
                <w:color w:val="2E2D2C"/>
                <w:sz w:val="20"/>
                <w:szCs w:val="20"/>
              </w:rPr>
            </w:pPr>
            <w:r w:rsidRPr="00B97D6C">
              <w:rPr>
                <w:color w:val="2E2D2C"/>
                <w:sz w:val="20"/>
                <w:szCs w:val="20"/>
              </w:rPr>
              <w:t>AMP Flexible Lifetime – Super </w:t>
            </w:r>
            <w:r w:rsidRPr="00B97D6C">
              <w:rPr>
                <w:color w:val="2E2D2C"/>
                <w:spacing w:val="-2"/>
                <w:sz w:val="20"/>
                <w:szCs w:val="20"/>
              </w:rPr>
              <w:t>(Personal)</w:t>
            </w:r>
          </w:p>
        </w:tc>
      </w:tr>
      <w:tr w:rsidR="00075F84" w14:paraId="2C1BBBBD" w14:textId="77777777" w:rsidTr="002F70F9">
        <w:trPr>
          <w:trHeight w:val="285"/>
        </w:trPr>
        <w:tc>
          <w:tcPr>
            <w:tcW w:w="0" w:type="auto"/>
            <w:vMerge/>
            <w:tcBorders>
              <w:top w:val="nil"/>
              <w:left w:val="single" w:sz="6" w:space="0" w:color="000000"/>
              <w:bottom w:val="single" w:sz="6" w:space="0" w:color="000000"/>
              <w:right w:val="single" w:sz="6" w:space="0" w:color="000000"/>
            </w:tcBorders>
            <w:shd w:val="clear" w:color="auto" w:fill="FFFFFF"/>
            <w:vAlign w:val="center"/>
            <w:hideMark/>
          </w:tcPr>
          <w:p w14:paraId="5AE7B4CC" w14:textId="77777777" w:rsidR="002F2194" w:rsidRPr="00B97D6C" w:rsidRDefault="002F2194" w:rsidP="002F70F9">
            <w:pPr>
              <w:rPr>
                <w:color w:val="2E2D2C"/>
                <w:sz w:val="20"/>
                <w:szCs w:val="20"/>
              </w:rPr>
            </w:pPr>
          </w:p>
        </w:tc>
        <w:tc>
          <w:tcPr>
            <w:tcW w:w="4174" w:type="dxa"/>
            <w:tcBorders>
              <w:top w:val="nil"/>
              <w:left w:val="nil"/>
              <w:bottom w:val="single" w:sz="6" w:space="0" w:color="auto"/>
              <w:right w:val="single" w:sz="6" w:space="0" w:color="auto"/>
            </w:tcBorders>
            <w:shd w:val="clear" w:color="auto" w:fill="FFFFFF"/>
            <w:tcMar>
              <w:top w:w="0" w:type="dxa"/>
              <w:left w:w="0" w:type="dxa"/>
              <w:bottom w:w="0" w:type="dxa"/>
              <w:right w:w="0" w:type="dxa"/>
            </w:tcMar>
            <w:hideMark/>
          </w:tcPr>
          <w:p w14:paraId="060FEDA0" w14:textId="7F7CBC9B" w:rsidR="002F2194" w:rsidRPr="00B97D6C" w:rsidRDefault="001249FC" w:rsidP="00771461">
            <w:pPr>
              <w:spacing w:after="120"/>
              <w:jc w:val="center"/>
              <w:rPr>
                <w:color w:val="2E2D2C"/>
                <w:sz w:val="20"/>
                <w:szCs w:val="20"/>
              </w:rPr>
            </w:pPr>
            <w:r w:rsidRPr="00B97D6C">
              <w:rPr>
                <w:color w:val="2E2D2C"/>
                <w:sz w:val="20"/>
                <w:szCs w:val="20"/>
              </w:rPr>
              <w:t>AMP Flexible Lifetime – Allocated </w:t>
            </w:r>
            <w:r w:rsidRPr="00B97D6C">
              <w:rPr>
                <w:color w:val="2E2D2C"/>
                <w:spacing w:val="-2"/>
                <w:sz w:val="20"/>
                <w:szCs w:val="20"/>
              </w:rPr>
              <w:t>Pension</w:t>
            </w:r>
          </w:p>
        </w:tc>
      </w:tr>
      <w:tr w:rsidR="00075F84" w14:paraId="7094FF34" w14:textId="77777777" w:rsidTr="002F70F9">
        <w:trPr>
          <w:trHeight w:val="285"/>
        </w:trPr>
        <w:tc>
          <w:tcPr>
            <w:tcW w:w="0" w:type="auto"/>
            <w:vMerge/>
            <w:tcBorders>
              <w:top w:val="nil"/>
              <w:left w:val="single" w:sz="6" w:space="0" w:color="000000"/>
              <w:bottom w:val="single" w:sz="6" w:space="0" w:color="000000"/>
              <w:right w:val="single" w:sz="6" w:space="0" w:color="000000"/>
            </w:tcBorders>
            <w:shd w:val="clear" w:color="auto" w:fill="FFFFFF"/>
            <w:vAlign w:val="center"/>
            <w:hideMark/>
          </w:tcPr>
          <w:p w14:paraId="3EFE065F" w14:textId="77777777" w:rsidR="002F2194" w:rsidRPr="00B97D6C" w:rsidRDefault="002F2194" w:rsidP="002F70F9">
            <w:pPr>
              <w:rPr>
                <w:color w:val="2E2D2C"/>
                <w:sz w:val="20"/>
                <w:szCs w:val="20"/>
              </w:rPr>
            </w:pPr>
          </w:p>
        </w:tc>
        <w:tc>
          <w:tcPr>
            <w:tcW w:w="4174" w:type="dxa"/>
            <w:tcBorders>
              <w:top w:val="nil"/>
              <w:left w:val="nil"/>
              <w:bottom w:val="single" w:sz="6" w:space="0" w:color="auto"/>
              <w:right w:val="single" w:sz="6" w:space="0" w:color="auto"/>
            </w:tcBorders>
            <w:shd w:val="clear" w:color="auto" w:fill="FFFFFF"/>
            <w:tcMar>
              <w:top w:w="0" w:type="dxa"/>
              <w:left w:w="0" w:type="dxa"/>
              <w:bottom w:w="0" w:type="dxa"/>
              <w:right w:w="0" w:type="dxa"/>
            </w:tcMar>
            <w:hideMark/>
          </w:tcPr>
          <w:p w14:paraId="324733A5" w14:textId="4B9E418A" w:rsidR="002F2194" w:rsidRPr="00B97D6C" w:rsidRDefault="001249FC" w:rsidP="00771461">
            <w:pPr>
              <w:spacing w:after="120"/>
              <w:jc w:val="center"/>
              <w:rPr>
                <w:color w:val="2E2D2C"/>
                <w:sz w:val="20"/>
                <w:szCs w:val="20"/>
              </w:rPr>
            </w:pPr>
            <w:r w:rsidRPr="00B97D6C">
              <w:rPr>
                <w:color w:val="2E2D2C"/>
                <w:sz w:val="20"/>
                <w:szCs w:val="20"/>
              </w:rPr>
              <w:t>AMP Flexible Lifetime – Term </w:t>
            </w:r>
            <w:r w:rsidRPr="00B97D6C">
              <w:rPr>
                <w:color w:val="2E2D2C"/>
                <w:spacing w:val="-2"/>
                <w:sz w:val="20"/>
                <w:szCs w:val="20"/>
              </w:rPr>
              <w:t>Pension</w:t>
            </w:r>
          </w:p>
        </w:tc>
      </w:tr>
      <w:tr w:rsidR="00075F84" w14:paraId="3B2D76A1" w14:textId="77777777" w:rsidTr="002F70F9">
        <w:trPr>
          <w:trHeight w:val="285"/>
        </w:trPr>
        <w:tc>
          <w:tcPr>
            <w:tcW w:w="0" w:type="auto"/>
            <w:vMerge/>
            <w:tcBorders>
              <w:top w:val="nil"/>
              <w:left w:val="single" w:sz="6" w:space="0" w:color="000000"/>
              <w:bottom w:val="single" w:sz="6" w:space="0" w:color="000000"/>
              <w:right w:val="single" w:sz="6" w:space="0" w:color="000000"/>
            </w:tcBorders>
            <w:shd w:val="clear" w:color="auto" w:fill="FFFFFF"/>
            <w:vAlign w:val="center"/>
            <w:hideMark/>
          </w:tcPr>
          <w:p w14:paraId="1F0F6BEC" w14:textId="77777777" w:rsidR="002F2194" w:rsidRPr="00B97D6C" w:rsidRDefault="002F2194" w:rsidP="002F70F9">
            <w:pPr>
              <w:rPr>
                <w:color w:val="2E2D2C"/>
                <w:sz w:val="20"/>
                <w:szCs w:val="20"/>
              </w:rPr>
            </w:pPr>
          </w:p>
        </w:tc>
        <w:tc>
          <w:tcPr>
            <w:tcW w:w="4174" w:type="dxa"/>
            <w:tcBorders>
              <w:top w:val="nil"/>
              <w:left w:val="nil"/>
              <w:bottom w:val="single" w:sz="6" w:space="0" w:color="auto"/>
              <w:right w:val="single" w:sz="6" w:space="0" w:color="auto"/>
            </w:tcBorders>
            <w:shd w:val="clear" w:color="auto" w:fill="FFFFFF"/>
            <w:tcMar>
              <w:top w:w="0" w:type="dxa"/>
              <w:left w:w="0" w:type="dxa"/>
              <w:bottom w:w="0" w:type="dxa"/>
              <w:right w:w="0" w:type="dxa"/>
            </w:tcMar>
            <w:hideMark/>
          </w:tcPr>
          <w:p w14:paraId="2DAC044B" w14:textId="274E979C" w:rsidR="002F2194" w:rsidRPr="00B97D6C" w:rsidRDefault="001249FC" w:rsidP="00771461">
            <w:pPr>
              <w:spacing w:after="120"/>
              <w:jc w:val="center"/>
              <w:rPr>
                <w:color w:val="2E2D2C"/>
                <w:sz w:val="20"/>
                <w:szCs w:val="20"/>
              </w:rPr>
            </w:pPr>
            <w:r w:rsidRPr="00B97D6C">
              <w:rPr>
                <w:color w:val="2E2D2C"/>
                <w:sz w:val="20"/>
                <w:szCs w:val="20"/>
              </w:rPr>
              <w:t>AMP Flexible Lifetime (Super and </w:t>
            </w:r>
            <w:r w:rsidRPr="00B97D6C">
              <w:rPr>
                <w:color w:val="2E2D2C"/>
                <w:spacing w:val="-2"/>
                <w:sz w:val="20"/>
                <w:szCs w:val="20"/>
              </w:rPr>
              <w:t>Retirement)</w:t>
            </w:r>
          </w:p>
        </w:tc>
      </w:tr>
      <w:tr w:rsidR="00075F84" w14:paraId="2FB309ED" w14:textId="77777777" w:rsidTr="002F70F9">
        <w:trPr>
          <w:trHeight w:val="285"/>
        </w:trPr>
        <w:tc>
          <w:tcPr>
            <w:tcW w:w="2934" w:type="dxa"/>
            <w:vMerge w:val="restart"/>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14:paraId="5A2CDFF8" w14:textId="77777777" w:rsidR="002F2194" w:rsidRPr="00B97D6C" w:rsidRDefault="001249FC" w:rsidP="002F70F9">
            <w:pPr>
              <w:jc w:val="center"/>
              <w:rPr>
                <w:color w:val="2E2D2C"/>
                <w:sz w:val="20"/>
                <w:szCs w:val="20"/>
              </w:rPr>
            </w:pPr>
            <w:r w:rsidRPr="00B97D6C">
              <w:rPr>
                <w:color w:val="2E2D2C"/>
                <w:sz w:val="20"/>
                <w:szCs w:val="20"/>
              </w:rPr>
              <w:t>AMP Retirement </w:t>
            </w:r>
            <w:r w:rsidRPr="00B97D6C">
              <w:rPr>
                <w:color w:val="2E2D2C"/>
                <w:spacing w:val="-2"/>
                <w:sz w:val="20"/>
                <w:szCs w:val="20"/>
              </w:rPr>
              <w:t>Trust</w:t>
            </w:r>
          </w:p>
          <w:p w14:paraId="06991300" w14:textId="77777777" w:rsidR="002F2194" w:rsidRPr="00B97D6C" w:rsidRDefault="001249FC" w:rsidP="002F70F9">
            <w:pPr>
              <w:rPr>
                <w:color w:val="2E2D2C"/>
                <w:sz w:val="20"/>
                <w:szCs w:val="20"/>
              </w:rPr>
            </w:pPr>
            <w:r w:rsidRPr="00B97D6C">
              <w:rPr>
                <w:color w:val="2E2D2C"/>
                <w:sz w:val="20"/>
                <w:szCs w:val="20"/>
              </w:rPr>
              <w:t> </w:t>
            </w:r>
          </w:p>
        </w:tc>
        <w:tc>
          <w:tcPr>
            <w:tcW w:w="4174" w:type="dxa"/>
            <w:tcBorders>
              <w:top w:val="nil"/>
              <w:left w:val="nil"/>
              <w:bottom w:val="single" w:sz="6" w:space="0" w:color="auto"/>
              <w:right w:val="single" w:sz="6" w:space="0" w:color="auto"/>
            </w:tcBorders>
            <w:shd w:val="clear" w:color="auto" w:fill="FFFFFF"/>
            <w:tcMar>
              <w:top w:w="0" w:type="dxa"/>
              <w:left w:w="0" w:type="dxa"/>
              <w:bottom w:w="0" w:type="dxa"/>
              <w:right w:w="0" w:type="dxa"/>
            </w:tcMar>
            <w:hideMark/>
          </w:tcPr>
          <w:p w14:paraId="397A9BAD" w14:textId="60FE6C51" w:rsidR="002F2194" w:rsidRPr="00B97D6C" w:rsidRDefault="001249FC" w:rsidP="00771461">
            <w:pPr>
              <w:spacing w:after="120"/>
              <w:jc w:val="center"/>
              <w:rPr>
                <w:color w:val="2E2D2C"/>
                <w:sz w:val="20"/>
                <w:szCs w:val="20"/>
              </w:rPr>
            </w:pPr>
            <w:r w:rsidRPr="00B97D6C">
              <w:rPr>
                <w:color w:val="2E2D2C"/>
                <w:sz w:val="20"/>
                <w:szCs w:val="20"/>
              </w:rPr>
              <w:t>AMP Flexible Super - </w:t>
            </w:r>
            <w:r w:rsidRPr="00B97D6C">
              <w:rPr>
                <w:color w:val="2E2D2C"/>
                <w:spacing w:val="-4"/>
                <w:sz w:val="20"/>
                <w:szCs w:val="20"/>
              </w:rPr>
              <w:t>Super</w:t>
            </w:r>
          </w:p>
        </w:tc>
      </w:tr>
      <w:tr w:rsidR="00075F84" w14:paraId="47E0F835" w14:textId="77777777" w:rsidTr="002F70F9">
        <w:trPr>
          <w:trHeight w:val="285"/>
        </w:trPr>
        <w:tc>
          <w:tcPr>
            <w:tcW w:w="0" w:type="auto"/>
            <w:vMerge/>
            <w:tcBorders>
              <w:top w:val="nil"/>
              <w:left w:val="single" w:sz="6" w:space="0" w:color="000000"/>
              <w:bottom w:val="single" w:sz="6" w:space="0" w:color="000000"/>
              <w:right w:val="single" w:sz="6" w:space="0" w:color="000000"/>
            </w:tcBorders>
            <w:shd w:val="clear" w:color="auto" w:fill="FFFFFF"/>
            <w:vAlign w:val="center"/>
            <w:hideMark/>
          </w:tcPr>
          <w:p w14:paraId="029086EB" w14:textId="77777777" w:rsidR="002F2194" w:rsidRPr="00B97D6C" w:rsidRDefault="002F2194" w:rsidP="002F70F9">
            <w:pPr>
              <w:rPr>
                <w:color w:val="2E2D2C"/>
                <w:sz w:val="20"/>
                <w:szCs w:val="20"/>
              </w:rPr>
            </w:pPr>
          </w:p>
        </w:tc>
        <w:tc>
          <w:tcPr>
            <w:tcW w:w="4174" w:type="dxa"/>
            <w:tcBorders>
              <w:top w:val="nil"/>
              <w:left w:val="nil"/>
              <w:bottom w:val="single" w:sz="6" w:space="0" w:color="auto"/>
              <w:right w:val="single" w:sz="6" w:space="0" w:color="auto"/>
            </w:tcBorders>
            <w:shd w:val="clear" w:color="auto" w:fill="FFFFFF"/>
            <w:tcMar>
              <w:top w:w="0" w:type="dxa"/>
              <w:left w:w="0" w:type="dxa"/>
              <w:bottom w:w="0" w:type="dxa"/>
              <w:right w:w="0" w:type="dxa"/>
            </w:tcMar>
            <w:hideMark/>
          </w:tcPr>
          <w:p w14:paraId="7D949339" w14:textId="554C0D4A" w:rsidR="002F2194" w:rsidRPr="00B97D6C" w:rsidRDefault="001249FC" w:rsidP="00771461">
            <w:pPr>
              <w:spacing w:after="120"/>
              <w:jc w:val="center"/>
              <w:rPr>
                <w:color w:val="2E2D2C"/>
                <w:sz w:val="20"/>
                <w:szCs w:val="20"/>
              </w:rPr>
            </w:pPr>
            <w:r w:rsidRPr="00B97D6C">
              <w:rPr>
                <w:color w:val="2E2D2C"/>
                <w:sz w:val="20"/>
                <w:szCs w:val="20"/>
              </w:rPr>
              <w:t>AMP Flexible Super – </w:t>
            </w:r>
            <w:r w:rsidRPr="00B97D6C">
              <w:rPr>
                <w:color w:val="2E2D2C"/>
                <w:spacing w:val="-2"/>
                <w:sz w:val="20"/>
                <w:szCs w:val="20"/>
              </w:rPr>
              <w:t>Retirement</w:t>
            </w:r>
          </w:p>
        </w:tc>
      </w:tr>
      <w:tr w:rsidR="00075F84" w14:paraId="1D164A9F" w14:textId="77777777" w:rsidTr="002F70F9">
        <w:trPr>
          <w:trHeight w:val="285"/>
        </w:trPr>
        <w:tc>
          <w:tcPr>
            <w:tcW w:w="0" w:type="auto"/>
            <w:vMerge/>
            <w:tcBorders>
              <w:top w:val="nil"/>
              <w:left w:val="single" w:sz="6" w:space="0" w:color="000000"/>
              <w:bottom w:val="single" w:sz="6" w:space="0" w:color="000000"/>
              <w:right w:val="single" w:sz="6" w:space="0" w:color="000000"/>
            </w:tcBorders>
            <w:shd w:val="clear" w:color="auto" w:fill="FFFFFF"/>
            <w:vAlign w:val="center"/>
            <w:hideMark/>
          </w:tcPr>
          <w:p w14:paraId="1C9ED575" w14:textId="77777777" w:rsidR="002F2194" w:rsidRPr="00B97D6C" w:rsidRDefault="002F2194" w:rsidP="002F70F9">
            <w:pPr>
              <w:rPr>
                <w:color w:val="2E2D2C"/>
                <w:sz w:val="20"/>
                <w:szCs w:val="20"/>
              </w:rPr>
            </w:pPr>
          </w:p>
        </w:tc>
        <w:tc>
          <w:tcPr>
            <w:tcW w:w="4174" w:type="dxa"/>
            <w:tcBorders>
              <w:top w:val="nil"/>
              <w:left w:val="nil"/>
              <w:bottom w:val="single" w:sz="6" w:space="0" w:color="auto"/>
              <w:right w:val="single" w:sz="6" w:space="0" w:color="auto"/>
            </w:tcBorders>
            <w:shd w:val="clear" w:color="auto" w:fill="FFFFFF"/>
            <w:tcMar>
              <w:top w:w="0" w:type="dxa"/>
              <w:left w:w="0" w:type="dxa"/>
              <w:bottom w:w="0" w:type="dxa"/>
              <w:right w:w="0" w:type="dxa"/>
            </w:tcMar>
            <w:hideMark/>
          </w:tcPr>
          <w:p w14:paraId="146FB8EE" w14:textId="52064D2A" w:rsidR="002F2194" w:rsidRPr="00B97D6C" w:rsidRDefault="001249FC" w:rsidP="00771461">
            <w:pPr>
              <w:spacing w:after="120"/>
              <w:jc w:val="center"/>
              <w:rPr>
                <w:color w:val="2E2D2C"/>
                <w:sz w:val="20"/>
                <w:szCs w:val="20"/>
              </w:rPr>
            </w:pPr>
            <w:r w:rsidRPr="00B97D6C">
              <w:rPr>
                <w:color w:val="2E2D2C"/>
                <w:sz w:val="20"/>
                <w:szCs w:val="20"/>
              </w:rPr>
              <w:t>Eligible Rollover Fund </w:t>
            </w:r>
            <w:r w:rsidRPr="00B97D6C">
              <w:rPr>
                <w:color w:val="2E2D2C"/>
                <w:spacing w:val="-4"/>
                <w:sz w:val="20"/>
                <w:szCs w:val="20"/>
              </w:rPr>
              <w:t>(ERF)</w:t>
            </w:r>
          </w:p>
        </w:tc>
      </w:tr>
      <w:tr w:rsidR="00075F84" w14:paraId="04D64154" w14:textId="77777777" w:rsidTr="002F70F9">
        <w:trPr>
          <w:trHeight w:val="285"/>
        </w:trPr>
        <w:tc>
          <w:tcPr>
            <w:tcW w:w="7108" w:type="dxa"/>
            <w:gridSpan w:val="2"/>
            <w:tcBorders>
              <w:top w:val="nil"/>
              <w:left w:val="single" w:sz="6" w:space="0" w:color="000000"/>
              <w:bottom w:val="single" w:sz="6" w:space="0" w:color="000000"/>
              <w:right w:val="single" w:sz="6" w:space="0" w:color="000000"/>
            </w:tcBorders>
            <w:shd w:val="clear" w:color="auto" w:fill="BEBEBE"/>
            <w:tcMar>
              <w:top w:w="0" w:type="dxa"/>
              <w:left w:w="0" w:type="dxa"/>
              <w:bottom w:w="0" w:type="dxa"/>
              <w:right w:w="0" w:type="dxa"/>
            </w:tcMar>
            <w:hideMark/>
          </w:tcPr>
          <w:p w14:paraId="64114022" w14:textId="61F0E1A8" w:rsidR="002F2194" w:rsidRPr="00B97D6C" w:rsidRDefault="001249FC" w:rsidP="004047D7">
            <w:pPr>
              <w:jc w:val="center"/>
              <w:rPr>
                <w:color w:val="2E2D2C"/>
                <w:sz w:val="20"/>
                <w:szCs w:val="20"/>
              </w:rPr>
            </w:pPr>
            <w:r w:rsidRPr="00B97D6C">
              <w:rPr>
                <w:color w:val="000000"/>
                <w:sz w:val="20"/>
                <w:szCs w:val="20"/>
                <w:lang w:val="en-US"/>
              </w:rPr>
              <w:t>NM Superannuation Pty </w:t>
            </w:r>
            <w:r w:rsidRPr="00B97D6C">
              <w:rPr>
                <w:color w:val="000000"/>
                <w:spacing w:val="-5"/>
                <w:sz w:val="20"/>
                <w:szCs w:val="20"/>
                <w:lang w:val="en-US"/>
              </w:rPr>
              <w:t>Ltd</w:t>
            </w:r>
          </w:p>
        </w:tc>
      </w:tr>
      <w:tr w:rsidR="00075F84" w14:paraId="72EEF03C" w14:textId="77777777" w:rsidTr="002F70F9">
        <w:trPr>
          <w:trHeight w:val="285"/>
        </w:trPr>
        <w:tc>
          <w:tcPr>
            <w:tcW w:w="2934" w:type="dxa"/>
            <w:vMerge w:val="restart"/>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14:paraId="2A94F95A" w14:textId="77777777" w:rsidR="002F2194" w:rsidRPr="00B97D6C" w:rsidRDefault="001249FC" w:rsidP="002F70F9">
            <w:pPr>
              <w:jc w:val="center"/>
              <w:rPr>
                <w:color w:val="2E2D2C"/>
                <w:sz w:val="20"/>
                <w:szCs w:val="20"/>
              </w:rPr>
            </w:pPr>
            <w:r w:rsidRPr="00B97D6C">
              <w:rPr>
                <w:color w:val="2E2D2C"/>
                <w:sz w:val="20"/>
                <w:szCs w:val="20"/>
              </w:rPr>
              <w:t>Super Directions </w:t>
            </w:r>
            <w:r w:rsidRPr="00B97D6C">
              <w:rPr>
                <w:color w:val="2E2D2C"/>
                <w:spacing w:val="-4"/>
                <w:sz w:val="20"/>
                <w:szCs w:val="20"/>
              </w:rPr>
              <w:t>Fund</w:t>
            </w:r>
          </w:p>
          <w:p w14:paraId="302EB043" w14:textId="77777777" w:rsidR="002F2194" w:rsidRPr="00B97D6C" w:rsidRDefault="001249FC" w:rsidP="002F70F9">
            <w:pPr>
              <w:rPr>
                <w:color w:val="2E2D2C"/>
                <w:sz w:val="20"/>
                <w:szCs w:val="20"/>
              </w:rPr>
            </w:pPr>
            <w:r w:rsidRPr="00B97D6C">
              <w:rPr>
                <w:color w:val="2E2D2C"/>
                <w:sz w:val="20"/>
                <w:szCs w:val="20"/>
              </w:rPr>
              <w:t> </w:t>
            </w:r>
          </w:p>
        </w:tc>
        <w:tc>
          <w:tcPr>
            <w:tcW w:w="4174" w:type="dxa"/>
            <w:tcBorders>
              <w:top w:val="nil"/>
              <w:left w:val="nil"/>
              <w:bottom w:val="single" w:sz="6" w:space="0" w:color="auto"/>
              <w:right w:val="single" w:sz="6" w:space="0" w:color="auto"/>
            </w:tcBorders>
            <w:shd w:val="clear" w:color="auto" w:fill="FFFFFF"/>
            <w:tcMar>
              <w:top w:w="0" w:type="dxa"/>
              <w:left w:w="0" w:type="dxa"/>
              <w:bottom w:w="0" w:type="dxa"/>
              <w:right w:w="0" w:type="dxa"/>
            </w:tcMar>
            <w:hideMark/>
          </w:tcPr>
          <w:p w14:paraId="0A2CC785" w14:textId="6E6C6E4F" w:rsidR="002F2194" w:rsidRPr="00B97D6C" w:rsidRDefault="001249FC" w:rsidP="00771461">
            <w:pPr>
              <w:spacing w:after="120"/>
              <w:jc w:val="center"/>
              <w:rPr>
                <w:color w:val="2E2D2C"/>
                <w:sz w:val="20"/>
                <w:szCs w:val="20"/>
              </w:rPr>
            </w:pPr>
            <w:r w:rsidRPr="00B97D6C">
              <w:rPr>
                <w:color w:val="2E2D2C"/>
                <w:sz w:val="20"/>
                <w:szCs w:val="20"/>
              </w:rPr>
              <w:t>Simple </w:t>
            </w:r>
            <w:r w:rsidRPr="00B97D6C">
              <w:rPr>
                <w:color w:val="2E2D2C"/>
                <w:spacing w:val="-2"/>
                <w:sz w:val="20"/>
                <w:szCs w:val="20"/>
              </w:rPr>
              <w:t>Supe</w:t>
            </w:r>
            <w:r w:rsidR="00771461">
              <w:rPr>
                <w:color w:val="2E2D2C"/>
                <w:spacing w:val="-2"/>
                <w:sz w:val="20"/>
                <w:szCs w:val="20"/>
              </w:rPr>
              <w:t>r</w:t>
            </w:r>
          </w:p>
        </w:tc>
      </w:tr>
      <w:tr w:rsidR="00075F84" w14:paraId="04DDDCE5" w14:textId="77777777" w:rsidTr="002F70F9">
        <w:trPr>
          <w:trHeight w:val="285"/>
        </w:trPr>
        <w:tc>
          <w:tcPr>
            <w:tcW w:w="0" w:type="auto"/>
            <w:vMerge/>
            <w:tcBorders>
              <w:top w:val="nil"/>
              <w:left w:val="single" w:sz="6" w:space="0" w:color="000000"/>
              <w:bottom w:val="single" w:sz="6" w:space="0" w:color="000000"/>
              <w:right w:val="single" w:sz="6" w:space="0" w:color="000000"/>
            </w:tcBorders>
            <w:shd w:val="clear" w:color="auto" w:fill="FFFFFF"/>
            <w:vAlign w:val="center"/>
            <w:hideMark/>
          </w:tcPr>
          <w:p w14:paraId="53833378" w14:textId="77777777" w:rsidR="002F2194" w:rsidRPr="00B97D6C" w:rsidRDefault="002F2194" w:rsidP="002F70F9">
            <w:pPr>
              <w:rPr>
                <w:color w:val="2E2D2C"/>
                <w:sz w:val="20"/>
                <w:szCs w:val="20"/>
              </w:rPr>
            </w:pPr>
          </w:p>
        </w:tc>
        <w:tc>
          <w:tcPr>
            <w:tcW w:w="4174" w:type="dxa"/>
            <w:tcBorders>
              <w:top w:val="nil"/>
              <w:left w:val="nil"/>
              <w:bottom w:val="single" w:sz="6" w:space="0" w:color="auto"/>
              <w:right w:val="single" w:sz="6" w:space="0" w:color="auto"/>
            </w:tcBorders>
            <w:shd w:val="clear" w:color="auto" w:fill="FFFFFF"/>
            <w:tcMar>
              <w:top w:w="0" w:type="dxa"/>
              <w:left w:w="0" w:type="dxa"/>
              <w:bottom w:w="0" w:type="dxa"/>
              <w:right w:w="0" w:type="dxa"/>
            </w:tcMar>
            <w:hideMark/>
          </w:tcPr>
          <w:p w14:paraId="6B5A5E3B" w14:textId="70C5601D" w:rsidR="002F2194" w:rsidRPr="00B97D6C" w:rsidRDefault="001249FC" w:rsidP="00771461">
            <w:pPr>
              <w:spacing w:after="120"/>
              <w:jc w:val="center"/>
              <w:rPr>
                <w:color w:val="2E2D2C"/>
                <w:sz w:val="20"/>
                <w:szCs w:val="20"/>
              </w:rPr>
            </w:pPr>
            <w:r w:rsidRPr="00B97D6C">
              <w:rPr>
                <w:color w:val="2E2D2C"/>
                <w:sz w:val="20"/>
                <w:szCs w:val="20"/>
              </w:rPr>
              <w:t>Simple Super Rollover </w:t>
            </w:r>
            <w:r w:rsidRPr="00B97D6C">
              <w:rPr>
                <w:color w:val="2E2D2C"/>
                <w:spacing w:val="-4"/>
                <w:sz w:val="20"/>
                <w:szCs w:val="20"/>
              </w:rPr>
              <w:t>Plan</w:t>
            </w:r>
          </w:p>
        </w:tc>
      </w:tr>
      <w:tr w:rsidR="00075F84" w14:paraId="494B72F5" w14:textId="77777777" w:rsidTr="002F70F9">
        <w:trPr>
          <w:trHeight w:val="285"/>
        </w:trPr>
        <w:tc>
          <w:tcPr>
            <w:tcW w:w="0" w:type="auto"/>
            <w:vMerge/>
            <w:tcBorders>
              <w:top w:val="nil"/>
              <w:left w:val="single" w:sz="6" w:space="0" w:color="000000"/>
              <w:bottom w:val="single" w:sz="6" w:space="0" w:color="000000"/>
              <w:right w:val="single" w:sz="6" w:space="0" w:color="000000"/>
            </w:tcBorders>
            <w:shd w:val="clear" w:color="auto" w:fill="FFFFFF"/>
            <w:vAlign w:val="center"/>
            <w:hideMark/>
          </w:tcPr>
          <w:p w14:paraId="4E70008D" w14:textId="77777777" w:rsidR="002F2194" w:rsidRPr="00B97D6C" w:rsidRDefault="002F2194" w:rsidP="002F70F9">
            <w:pPr>
              <w:rPr>
                <w:color w:val="2E2D2C"/>
                <w:sz w:val="20"/>
                <w:szCs w:val="20"/>
              </w:rPr>
            </w:pPr>
          </w:p>
        </w:tc>
        <w:tc>
          <w:tcPr>
            <w:tcW w:w="4174" w:type="dxa"/>
            <w:tcBorders>
              <w:top w:val="nil"/>
              <w:left w:val="nil"/>
              <w:bottom w:val="single" w:sz="6" w:space="0" w:color="auto"/>
              <w:right w:val="single" w:sz="6" w:space="0" w:color="auto"/>
            </w:tcBorders>
            <w:shd w:val="clear" w:color="auto" w:fill="FFFFFF"/>
            <w:tcMar>
              <w:top w:w="0" w:type="dxa"/>
              <w:left w:w="0" w:type="dxa"/>
              <w:bottom w:w="0" w:type="dxa"/>
              <w:right w:w="0" w:type="dxa"/>
            </w:tcMar>
            <w:hideMark/>
          </w:tcPr>
          <w:p w14:paraId="39D20660" w14:textId="658CA5EC" w:rsidR="002F2194" w:rsidRPr="00B97D6C" w:rsidRDefault="001249FC" w:rsidP="00771461">
            <w:pPr>
              <w:spacing w:after="120"/>
              <w:jc w:val="center"/>
              <w:rPr>
                <w:color w:val="2E2D2C"/>
                <w:sz w:val="20"/>
                <w:szCs w:val="20"/>
              </w:rPr>
            </w:pPr>
            <w:r w:rsidRPr="00B97D6C">
              <w:rPr>
                <w:color w:val="2E2D2C"/>
                <w:sz w:val="20"/>
                <w:szCs w:val="20"/>
              </w:rPr>
              <w:t>Super Directions for </w:t>
            </w:r>
            <w:r w:rsidRPr="00B97D6C">
              <w:rPr>
                <w:color w:val="2E2D2C"/>
                <w:spacing w:val="-2"/>
                <w:sz w:val="20"/>
                <w:szCs w:val="20"/>
              </w:rPr>
              <w:t>Business</w:t>
            </w:r>
          </w:p>
        </w:tc>
      </w:tr>
      <w:tr w:rsidR="00075F84" w14:paraId="23A4BF8E" w14:textId="77777777" w:rsidTr="002F70F9">
        <w:trPr>
          <w:trHeight w:val="285"/>
        </w:trPr>
        <w:tc>
          <w:tcPr>
            <w:tcW w:w="0" w:type="auto"/>
            <w:vMerge/>
            <w:tcBorders>
              <w:top w:val="nil"/>
              <w:left w:val="single" w:sz="6" w:space="0" w:color="000000"/>
              <w:bottom w:val="single" w:sz="6" w:space="0" w:color="000000"/>
              <w:right w:val="single" w:sz="6" w:space="0" w:color="000000"/>
            </w:tcBorders>
            <w:shd w:val="clear" w:color="auto" w:fill="FFFFFF"/>
            <w:vAlign w:val="center"/>
            <w:hideMark/>
          </w:tcPr>
          <w:p w14:paraId="6E85F1ED" w14:textId="77777777" w:rsidR="002F2194" w:rsidRPr="00B97D6C" w:rsidRDefault="002F2194" w:rsidP="002F70F9">
            <w:pPr>
              <w:rPr>
                <w:color w:val="2E2D2C"/>
                <w:sz w:val="20"/>
                <w:szCs w:val="20"/>
              </w:rPr>
            </w:pPr>
          </w:p>
        </w:tc>
        <w:tc>
          <w:tcPr>
            <w:tcW w:w="4174" w:type="dxa"/>
            <w:tcBorders>
              <w:top w:val="nil"/>
              <w:left w:val="nil"/>
              <w:bottom w:val="single" w:sz="6" w:space="0" w:color="auto"/>
              <w:right w:val="single" w:sz="6" w:space="0" w:color="auto"/>
            </w:tcBorders>
            <w:shd w:val="clear" w:color="auto" w:fill="FFFFFF"/>
            <w:tcMar>
              <w:top w:w="0" w:type="dxa"/>
              <w:left w:w="0" w:type="dxa"/>
              <w:bottom w:w="0" w:type="dxa"/>
              <w:right w:w="0" w:type="dxa"/>
            </w:tcMar>
            <w:hideMark/>
          </w:tcPr>
          <w:p w14:paraId="239EF188" w14:textId="512BF445" w:rsidR="002F2194" w:rsidRPr="00B97D6C" w:rsidRDefault="001249FC" w:rsidP="00771461">
            <w:pPr>
              <w:spacing w:after="120"/>
              <w:jc w:val="center"/>
              <w:rPr>
                <w:color w:val="2E2D2C"/>
                <w:sz w:val="20"/>
                <w:szCs w:val="20"/>
              </w:rPr>
            </w:pPr>
            <w:r w:rsidRPr="00B97D6C">
              <w:rPr>
                <w:color w:val="2E2D2C"/>
                <w:sz w:val="20"/>
                <w:szCs w:val="20"/>
              </w:rPr>
              <w:t>Super Directions for Business Rollover </w:t>
            </w:r>
            <w:r w:rsidRPr="00B97D6C">
              <w:rPr>
                <w:color w:val="2E2D2C"/>
                <w:spacing w:val="-2"/>
                <w:sz w:val="20"/>
                <w:szCs w:val="20"/>
              </w:rPr>
              <w:t>Section</w:t>
            </w:r>
          </w:p>
        </w:tc>
      </w:tr>
      <w:tr w:rsidR="00075F84" w14:paraId="462F0550" w14:textId="77777777" w:rsidTr="002F70F9">
        <w:trPr>
          <w:trHeight w:val="285"/>
        </w:trPr>
        <w:tc>
          <w:tcPr>
            <w:tcW w:w="0" w:type="auto"/>
            <w:vMerge/>
            <w:tcBorders>
              <w:top w:val="nil"/>
              <w:left w:val="single" w:sz="6" w:space="0" w:color="000000"/>
              <w:bottom w:val="single" w:sz="6" w:space="0" w:color="000000"/>
              <w:right w:val="single" w:sz="6" w:space="0" w:color="000000"/>
            </w:tcBorders>
            <w:shd w:val="clear" w:color="auto" w:fill="FFFFFF"/>
            <w:vAlign w:val="center"/>
            <w:hideMark/>
          </w:tcPr>
          <w:p w14:paraId="02557990" w14:textId="77777777" w:rsidR="002F2194" w:rsidRPr="00B97D6C" w:rsidRDefault="002F2194" w:rsidP="002F70F9">
            <w:pPr>
              <w:rPr>
                <w:color w:val="2E2D2C"/>
                <w:sz w:val="20"/>
                <w:szCs w:val="20"/>
              </w:rPr>
            </w:pPr>
          </w:p>
        </w:tc>
        <w:tc>
          <w:tcPr>
            <w:tcW w:w="4174" w:type="dxa"/>
            <w:tcBorders>
              <w:top w:val="nil"/>
              <w:left w:val="nil"/>
              <w:bottom w:val="single" w:sz="6" w:space="0" w:color="auto"/>
              <w:right w:val="single" w:sz="6" w:space="0" w:color="auto"/>
            </w:tcBorders>
            <w:shd w:val="clear" w:color="auto" w:fill="FFFFFF"/>
            <w:tcMar>
              <w:top w:w="0" w:type="dxa"/>
              <w:left w:w="0" w:type="dxa"/>
              <w:bottom w:w="0" w:type="dxa"/>
              <w:right w:w="0" w:type="dxa"/>
            </w:tcMar>
            <w:hideMark/>
          </w:tcPr>
          <w:p w14:paraId="24254E06" w14:textId="206AE28C" w:rsidR="002F2194" w:rsidRPr="00B97D6C" w:rsidRDefault="001249FC" w:rsidP="00771461">
            <w:pPr>
              <w:spacing w:after="120"/>
              <w:jc w:val="center"/>
              <w:rPr>
                <w:color w:val="2E2D2C"/>
                <w:sz w:val="20"/>
                <w:szCs w:val="20"/>
              </w:rPr>
            </w:pPr>
            <w:r w:rsidRPr="00B97D6C">
              <w:rPr>
                <w:color w:val="2E2D2C"/>
                <w:sz w:val="20"/>
                <w:szCs w:val="20"/>
              </w:rPr>
              <w:t>Tailored </w:t>
            </w:r>
            <w:r w:rsidRPr="00B97D6C">
              <w:rPr>
                <w:color w:val="2E2D2C"/>
                <w:spacing w:val="-2"/>
                <w:sz w:val="20"/>
                <w:szCs w:val="20"/>
              </w:rPr>
              <w:t>Super</w:t>
            </w:r>
          </w:p>
        </w:tc>
      </w:tr>
      <w:tr w:rsidR="00075F84" w14:paraId="3F62B0EA" w14:textId="77777777" w:rsidTr="002F70F9">
        <w:trPr>
          <w:trHeight w:val="285"/>
        </w:trPr>
        <w:tc>
          <w:tcPr>
            <w:tcW w:w="0" w:type="auto"/>
            <w:vMerge/>
            <w:tcBorders>
              <w:top w:val="nil"/>
              <w:left w:val="single" w:sz="6" w:space="0" w:color="000000"/>
              <w:bottom w:val="single" w:sz="6" w:space="0" w:color="000000"/>
              <w:right w:val="single" w:sz="6" w:space="0" w:color="000000"/>
            </w:tcBorders>
            <w:shd w:val="clear" w:color="auto" w:fill="FFFFFF"/>
            <w:vAlign w:val="center"/>
            <w:hideMark/>
          </w:tcPr>
          <w:p w14:paraId="14EBA355" w14:textId="77777777" w:rsidR="002F2194" w:rsidRPr="00B97D6C" w:rsidRDefault="002F2194" w:rsidP="002F70F9">
            <w:pPr>
              <w:rPr>
                <w:color w:val="2E2D2C"/>
                <w:sz w:val="20"/>
                <w:szCs w:val="20"/>
              </w:rPr>
            </w:pPr>
          </w:p>
        </w:tc>
        <w:tc>
          <w:tcPr>
            <w:tcW w:w="4174" w:type="dxa"/>
            <w:tcBorders>
              <w:top w:val="nil"/>
              <w:left w:val="nil"/>
              <w:bottom w:val="single" w:sz="6" w:space="0" w:color="auto"/>
              <w:right w:val="single" w:sz="6" w:space="0" w:color="auto"/>
            </w:tcBorders>
            <w:shd w:val="clear" w:color="auto" w:fill="FFFFFF"/>
            <w:tcMar>
              <w:top w:w="0" w:type="dxa"/>
              <w:left w:w="0" w:type="dxa"/>
              <w:bottom w:w="0" w:type="dxa"/>
              <w:right w:w="0" w:type="dxa"/>
            </w:tcMar>
            <w:hideMark/>
          </w:tcPr>
          <w:p w14:paraId="2EE5C27B" w14:textId="741158D4" w:rsidR="002F2194" w:rsidRPr="00B97D6C" w:rsidRDefault="001249FC" w:rsidP="00771461">
            <w:pPr>
              <w:spacing w:after="120"/>
              <w:jc w:val="center"/>
              <w:rPr>
                <w:color w:val="2E2D2C"/>
                <w:sz w:val="20"/>
                <w:szCs w:val="20"/>
              </w:rPr>
            </w:pPr>
            <w:r w:rsidRPr="00B97D6C">
              <w:rPr>
                <w:color w:val="2E2D2C"/>
                <w:sz w:val="20"/>
                <w:szCs w:val="20"/>
              </w:rPr>
              <w:t>Tailored Super Rollover </w:t>
            </w:r>
            <w:r w:rsidRPr="00B97D6C">
              <w:rPr>
                <w:color w:val="2E2D2C"/>
                <w:spacing w:val="-4"/>
                <w:sz w:val="20"/>
                <w:szCs w:val="20"/>
              </w:rPr>
              <w:t>Plan</w:t>
            </w:r>
          </w:p>
        </w:tc>
      </w:tr>
    </w:tbl>
    <w:p w14:paraId="02F34D9F" w14:textId="77777777" w:rsidR="009C5A25" w:rsidRDefault="009C5A25" w:rsidP="002F2194">
      <w:pPr>
        <w:spacing w:before="120" w:line="276" w:lineRule="auto"/>
        <w:rPr>
          <w:rFonts w:cs="Arial"/>
          <w:szCs w:val="22"/>
        </w:rPr>
      </w:pPr>
    </w:p>
    <w:p w14:paraId="032BCD5A" w14:textId="5A07131D" w:rsidR="00A27768" w:rsidRDefault="00A27768">
      <w:pPr>
        <w:spacing w:after="160" w:line="259" w:lineRule="auto"/>
        <w:rPr>
          <w:rFonts w:cs="Arial"/>
          <w:b/>
          <w:bCs/>
          <w:szCs w:val="22"/>
        </w:rPr>
      </w:pPr>
    </w:p>
    <w:p w14:paraId="6055E53A" w14:textId="77777777" w:rsidR="004C2E28" w:rsidRDefault="004C2E28" w:rsidP="00223838">
      <w:pPr>
        <w:spacing w:before="120" w:line="276" w:lineRule="auto"/>
        <w:jc w:val="center"/>
        <w:rPr>
          <w:rFonts w:cs="Arial"/>
          <w:b/>
          <w:bCs/>
          <w:szCs w:val="22"/>
        </w:rPr>
      </w:pPr>
    </w:p>
    <w:p w14:paraId="4E4DF08D" w14:textId="77777777" w:rsidR="004C2E28" w:rsidRDefault="004C2E28" w:rsidP="00223838">
      <w:pPr>
        <w:spacing w:before="120" w:line="276" w:lineRule="auto"/>
        <w:jc w:val="center"/>
        <w:rPr>
          <w:rFonts w:cs="Arial"/>
          <w:b/>
          <w:bCs/>
          <w:szCs w:val="22"/>
        </w:rPr>
      </w:pPr>
    </w:p>
    <w:p w14:paraId="3F27D253" w14:textId="42839DEA" w:rsidR="0052715D" w:rsidRDefault="001249FC" w:rsidP="00223838">
      <w:pPr>
        <w:spacing w:before="120" w:line="276" w:lineRule="auto"/>
        <w:jc w:val="center"/>
        <w:rPr>
          <w:rFonts w:cs="Arial"/>
          <w:b/>
          <w:bCs/>
          <w:szCs w:val="22"/>
        </w:rPr>
      </w:pPr>
      <w:r w:rsidRPr="0052715D">
        <w:rPr>
          <w:rFonts w:cs="Arial"/>
          <w:b/>
          <w:bCs/>
          <w:szCs w:val="22"/>
        </w:rPr>
        <w:t xml:space="preserve">SCHEDULE </w:t>
      </w:r>
      <w:r>
        <w:rPr>
          <w:rFonts w:cs="Arial"/>
          <w:b/>
          <w:bCs/>
          <w:szCs w:val="22"/>
        </w:rPr>
        <w:t>2</w:t>
      </w:r>
    </w:p>
    <w:p w14:paraId="6E3EA88A" w14:textId="77777777" w:rsidR="00A536DB" w:rsidRPr="00A536DB" w:rsidRDefault="001249FC" w:rsidP="00A536DB">
      <w:pPr>
        <w:spacing w:after="200" w:line="276" w:lineRule="auto"/>
        <w:jc w:val="right"/>
        <w:rPr>
          <w:rFonts w:eastAsia="Calibri" w:cs="Arial"/>
          <w:szCs w:val="22"/>
        </w:rPr>
      </w:pPr>
      <w:r w:rsidRPr="00A536DB">
        <w:rPr>
          <w:rFonts w:eastAsia="Calibri" w:cs="Arial"/>
          <w:szCs w:val="22"/>
        </w:rPr>
        <w:t>No. VID572/2019</w:t>
      </w:r>
    </w:p>
    <w:p w14:paraId="74D4A4F3" w14:textId="77777777" w:rsidR="00A536DB" w:rsidRPr="00A536DB" w:rsidRDefault="001249FC" w:rsidP="00A536DB">
      <w:pPr>
        <w:spacing w:after="200" w:line="276" w:lineRule="auto"/>
        <w:rPr>
          <w:rFonts w:eastAsia="Calibri" w:cs="Arial"/>
          <w:szCs w:val="22"/>
        </w:rPr>
      </w:pPr>
      <w:r w:rsidRPr="00A536DB">
        <w:rPr>
          <w:rFonts w:eastAsia="Calibri" w:cs="Arial"/>
          <w:szCs w:val="22"/>
        </w:rPr>
        <w:lastRenderedPageBreak/>
        <w:t>Federal Court of Australia</w:t>
      </w:r>
    </w:p>
    <w:p w14:paraId="1CC8F0FF" w14:textId="77777777" w:rsidR="00A536DB" w:rsidRPr="00A536DB" w:rsidRDefault="001249FC" w:rsidP="00A536DB">
      <w:pPr>
        <w:spacing w:after="200" w:line="276" w:lineRule="auto"/>
        <w:rPr>
          <w:rFonts w:eastAsia="Calibri" w:cs="Arial"/>
          <w:szCs w:val="22"/>
        </w:rPr>
      </w:pPr>
      <w:r w:rsidRPr="00A536DB">
        <w:rPr>
          <w:rFonts w:eastAsia="Calibri" w:cs="Arial"/>
          <w:szCs w:val="22"/>
        </w:rPr>
        <w:t>District Registry: Victoria</w:t>
      </w:r>
    </w:p>
    <w:p w14:paraId="63D21DB5" w14:textId="77777777" w:rsidR="00A536DB" w:rsidRPr="00A536DB" w:rsidRDefault="001249FC" w:rsidP="00A536DB">
      <w:pPr>
        <w:spacing w:after="200" w:line="276" w:lineRule="auto"/>
        <w:rPr>
          <w:rFonts w:eastAsia="Calibri" w:cs="Arial"/>
          <w:szCs w:val="22"/>
        </w:rPr>
      </w:pPr>
      <w:r w:rsidRPr="00A536DB">
        <w:rPr>
          <w:rFonts w:eastAsia="Calibri" w:cs="Arial"/>
          <w:szCs w:val="22"/>
        </w:rPr>
        <w:t>Division: General</w:t>
      </w:r>
    </w:p>
    <w:p w14:paraId="0ECA9601" w14:textId="77777777" w:rsidR="00A536DB" w:rsidRPr="00A536DB" w:rsidRDefault="00A536DB" w:rsidP="00A536DB">
      <w:pPr>
        <w:spacing w:line="276" w:lineRule="auto"/>
        <w:rPr>
          <w:rFonts w:eastAsia="Calibri" w:cs="Arial"/>
          <w:szCs w:val="22"/>
        </w:rPr>
      </w:pPr>
    </w:p>
    <w:tbl>
      <w:tblPr>
        <w:tblW w:w="5000" w:type="pct"/>
        <w:tblLook w:val="04A0" w:firstRow="1" w:lastRow="0" w:firstColumn="1" w:lastColumn="0" w:noHBand="0" w:noVBand="1"/>
      </w:tblPr>
      <w:tblGrid>
        <w:gridCol w:w="2615"/>
        <w:gridCol w:w="7026"/>
      </w:tblGrid>
      <w:tr w:rsidR="00353516" w14:paraId="3ED49C34" w14:textId="77777777" w:rsidTr="00757441">
        <w:tc>
          <w:tcPr>
            <w:tcW w:w="1356" w:type="pct"/>
          </w:tcPr>
          <w:p w14:paraId="1E850FF6" w14:textId="77777777" w:rsidR="00353516" w:rsidRDefault="00353516" w:rsidP="00757441">
            <w:pPr>
              <w:spacing w:before="120" w:after="120"/>
            </w:pPr>
            <w:r>
              <w:t>Second Applicant</w:t>
            </w:r>
          </w:p>
        </w:tc>
        <w:tc>
          <w:tcPr>
            <w:tcW w:w="3644" w:type="pct"/>
          </w:tcPr>
          <w:p w14:paraId="71C21CB7" w14:textId="77777777" w:rsidR="00353516" w:rsidRPr="007E415F" w:rsidRDefault="00353516" w:rsidP="00757441">
            <w:pPr>
              <w:spacing w:before="120" w:after="120"/>
              <w:rPr>
                <w:highlight w:val="yellow"/>
              </w:rPr>
            </w:pPr>
            <w:r w:rsidRPr="00231CE7">
              <w:rPr>
                <w:rFonts w:eastAsia="Calibri"/>
              </w:rPr>
              <w:t>SEBASTIAN SMITH</w:t>
            </w:r>
          </w:p>
        </w:tc>
      </w:tr>
      <w:tr w:rsidR="00353516" w14:paraId="2B697C7B" w14:textId="77777777" w:rsidTr="00757441">
        <w:tc>
          <w:tcPr>
            <w:tcW w:w="1356" w:type="pct"/>
          </w:tcPr>
          <w:p w14:paraId="7D795D50" w14:textId="77777777" w:rsidR="00353516" w:rsidRDefault="00353516" w:rsidP="00757441">
            <w:pPr>
              <w:spacing w:before="120" w:after="120"/>
            </w:pPr>
            <w:r>
              <w:t>Third Applicant</w:t>
            </w:r>
          </w:p>
        </w:tc>
        <w:tc>
          <w:tcPr>
            <w:tcW w:w="3644" w:type="pct"/>
          </w:tcPr>
          <w:p w14:paraId="33FDD1E1" w14:textId="77777777" w:rsidR="00353516" w:rsidRDefault="00353516" w:rsidP="00757441">
            <w:pPr>
              <w:spacing w:before="120" w:after="120"/>
              <w:rPr>
                <w:highlight w:val="yellow"/>
              </w:rPr>
            </w:pPr>
            <w:r w:rsidRPr="00231CE7">
              <w:rPr>
                <w:rFonts w:eastAsia="Calibri"/>
              </w:rPr>
              <w:t>ANNE COOPER</w:t>
            </w:r>
          </w:p>
        </w:tc>
      </w:tr>
      <w:tr w:rsidR="00353516" w14:paraId="01C38ED1" w14:textId="77777777" w:rsidTr="00757441">
        <w:tc>
          <w:tcPr>
            <w:tcW w:w="1356" w:type="pct"/>
          </w:tcPr>
          <w:p w14:paraId="08D94910" w14:textId="77777777" w:rsidR="00353516" w:rsidRDefault="00353516" w:rsidP="00757441">
            <w:pPr>
              <w:spacing w:before="120" w:after="120"/>
            </w:pPr>
            <w:r>
              <w:t>Fourth Applicant</w:t>
            </w:r>
          </w:p>
        </w:tc>
        <w:tc>
          <w:tcPr>
            <w:tcW w:w="3644" w:type="pct"/>
          </w:tcPr>
          <w:p w14:paraId="12D49E24" w14:textId="77777777" w:rsidR="00353516" w:rsidRDefault="00353516" w:rsidP="00757441">
            <w:pPr>
              <w:spacing w:before="120" w:after="120"/>
              <w:rPr>
                <w:highlight w:val="yellow"/>
              </w:rPr>
            </w:pPr>
            <w:r w:rsidRPr="00703B2F">
              <w:t>JODIE MITCHELL</w:t>
            </w:r>
          </w:p>
        </w:tc>
      </w:tr>
      <w:tr w:rsidR="00353516" w14:paraId="5C97B760" w14:textId="77777777" w:rsidTr="00757441">
        <w:tc>
          <w:tcPr>
            <w:tcW w:w="1356" w:type="pct"/>
          </w:tcPr>
          <w:p w14:paraId="464AA332" w14:textId="77777777" w:rsidR="00353516" w:rsidRDefault="00353516" w:rsidP="00757441">
            <w:pPr>
              <w:spacing w:before="120" w:after="120"/>
            </w:pPr>
            <w:r>
              <w:t>Second Respondent</w:t>
            </w:r>
          </w:p>
        </w:tc>
        <w:tc>
          <w:tcPr>
            <w:tcW w:w="3644" w:type="pct"/>
          </w:tcPr>
          <w:p w14:paraId="386382A5" w14:textId="77777777" w:rsidR="00353516" w:rsidRDefault="00353516" w:rsidP="00757441">
            <w:pPr>
              <w:spacing w:before="120" w:after="120"/>
              <w:rPr>
                <w:highlight w:val="yellow"/>
              </w:rPr>
            </w:pPr>
            <w:r w:rsidRPr="00C946C3">
              <w:t>N.M. SUPERANNUATION PTY LTD (ACN 008 428 322)</w:t>
            </w:r>
          </w:p>
        </w:tc>
      </w:tr>
      <w:tr w:rsidR="00353516" w14:paraId="5F9ED3E1" w14:textId="77777777" w:rsidTr="00757441">
        <w:tc>
          <w:tcPr>
            <w:tcW w:w="1356" w:type="pct"/>
          </w:tcPr>
          <w:p w14:paraId="4362C9FF" w14:textId="77777777" w:rsidR="00353516" w:rsidRDefault="00353516" w:rsidP="00757441">
            <w:pPr>
              <w:spacing w:before="120" w:after="120"/>
            </w:pPr>
            <w:r>
              <w:t>Third Respondent</w:t>
            </w:r>
          </w:p>
        </w:tc>
        <w:tc>
          <w:tcPr>
            <w:tcW w:w="3644" w:type="pct"/>
          </w:tcPr>
          <w:p w14:paraId="3FEC1999" w14:textId="77777777" w:rsidR="00353516" w:rsidRPr="00C946C3" w:rsidRDefault="00353516" w:rsidP="00757441">
            <w:pPr>
              <w:spacing w:before="120" w:after="120"/>
            </w:pPr>
            <w:r w:rsidRPr="00231CE7">
              <w:rPr>
                <w:rFonts w:eastAsia="Calibri"/>
              </w:rPr>
              <w:t>AMP LIFE LIMITED (ACN 079 300 379)</w:t>
            </w:r>
          </w:p>
        </w:tc>
      </w:tr>
      <w:tr w:rsidR="00353516" w14:paraId="158432AC" w14:textId="77777777" w:rsidTr="00757441">
        <w:tc>
          <w:tcPr>
            <w:tcW w:w="1356" w:type="pct"/>
          </w:tcPr>
          <w:p w14:paraId="6B333BA6" w14:textId="77777777" w:rsidR="00353516" w:rsidRDefault="00353516" w:rsidP="00757441">
            <w:pPr>
              <w:spacing w:before="120" w:after="120"/>
            </w:pPr>
            <w:r>
              <w:t>Fifth Respondent</w:t>
            </w:r>
          </w:p>
        </w:tc>
        <w:tc>
          <w:tcPr>
            <w:tcW w:w="3644" w:type="pct"/>
          </w:tcPr>
          <w:p w14:paraId="27843223" w14:textId="77777777" w:rsidR="00353516" w:rsidRPr="00C946C3" w:rsidRDefault="00353516" w:rsidP="00757441">
            <w:pPr>
              <w:spacing w:before="120" w:after="120"/>
            </w:pPr>
            <w:r w:rsidRPr="00231CE7">
              <w:rPr>
                <w:rFonts w:eastAsia="Calibri"/>
              </w:rPr>
              <w:t>AMP SERVICES LIMITED (ACN 081 143 786)</w:t>
            </w:r>
          </w:p>
        </w:tc>
      </w:tr>
      <w:tr w:rsidR="00353516" w14:paraId="5D990D63" w14:textId="77777777" w:rsidTr="00757441">
        <w:tc>
          <w:tcPr>
            <w:tcW w:w="1356" w:type="pct"/>
          </w:tcPr>
          <w:p w14:paraId="0B98AEAE" w14:textId="77777777" w:rsidR="00353516" w:rsidRDefault="00353516" w:rsidP="00757441">
            <w:pPr>
              <w:spacing w:before="120" w:after="120"/>
            </w:pPr>
            <w:r>
              <w:t>Sixth Respondent</w:t>
            </w:r>
          </w:p>
        </w:tc>
        <w:tc>
          <w:tcPr>
            <w:tcW w:w="3644" w:type="pct"/>
          </w:tcPr>
          <w:p w14:paraId="7B71F38B" w14:textId="77777777" w:rsidR="00353516" w:rsidRPr="00C946C3" w:rsidRDefault="00353516" w:rsidP="00757441">
            <w:pPr>
              <w:spacing w:before="120" w:after="120"/>
            </w:pPr>
            <w:r w:rsidRPr="00C43FB9">
              <w:t>THE NATIONAL MUTUAL LIFE ASSOCIATION OF AUSTRALASIA LIMITED (ACN 004 020 437)</w:t>
            </w:r>
          </w:p>
        </w:tc>
      </w:tr>
    </w:tbl>
    <w:p w14:paraId="465732D5" w14:textId="73B0F193" w:rsidR="00A536DB" w:rsidRPr="00A536DB" w:rsidRDefault="00A536DB" w:rsidP="00A536DB">
      <w:pPr>
        <w:spacing w:after="200" w:line="276" w:lineRule="auto"/>
        <w:ind w:left="2880" w:hanging="2880"/>
        <w:rPr>
          <w:rFonts w:eastAsia="Calibri" w:cs="Arial"/>
          <w:szCs w:val="22"/>
        </w:rPr>
      </w:pPr>
    </w:p>
    <w:p w14:paraId="68AC8B3F" w14:textId="3E66EE71" w:rsidR="00A536DB" w:rsidRPr="00A536DB" w:rsidRDefault="001249FC">
      <w:pPr>
        <w:spacing w:after="160" w:line="259" w:lineRule="auto"/>
        <w:rPr>
          <w:rFonts w:cs="Arial"/>
          <w:b/>
          <w:bCs/>
          <w:szCs w:val="22"/>
        </w:rPr>
      </w:pPr>
      <w:r w:rsidRPr="00A536DB">
        <w:rPr>
          <w:rFonts w:cs="Arial"/>
          <w:b/>
          <w:bCs/>
          <w:szCs w:val="22"/>
        </w:rPr>
        <w:br w:type="page"/>
      </w:r>
    </w:p>
    <w:p w14:paraId="6186A129" w14:textId="62E6E26A" w:rsidR="00A536DB" w:rsidRDefault="001249FC" w:rsidP="00223838">
      <w:pPr>
        <w:spacing w:before="120" w:line="276" w:lineRule="auto"/>
        <w:jc w:val="center"/>
        <w:rPr>
          <w:rFonts w:cs="Arial"/>
          <w:b/>
          <w:bCs/>
          <w:szCs w:val="22"/>
        </w:rPr>
      </w:pPr>
      <w:r w:rsidRPr="0052715D">
        <w:rPr>
          <w:rFonts w:cs="Arial"/>
          <w:b/>
          <w:bCs/>
          <w:szCs w:val="22"/>
        </w:rPr>
        <w:lastRenderedPageBreak/>
        <w:t xml:space="preserve">SCHEDULE </w:t>
      </w:r>
      <w:r>
        <w:rPr>
          <w:rFonts w:cs="Arial"/>
          <w:b/>
          <w:bCs/>
          <w:szCs w:val="22"/>
        </w:rPr>
        <w:t>3</w:t>
      </w:r>
    </w:p>
    <w:p w14:paraId="0DD636E0" w14:textId="77777777" w:rsidR="00A536DB" w:rsidRPr="0052715D" w:rsidRDefault="00A536DB" w:rsidP="0052715D">
      <w:pPr>
        <w:spacing w:before="120" w:line="276" w:lineRule="auto"/>
        <w:rPr>
          <w:rFonts w:cs="Arial"/>
          <w:b/>
          <w:bCs/>
          <w:szCs w:val="22"/>
        </w:rPr>
      </w:pPr>
    </w:p>
    <w:p w14:paraId="75BC9B08" w14:textId="77777777" w:rsidR="0052715D" w:rsidRPr="0052715D" w:rsidRDefault="001249FC" w:rsidP="0052715D">
      <w:pPr>
        <w:spacing w:before="120" w:line="276" w:lineRule="auto"/>
        <w:rPr>
          <w:rFonts w:cs="Arial"/>
          <w:b/>
          <w:szCs w:val="22"/>
        </w:rPr>
      </w:pPr>
      <w:r w:rsidRPr="0052715D">
        <w:rPr>
          <w:rFonts w:cs="Arial"/>
          <w:b/>
          <w:szCs w:val="22"/>
        </w:rPr>
        <w:t>Form 21</w:t>
      </w:r>
    </w:p>
    <w:p w14:paraId="5F947CC9" w14:textId="77777777" w:rsidR="0052715D" w:rsidRPr="0052715D" w:rsidRDefault="001249FC" w:rsidP="0052715D">
      <w:pPr>
        <w:spacing w:before="120" w:line="276" w:lineRule="auto"/>
        <w:rPr>
          <w:rFonts w:cs="Arial"/>
          <w:b/>
          <w:szCs w:val="22"/>
        </w:rPr>
      </w:pPr>
      <w:r w:rsidRPr="0052715D">
        <w:rPr>
          <w:rFonts w:cs="Arial"/>
          <w:b/>
          <w:szCs w:val="22"/>
        </w:rPr>
        <w:t>Rule 9.34</w:t>
      </w:r>
    </w:p>
    <w:p w14:paraId="5E842706" w14:textId="77777777" w:rsidR="0052715D" w:rsidRPr="0052715D" w:rsidRDefault="001249FC" w:rsidP="0052715D">
      <w:pPr>
        <w:spacing w:before="120" w:line="276" w:lineRule="auto"/>
        <w:rPr>
          <w:rFonts w:cs="Arial"/>
          <w:b/>
          <w:szCs w:val="22"/>
        </w:rPr>
      </w:pPr>
      <w:r w:rsidRPr="0052715D">
        <w:rPr>
          <w:rFonts w:cs="Arial"/>
          <w:b/>
          <w:szCs w:val="22"/>
        </w:rPr>
        <w:t>Opt out form</w:t>
      </w:r>
    </w:p>
    <w:p w14:paraId="0EDA02A0" w14:textId="77777777" w:rsidR="0052715D" w:rsidRPr="00223838" w:rsidRDefault="0052715D" w:rsidP="0052715D">
      <w:pPr>
        <w:spacing w:before="120" w:line="276" w:lineRule="auto"/>
        <w:rPr>
          <w:rFonts w:cs="Arial"/>
          <w:b/>
          <w:sz w:val="16"/>
          <w:szCs w:val="16"/>
        </w:rPr>
      </w:pPr>
    </w:p>
    <w:p w14:paraId="5CA367C0" w14:textId="5520342A" w:rsidR="0052715D" w:rsidRPr="0052715D" w:rsidRDefault="001249FC" w:rsidP="0052715D">
      <w:pPr>
        <w:spacing w:before="120" w:line="276" w:lineRule="auto"/>
        <w:rPr>
          <w:rFonts w:cs="Arial"/>
          <w:b/>
          <w:szCs w:val="22"/>
        </w:rPr>
      </w:pPr>
      <w:r w:rsidRPr="0052715D">
        <w:rPr>
          <w:rFonts w:cs="Arial"/>
          <w:b/>
          <w:szCs w:val="22"/>
        </w:rPr>
        <w:t>Only complete this form i</w:t>
      </w:r>
      <w:r w:rsidR="003B42B8">
        <w:rPr>
          <w:rFonts w:cs="Arial"/>
          <w:b/>
          <w:szCs w:val="22"/>
        </w:rPr>
        <w:t>f</w:t>
      </w:r>
      <w:r w:rsidRPr="0052715D">
        <w:rPr>
          <w:rFonts w:cs="Arial"/>
          <w:b/>
          <w:szCs w:val="22"/>
        </w:rPr>
        <w:t xml:space="preserve"> you wish to opt out of the </w:t>
      </w:r>
      <w:r>
        <w:rPr>
          <w:rFonts w:cs="Arial"/>
          <w:b/>
          <w:szCs w:val="22"/>
        </w:rPr>
        <w:t>AMP Super Fees</w:t>
      </w:r>
      <w:r w:rsidRPr="0052715D">
        <w:rPr>
          <w:rFonts w:cs="Arial"/>
          <w:b/>
          <w:szCs w:val="22"/>
        </w:rPr>
        <w:t xml:space="preserve"> Class Action.</w:t>
      </w:r>
    </w:p>
    <w:p w14:paraId="03D0105D" w14:textId="20C7EDD7" w:rsidR="0052715D" w:rsidRPr="0052715D" w:rsidRDefault="001249FC" w:rsidP="0052715D">
      <w:pPr>
        <w:spacing w:before="120" w:line="276" w:lineRule="auto"/>
        <w:rPr>
          <w:rFonts w:cs="Arial"/>
          <w:b/>
          <w:szCs w:val="22"/>
        </w:rPr>
      </w:pPr>
      <w:r w:rsidRPr="0052715D">
        <w:rPr>
          <w:rFonts w:cs="Arial"/>
          <w:b/>
          <w:szCs w:val="22"/>
        </w:rPr>
        <w:t xml:space="preserve">By opting out of the </w:t>
      </w:r>
      <w:r>
        <w:rPr>
          <w:rFonts w:cs="Arial"/>
          <w:b/>
          <w:szCs w:val="22"/>
        </w:rPr>
        <w:t>AMP Super Fees</w:t>
      </w:r>
      <w:r w:rsidRPr="0052715D">
        <w:rPr>
          <w:rFonts w:cs="Arial"/>
          <w:b/>
          <w:szCs w:val="22"/>
        </w:rPr>
        <w:t xml:space="preserve"> Class Action you will be excluding yourself from participation in the </w:t>
      </w:r>
      <w:r>
        <w:rPr>
          <w:rFonts w:cs="Arial"/>
          <w:b/>
          <w:szCs w:val="22"/>
        </w:rPr>
        <w:t>AMP Super Fees</w:t>
      </w:r>
      <w:r w:rsidRPr="0052715D">
        <w:rPr>
          <w:rFonts w:cs="Arial"/>
          <w:b/>
          <w:szCs w:val="22"/>
        </w:rPr>
        <w:t xml:space="preserve"> Class Action.</w:t>
      </w:r>
    </w:p>
    <w:p w14:paraId="60106A91" w14:textId="77777777" w:rsidR="0052715D" w:rsidRPr="00223838" w:rsidRDefault="0052715D" w:rsidP="0052715D">
      <w:pPr>
        <w:spacing w:before="120" w:line="276" w:lineRule="auto"/>
        <w:rPr>
          <w:rFonts w:cs="Arial"/>
          <w:b/>
          <w:sz w:val="14"/>
          <w:szCs w:val="14"/>
        </w:rPr>
      </w:pPr>
    </w:p>
    <w:p w14:paraId="70D53203" w14:textId="515627AF" w:rsidR="0052715D" w:rsidRPr="0052715D" w:rsidRDefault="001249FC" w:rsidP="0052715D">
      <w:pPr>
        <w:spacing w:before="120" w:line="276" w:lineRule="auto"/>
        <w:rPr>
          <w:rFonts w:cs="Arial"/>
          <w:b/>
          <w:szCs w:val="22"/>
        </w:rPr>
      </w:pPr>
      <w:r w:rsidRPr="0052715D">
        <w:rPr>
          <w:rFonts w:cs="Arial"/>
          <w:b/>
          <w:szCs w:val="22"/>
        </w:rPr>
        <w:t>No.</w:t>
      </w:r>
      <w:r w:rsidRPr="0052715D">
        <w:rPr>
          <w:rFonts w:cs="Arial"/>
          <w:b/>
          <w:szCs w:val="22"/>
        </w:rPr>
        <w:tab/>
      </w:r>
      <w:r w:rsidR="00CE143A">
        <w:rPr>
          <w:rFonts w:cs="Arial"/>
          <w:b/>
          <w:szCs w:val="22"/>
        </w:rPr>
        <w:t xml:space="preserve">572 </w:t>
      </w:r>
      <w:r w:rsidRPr="0052715D">
        <w:rPr>
          <w:rFonts w:cs="Arial"/>
          <w:b/>
          <w:szCs w:val="22"/>
        </w:rPr>
        <w:t>of</w:t>
      </w:r>
      <w:r w:rsidR="00CE143A">
        <w:rPr>
          <w:rFonts w:cs="Arial"/>
          <w:b/>
          <w:szCs w:val="22"/>
        </w:rPr>
        <w:t xml:space="preserve"> 2019</w:t>
      </w:r>
    </w:p>
    <w:p w14:paraId="3DEC882A" w14:textId="77777777" w:rsidR="0052715D" w:rsidRPr="00223838" w:rsidRDefault="0052715D" w:rsidP="0052715D">
      <w:pPr>
        <w:spacing w:before="120" w:line="276" w:lineRule="auto"/>
        <w:rPr>
          <w:rFonts w:cs="Arial"/>
          <w:b/>
          <w:sz w:val="14"/>
          <w:szCs w:val="14"/>
        </w:rPr>
      </w:pPr>
    </w:p>
    <w:p w14:paraId="36307C77" w14:textId="77777777" w:rsidR="0052715D" w:rsidRPr="0052715D" w:rsidRDefault="001249FC" w:rsidP="00223838">
      <w:pPr>
        <w:spacing w:before="120"/>
        <w:rPr>
          <w:rFonts w:cs="Arial"/>
          <w:b/>
          <w:szCs w:val="22"/>
        </w:rPr>
      </w:pPr>
      <w:r w:rsidRPr="0052715D">
        <w:rPr>
          <w:rFonts w:cs="Arial"/>
          <w:b/>
          <w:szCs w:val="22"/>
        </w:rPr>
        <w:t>Federal Court of Australia</w:t>
      </w:r>
    </w:p>
    <w:p w14:paraId="7D23A676" w14:textId="56EDD66A" w:rsidR="0052715D" w:rsidRPr="0052715D" w:rsidRDefault="001249FC" w:rsidP="00223838">
      <w:pPr>
        <w:spacing w:before="120"/>
        <w:rPr>
          <w:rFonts w:cs="Arial"/>
          <w:b/>
          <w:szCs w:val="22"/>
        </w:rPr>
      </w:pPr>
      <w:r w:rsidRPr="0052715D">
        <w:rPr>
          <w:rFonts w:cs="Arial"/>
          <w:b/>
          <w:szCs w:val="22"/>
        </w:rPr>
        <w:t xml:space="preserve">District Registry: </w:t>
      </w:r>
      <w:r>
        <w:rPr>
          <w:rFonts w:cs="Arial"/>
          <w:b/>
          <w:szCs w:val="22"/>
        </w:rPr>
        <w:t xml:space="preserve">Victoria </w:t>
      </w:r>
    </w:p>
    <w:p w14:paraId="5BB5F6C6" w14:textId="3BA36690" w:rsidR="0052715D" w:rsidRPr="0052715D" w:rsidRDefault="001249FC" w:rsidP="00223838">
      <w:pPr>
        <w:spacing w:before="120"/>
        <w:rPr>
          <w:rFonts w:cs="Arial"/>
          <w:b/>
          <w:szCs w:val="22"/>
        </w:rPr>
      </w:pPr>
      <w:r w:rsidRPr="0052715D">
        <w:rPr>
          <w:rFonts w:cs="Arial"/>
          <w:b/>
          <w:szCs w:val="22"/>
        </w:rPr>
        <w:t xml:space="preserve">Division: </w:t>
      </w:r>
      <w:r w:rsidR="007163FB">
        <w:rPr>
          <w:rFonts w:cs="Arial"/>
          <w:b/>
          <w:szCs w:val="22"/>
        </w:rPr>
        <w:t xml:space="preserve">General </w:t>
      </w:r>
    </w:p>
    <w:p w14:paraId="6EC8F826" w14:textId="77777777" w:rsidR="0052715D" w:rsidRPr="0052715D" w:rsidRDefault="0052715D" w:rsidP="0052715D">
      <w:pPr>
        <w:spacing w:before="120" w:line="276" w:lineRule="auto"/>
        <w:rPr>
          <w:rFonts w:cs="Arial"/>
          <w:b/>
          <w:szCs w:val="22"/>
        </w:rPr>
      </w:pPr>
    </w:p>
    <w:p w14:paraId="6341F30F" w14:textId="2A2382C3" w:rsidR="004F6B20" w:rsidRDefault="001249FC" w:rsidP="00223838">
      <w:pPr>
        <w:rPr>
          <w:rFonts w:cs="Arial"/>
          <w:b/>
          <w:szCs w:val="22"/>
        </w:rPr>
      </w:pPr>
      <w:r w:rsidRPr="004F6B20">
        <w:rPr>
          <w:rFonts w:cs="Arial"/>
          <w:b/>
          <w:szCs w:val="22"/>
        </w:rPr>
        <w:t xml:space="preserve">DALE ROBERT ALFORD </w:t>
      </w:r>
      <w:r w:rsidRPr="005A0682">
        <w:rPr>
          <w:rFonts w:cs="Arial"/>
          <w:bCs/>
          <w:szCs w:val="22"/>
        </w:rPr>
        <w:t xml:space="preserve">and others named in </w:t>
      </w:r>
      <w:r w:rsidR="00967EE5">
        <w:rPr>
          <w:rFonts w:cs="Arial"/>
          <w:bCs/>
          <w:szCs w:val="22"/>
        </w:rPr>
        <w:t>S</w:t>
      </w:r>
      <w:r w:rsidRPr="005A0682">
        <w:rPr>
          <w:rFonts w:cs="Arial"/>
          <w:bCs/>
          <w:szCs w:val="22"/>
        </w:rPr>
        <w:t>chedule</w:t>
      </w:r>
      <w:r w:rsidR="00967EE5">
        <w:rPr>
          <w:rFonts w:cs="Arial"/>
          <w:bCs/>
          <w:szCs w:val="22"/>
        </w:rPr>
        <w:t xml:space="preserve"> </w:t>
      </w:r>
      <w:r w:rsidR="00A536DB">
        <w:rPr>
          <w:rFonts w:cs="Arial"/>
          <w:bCs/>
          <w:szCs w:val="22"/>
        </w:rPr>
        <w:t>2</w:t>
      </w:r>
      <w:r w:rsidR="00967EE5">
        <w:rPr>
          <w:rFonts w:cs="Arial"/>
          <w:bCs/>
          <w:szCs w:val="22"/>
        </w:rPr>
        <w:t>.</w:t>
      </w:r>
    </w:p>
    <w:p w14:paraId="158355F6" w14:textId="74166215" w:rsidR="0052715D" w:rsidRPr="0052715D" w:rsidRDefault="001249FC" w:rsidP="00223838">
      <w:pPr>
        <w:rPr>
          <w:rFonts w:cs="Arial"/>
          <w:b/>
          <w:bCs/>
          <w:szCs w:val="22"/>
        </w:rPr>
      </w:pPr>
      <w:r w:rsidRPr="0052715D">
        <w:rPr>
          <w:rFonts w:cs="Arial"/>
          <w:b/>
          <w:bCs/>
          <w:szCs w:val="22"/>
        </w:rPr>
        <w:t>Applicant</w:t>
      </w:r>
      <w:r w:rsidR="004F6B20">
        <w:rPr>
          <w:rFonts w:cs="Arial"/>
          <w:b/>
          <w:bCs/>
          <w:szCs w:val="22"/>
        </w:rPr>
        <w:t>s</w:t>
      </w:r>
    </w:p>
    <w:p w14:paraId="6A858D57" w14:textId="77777777" w:rsidR="0052715D" w:rsidRPr="0052715D" w:rsidRDefault="0052715D" w:rsidP="0052715D">
      <w:pPr>
        <w:spacing w:before="120" w:line="276" w:lineRule="auto"/>
        <w:rPr>
          <w:rFonts w:cs="Arial"/>
          <w:b/>
          <w:szCs w:val="22"/>
        </w:rPr>
      </w:pPr>
    </w:p>
    <w:p w14:paraId="5702070D" w14:textId="71AF0036" w:rsidR="005A0682" w:rsidRDefault="001249FC" w:rsidP="00223838">
      <w:pPr>
        <w:rPr>
          <w:rFonts w:cs="Arial"/>
          <w:b/>
          <w:szCs w:val="22"/>
        </w:rPr>
      </w:pPr>
      <w:r w:rsidRPr="005A0682">
        <w:rPr>
          <w:rFonts w:cs="Arial"/>
          <w:b/>
          <w:szCs w:val="22"/>
        </w:rPr>
        <w:t xml:space="preserve">AMP SUPERANNUATION </w:t>
      </w:r>
      <w:r w:rsidR="0074510E">
        <w:rPr>
          <w:rFonts w:cs="Arial"/>
          <w:b/>
          <w:szCs w:val="22"/>
        </w:rPr>
        <w:t>PTY</w:t>
      </w:r>
      <w:r w:rsidR="003407FF">
        <w:rPr>
          <w:rFonts w:cs="Arial"/>
          <w:b/>
          <w:szCs w:val="22"/>
        </w:rPr>
        <w:t xml:space="preserve"> </w:t>
      </w:r>
      <w:r w:rsidRPr="005A0682">
        <w:rPr>
          <w:rFonts w:cs="Arial"/>
          <w:b/>
          <w:szCs w:val="22"/>
        </w:rPr>
        <w:t xml:space="preserve">LIMITED (ACN 008 414 104) </w:t>
      </w:r>
      <w:r w:rsidRPr="005A0682">
        <w:rPr>
          <w:rFonts w:cs="Arial"/>
          <w:bCs/>
          <w:szCs w:val="22"/>
        </w:rPr>
        <w:t xml:space="preserve">and others named in </w:t>
      </w:r>
      <w:r w:rsidR="00967EE5">
        <w:rPr>
          <w:rFonts w:cs="Arial"/>
          <w:bCs/>
          <w:szCs w:val="22"/>
        </w:rPr>
        <w:t>S</w:t>
      </w:r>
      <w:r w:rsidRPr="005A0682">
        <w:rPr>
          <w:rFonts w:cs="Arial"/>
          <w:bCs/>
          <w:szCs w:val="22"/>
        </w:rPr>
        <w:t>chedule</w:t>
      </w:r>
      <w:r w:rsidR="00967EE5">
        <w:rPr>
          <w:rFonts w:cs="Arial"/>
          <w:bCs/>
          <w:szCs w:val="22"/>
        </w:rPr>
        <w:t xml:space="preserve"> </w:t>
      </w:r>
      <w:r w:rsidR="00A536DB">
        <w:rPr>
          <w:rFonts w:cs="Arial"/>
          <w:bCs/>
          <w:szCs w:val="22"/>
        </w:rPr>
        <w:t>2</w:t>
      </w:r>
      <w:r w:rsidR="00967EE5">
        <w:rPr>
          <w:rFonts w:cs="Arial"/>
          <w:bCs/>
          <w:szCs w:val="22"/>
        </w:rPr>
        <w:t>.</w:t>
      </w:r>
    </w:p>
    <w:p w14:paraId="3CC13557" w14:textId="03D5679A" w:rsidR="0052715D" w:rsidRPr="0052715D" w:rsidRDefault="001249FC" w:rsidP="00223838">
      <w:pPr>
        <w:rPr>
          <w:rFonts w:cs="Arial"/>
          <w:b/>
          <w:bCs/>
          <w:szCs w:val="22"/>
        </w:rPr>
      </w:pPr>
      <w:r w:rsidRPr="0052715D">
        <w:rPr>
          <w:rFonts w:cs="Arial"/>
          <w:b/>
          <w:bCs/>
          <w:szCs w:val="22"/>
        </w:rPr>
        <w:t>Respondent</w:t>
      </w:r>
      <w:r w:rsidR="005A0682">
        <w:rPr>
          <w:rFonts w:cs="Arial"/>
          <w:b/>
          <w:bCs/>
          <w:szCs w:val="22"/>
        </w:rPr>
        <w:t>s</w:t>
      </w:r>
    </w:p>
    <w:p w14:paraId="5B282F3C" w14:textId="77777777" w:rsidR="0052715D" w:rsidRPr="0052715D" w:rsidRDefault="0052715D" w:rsidP="0052715D">
      <w:pPr>
        <w:spacing w:before="120" w:line="276" w:lineRule="auto"/>
        <w:rPr>
          <w:rFonts w:cs="Arial"/>
          <w:b/>
          <w:bCs/>
          <w:szCs w:val="22"/>
        </w:rPr>
      </w:pPr>
    </w:p>
    <w:p w14:paraId="2FA8E877" w14:textId="77777777" w:rsidR="0052715D" w:rsidRPr="0052715D" w:rsidRDefault="001249FC" w:rsidP="0052715D">
      <w:pPr>
        <w:spacing w:before="120" w:line="276" w:lineRule="auto"/>
        <w:rPr>
          <w:rFonts w:cs="Arial"/>
          <w:b/>
          <w:szCs w:val="22"/>
        </w:rPr>
      </w:pPr>
      <w:r w:rsidRPr="0052715D">
        <w:rPr>
          <w:rFonts w:cs="Arial"/>
          <w:b/>
          <w:szCs w:val="22"/>
        </w:rPr>
        <w:t>To:</w:t>
      </w:r>
      <w:r w:rsidRPr="0052715D">
        <w:rPr>
          <w:rFonts w:cs="Arial"/>
          <w:b/>
          <w:szCs w:val="22"/>
        </w:rPr>
        <w:tab/>
        <w:t>The Registrar</w:t>
      </w:r>
    </w:p>
    <w:p w14:paraId="7DEAE4A2" w14:textId="77777777" w:rsidR="0052715D" w:rsidRPr="0052715D" w:rsidRDefault="001249FC" w:rsidP="0052715D">
      <w:pPr>
        <w:spacing w:before="120" w:line="276" w:lineRule="auto"/>
        <w:rPr>
          <w:rFonts w:cs="Arial"/>
          <w:b/>
          <w:szCs w:val="22"/>
        </w:rPr>
      </w:pPr>
      <w:r w:rsidRPr="0052715D">
        <w:rPr>
          <w:rFonts w:cs="Arial"/>
          <w:b/>
          <w:szCs w:val="22"/>
        </w:rPr>
        <w:t>Federal Court of Australia</w:t>
      </w:r>
    </w:p>
    <w:p w14:paraId="647D12E7" w14:textId="08E6ADF3" w:rsidR="0052715D" w:rsidRPr="0052715D" w:rsidRDefault="001249FC" w:rsidP="0052715D">
      <w:pPr>
        <w:spacing w:before="120" w:line="276" w:lineRule="auto"/>
        <w:rPr>
          <w:rFonts w:cs="Arial"/>
          <w:b/>
          <w:szCs w:val="22"/>
        </w:rPr>
      </w:pPr>
      <w:r>
        <w:rPr>
          <w:rFonts w:cs="Arial"/>
          <w:b/>
          <w:szCs w:val="22"/>
        </w:rPr>
        <w:t>305 William Street, Melbourne VIC, 3000</w:t>
      </w:r>
    </w:p>
    <w:p w14:paraId="2D4B0D13" w14:textId="77777777" w:rsidR="0052715D" w:rsidRPr="0052715D" w:rsidRDefault="001249FC" w:rsidP="0052715D">
      <w:pPr>
        <w:spacing w:before="120" w:line="276" w:lineRule="auto"/>
        <w:rPr>
          <w:rFonts w:cs="Arial"/>
          <w:b/>
          <w:szCs w:val="22"/>
        </w:rPr>
      </w:pPr>
      <w:r w:rsidRPr="0052715D">
        <w:rPr>
          <w:rFonts w:cs="Arial"/>
          <w:b/>
          <w:szCs w:val="22"/>
        </w:rPr>
        <w:t xml:space="preserve">The group member identified below gives notice under section 33J of the </w:t>
      </w:r>
      <w:r w:rsidRPr="0052715D">
        <w:rPr>
          <w:rFonts w:cs="Arial"/>
          <w:b/>
          <w:i/>
          <w:szCs w:val="22"/>
        </w:rPr>
        <w:t xml:space="preserve">Federal Court of Australia Act 1976 </w:t>
      </w:r>
      <w:r w:rsidRPr="0052715D">
        <w:rPr>
          <w:rFonts w:cs="Arial"/>
          <w:b/>
          <w:iCs/>
          <w:szCs w:val="22"/>
        </w:rPr>
        <w:t>(Cth)</w:t>
      </w:r>
      <w:r w:rsidRPr="0052715D">
        <w:rPr>
          <w:rFonts w:cs="Arial"/>
          <w:b/>
          <w:szCs w:val="22"/>
        </w:rPr>
        <w:t>, that they are opting out of the above representative proceeding.</w:t>
      </w:r>
    </w:p>
    <w:p w14:paraId="33414D9F" w14:textId="77777777" w:rsidR="0052715D" w:rsidRPr="0052715D" w:rsidRDefault="0052715D" w:rsidP="0052715D">
      <w:pPr>
        <w:spacing w:before="120" w:line="276" w:lineRule="auto"/>
        <w:rPr>
          <w:rFonts w:cs="Arial"/>
          <w:b/>
          <w:szCs w:val="22"/>
        </w:rPr>
      </w:pPr>
    </w:p>
    <w:p w14:paraId="6B4B9DAF" w14:textId="2CD8E118" w:rsidR="0052715D" w:rsidRPr="00223838" w:rsidRDefault="001249FC" w:rsidP="0052715D">
      <w:pPr>
        <w:spacing w:before="120" w:line="276" w:lineRule="auto"/>
        <w:rPr>
          <w:rFonts w:cs="Arial"/>
          <w:b/>
          <w:sz w:val="14"/>
          <w:szCs w:val="14"/>
        </w:rPr>
      </w:pPr>
      <w:r w:rsidRPr="0052715D">
        <w:rPr>
          <w:rFonts w:cs="Arial"/>
          <w:b/>
          <w:szCs w:val="22"/>
        </w:rPr>
        <w:t>Full name of group member:………………………………………………………………………………</w:t>
      </w:r>
      <w:r w:rsidR="00223838">
        <w:rPr>
          <w:rFonts w:cs="Arial"/>
          <w:b/>
          <w:szCs w:val="22"/>
        </w:rPr>
        <w:br/>
      </w:r>
    </w:p>
    <w:p w14:paraId="7A64D4DF" w14:textId="7A7F868E" w:rsidR="0052715D" w:rsidRPr="0052715D" w:rsidRDefault="001249FC" w:rsidP="0052715D">
      <w:pPr>
        <w:spacing w:before="120" w:line="276" w:lineRule="auto"/>
        <w:rPr>
          <w:rFonts w:cs="Arial"/>
          <w:b/>
          <w:szCs w:val="22"/>
        </w:rPr>
      </w:pPr>
      <w:r w:rsidRPr="0052715D">
        <w:rPr>
          <w:rFonts w:cs="Arial"/>
          <w:b/>
          <w:szCs w:val="22"/>
        </w:rPr>
        <w:t>Signed: ……………………………………………………………………</w:t>
      </w:r>
      <w:r w:rsidR="00223838">
        <w:rPr>
          <w:rFonts w:cs="Arial"/>
          <w:b/>
          <w:szCs w:val="22"/>
        </w:rPr>
        <w:t>………………………..</w:t>
      </w:r>
      <w:r w:rsidRPr="0052715D">
        <w:rPr>
          <w:rFonts w:cs="Arial"/>
          <w:b/>
          <w:szCs w:val="22"/>
        </w:rPr>
        <w:t>…………</w:t>
      </w:r>
    </w:p>
    <w:p w14:paraId="0947645A" w14:textId="77777777" w:rsidR="0052715D" w:rsidRPr="00223838" w:rsidRDefault="0052715D" w:rsidP="0052715D">
      <w:pPr>
        <w:spacing w:before="120" w:line="276" w:lineRule="auto"/>
        <w:rPr>
          <w:rFonts w:cs="Arial"/>
          <w:b/>
          <w:sz w:val="14"/>
          <w:szCs w:val="14"/>
        </w:rPr>
      </w:pPr>
    </w:p>
    <w:p w14:paraId="12E1958F" w14:textId="6CC910FE" w:rsidR="0052715D" w:rsidRPr="0052715D" w:rsidRDefault="001249FC" w:rsidP="0052715D">
      <w:pPr>
        <w:spacing w:before="120" w:line="276" w:lineRule="auto"/>
        <w:rPr>
          <w:rFonts w:cs="Arial"/>
          <w:b/>
          <w:szCs w:val="22"/>
        </w:rPr>
      </w:pPr>
      <w:r w:rsidRPr="0052715D">
        <w:rPr>
          <w:rFonts w:cs="Arial"/>
          <w:b/>
          <w:szCs w:val="22"/>
        </w:rPr>
        <w:t>Name of signee (PLEASE PRINT):</w:t>
      </w:r>
      <w:r w:rsidR="00223838">
        <w:rPr>
          <w:rFonts w:cs="Arial"/>
          <w:b/>
          <w:szCs w:val="22"/>
        </w:rPr>
        <w:t xml:space="preserve"> </w:t>
      </w:r>
      <w:r w:rsidRPr="0052715D">
        <w:rPr>
          <w:rFonts w:cs="Arial"/>
          <w:b/>
          <w:szCs w:val="22"/>
        </w:rPr>
        <w:t>……………………………………………………………</w:t>
      </w:r>
      <w:r w:rsidR="00223838">
        <w:rPr>
          <w:rFonts w:cs="Arial"/>
          <w:b/>
          <w:szCs w:val="22"/>
        </w:rPr>
        <w:t>….</w:t>
      </w:r>
      <w:r w:rsidRPr="0052715D">
        <w:rPr>
          <w:rFonts w:cs="Arial"/>
          <w:b/>
          <w:szCs w:val="22"/>
        </w:rPr>
        <w:t>………</w:t>
      </w:r>
    </w:p>
    <w:p w14:paraId="73333FA6" w14:textId="77777777" w:rsidR="0052715D" w:rsidRPr="00223838" w:rsidRDefault="0052715D" w:rsidP="0052715D">
      <w:pPr>
        <w:spacing w:before="120" w:line="276" w:lineRule="auto"/>
        <w:rPr>
          <w:rFonts w:cs="Arial"/>
          <w:b/>
          <w:sz w:val="14"/>
          <w:szCs w:val="14"/>
        </w:rPr>
      </w:pPr>
    </w:p>
    <w:p w14:paraId="101DC60F" w14:textId="51E73176" w:rsidR="0052715D" w:rsidRPr="0052715D" w:rsidRDefault="001249FC" w:rsidP="0052715D">
      <w:pPr>
        <w:spacing w:before="120" w:line="276" w:lineRule="auto"/>
        <w:rPr>
          <w:rFonts w:cs="Arial"/>
          <w:b/>
          <w:szCs w:val="22"/>
        </w:rPr>
      </w:pPr>
      <w:r w:rsidRPr="0052715D">
        <w:rPr>
          <w:rFonts w:cs="Arial"/>
          <w:b/>
          <w:szCs w:val="22"/>
        </w:rPr>
        <w:t>Capacity of signee</w:t>
      </w:r>
      <w:r w:rsidR="00223838">
        <w:rPr>
          <w:rFonts w:cs="Arial"/>
          <w:b/>
          <w:szCs w:val="22"/>
        </w:rPr>
        <w:t>:</w:t>
      </w:r>
      <w:r w:rsidRPr="0052715D">
        <w:rPr>
          <w:rFonts w:cs="Arial"/>
          <w:b/>
          <w:szCs w:val="22"/>
        </w:rPr>
        <w:t>………………………………………………………………………………</w:t>
      </w:r>
      <w:r w:rsidR="00223838">
        <w:rPr>
          <w:rFonts w:cs="Arial"/>
          <w:b/>
          <w:szCs w:val="22"/>
        </w:rPr>
        <w:t>………….</w:t>
      </w:r>
    </w:p>
    <w:p w14:paraId="6143DF93" w14:textId="77777777" w:rsidR="0052715D" w:rsidRPr="00223838" w:rsidRDefault="0052715D" w:rsidP="0052715D">
      <w:pPr>
        <w:spacing w:before="120" w:line="276" w:lineRule="auto"/>
        <w:rPr>
          <w:rFonts w:cs="Arial"/>
          <w:b/>
          <w:sz w:val="14"/>
          <w:szCs w:val="14"/>
        </w:rPr>
      </w:pPr>
    </w:p>
    <w:p w14:paraId="03E4F81A" w14:textId="378C8815" w:rsidR="0052715D" w:rsidRPr="0052715D" w:rsidRDefault="001249FC" w:rsidP="0052715D">
      <w:pPr>
        <w:spacing w:before="120" w:line="276" w:lineRule="auto"/>
        <w:rPr>
          <w:rFonts w:cs="Arial"/>
          <w:b/>
          <w:szCs w:val="22"/>
        </w:rPr>
      </w:pPr>
      <w:r w:rsidRPr="0052715D">
        <w:rPr>
          <w:rFonts w:cs="Arial"/>
          <w:b/>
          <w:szCs w:val="22"/>
        </w:rPr>
        <w:t>Date: ………………………………………</w:t>
      </w:r>
      <w:r w:rsidR="00223838">
        <w:rPr>
          <w:rFonts w:cs="Arial"/>
          <w:b/>
          <w:szCs w:val="22"/>
        </w:rPr>
        <w:t>…………………………………………………………………..</w:t>
      </w:r>
    </w:p>
    <w:p w14:paraId="020EADEE" w14:textId="77777777" w:rsidR="0052715D" w:rsidRPr="0052715D" w:rsidRDefault="0052715D" w:rsidP="0052715D">
      <w:pPr>
        <w:spacing w:before="120" w:line="276" w:lineRule="auto"/>
        <w:rPr>
          <w:rFonts w:cs="Arial"/>
          <w:b/>
          <w:szCs w:val="22"/>
        </w:rPr>
      </w:pPr>
    </w:p>
    <w:p w14:paraId="08332495" w14:textId="77777777" w:rsidR="0052715D" w:rsidRPr="0052715D" w:rsidRDefault="001249FC" w:rsidP="0052715D">
      <w:pPr>
        <w:spacing w:before="120" w:line="276" w:lineRule="auto"/>
        <w:rPr>
          <w:rFonts w:cs="Arial"/>
          <w:b/>
          <w:bCs/>
          <w:szCs w:val="22"/>
        </w:rPr>
      </w:pPr>
      <w:r w:rsidRPr="0052715D">
        <w:rPr>
          <w:rFonts w:cs="Arial"/>
          <w:b/>
          <w:bCs/>
          <w:szCs w:val="22"/>
        </w:rPr>
        <w:t>[you are required to also complete and return the next page]</w:t>
      </w:r>
    </w:p>
    <w:p w14:paraId="39469F18" w14:textId="360C80E6" w:rsidR="0052715D" w:rsidRPr="0052715D" w:rsidRDefault="001249FC" w:rsidP="0052715D">
      <w:pPr>
        <w:spacing w:before="120" w:line="276" w:lineRule="auto"/>
        <w:rPr>
          <w:rFonts w:cs="Arial"/>
          <w:b/>
          <w:szCs w:val="22"/>
        </w:rPr>
      </w:pPr>
      <w:r w:rsidRPr="0052715D">
        <w:rPr>
          <w:rFonts w:cs="Arial"/>
          <w:b/>
          <w:szCs w:val="22"/>
        </w:rPr>
        <w:t xml:space="preserve">Only complete this form is you wish to opt out of the </w:t>
      </w:r>
      <w:r w:rsidR="005A0682">
        <w:rPr>
          <w:rFonts w:cs="Arial"/>
          <w:b/>
          <w:szCs w:val="22"/>
        </w:rPr>
        <w:t>AMP Super Fees</w:t>
      </w:r>
      <w:r w:rsidRPr="0052715D">
        <w:rPr>
          <w:rFonts w:cs="Arial"/>
          <w:b/>
          <w:szCs w:val="22"/>
        </w:rPr>
        <w:t xml:space="preserve"> Class Action.</w:t>
      </w:r>
    </w:p>
    <w:p w14:paraId="655228EE" w14:textId="4E92259F" w:rsidR="0052715D" w:rsidRPr="0052715D" w:rsidRDefault="001249FC" w:rsidP="0052715D">
      <w:pPr>
        <w:spacing w:before="120" w:line="276" w:lineRule="auto"/>
        <w:rPr>
          <w:rFonts w:cs="Arial"/>
          <w:b/>
          <w:szCs w:val="22"/>
        </w:rPr>
      </w:pPr>
      <w:r w:rsidRPr="0052715D">
        <w:rPr>
          <w:rFonts w:cs="Arial"/>
          <w:b/>
          <w:szCs w:val="22"/>
        </w:rPr>
        <w:lastRenderedPageBreak/>
        <w:t xml:space="preserve">By opting out of the </w:t>
      </w:r>
      <w:r w:rsidR="005A0682">
        <w:rPr>
          <w:rFonts w:cs="Arial"/>
          <w:b/>
          <w:szCs w:val="22"/>
        </w:rPr>
        <w:t>AMP Super Fees</w:t>
      </w:r>
      <w:r w:rsidR="005A0682" w:rsidRPr="0052715D">
        <w:rPr>
          <w:rFonts w:cs="Arial"/>
          <w:b/>
          <w:szCs w:val="22"/>
        </w:rPr>
        <w:t xml:space="preserve"> </w:t>
      </w:r>
      <w:r w:rsidRPr="0052715D">
        <w:rPr>
          <w:rFonts w:cs="Arial"/>
          <w:b/>
          <w:szCs w:val="22"/>
        </w:rPr>
        <w:t xml:space="preserve">Class Action you will be excluding yourself from participation in the </w:t>
      </w:r>
      <w:r w:rsidR="005A0682">
        <w:rPr>
          <w:rFonts w:cs="Arial"/>
          <w:b/>
          <w:szCs w:val="22"/>
        </w:rPr>
        <w:t>AMP Super Fees</w:t>
      </w:r>
      <w:r w:rsidR="005A0682" w:rsidRPr="0052715D">
        <w:rPr>
          <w:rFonts w:cs="Arial"/>
          <w:b/>
          <w:szCs w:val="22"/>
        </w:rPr>
        <w:t xml:space="preserve"> </w:t>
      </w:r>
      <w:r w:rsidRPr="0052715D">
        <w:rPr>
          <w:rFonts w:cs="Arial"/>
          <w:b/>
          <w:szCs w:val="22"/>
        </w:rPr>
        <w:t>Class Action.</w:t>
      </w:r>
    </w:p>
    <w:p w14:paraId="1BF92674" w14:textId="77777777" w:rsidR="0052715D" w:rsidRPr="0052715D" w:rsidRDefault="0052715D" w:rsidP="0052715D">
      <w:pPr>
        <w:spacing w:before="120" w:line="276" w:lineRule="auto"/>
        <w:rPr>
          <w:rFonts w:cs="Arial"/>
          <w:b/>
          <w:bCs/>
          <w:szCs w:val="22"/>
          <w:u w:val="single"/>
        </w:rPr>
      </w:pPr>
    </w:p>
    <w:p w14:paraId="4044EA83" w14:textId="77777777" w:rsidR="0052715D" w:rsidRPr="0052715D" w:rsidRDefault="0052715D" w:rsidP="0052715D">
      <w:pPr>
        <w:spacing w:before="120" w:line="276" w:lineRule="auto"/>
        <w:rPr>
          <w:rFonts w:cs="Arial"/>
          <w:b/>
          <w:bCs/>
          <w:szCs w:val="22"/>
          <w:u w:val="single"/>
        </w:rPr>
      </w:pPr>
    </w:p>
    <w:p w14:paraId="2EE56A2C" w14:textId="77777777" w:rsidR="0052715D" w:rsidRPr="0052715D" w:rsidRDefault="001249FC" w:rsidP="0052715D">
      <w:pPr>
        <w:spacing w:before="120" w:line="276" w:lineRule="auto"/>
        <w:rPr>
          <w:rFonts w:cs="Arial"/>
          <w:b/>
          <w:bCs/>
          <w:szCs w:val="22"/>
          <w:u w:val="single"/>
        </w:rPr>
      </w:pPr>
      <w:r w:rsidRPr="0052715D">
        <w:rPr>
          <w:rFonts w:cs="Arial"/>
          <w:b/>
          <w:bCs/>
          <w:szCs w:val="22"/>
          <w:u w:val="single"/>
        </w:rPr>
        <w:t>Group member contact details (PLEASE PRINT):</w:t>
      </w:r>
    </w:p>
    <w:p w14:paraId="3226F7DF" w14:textId="77777777" w:rsidR="0052715D" w:rsidRPr="0052715D" w:rsidRDefault="0052715D" w:rsidP="0052715D">
      <w:pPr>
        <w:spacing w:before="120" w:line="276" w:lineRule="auto"/>
        <w:rPr>
          <w:rFonts w:cs="Arial"/>
          <w:b/>
          <w:bCs/>
          <w:szCs w:val="22"/>
        </w:rPr>
      </w:pPr>
    </w:p>
    <w:p w14:paraId="1BFFF058" w14:textId="3D49A337" w:rsidR="0052715D" w:rsidRPr="0052715D" w:rsidRDefault="001249FC" w:rsidP="0052715D">
      <w:pPr>
        <w:spacing w:before="120" w:line="276" w:lineRule="auto"/>
        <w:rPr>
          <w:rFonts w:cs="Arial"/>
          <w:b/>
          <w:szCs w:val="22"/>
        </w:rPr>
      </w:pPr>
      <w:r w:rsidRPr="0052715D">
        <w:rPr>
          <w:rFonts w:cs="Arial"/>
          <w:b/>
          <w:szCs w:val="22"/>
        </w:rPr>
        <w:t>Telephone</w:t>
      </w:r>
      <w:r w:rsidR="00223838">
        <w:rPr>
          <w:rFonts w:cs="Arial"/>
          <w:b/>
          <w:szCs w:val="22"/>
        </w:rPr>
        <w:t>:</w:t>
      </w:r>
      <w:r w:rsidRPr="0052715D">
        <w:rPr>
          <w:rFonts w:cs="Arial"/>
          <w:b/>
          <w:szCs w:val="22"/>
        </w:rPr>
        <w:t>………………………………………………………………………</w:t>
      </w:r>
      <w:r w:rsidR="00223838">
        <w:rPr>
          <w:rFonts w:cs="Arial"/>
          <w:b/>
          <w:szCs w:val="22"/>
        </w:rPr>
        <w:t>……………………………</w:t>
      </w:r>
    </w:p>
    <w:p w14:paraId="44B41AA3" w14:textId="77777777" w:rsidR="0052715D" w:rsidRPr="0052715D" w:rsidRDefault="0052715D" w:rsidP="0052715D">
      <w:pPr>
        <w:spacing w:before="120" w:line="276" w:lineRule="auto"/>
        <w:rPr>
          <w:rFonts w:cs="Arial"/>
          <w:b/>
          <w:szCs w:val="22"/>
        </w:rPr>
      </w:pPr>
    </w:p>
    <w:p w14:paraId="4C6EC1AC" w14:textId="4E0E8C61" w:rsidR="0052715D" w:rsidRPr="0052715D" w:rsidRDefault="001249FC" w:rsidP="0052715D">
      <w:pPr>
        <w:spacing w:before="120" w:line="276" w:lineRule="auto"/>
        <w:rPr>
          <w:rFonts w:cs="Arial"/>
          <w:b/>
          <w:szCs w:val="22"/>
        </w:rPr>
      </w:pPr>
      <w:r w:rsidRPr="0052715D">
        <w:rPr>
          <w:rFonts w:cs="Arial"/>
          <w:b/>
          <w:szCs w:val="22"/>
        </w:rPr>
        <w:t>Email</w:t>
      </w:r>
      <w:r w:rsidR="00223838">
        <w:rPr>
          <w:rFonts w:cs="Arial"/>
          <w:b/>
          <w:szCs w:val="22"/>
        </w:rPr>
        <w:t>:</w:t>
      </w:r>
      <w:r w:rsidRPr="0052715D">
        <w:rPr>
          <w:rFonts w:cs="Arial"/>
          <w:b/>
          <w:szCs w:val="22"/>
        </w:rPr>
        <w:t>………………………………………………………………………………</w:t>
      </w:r>
      <w:r w:rsidR="00223838">
        <w:rPr>
          <w:rFonts w:cs="Arial"/>
          <w:b/>
          <w:szCs w:val="22"/>
        </w:rPr>
        <w:t>………………………….</w:t>
      </w:r>
    </w:p>
    <w:p w14:paraId="5008B0E2" w14:textId="77777777" w:rsidR="0052715D" w:rsidRPr="0052715D" w:rsidRDefault="0052715D" w:rsidP="0052715D">
      <w:pPr>
        <w:spacing w:before="120" w:line="276" w:lineRule="auto"/>
        <w:rPr>
          <w:rFonts w:cs="Arial"/>
          <w:b/>
          <w:szCs w:val="22"/>
        </w:rPr>
      </w:pPr>
    </w:p>
    <w:p w14:paraId="7876C04A" w14:textId="22DF4E41" w:rsidR="0052715D" w:rsidRPr="0052715D" w:rsidRDefault="001249FC" w:rsidP="0052715D">
      <w:pPr>
        <w:spacing w:before="120" w:line="276" w:lineRule="auto"/>
        <w:rPr>
          <w:rFonts w:cs="Arial"/>
          <w:b/>
          <w:szCs w:val="22"/>
        </w:rPr>
      </w:pPr>
      <w:r w:rsidRPr="0052715D">
        <w:rPr>
          <w:rFonts w:cs="Arial"/>
          <w:b/>
          <w:szCs w:val="22"/>
        </w:rPr>
        <w:t>Address</w:t>
      </w:r>
      <w:r w:rsidR="00223838">
        <w:rPr>
          <w:rFonts w:cs="Arial"/>
          <w:b/>
          <w:szCs w:val="22"/>
        </w:rPr>
        <w:t>:</w:t>
      </w:r>
      <w:r w:rsidRPr="0052715D">
        <w:rPr>
          <w:rFonts w:cs="Arial"/>
          <w:b/>
          <w:szCs w:val="22"/>
        </w:rPr>
        <w:t>………………………………………………………</w:t>
      </w:r>
      <w:r w:rsidR="00223838">
        <w:rPr>
          <w:rFonts w:cs="Arial"/>
          <w:b/>
          <w:szCs w:val="22"/>
        </w:rPr>
        <w:t>………………………</w:t>
      </w:r>
      <w:r w:rsidRPr="0052715D">
        <w:rPr>
          <w:rFonts w:cs="Arial"/>
          <w:b/>
          <w:szCs w:val="22"/>
        </w:rPr>
        <w:t>………………………</w:t>
      </w:r>
    </w:p>
    <w:p w14:paraId="7EBBD030" w14:textId="77777777" w:rsidR="0052715D" w:rsidRPr="0052715D" w:rsidRDefault="0052715D" w:rsidP="0052715D">
      <w:pPr>
        <w:spacing w:before="120" w:line="276" w:lineRule="auto"/>
        <w:rPr>
          <w:rFonts w:cs="Arial"/>
          <w:b/>
          <w:szCs w:val="22"/>
        </w:rPr>
      </w:pPr>
    </w:p>
    <w:p w14:paraId="062EC4A4" w14:textId="0DC153CF" w:rsidR="0052715D" w:rsidRPr="0052715D" w:rsidRDefault="001249FC" w:rsidP="0052715D">
      <w:pPr>
        <w:spacing w:before="120" w:line="276" w:lineRule="auto"/>
        <w:rPr>
          <w:rFonts w:cs="Arial"/>
          <w:b/>
          <w:szCs w:val="22"/>
        </w:rPr>
      </w:pPr>
      <w:r w:rsidRPr="0052715D">
        <w:rPr>
          <w:rFonts w:cs="Arial"/>
          <w:b/>
          <w:szCs w:val="22"/>
        </w:rPr>
        <w:t>ACN/ABN (if a company or trustee</w:t>
      </w:r>
      <w:r w:rsidR="00E95ABB">
        <w:rPr>
          <w:rFonts w:cs="Arial"/>
          <w:b/>
          <w:szCs w:val="22"/>
        </w:rPr>
        <w:t>)</w:t>
      </w:r>
      <w:r w:rsidR="00223838">
        <w:rPr>
          <w:rFonts w:cs="Arial"/>
          <w:b/>
          <w:szCs w:val="22"/>
        </w:rPr>
        <w:t>:</w:t>
      </w:r>
      <w:r w:rsidRPr="0052715D">
        <w:rPr>
          <w:rFonts w:cs="Arial"/>
          <w:b/>
          <w:szCs w:val="22"/>
        </w:rPr>
        <w:t>………………………………………………</w:t>
      </w:r>
      <w:r w:rsidR="00223838">
        <w:rPr>
          <w:rFonts w:cs="Arial"/>
          <w:b/>
          <w:szCs w:val="22"/>
        </w:rPr>
        <w:t>……………………..</w:t>
      </w:r>
    </w:p>
    <w:p w14:paraId="4B3A7D27" w14:textId="77777777" w:rsidR="0052715D" w:rsidRPr="0052715D" w:rsidRDefault="0052715D" w:rsidP="0052715D">
      <w:pPr>
        <w:spacing w:before="120" w:line="276" w:lineRule="auto"/>
        <w:rPr>
          <w:rFonts w:cs="Arial"/>
          <w:b/>
          <w:szCs w:val="22"/>
        </w:rPr>
      </w:pPr>
    </w:p>
    <w:p w14:paraId="1DE01624" w14:textId="205FBB92" w:rsidR="0052715D" w:rsidRPr="0052715D" w:rsidRDefault="001249FC" w:rsidP="0052715D">
      <w:pPr>
        <w:spacing w:before="120" w:line="276" w:lineRule="auto"/>
        <w:rPr>
          <w:rFonts w:cs="Arial"/>
          <w:b/>
          <w:szCs w:val="22"/>
        </w:rPr>
      </w:pPr>
      <w:r w:rsidRPr="0052715D">
        <w:rPr>
          <w:rFonts w:cs="Arial"/>
          <w:b/>
          <w:szCs w:val="22"/>
        </w:rPr>
        <w:t>Other director name/signature (if a company)</w:t>
      </w:r>
      <w:r w:rsidR="00223838">
        <w:rPr>
          <w:rFonts w:cs="Arial"/>
          <w:b/>
          <w:szCs w:val="22"/>
        </w:rPr>
        <w:t xml:space="preserve"> ..</w:t>
      </w:r>
      <w:r w:rsidRPr="0052715D">
        <w:rPr>
          <w:rFonts w:cs="Arial"/>
          <w:b/>
          <w:szCs w:val="22"/>
        </w:rPr>
        <w:t>………………………………………………………</w:t>
      </w:r>
    </w:p>
    <w:p w14:paraId="38BE15CE" w14:textId="77777777" w:rsidR="0052715D" w:rsidRPr="0052715D" w:rsidRDefault="0052715D" w:rsidP="0052715D">
      <w:pPr>
        <w:spacing w:before="120" w:line="276" w:lineRule="auto"/>
        <w:rPr>
          <w:rFonts w:cs="Arial"/>
          <w:b/>
          <w:szCs w:val="22"/>
        </w:rPr>
      </w:pPr>
    </w:p>
    <w:p w14:paraId="6F57588C" w14:textId="77777777" w:rsidR="0052715D" w:rsidRPr="0052715D" w:rsidRDefault="0052715D" w:rsidP="0052715D">
      <w:pPr>
        <w:spacing w:before="120" w:line="276" w:lineRule="auto"/>
        <w:rPr>
          <w:rFonts w:cs="Arial"/>
          <w:b/>
          <w:szCs w:val="22"/>
        </w:rPr>
      </w:pPr>
    </w:p>
    <w:p w14:paraId="04ECF577" w14:textId="77777777" w:rsidR="0052715D" w:rsidRPr="0052715D" w:rsidRDefault="001249FC" w:rsidP="0052715D">
      <w:pPr>
        <w:spacing w:before="120" w:line="276" w:lineRule="auto"/>
        <w:rPr>
          <w:rFonts w:cs="Arial"/>
          <w:b/>
          <w:bCs/>
          <w:szCs w:val="22"/>
          <w:u w:val="single"/>
        </w:rPr>
      </w:pPr>
      <w:r w:rsidRPr="0052715D">
        <w:rPr>
          <w:rFonts w:cs="Arial"/>
          <w:b/>
          <w:bCs/>
          <w:szCs w:val="22"/>
          <w:u w:val="single"/>
        </w:rPr>
        <w:t>Solicitor or representative details (if completing form on behalf of group member) (PLEASE PRINT):</w:t>
      </w:r>
    </w:p>
    <w:p w14:paraId="11917A6D" w14:textId="77777777" w:rsidR="0052715D" w:rsidRPr="0052715D" w:rsidRDefault="0052715D" w:rsidP="0052715D">
      <w:pPr>
        <w:spacing w:before="120" w:line="276" w:lineRule="auto"/>
        <w:rPr>
          <w:rFonts w:cs="Arial"/>
          <w:b/>
          <w:bCs/>
          <w:szCs w:val="22"/>
          <w:u w:val="single"/>
        </w:rPr>
      </w:pPr>
    </w:p>
    <w:p w14:paraId="151250D0" w14:textId="316EAA9B" w:rsidR="0052715D" w:rsidRPr="0052715D" w:rsidRDefault="001249FC" w:rsidP="0052715D">
      <w:pPr>
        <w:spacing w:before="120" w:line="276" w:lineRule="auto"/>
        <w:rPr>
          <w:rFonts w:cs="Arial"/>
          <w:b/>
          <w:szCs w:val="22"/>
        </w:rPr>
      </w:pPr>
      <w:r w:rsidRPr="0052715D">
        <w:rPr>
          <w:rFonts w:cs="Arial"/>
          <w:b/>
          <w:szCs w:val="22"/>
        </w:rPr>
        <w:t>Name</w:t>
      </w:r>
      <w:r w:rsidR="00223838">
        <w:rPr>
          <w:rFonts w:cs="Arial"/>
          <w:b/>
          <w:szCs w:val="22"/>
        </w:rPr>
        <w:t>:…………………………..</w:t>
      </w:r>
      <w:r w:rsidRPr="0052715D">
        <w:rPr>
          <w:rFonts w:cs="Arial"/>
          <w:b/>
          <w:szCs w:val="22"/>
        </w:rPr>
        <w:t>………………………………………………………………………………</w:t>
      </w:r>
    </w:p>
    <w:p w14:paraId="7AB2EB4A" w14:textId="77777777" w:rsidR="0052715D" w:rsidRPr="0052715D" w:rsidRDefault="0052715D" w:rsidP="0052715D">
      <w:pPr>
        <w:spacing w:before="120" w:line="276" w:lineRule="auto"/>
        <w:rPr>
          <w:rFonts w:cs="Arial"/>
          <w:b/>
          <w:szCs w:val="22"/>
        </w:rPr>
      </w:pPr>
    </w:p>
    <w:p w14:paraId="3CF96AC5" w14:textId="62BD3DBF" w:rsidR="0052715D" w:rsidRPr="0052715D" w:rsidRDefault="001249FC" w:rsidP="0052715D">
      <w:pPr>
        <w:spacing w:before="120" w:line="276" w:lineRule="auto"/>
        <w:rPr>
          <w:rFonts w:cs="Arial"/>
          <w:b/>
          <w:szCs w:val="22"/>
        </w:rPr>
      </w:pPr>
      <w:r w:rsidRPr="0052715D">
        <w:rPr>
          <w:rFonts w:cs="Arial"/>
          <w:b/>
          <w:szCs w:val="22"/>
        </w:rPr>
        <w:t>Capacity</w:t>
      </w:r>
      <w:bookmarkStart w:id="1" w:name="_Hlk133261196"/>
      <w:r w:rsidR="00223838">
        <w:rPr>
          <w:rFonts w:cs="Arial"/>
          <w:b/>
          <w:szCs w:val="22"/>
        </w:rPr>
        <w:t>:……………………….</w:t>
      </w:r>
      <w:r w:rsidRPr="0052715D">
        <w:rPr>
          <w:rFonts w:cs="Arial"/>
          <w:b/>
          <w:szCs w:val="22"/>
        </w:rPr>
        <w:t>………………………………………</w:t>
      </w:r>
      <w:bookmarkEnd w:id="1"/>
      <w:r w:rsidRPr="0052715D">
        <w:rPr>
          <w:rFonts w:cs="Arial"/>
          <w:b/>
          <w:szCs w:val="22"/>
        </w:rPr>
        <w:t>………………………………………</w:t>
      </w:r>
    </w:p>
    <w:p w14:paraId="4781EF31" w14:textId="77777777" w:rsidR="0052715D" w:rsidRPr="0052715D" w:rsidRDefault="0052715D" w:rsidP="0052715D">
      <w:pPr>
        <w:spacing w:before="120" w:line="276" w:lineRule="auto"/>
        <w:rPr>
          <w:rFonts w:cs="Arial"/>
          <w:b/>
          <w:szCs w:val="22"/>
        </w:rPr>
      </w:pPr>
    </w:p>
    <w:p w14:paraId="5EC20CA8" w14:textId="533B72EE" w:rsidR="0052715D" w:rsidRPr="0052715D" w:rsidRDefault="001249FC" w:rsidP="0052715D">
      <w:pPr>
        <w:spacing w:before="120" w:line="276" w:lineRule="auto"/>
        <w:rPr>
          <w:rFonts w:cs="Arial"/>
          <w:b/>
          <w:szCs w:val="22"/>
        </w:rPr>
      </w:pPr>
      <w:r w:rsidRPr="0052715D">
        <w:rPr>
          <w:rFonts w:cs="Arial"/>
          <w:b/>
          <w:szCs w:val="22"/>
        </w:rPr>
        <w:t>Company or firm name (if applicable)……………………………………………………………………</w:t>
      </w:r>
    </w:p>
    <w:p w14:paraId="556C6B69" w14:textId="77777777" w:rsidR="0052715D" w:rsidRPr="0052715D" w:rsidRDefault="0052715D" w:rsidP="0052715D">
      <w:pPr>
        <w:spacing w:before="120" w:line="276" w:lineRule="auto"/>
        <w:rPr>
          <w:rFonts w:cs="Arial"/>
          <w:b/>
          <w:szCs w:val="22"/>
        </w:rPr>
      </w:pPr>
    </w:p>
    <w:p w14:paraId="3B6187F1" w14:textId="123E4A17" w:rsidR="0052715D" w:rsidRPr="0052715D" w:rsidRDefault="001249FC" w:rsidP="0052715D">
      <w:pPr>
        <w:spacing w:before="120" w:line="276" w:lineRule="auto"/>
        <w:rPr>
          <w:rFonts w:cs="Arial"/>
          <w:b/>
          <w:szCs w:val="22"/>
        </w:rPr>
      </w:pPr>
      <w:r w:rsidRPr="0052715D">
        <w:rPr>
          <w:rFonts w:cs="Arial"/>
          <w:b/>
          <w:szCs w:val="22"/>
        </w:rPr>
        <w:t>Telephone</w:t>
      </w:r>
      <w:r w:rsidR="00223838">
        <w:rPr>
          <w:rFonts w:cs="Arial"/>
          <w:b/>
          <w:szCs w:val="22"/>
        </w:rPr>
        <w:t>:…………………….</w:t>
      </w:r>
      <w:r w:rsidRPr="0052715D">
        <w:rPr>
          <w:rFonts w:cs="Arial"/>
          <w:b/>
          <w:szCs w:val="22"/>
        </w:rPr>
        <w:t>………………………………………………………………………………</w:t>
      </w:r>
    </w:p>
    <w:p w14:paraId="27A8F880" w14:textId="77777777" w:rsidR="0052715D" w:rsidRPr="0052715D" w:rsidRDefault="0052715D" w:rsidP="0052715D">
      <w:pPr>
        <w:spacing w:before="120" w:line="276" w:lineRule="auto"/>
        <w:rPr>
          <w:rFonts w:cs="Arial"/>
          <w:b/>
          <w:szCs w:val="22"/>
        </w:rPr>
      </w:pPr>
    </w:p>
    <w:p w14:paraId="18521913" w14:textId="3C21BA23" w:rsidR="0052715D" w:rsidRPr="0052715D" w:rsidRDefault="001249FC" w:rsidP="0052715D">
      <w:pPr>
        <w:spacing w:before="120" w:line="276" w:lineRule="auto"/>
        <w:rPr>
          <w:rFonts w:cs="Arial"/>
          <w:b/>
          <w:szCs w:val="22"/>
        </w:rPr>
      </w:pPr>
      <w:r w:rsidRPr="0052715D">
        <w:rPr>
          <w:rFonts w:cs="Arial"/>
          <w:b/>
          <w:szCs w:val="22"/>
        </w:rPr>
        <w:t>Email</w:t>
      </w:r>
      <w:r w:rsidR="00223838">
        <w:rPr>
          <w:rFonts w:cs="Arial"/>
          <w:b/>
          <w:szCs w:val="22"/>
        </w:rPr>
        <w:t>:…………………………..</w:t>
      </w:r>
      <w:r w:rsidRPr="0052715D">
        <w:rPr>
          <w:rFonts w:cs="Arial"/>
          <w:b/>
          <w:szCs w:val="22"/>
        </w:rPr>
        <w:t>………………………………………………………………………………</w:t>
      </w:r>
    </w:p>
    <w:p w14:paraId="2098A7D3" w14:textId="77777777" w:rsidR="0052715D" w:rsidRPr="0052715D" w:rsidRDefault="0052715D" w:rsidP="0052715D">
      <w:pPr>
        <w:spacing w:before="120" w:line="276" w:lineRule="auto"/>
        <w:rPr>
          <w:rFonts w:cs="Arial"/>
          <w:b/>
          <w:szCs w:val="22"/>
        </w:rPr>
      </w:pPr>
    </w:p>
    <w:p w14:paraId="1B6B0CCA" w14:textId="122EDE2E" w:rsidR="0052715D" w:rsidRPr="0052715D" w:rsidRDefault="001249FC" w:rsidP="0052715D">
      <w:pPr>
        <w:spacing w:before="120" w:line="276" w:lineRule="auto"/>
        <w:rPr>
          <w:rFonts w:cs="Arial"/>
          <w:b/>
          <w:szCs w:val="22"/>
        </w:rPr>
      </w:pPr>
      <w:r w:rsidRPr="0052715D">
        <w:rPr>
          <w:rFonts w:cs="Arial"/>
          <w:b/>
          <w:szCs w:val="22"/>
        </w:rPr>
        <w:t>Address</w:t>
      </w:r>
      <w:r w:rsidR="00223838">
        <w:rPr>
          <w:rFonts w:cs="Arial"/>
          <w:b/>
          <w:szCs w:val="22"/>
        </w:rPr>
        <w:t>:……………………….</w:t>
      </w:r>
      <w:r w:rsidRPr="0052715D">
        <w:rPr>
          <w:rFonts w:cs="Arial"/>
          <w:b/>
          <w:szCs w:val="22"/>
        </w:rPr>
        <w:t>………………………………………………………………………………</w:t>
      </w:r>
    </w:p>
    <w:p w14:paraId="74D671A1" w14:textId="77777777" w:rsidR="0052715D" w:rsidRPr="0052715D" w:rsidRDefault="0052715D" w:rsidP="0052715D">
      <w:pPr>
        <w:spacing w:before="120" w:line="276" w:lineRule="auto"/>
        <w:rPr>
          <w:rFonts w:cs="Arial"/>
          <w:b/>
          <w:szCs w:val="22"/>
        </w:rPr>
      </w:pPr>
    </w:p>
    <w:p w14:paraId="3BFBBCE6" w14:textId="77777777" w:rsidR="009C5A25" w:rsidRPr="00A72933" w:rsidRDefault="009C5A25" w:rsidP="0052715D">
      <w:pPr>
        <w:spacing w:before="120" w:line="276" w:lineRule="auto"/>
        <w:rPr>
          <w:rFonts w:cs="Arial"/>
          <w:b/>
          <w:szCs w:val="22"/>
        </w:rPr>
      </w:pPr>
    </w:p>
    <w:sectPr w:rsidR="009C5A25" w:rsidRPr="00A72933" w:rsidSect="009C5A25">
      <w:footerReference w:type="first" r:id="rId15"/>
      <w:pgSz w:w="11909" w:h="16834" w:code="9"/>
      <w:pgMar w:top="1134" w:right="1134" w:bottom="1134" w:left="1134" w:header="851" w:footer="567"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0B79D7" w14:textId="77777777" w:rsidR="0085536F" w:rsidRDefault="0085536F">
      <w:r>
        <w:separator/>
      </w:r>
    </w:p>
  </w:endnote>
  <w:endnote w:type="continuationSeparator" w:id="0">
    <w:p w14:paraId="46D02FC2" w14:textId="77777777" w:rsidR="0085536F" w:rsidRDefault="008553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AE6B2B" w14:textId="77777777" w:rsidR="00613D54" w:rsidRDefault="00613D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6518A" w14:textId="77777777" w:rsidR="00613D54" w:rsidRDefault="00613D5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799B2D" w14:textId="77777777" w:rsidR="00613D54" w:rsidRDefault="00613D5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01A938" w14:textId="77777777" w:rsidR="00262827" w:rsidRDefault="002628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5507D4" w14:textId="77777777" w:rsidR="0085536F" w:rsidRDefault="0085536F">
      <w:r>
        <w:separator/>
      </w:r>
    </w:p>
  </w:footnote>
  <w:footnote w:type="continuationSeparator" w:id="0">
    <w:p w14:paraId="09B9E24D" w14:textId="77777777" w:rsidR="0085536F" w:rsidRDefault="008553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006ED3" w14:textId="77777777" w:rsidR="00613D54" w:rsidRDefault="00613D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AFC277" w14:textId="77777777" w:rsidR="00613D54" w:rsidRDefault="00613D5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A1E862" w14:textId="77777777" w:rsidR="00613D54" w:rsidRDefault="00613D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90442"/>
    <w:multiLevelType w:val="hybridMultilevel"/>
    <w:tmpl w:val="DC485C66"/>
    <w:lvl w:ilvl="0" w:tplc="09E4DAD2">
      <w:start w:val="1"/>
      <w:numFmt w:val="upperLetter"/>
      <w:lvlText w:val="(%1)"/>
      <w:lvlJc w:val="left"/>
      <w:pPr>
        <w:ind w:left="2421" w:hanging="360"/>
      </w:pPr>
      <w:rPr>
        <w:rFonts w:hint="default"/>
      </w:rPr>
    </w:lvl>
    <w:lvl w:ilvl="1" w:tplc="41F827BC" w:tentative="1">
      <w:start w:val="1"/>
      <w:numFmt w:val="lowerLetter"/>
      <w:lvlText w:val="%2."/>
      <w:lvlJc w:val="left"/>
      <w:pPr>
        <w:ind w:left="3141" w:hanging="360"/>
      </w:pPr>
    </w:lvl>
    <w:lvl w:ilvl="2" w:tplc="9EA22A58" w:tentative="1">
      <w:start w:val="1"/>
      <w:numFmt w:val="lowerRoman"/>
      <w:lvlText w:val="%3."/>
      <w:lvlJc w:val="right"/>
      <w:pPr>
        <w:ind w:left="3861" w:hanging="180"/>
      </w:pPr>
    </w:lvl>
    <w:lvl w:ilvl="3" w:tplc="E8360AB0" w:tentative="1">
      <w:start w:val="1"/>
      <w:numFmt w:val="decimal"/>
      <w:lvlText w:val="%4."/>
      <w:lvlJc w:val="left"/>
      <w:pPr>
        <w:ind w:left="4581" w:hanging="360"/>
      </w:pPr>
    </w:lvl>
    <w:lvl w:ilvl="4" w:tplc="6C963F62" w:tentative="1">
      <w:start w:val="1"/>
      <w:numFmt w:val="lowerLetter"/>
      <w:lvlText w:val="%5."/>
      <w:lvlJc w:val="left"/>
      <w:pPr>
        <w:ind w:left="5301" w:hanging="360"/>
      </w:pPr>
    </w:lvl>
    <w:lvl w:ilvl="5" w:tplc="EBACE7E0" w:tentative="1">
      <w:start w:val="1"/>
      <w:numFmt w:val="lowerRoman"/>
      <w:lvlText w:val="%6."/>
      <w:lvlJc w:val="right"/>
      <w:pPr>
        <w:ind w:left="6021" w:hanging="180"/>
      </w:pPr>
    </w:lvl>
    <w:lvl w:ilvl="6" w:tplc="1E0631F0" w:tentative="1">
      <w:start w:val="1"/>
      <w:numFmt w:val="decimal"/>
      <w:lvlText w:val="%7."/>
      <w:lvlJc w:val="left"/>
      <w:pPr>
        <w:ind w:left="6741" w:hanging="360"/>
      </w:pPr>
    </w:lvl>
    <w:lvl w:ilvl="7" w:tplc="1FD80D02" w:tentative="1">
      <w:start w:val="1"/>
      <w:numFmt w:val="lowerLetter"/>
      <w:lvlText w:val="%8."/>
      <w:lvlJc w:val="left"/>
      <w:pPr>
        <w:ind w:left="7461" w:hanging="360"/>
      </w:pPr>
    </w:lvl>
    <w:lvl w:ilvl="8" w:tplc="6FB4C69A" w:tentative="1">
      <w:start w:val="1"/>
      <w:numFmt w:val="lowerRoman"/>
      <w:lvlText w:val="%9."/>
      <w:lvlJc w:val="right"/>
      <w:pPr>
        <w:ind w:left="8181" w:hanging="180"/>
      </w:pPr>
    </w:lvl>
  </w:abstractNum>
  <w:abstractNum w:abstractNumId="1" w15:restartNumberingAfterBreak="0">
    <w:nsid w:val="08CF1BE0"/>
    <w:multiLevelType w:val="hybridMultilevel"/>
    <w:tmpl w:val="4142E9FA"/>
    <w:lvl w:ilvl="0" w:tplc="93EC734E">
      <w:start w:val="1"/>
      <w:numFmt w:val="lowerLetter"/>
      <w:lvlText w:val="%1)"/>
      <w:lvlJc w:val="left"/>
      <w:pPr>
        <w:ind w:left="1440" w:hanging="360"/>
      </w:pPr>
    </w:lvl>
    <w:lvl w:ilvl="1" w:tplc="1542EF34" w:tentative="1">
      <w:start w:val="1"/>
      <w:numFmt w:val="lowerLetter"/>
      <w:lvlText w:val="%2."/>
      <w:lvlJc w:val="left"/>
      <w:pPr>
        <w:ind w:left="2160" w:hanging="360"/>
      </w:pPr>
    </w:lvl>
    <w:lvl w:ilvl="2" w:tplc="4BEE71F4" w:tentative="1">
      <w:start w:val="1"/>
      <w:numFmt w:val="lowerRoman"/>
      <w:lvlText w:val="%3."/>
      <w:lvlJc w:val="right"/>
      <w:pPr>
        <w:ind w:left="2880" w:hanging="180"/>
      </w:pPr>
    </w:lvl>
    <w:lvl w:ilvl="3" w:tplc="192AA60C" w:tentative="1">
      <w:start w:val="1"/>
      <w:numFmt w:val="decimal"/>
      <w:lvlText w:val="%4."/>
      <w:lvlJc w:val="left"/>
      <w:pPr>
        <w:ind w:left="3600" w:hanging="360"/>
      </w:pPr>
    </w:lvl>
    <w:lvl w:ilvl="4" w:tplc="ABCAE7F0" w:tentative="1">
      <w:start w:val="1"/>
      <w:numFmt w:val="lowerLetter"/>
      <w:lvlText w:val="%5."/>
      <w:lvlJc w:val="left"/>
      <w:pPr>
        <w:ind w:left="4320" w:hanging="360"/>
      </w:pPr>
    </w:lvl>
    <w:lvl w:ilvl="5" w:tplc="A6FED844" w:tentative="1">
      <w:start w:val="1"/>
      <w:numFmt w:val="lowerRoman"/>
      <w:lvlText w:val="%6."/>
      <w:lvlJc w:val="right"/>
      <w:pPr>
        <w:ind w:left="5040" w:hanging="180"/>
      </w:pPr>
    </w:lvl>
    <w:lvl w:ilvl="6" w:tplc="5FBC4A24" w:tentative="1">
      <w:start w:val="1"/>
      <w:numFmt w:val="decimal"/>
      <w:lvlText w:val="%7."/>
      <w:lvlJc w:val="left"/>
      <w:pPr>
        <w:ind w:left="5760" w:hanging="360"/>
      </w:pPr>
    </w:lvl>
    <w:lvl w:ilvl="7" w:tplc="99ACF26A" w:tentative="1">
      <w:start w:val="1"/>
      <w:numFmt w:val="lowerLetter"/>
      <w:lvlText w:val="%8."/>
      <w:lvlJc w:val="left"/>
      <w:pPr>
        <w:ind w:left="6480" w:hanging="360"/>
      </w:pPr>
    </w:lvl>
    <w:lvl w:ilvl="8" w:tplc="6A886938" w:tentative="1">
      <w:start w:val="1"/>
      <w:numFmt w:val="lowerRoman"/>
      <w:lvlText w:val="%9."/>
      <w:lvlJc w:val="right"/>
      <w:pPr>
        <w:ind w:left="7200" w:hanging="180"/>
      </w:pPr>
    </w:lvl>
  </w:abstractNum>
  <w:abstractNum w:abstractNumId="2" w15:restartNumberingAfterBreak="0">
    <w:nsid w:val="09D43B19"/>
    <w:multiLevelType w:val="hybridMultilevel"/>
    <w:tmpl w:val="E99ED926"/>
    <w:lvl w:ilvl="0" w:tplc="9F6EBBD6">
      <w:start w:val="1"/>
      <w:numFmt w:val="lowerLetter"/>
      <w:lvlText w:val="%1)"/>
      <w:lvlJc w:val="left"/>
      <w:pPr>
        <w:ind w:left="1571" w:hanging="360"/>
      </w:pPr>
    </w:lvl>
    <w:lvl w:ilvl="1" w:tplc="B9569BE2" w:tentative="1">
      <w:start w:val="1"/>
      <w:numFmt w:val="lowerLetter"/>
      <w:lvlText w:val="%2."/>
      <w:lvlJc w:val="left"/>
      <w:pPr>
        <w:ind w:left="2291" w:hanging="360"/>
      </w:pPr>
    </w:lvl>
    <w:lvl w:ilvl="2" w:tplc="A202D560" w:tentative="1">
      <w:start w:val="1"/>
      <w:numFmt w:val="lowerRoman"/>
      <w:lvlText w:val="%3."/>
      <w:lvlJc w:val="right"/>
      <w:pPr>
        <w:ind w:left="3011" w:hanging="180"/>
      </w:pPr>
    </w:lvl>
    <w:lvl w:ilvl="3" w:tplc="769CDA86" w:tentative="1">
      <w:start w:val="1"/>
      <w:numFmt w:val="decimal"/>
      <w:lvlText w:val="%4."/>
      <w:lvlJc w:val="left"/>
      <w:pPr>
        <w:ind w:left="3731" w:hanging="360"/>
      </w:pPr>
    </w:lvl>
    <w:lvl w:ilvl="4" w:tplc="DE40E138" w:tentative="1">
      <w:start w:val="1"/>
      <w:numFmt w:val="lowerLetter"/>
      <w:lvlText w:val="%5."/>
      <w:lvlJc w:val="left"/>
      <w:pPr>
        <w:ind w:left="4451" w:hanging="360"/>
      </w:pPr>
    </w:lvl>
    <w:lvl w:ilvl="5" w:tplc="ADAC2266" w:tentative="1">
      <w:start w:val="1"/>
      <w:numFmt w:val="lowerRoman"/>
      <w:lvlText w:val="%6."/>
      <w:lvlJc w:val="right"/>
      <w:pPr>
        <w:ind w:left="5171" w:hanging="180"/>
      </w:pPr>
    </w:lvl>
    <w:lvl w:ilvl="6" w:tplc="05421BC6" w:tentative="1">
      <w:start w:val="1"/>
      <w:numFmt w:val="decimal"/>
      <w:lvlText w:val="%7."/>
      <w:lvlJc w:val="left"/>
      <w:pPr>
        <w:ind w:left="5891" w:hanging="360"/>
      </w:pPr>
    </w:lvl>
    <w:lvl w:ilvl="7" w:tplc="F5FA2F0A" w:tentative="1">
      <w:start w:val="1"/>
      <w:numFmt w:val="lowerLetter"/>
      <w:lvlText w:val="%8."/>
      <w:lvlJc w:val="left"/>
      <w:pPr>
        <w:ind w:left="6611" w:hanging="360"/>
      </w:pPr>
    </w:lvl>
    <w:lvl w:ilvl="8" w:tplc="DD049F62" w:tentative="1">
      <w:start w:val="1"/>
      <w:numFmt w:val="lowerRoman"/>
      <w:lvlText w:val="%9."/>
      <w:lvlJc w:val="right"/>
      <w:pPr>
        <w:ind w:left="7331" w:hanging="180"/>
      </w:pPr>
    </w:lvl>
  </w:abstractNum>
  <w:abstractNum w:abstractNumId="3" w15:restartNumberingAfterBreak="0">
    <w:nsid w:val="0B26701C"/>
    <w:multiLevelType w:val="hybridMultilevel"/>
    <w:tmpl w:val="EB92EA7C"/>
    <w:lvl w:ilvl="0" w:tplc="06EC011E">
      <w:start w:val="1"/>
      <w:numFmt w:val="decimal"/>
      <w:lvlText w:val="%1."/>
      <w:lvlJc w:val="left"/>
      <w:pPr>
        <w:ind w:left="720" w:hanging="360"/>
      </w:pPr>
    </w:lvl>
    <w:lvl w:ilvl="1" w:tplc="1F229B72">
      <w:start w:val="1"/>
      <w:numFmt w:val="bullet"/>
      <w:lvlText w:val="o"/>
      <w:lvlJc w:val="left"/>
      <w:pPr>
        <w:ind w:left="1440" w:hanging="360"/>
      </w:pPr>
      <w:rPr>
        <w:rFonts w:ascii="Courier New" w:hAnsi="Courier New" w:cs="Courier New" w:hint="default"/>
      </w:rPr>
    </w:lvl>
    <w:lvl w:ilvl="2" w:tplc="0CD0F090">
      <w:start w:val="1"/>
      <w:numFmt w:val="bullet"/>
      <w:lvlText w:val=""/>
      <w:lvlJc w:val="left"/>
      <w:pPr>
        <w:ind w:left="2160" w:hanging="360"/>
      </w:pPr>
      <w:rPr>
        <w:rFonts w:ascii="Wingdings" w:hAnsi="Wingdings" w:hint="default"/>
      </w:rPr>
    </w:lvl>
    <w:lvl w:ilvl="3" w:tplc="7E481F64">
      <w:start w:val="1"/>
      <w:numFmt w:val="bullet"/>
      <w:lvlText w:val=""/>
      <w:lvlJc w:val="left"/>
      <w:pPr>
        <w:ind w:left="2880" w:hanging="360"/>
      </w:pPr>
      <w:rPr>
        <w:rFonts w:ascii="Symbol" w:hAnsi="Symbol" w:hint="default"/>
      </w:rPr>
    </w:lvl>
    <w:lvl w:ilvl="4" w:tplc="C4AEC626">
      <w:start w:val="1"/>
      <w:numFmt w:val="bullet"/>
      <w:lvlText w:val="o"/>
      <w:lvlJc w:val="left"/>
      <w:pPr>
        <w:ind w:left="3600" w:hanging="360"/>
      </w:pPr>
      <w:rPr>
        <w:rFonts w:ascii="Courier New" w:hAnsi="Courier New" w:cs="Courier New" w:hint="default"/>
      </w:rPr>
    </w:lvl>
    <w:lvl w:ilvl="5" w:tplc="2A824074">
      <w:start w:val="1"/>
      <w:numFmt w:val="bullet"/>
      <w:lvlText w:val=""/>
      <w:lvlJc w:val="left"/>
      <w:pPr>
        <w:ind w:left="4320" w:hanging="360"/>
      </w:pPr>
      <w:rPr>
        <w:rFonts w:ascii="Wingdings" w:hAnsi="Wingdings" w:hint="default"/>
      </w:rPr>
    </w:lvl>
    <w:lvl w:ilvl="6" w:tplc="FABA4C44">
      <w:start w:val="1"/>
      <w:numFmt w:val="bullet"/>
      <w:lvlText w:val=""/>
      <w:lvlJc w:val="left"/>
      <w:pPr>
        <w:ind w:left="5040" w:hanging="360"/>
      </w:pPr>
      <w:rPr>
        <w:rFonts w:ascii="Symbol" w:hAnsi="Symbol" w:hint="default"/>
      </w:rPr>
    </w:lvl>
    <w:lvl w:ilvl="7" w:tplc="4A46AF96">
      <w:start w:val="1"/>
      <w:numFmt w:val="bullet"/>
      <w:lvlText w:val="o"/>
      <w:lvlJc w:val="left"/>
      <w:pPr>
        <w:ind w:left="5760" w:hanging="360"/>
      </w:pPr>
      <w:rPr>
        <w:rFonts w:ascii="Courier New" w:hAnsi="Courier New" w:cs="Courier New" w:hint="default"/>
      </w:rPr>
    </w:lvl>
    <w:lvl w:ilvl="8" w:tplc="ACCEFE60">
      <w:start w:val="1"/>
      <w:numFmt w:val="bullet"/>
      <w:lvlText w:val=""/>
      <w:lvlJc w:val="left"/>
      <w:pPr>
        <w:ind w:left="6480" w:hanging="360"/>
      </w:pPr>
      <w:rPr>
        <w:rFonts w:ascii="Wingdings" w:hAnsi="Wingdings" w:hint="default"/>
      </w:rPr>
    </w:lvl>
  </w:abstractNum>
  <w:abstractNum w:abstractNumId="4" w15:restartNumberingAfterBreak="0">
    <w:nsid w:val="0B5603BD"/>
    <w:multiLevelType w:val="multilevel"/>
    <w:tmpl w:val="499A17AE"/>
    <w:lvl w:ilvl="0">
      <w:start w:val="1"/>
      <w:numFmt w:val="bullet"/>
      <w:pStyle w:val="SGBullet1"/>
      <w:lvlText w:val=""/>
      <w:lvlJc w:val="left"/>
      <w:pPr>
        <w:ind w:left="720" w:hanging="720"/>
      </w:pPr>
      <w:rPr>
        <w:rFonts w:ascii="Symbol" w:hAnsi="Symbol" w:hint="default"/>
      </w:rPr>
    </w:lvl>
    <w:lvl w:ilvl="1">
      <w:start w:val="1"/>
      <w:numFmt w:val="bullet"/>
      <w:pStyle w:val="SGBullet2"/>
      <w:lvlText w:val="o"/>
      <w:lvlJc w:val="left"/>
      <w:pPr>
        <w:ind w:left="1440" w:hanging="720"/>
      </w:pPr>
      <w:rPr>
        <w:rFonts w:ascii="Courier New" w:hAnsi="Courier New" w:hint="default"/>
      </w:rPr>
    </w:lvl>
    <w:lvl w:ilvl="2">
      <w:start w:val="1"/>
      <w:numFmt w:val="bullet"/>
      <w:pStyle w:val="SGBullet3"/>
      <w:lvlText w:val=""/>
      <w:lvlJc w:val="left"/>
      <w:pPr>
        <w:tabs>
          <w:tab w:val="num" w:pos="21600"/>
        </w:tabs>
        <w:ind w:left="2160" w:hanging="720"/>
      </w:pPr>
      <w:rPr>
        <w:rFonts w:ascii="Wingdings" w:hAnsi="Wingdings" w:hint="default"/>
      </w:rPr>
    </w:lvl>
    <w:lvl w:ilvl="3">
      <w:start w:val="1"/>
      <w:numFmt w:val="bullet"/>
      <w:pStyle w:val="SGBullet4"/>
      <w:lvlText w:val=""/>
      <w:lvlJc w:val="left"/>
      <w:pPr>
        <w:ind w:left="2880" w:hanging="72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1440CAE"/>
    <w:multiLevelType w:val="hybridMultilevel"/>
    <w:tmpl w:val="363AA980"/>
    <w:lvl w:ilvl="0" w:tplc="1D62A038">
      <w:start w:val="1"/>
      <w:numFmt w:val="lowerLetter"/>
      <w:lvlText w:val="%1)"/>
      <w:lvlJc w:val="left"/>
      <w:pPr>
        <w:ind w:left="1440" w:hanging="360"/>
      </w:pPr>
      <w:rPr>
        <w:rFonts w:hint="default"/>
      </w:rPr>
    </w:lvl>
    <w:lvl w:ilvl="1" w:tplc="F5E4E1D4" w:tentative="1">
      <w:start w:val="1"/>
      <w:numFmt w:val="lowerLetter"/>
      <w:lvlText w:val="%2."/>
      <w:lvlJc w:val="left"/>
      <w:pPr>
        <w:ind w:left="2160" w:hanging="360"/>
      </w:pPr>
    </w:lvl>
    <w:lvl w:ilvl="2" w:tplc="05C8072E" w:tentative="1">
      <w:start w:val="1"/>
      <w:numFmt w:val="lowerRoman"/>
      <w:lvlText w:val="%3."/>
      <w:lvlJc w:val="right"/>
      <w:pPr>
        <w:ind w:left="2880" w:hanging="180"/>
      </w:pPr>
    </w:lvl>
    <w:lvl w:ilvl="3" w:tplc="BEE00EF4" w:tentative="1">
      <w:start w:val="1"/>
      <w:numFmt w:val="decimal"/>
      <w:lvlText w:val="%4."/>
      <w:lvlJc w:val="left"/>
      <w:pPr>
        <w:ind w:left="3600" w:hanging="360"/>
      </w:pPr>
    </w:lvl>
    <w:lvl w:ilvl="4" w:tplc="F87C77C8" w:tentative="1">
      <w:start w:val="1"/>
      <w:numFmt w:val="lowerLetter"/>
      <w:lvlText w:val="%5."/>
      <w:lvlJc w:val="left"/>
      <w:pPr>
        <w:ind w:left="4320" w:hanging="360"/>
      </w:pPr>
    </w:lvl>
    <w:lvl w:ilvl="5" w:tplc="A40CFF44" w:tentative="1">
      <w:start w:val="1"/>
      <w:numFmt w:val="lowerRoman"/>
      <w:lvlText w:val="%6."/>
      <w:lvlJc w:val="right"/>
      <w:pPr>
        <w:ind w:left="5040" w:hanging="180"/>
      </w:pPr>
    </w:lvl>
    <w:lvl w:ilvl="6" w:tplc="84DC8156" w:tentative="1">
      <w:start w:val="1"/>
      <w:numFmt w:val="decimal"/>
      <w:lvlText w:val="%7."/>
      <w:lvlJc w:val="left"/>
      <w:pPr>
        <w:ind w:left="5760" w:hanging="360"/>
      </w:pPr>
    </w:lvl>
    <w:lvl w:ilvl="7" w:tplc="482E863E" w:tentative="1">
      <w:start w:val="1"/>
      <w:numFmt w:val="lowerLetter"/>
      <w:lvlText w:val="%8."/>
      <w:lvlJc w:val="left"/>
      <w:pPr>
        <w:ind w:left="6480" w:hanging="360"/>
      </w:pPr>
    </w:lvl>
    <w:lvl w:ilvl="8" w:tplc="88607636" w:tentative="1">
      <w:start w:val="1"/>
      <w:numFmt w:val="lowerRoman"/>
      <w:lvlText w:val="%9."/>
      <w:lvlJc w:val="right"/>
      <w:pPr>
        <w:ind w:left="7200" w:hanging="180"/>
      </w:pPr>
    </w:lvl>
  </w:abstractNum>
  <w:abstractNum w:abstractNumId="6" w15:restartNumberingAfterBreak="0">
    <w:nsid w:val="16305170"/>
    <w:multiLevelType w:val="multilevel"/>
    <w:tmpl w:val="11F6738A"/>
    <w:lvl w:ilvl="0">
      <w:start w:val="1"/>
      <w:numFmt w:val="decimal"/>
      <w:lvlText w:val="%1."/>
      <w:lvlJc w:val="left"/>
      <w:pPr>
        <w:ind w:left="-134" w:hanging="567"/>
      </w:pPr>
      <w:rPr>
        <w:rFonts w:hint="default"/>
        <w:b/>
        <w:i w:val="0"/>
        <w:sz w:val="20"/>
      </w:rPr>
    </w:lvl>
    <w:lvl w:ilvl="1">
      <w:start w:val="1"/>
      <w:numFmt w:val="decimal"/>
      <w:lvlText w:val="%1.%2."/>
      <w:lvlJc w:val="left"/>
      <w:pPr>
        <w:ind w:left="-134" w:hanging="567"/>
      </w:pPr>
      <w:rPr>
        <w:rFonts w:hint="default"/>
        <w:b w:val="0"/>
        <w:i w:val="0"/>
        <w:u w:val="none"/>
      </w:rPr>
    </w:lvl>
    <w:lvl w:ilvl="2">
      <w:start w:val="1"/>
      <w:numFmt w:val="lowerRoman"/>
      <w:lvlText w:val="%3."/>
      <w:lvlJc w:val="right"/>
      <w:pPr>
        <w:ind w:left="433" w:hanging="567"/>
      </w:pPr>
      <w:rPr>
        <w:rFonts w:hint="default"/>
        <w:i w:val="0"/>
      </w:rPr>
    </w:lvl>
    <w:lvl w:ilvl="3">
      <w:start w:val="1"/>
      <w:numFmt w:val="lowerLetter"/>
      <w:lvlText w:val="%4)"/>
      <w:lvlJc w:val="left"/>
      <w:pPr>
        <w:ind w:left="793" w:hanging="360"/>
      </w:pPr>
      <w:rPr>
        <w:rFonts w:hint="default"/>
      </w:rPr>
    </w:lvl>
    <w:lvl w:ilvl="4">
      <w:start w:val="1"/>
      <w:numFmt w:val="lowerLetter"/>
      <w:lvlText w:val="(%5)"/>
      <w:lvlJc w:val="left"/>
      <w:pPr>
        <w:ind w:left="85" w:hanging="360"/>
      </w:pPr>
      <w:rPr>
        <w:rFonts w:hint="default"/>
      </w:rPr>
    </w:lvl>
    <w:lvl w:ilvl="5">
      <w:start w:val="1"/>
      <w:numFmt w:val="lowerRoman"/>
      <w:lvlText w:val="(%6)"/>
      <w:lvlJc w:val="left"/>
      <w:pPr>
        <w:ind w:left="510" w:hanging="360"/>
      </w:pPr>
      <w:rPr>
        <w:rFonts w:hint="default"/>
      </w:rPr>
    </w:lvl>
    <w:lvl w:ilvl="6">
      <w:start w:val="1"/>
      <w:numFmt w:val="lowerRoman"/>
      <w:lvlText w:val="%7."/>
      <w:lvlJc w:val="right"/>
      <w:pPr>
        <w:ind w:left="1819" w:hanging="360"/>
      </w:pPr>
      <w:rPr>
        <w:rFonts w:hint="default"/>
      </w:rPr>
    </w:lvl>
    <w:lvl w:ilvl="7">
      <w:start w:val="1"/>
      <w:numFmt w:val="lowerLetter"/>
      <w:lvlText w:val="%8."/>
      <w:lvlJc w:val="left"/>
      <w:pPr>
        <w:ind w:left="786" w:hanging="360"/>
      </w:pPr>
      <w:rPr>
        <w:rFonts w:hint="default"/>
      </w:rPr>
    </w:lvl>
    <w:lvl w:ilvl="8">
      <w:start w:val="1"/>
      <w:numFmt w:val="lowerRoman"/>
      <w:lvlText w:val="%9."/>
      <w:lvlJc w:val="left"/>
      <w:pPr>
        <w:ind w:left="2539" w:hanging="360"/>
      </w:pPr>
      <w:rPr>
        <w:rFonts w:hint="default"/>
      </w:rPr>
    </w:lvl>
  </w:abstractNum>
  <w:abstractNum w:abstractNumId="7" w15:restartNumberingAfterBreak="0">
    <w:nsid w:val="18287CC1"/>
    <w:multiLevelType w:val="hybridMultilevel"/>
    <w:tmpl w:val="363AA980"/>
    <w:lvl w:ilvl="0" w:tplc="D3BC698E">
      <w:start w:val="1"/>
      <w:numFmt w:val="lowerLetter"/>
      <w:lvlText w:val="%1)"/>
      <w:lvlJc w:val="left"/>
      <w:pPr>
        <w:ind w:left="1440" w:hanging="360"/>
      </w:pPr>
      <w:rPr>
        <w:rFonts w:hint="default"/>
      </w:rPr>
    </w:lvl>
    <w:lvl w:ilvl="1" w:tplc="CABC0A54" w:tentative="1">
      <w:start w:val="1"/>
      <w:numFmt w:val="lowerLetter"/>
      <w:lvlText w:val="%2."/>
      <w:lvlJc w:val="left"/>
      <w:pPr>
        <w:ind w:left="2160" w:hanging="360"/>
      </w:pPr>
    </w:lvl>
    <w:lvl w:ilvl="2" w:tplc="B8785B94" w:tentative="1">
      <w:start w:val="1"/>
      <w:numFmt w:val="lowerRoman"/>
      <w:lvlText w:val="%3."/>
      <w:lvlJc w:val="right"/>
      <w:pPr>
        <w:ind w:left="2880" w:hanging="180"/>
      </w:pPr>
    </w:lvl>
    <w:lvl w:ilvl="3" w:tplc="C458DD0A" w:tentative="1">
      <w:start w:val="1"/>
      <w:numFmt w:val="decimal"/>
      <w:lvlText w:val="%4."/>
      <w:lvlJc w:val="left"/>
      <w:pPr>
        <w:ind w:left="3600" w:hanging="360"/>
      </w:pPr>
    </w:lvl>
    <w:lvl w:ilvl="4" w:tplc="77A6841C" w:tentative="1">
      <w:start w:val="1"/>
      <w:numFmt w:val="lowerLetter"/>
      <w:lvlText w:val="%5."/>
      <w:lvlJc w:val="left"/>
      <w:pPr>
        <w:ind w:left="4320" w:hanging="360"/>
      </w:pPr>
    </w:lvl>
    <w:lvl w:ilvl="5" w:tplc="9EE2BF9C" w:tentative="1">
      <w:start w:val="1"/>
      <w:numFmt w:val="lowerRoman"/>
      <w:lvlText w:val="%6."/>
      <w:lvlJc w:val="right"/>
      <w:pPr>
        <w:ind w:left="5040" w:hanging="180"/>
      </w:pPr>
    </w:lvl>
    <w:lvl w:ilvl="6" w:tplc="609A67FA" w:tentative="1">
      <w:start w:val="1"/>
      <w:numFmt w:val="decimal"/>
      <w:lvlText w:val="%7."/>
      <w:lvlJc w:val="left"/>
      <w:pPr>
        <w:ind w:left="5760" w:hanging="360"/>
      </w:pPr>
    </w:lvl>
    <w:lvl w:ilvl="7" w:tplc="41AE1CAC" w:tentative="1">
      <w:start w:val="1"/>
      <w:numFmt w:val="lowerLetter"/>
      <w:lvlText w:val="%8."/>
      <w:lvlJc w:val="left"/>
      <w:pPr>
        <w:ind w:left="6480" w:hanging="360"/>
      </w:pPr>
    </w:lvl>
    <w:lvl w:ilvl="8" w:tplc="5450FC7E" w:tentative="1">
      <w:start w:val="1"/>
      <w:numFmt w:val="lowerRoman"/>
      <w:lvlText w:val="%9."/>
      <w:lvlJc w:val="right"/>
      <w:pPr>
        <w:ind w:left="7200" w:hanging="180"/>
      </w:pPr>
    </w:lvl>
  </w:abstractNum>
  <w:abstractNum w:abstractNumId="8" w15:restartNumberingAfterBreak="0">
    <w:nsid w:val="22235F37"/>
    <w:multiLevelType w:val="hybridMultilevel"/>
    <w:tmpl w:val="363AA980"/>
    <w:lvl w:ilvl="0" w:tplc="4D8C584A">
      <w:start w:val="1"/>
      <w:numFmt w:val="lowerLetter"/>
      <w:lvlText w:val="%1)"/>
      <w:lvlJc w:val="left"/>
      <w:pPr>
        <w:ind w:left="1440" w:hanging="360"/>
      </w:pPr>
      <w:rPr>
        <w:rFonts w:hint="default"/>
      </w:rPr>
    </w:lvl>
    <w:lvl w:ilvl="1" w:tplc="A72CC5F0" w:tentative="1">
      <w:start w:val="1"/>
      <w:numFmt w:val="lowerLetter"/>
      <w:lvlText w:val="%2."/>
      <w:lvlJc w:val="left"/>
      <w:pPr>
        <w:ind w:left="2160" w:hanging="360"/>
      </w:pPr>
    </w:lvl>
    <w:lvl w:ilvl="2" w:tplc="0728016E" w:tentative="1">
      <w:start w:val="1"/>
      <w:numFmt w:val="lowerRoman"/>
      <w:lvlText w:val="%3."/>
      <w:lvlJc w:val="right"/>
      <w:pPr>
        <w:ind w:left="2880" w:hanging="180"/>
      </w:pPr>
    </w:lvl>
    <w:lvl w:ilvl="3" w:tplc="540E1E3C" w:tentative="1">
      <w:start w:val="1"/>
      <w:numFmt w:val="decimal"/>
      <w:lvlText w:val="%4."/>
      <w:lvlJc w:val="left"/>
      <w:pPr>
        <w:ind w:left="3600" w:hanging="360"/>
      </w:pPr>
    </w:lvl>
    <w:lvl w:ilvl="4" w:tplc="42F06678" w:tentative="1">
      <w:start w:val="1"/>
      <w:numFmt w:val="lowerLetter"/>
      <w:lvlText w:val="%5."/>
      <w:lvlJc w:val="left"/>
      <w:pPr>
        <w:ind w:left="4320" w:hanging="360"/>
      </w:pPr>
    </w:lvl>
    <w:lvl w:ilvl="5" w:tplc="6430E060" w:tentative="1">
      <w:start w:val="1"/>
      <w:numFmt w:val="lowerRoman"/>
      <w:lvlText w:val="%6."/>
      <w:lvlJc w:val="right"/>
      <w:pPr>
        <w:ind w:left="5040" w:hanging="180"/>
      </w:pPr>
    </w:lvl>
    <w:lvl w:ilvl="6" w:tplc="86B44A5E" w:tentative="1">
      <w:start w:val="1"/>
      <w:numFmt w:val="decimal"/>
      <w:lvlText w:val="%7."/>
      <w:lvlJc w:val="left"/>
      <w:pPr>
        <w:ind w:left="5760" w:hanging="360"/>
      </w:pPr>
    </w:lvl>
    <w:lvl w:ilvl="7" w:tplc="46D2366C" w:tentative="1">
      <w:start w:val="1"/>
      <w:numFmt w:val="lowerLetter"/>
      <w:lvlText w:val="%8."/>
      <w:lvlJc w:val="left"/>
      <w:pPr>
        <w:ind w:left="6480" w:hanging="360"/>
      </w:pPr>
    </w:lvl>
    <w:lvl w:ilvl="8" w:tplc="5B52E496" w:tentative="1">
      <w:start w:val="1"/>
      <w:numFmt w:val="lowerRoman"/>
      <w:lvlText w:val="%9."/>
      <w:lvlJc w:val="right"/>
      <w:pPr>
        <w:ind w:left="7200" w:hanging="180"/>
      </w:pPr>
    </w:lvl>
  </w:abstractNum>
  <w:abstractNum w:abstractNumId="9" w15:restartNumberingAfterBreak="0">
    <w:nsid w:val="28A569A5"/>
    <w:multiLevelType w:val="hybridMultilevel"/>
    <w:tmpl w:val="363AA980"/>
    <w:lvl w:ilvl="0" w:tplc="3300138E">
      <w:start w:val="1"/>
      <w:numFmt w:val="lowerLetter"/>
      <w:lvlText w:val="%1)"/>
      <w:lvlJc w:val="left"/>
      <w:pPr>
        <w:ind w:left="1440" w:hanging="360"/>
      </w:pPr>
      <w:rPr>
        <w:rFonts w:hint="default"/>
      </w:rPr>
    </w:lvl>
    <w:lvl w:ilvl="1" w:tplc="AF82B2D6" w:tentative="1">
      <w:start w:val="1"/>
      <w:numFmt w:val="lowerLetter"/>
      <w:lvlText w:val="%2."/>
      <w:lvlJc w:val="left"/>
      <w:pPr>
        <w:ind w:left="2160" w:hanging="360"/>
      </w:pPr>
    </w:lvl>
    <w:lvl w:ilvl="2" w:tplc="2CE6B96C" w:tentative="1">
      <w:start w:val="1"/>
      <w:numFmt w:val="lowerRoman"/>
      <w:lvlText w:val="%3."/>
      <w:lvlJc w:val="right"/>
      <w:pPr>
        <w:ind w:left="2880" w:hanging="180"/>
      </w:pPr>
    </w:lvl>
    <w:lvl w:ilvl="3" w:tplc="1D7C78E6" w:tentative="1">
      <w:start w:val="1"/>
      <w:numFmt w:val="decimal"/>
      <w:lvlText w:val="%4."/>
      <w:lvlJc w:val="left"/>
      <w:pPr>
        <w:ind w:left="3600" w:hanging="360"/>
      </w:pPr>
    </w:lvl>
    <w:lvl w:ilvl="4" w:tplc="6C383948" w:tentative="1">
      <w:start w:val="1"/>
      <w:numFmt w:val="lowerLetter"/>
      <w:lvlText w:val="%5."/>
      <w:lvlJc w:val="left"/>
      <w:pPr>
        <w:ind w:left="4320" w:hanging="360"/>
      </w:pPr>
    </w:lvl>
    <w:lvl w:ilvl="5" w:tplc="E55217AE" w:tentative="1">
      <w:start w:val="1"/>
      <w:numFmt w:val="lowerRoman"/>
      <w:lvlText w:val="%6."/>
      <w:lvlJc w:val="right"/>
      <w:pPr>
        <w:ind w:left="5040" w:hanging="180"/>
      </w:pPr>
    </w:lvl>
    <w:lvl w:ilvl="6" w:tplc="C8EED4D6" w:tentative="1">
      <w:start w:val="1"/>
      <w:numFmt w:val="decimal"/>
      <w:lvlText w:val="%7."/>
      <w:lvlJc w:val="left"/>
      <w:pPr>
        <w:ind w:left="5760" w:hanging="360"/>
      </w:pPr>
    </w:lvl>
    <w:lvl w:ilvl="7" w:tplc="A498F8CE" w:tentative="1">
      <w:start w:val="1"/>
      <w:numFmt w:val="lowerLetter"/>
      <w:lvlText w:val="%8."/>
      <w:lvlJc w:val="left"/>
      <w:pPr>
        <w:ind w:left="6480" w:hanging="360"/>
      </w:pPr>
    </w:lvl>
    <w:lvl w:ilvl="8" w:tplc="B1802282" w:tentative="1">
      <w:start w:val="1"/>
      <w:numFmt w:val="lowerRoman"/>
      <w:lvlText w:val="%9."/>
      <w:lvlJc w:val="right"/>
      <w:pPr>
        <w:ind w:left="7200" w:hanging="180"/>
      </w:pPr>
    </w:lvl>
  </w:abstractNum>
  <w:abstractNum w:abstractNumId="10" w15:restartNumberingAfterBreak="0">
    <w:nsid w:val="2B86747E"/>
    <w:multiLevelType w:val="hybridMultilevel"/>
    <w:tmpl w:val="B420D62C"/>
    <w:lvl w:ilvl="0" w:tplc="A4A863A6">
      <w:start w:val="1"/>
      <w:numFmt w:val="bullet"/>
      <w:lvlText w:val=""/>
      <w:lvlJc w:val="left"/>
      <w:pPr>
        <w:ind w:left="720" w:hanging="360"/>
      </w:pPr>
      <w:rPr>
        <w:rFonts w:ascii="Symbol" w:hAnsi="Symbol" w:hint="default"/>
      </w:rPr>
    </w:lvl>
    <w:lvl w:ilvl="1" w:tplc="30EC4FB4" w:tentative="1">
      <w:start w:val="1"/>
      <w:numFmt w:val="bullet"/>
      <w:lvlText w:val="o"/>
      <w:lvlJc w:val="left"/>
      <w:pPr>
        <w:ind w:left="1440" w:hanging="360"/>
      </w:pPr>
      <w:rPr>
        <w:rFonts w:ascii="Courier New" w:hAnsi="Courier New" w:cs="Courier New" w:hint="default"/>
      </w:rPr>
    </w:lvl>
    <w:lvl w:ilvl="2" w:tplc="01AC94B8" w:tentative="1">
      <w:start w:val="1"/>
      <w:numFmt w:val="bullet"/>
      <w:lvlText w:val=""/>
      <w:lvlJc w:val="left"/>
      <w:pPr>
        <w:ind w:left="2160" w:hanging="360"/>
      </w:pPr>
      <w:rPr>
        <w:rFonts w:ascii="Wingdings" w:hAnsi="Wingdings" w:hint="default"/>
      </w:rPr>
    </w:lvl>
    <w:lvl w:ilvl="3" w:tplc="FCF6285C" w:tentative="1">
      <w:start w:val="1"/>
      <w:numFmt w:val="bullet"/>
      <w:lvlText w:val=""/>
      <w:lvlJc w:val="left"/>
      <w:pPr>
        <w:ind w:left="2880" w:hanging="360"/>
      </w:pPr>
      <w:rPr>
        <w:rFonts w:ascii="Symbol" w:hAnsi="Symbol" w:hint="default"/>
      </w:rPr>
    </w:lvl>
    <w:lvl w:ilvl="4" w:tplc="B8088E3C" w:tentative="1">
      <w:start w:val="1"/>
      <w:numFmt w:val="bullet"/>
      <w:lvlText w:val="o"/>
      <w:lvlJc w:val="left"/>
      <w:pPr>
        <w:ind w:left="3600" w:hanging="360"/>
      </w:pPr>
      <w:rPr>
        <w:rFonts w:ascii="Courier New" w:hAnsi="Courier New" w:cs="Courier New" w:hint="default"/>
      </w:rPr>
    </w:lvl>
    <w:lvl w:ilvl="5" w:tplc="FD58A4BE" w:tentative="1">
      <w:start w:val="1"/>
      <w:numFmt w:val="bullet"/>
      <w:lvlText w:val=""/>
      <w:lvlJc w:val="left"/>
      <w:pPr>
        <w:ind w:left="4320" w:hanging="360"/>
      </w:pPr>
      <w:rPr>
        <w:rFonts w:ascii="Wingdings" w:hAnsi="Wingdings" w:hint="default"/>
      </w:rPr>
    </w:lvl>
    <w:lvl w:ilvl="6" w:tplc="A3823942" w:tentative="1">
      <w:start w:val="1"/>
      <w:numFmt w:val="bullet"/>
      <w:lvlText w:val=""/>
      <w:lvlJc w:val="left"/>
      <w:pPr>
        <w:ind w:left="5040" w:hanging="360"/>
      </w:pPr>
      <w:rPr>
        <w:rFonts w:ascii="Symbol" w:hAnsi="Symbol" w:hint="default"/>
      </w:rPr>
    </w:lvl>
    <w:lvl w:ilvl="7" w:tplc="2A380AA2" w:tentative="1">
      <w:start w:val="1"/>
      <w:numFmt w:val="bullet"/>
      <w:lvlText w:val="o"/>
      <w:lvlJc w:val="left"/>
      <w:pPr>
        <w:ind w:left="5760" w:hanging="360"/>
      </w:pPr>
      <w:rPr>
        <w:rFonts w:ascii="Courier New" w:hAnsi="Courier New" w:cs="Courier New" w:hint="default"/>
      </w:rPr>
    </w:lvl>
    <w:lvl w:ilvl="8" w:tplc="611E11D8" w:tentative="1">
      <w:start w:val="1"/>
      <w:numFmt w:val="bullet"/>
      <w:lvlText w:val=""/>
      <w:lvlJc w:val="left"/>
      <w:pPr>
        <w:ind w:left="6480" w:hanging="360"/>
      </w:pPr>
      <w:rPr>
        <w:rFonts w:ascii="Wingdings" w:hAnsi="Wingdings" w:hint="default"/>
      </w:rPr>
    </w:lvl>
  </w:abstractNum>
  <w:abstractNum w:abstractNumId="11" w15:restartNumberingAfterBreak="0">
    <w:nsid w:val="322F6425"/>
    <w:multiLevelType w:val="hybridMultilevel"/>
    <w:tmpl w:val="0FC2D22E"/>
    <w:lvl w:ilvl="0" w:tplc="F3046E6C">
      <w:start w:val="1"/>
      <w:numFmt w:val="lowerLetter"/>
      <w:lvlText w:val="%1)"/>
      <w:lvlJc w:val="left"/>
      <w:pPr>
        <w:ind w:left="1440" w:hanging="360"/>
      </w:pPr>
      <w:rPr>
        <w:rFonts w:hint="default"/>
        <w:b/>
      </w:rPr>
    </w:lvl>
    <w:lvl w:ilvl="1" w:tplc="81FE515E" w:tentative="1">
      <w:start w:val="1"/>
      <w:numFmt w:val="lowerLetter"/>
      <w:lvlText w:val="%2."/>
      <w:lvlJc w:val="left"/>
      <w:pPr>
        <w:ind w:left="2160" w:hanging="360"/>
      </w:pPr>
    </w:lvl>
    <w:lvl w:ilvl="2" w:tplc="D45A38BA" w:tentative="1">
      <w:start w:val="1"/>
      <w:numFmt w:val="lowerRoman"/>
      <w:lvlText w:val="%3."/>
      <w:lvlJc w:val="right"/>
      <w:pPr>
        <w:ind w:left="2880" w:hanging="180"/>
      </w:pPr>
    </w:lvl>
    <w:lvl w:ilvl="3" w:tplc="B77CA9D2" w:tentative="1">
      <w:start w:val="1"/>
      <w:numFmt w:val="decimal"/>
      <w:lvlText w:val="%4."/>
      <w:lvlJc w:val="left"/>
      <w:pPr>
        <w:ind w:left="3600" w:hanging="360"/>
      </w:pPr>
    </w:lvl>
    <w:lvl w:ilvl="4" w:tplc="468E05AA" w:tentative="1">
      <w:start w:val="1"/>
      <w:numFmt w:val="lowerLetter"/>
      <w:lvlText w:val="%5."/>
      <w:lvlJc w:val="left"/>
      <w:pPr>
        <w:ind w:left="4320" w:hanging="360"/>
      </w:pPr>
    </w:lvl>
    <w:lvl w:ilvl="5" w:tplc="B94064EA" w:tentative="1">
      <w:start w:val="1"/>
      <w:numFmt w:val="lowerRoman"/>
      <w:lvlText w:val="%6."/>
      <w:lvlJc w:val="right"/>
      <w:pPr>
        <w:ind w:left="5040" w:hanging="180"/>
      </w:pPr>
    </w:lvl>
    <w:lvl w:ilvl="6" w:tplc="F434FE7A" w:tentative="1">
      <w:start w:val="1"/>
      <w:numFmt w:val="decimal"/>
      <w:lvlText w:val="%7."/>
      <w:lvlJc w:val="left"/>
      <w:pPr>
        <w:ind w:left="5760" w:hanging="360"/>
      </w:pPr>
    </w:lvl>
    <w:lvl w:ilvl="7" w:tplc="48B237D0" w:tentative="1">
      <w:start w:val="1"/>
      <w:numFmt w:val="lowerLetter"/>
      <w:lvlText w:val="%8."/>
      <w:lvlJc w:val="left"/>
      <w:pPr>
        <w:ind w:left="6480" w:hanging="360"/>
      </w:pPr>
    </w:lvl>
    <w:lvl w:ilvl="8" w:tplc="97F8701C" w:tentative="1">
      <w:start w:val="1"/>
      <w:numFmt w:val="lowerRoman"/>
      <w:lvlText w:val="%9."/>
      <w:lvlJc w:val="right"/>
      <w:pPr>
        <w:ind w:left="7200" w:hanging="180"/>
      </w:pPr>
    </w:lvl>
  </w:abstractNum>
  <w:abstractNum w:abstractNumId="12" w15:restartNumberingAfterBreak="0">
    <w:nsid w:val="43566DDD"/>
    <w:multiLevelType w:val="hybridMultilevel"/>
    <w:tmpl w:val="C980A95C"/>
    <w:lvl w:ilvl="0" w:tplc="E21006A6">
      <w:start w:val="1"/>
      <w:numFmt w:val="lowerLetter"/>
      <w:pStyle w:val="OptOut3"/>
      <w:lvlText w:val="%1)"/>
      <w:lvlJc w:val="left"/>
      <w:pPr>
        <w:ind w:left="1778" w:hanging="360"/>
      </w:pPr>
    </w:lvl>
    <w:lvl w:ilvl="1" w:tplc="7BCA984E" w:tentative="1">
      <w:start w:val="1"/>
      <w:numFmt w:val="lowerLetter"/>
      <w:lvlText w:val="%2."/>
      <w:lvlJc w:val="left"/>
      <w:pPr>
        <w:ind w:left="2498" w:hanging="360"/>
      </w:pPr>
    </w:lvl>
    <w:lvl w:ilvl="2" w:tplc="963ACA30" w:tentative="1">
      <w:start w:val="1"/>
      <w:numFmt w:val="lowerRoman"/>
      <w:lvlText w:val="%3."/>
      <w:lvlJc w:val="right"/>
      <w:pPr>
        <w:ind w:left="3218" w:hanging="180"/>
      </w:pPr>
    </w:lvl>
    <w:lvl w:ilvl="3" w:tplc="18802D42" w:tentative="1">
      <w:start w:val="1"/>
      <w:numFmt w:val="decimal"/>
      <w:lvlText w:val="%4."/>
      <w:lvlJc w:val="left"/>
      <w:pPr>
        <w:ind w:left="3938" w:hanging="360"/>
      </w:pPr>
    </w:lvl>
    <w:lvl w:ilvl="4" w:tplc="AAF61198" w:tentative="1">
      <w:start w:val="1"/>
      <w:numFmt w:val="lowerLetter"/>
      <w:lvlText w:val="%5."/>
      <w:lvlJc w:val="left"/>
      <w:pPr>
        <w:ind w:left="4658" w:hanging="360"/>
      </w:pPr>
    </w:lvl>
    <w:lvl w:ilvl="5" w:tplc="314A2908" w:tentative="1">
      <w:start w:val="1"/>
      <w:numFmt w:val="lowerRoman"/>
      <w:lvlText w:val="%6."/>
      <w:lvlJc w:val="right"/>
      <w:pPr>
        <w:ind w:left="5378" w:hanging="180"/>
      </w:pPr>
    </w:lvl>
    <w:lvl w:ilvl="6" w:tplc="65E8D634" w:tentative="1">
      <w:start w:val="1"/>
      <w:numFmt w:val="decimal"/>
      <w:lvlText w:val="%7."/>
      <w:lvlJc w:val="left"/>
      <w:pPr>
        <w:ind w:left="6098" w:hanging="360"/>
      </w:pPr>
    </w:lvl>
    <w:lvl w:ilvl="7" w:tplc="1B6C75CA" w:tentative="1">
      <w:start w:val="1"/>
      <w:numFmt w:val="lowerLetter"/>
      <w:lvlText w:val="%8."/>
      <w:lvlJc w:val="left"/>
      <w:pPr>
        <w:ind w:left="6818" w:hanging="360"/>
      </w:pPr>
    </w:lvl>
    <w:lvl w:ilvl="8" w:tplc="4A62EBE2" w:tentative="1">
      <w:start w:val="1"/>
      <w:numFmt w:val="lowerRoman"/>
      <w:lvlText w:val="%9."/>
      <w:lvlJc w:val="right"/>
      <w:pPr>
        <w:ind w:left="7538" w:hanging="180"/>
      </w:pPr>
    </w:lvl>
  </w:abstractNum>
  <w:abstractNum w:abstractNumId="13" w15:restartNumberingAfterBreak="0">
    <w:nsid w:val="437B101B"/>
    <w:multiLevelType w:val="hybridMultilevel"/>
    <w:tmpl w:val="C8B666D0"/>
    <w:lvl w:ilvl="0" w:tplc="E18AEF8C">
      <w:start w:val="1"/>
      <w:numFmt w:val="lowerLetter"/>
      <w:lvlText w:val="%1."/>
      <w:lvlJc w:val="left"/>
      <w:pPr>
        <w:ind w:left="927" w:hanging="360"/>
      </w:pPr>
      <w:rPr>
        <w:rFonts w:hint="default"/>
      </w:rPr>
    </w:lvl>
    <w:lvl w:ilvl="1" w:tplc="51685EC6" w:tentative="1">
      <w:start w:val="1"/>
      <w:numFmt w:val="lowerLetter"/>
      <w:lvlText w:val="%2."/>
      <w:lvlJc w:val="left"/>
      <w:pPr>
        <w:ind w:left="1647" w:hanging="360"/>
      </w:pPr>
    </w:lvl>
    <w:lvl w:ilvl="2" w:tplc="2C064FF8" w:tentative="1">
      <w:start w:val="1"/>
      <w:numFmt w:val="lowerRoman"/>
      <w:lvlText w:val="%3."/>
      <w:lvlJc w:val="right"/>
      <w:pPr>
        <w:ind w:left="2367" w:hanging="180"/>
      </w:pPr>
    </w:lvl>
    <w:lvl w:ilvl="3" w:tplc="2C1A5D32" w:tentative="1">
      <w:start w:val="1"/>
      <w:numFmt w:val="decimal"/>
      <w:lvlText w:val="%4."/>
      <w:lvlJc w:val="left"/>
      <w:pPr>
        <w:ind w:left="3087" w:hanging="360"/>
      </w:pPr>
    </w:lvl>
    <w:lvl w:ilvl="4" w:tplc="C5FCE8E8" w:tentative="1">
      <w:start w:val="1"/>
      <w:numFmt w:val="lowerLetter"/>
      <w:lvlText w:val="%5."/>
      <w:lvlJc w:val="left"/>
      <w:pPr>
        <w:ind w:left="3807" w:hanging="360"/>
      </w:pPr>
    </w:lvl>
    <w:lvl w:ilvl="5" w:tplc="932A2E54" w:tentative="1">
      <w:start w:val="1"/>
      <w:numFmt w:val="lowerRoman"/>
      <w:lvlText w:val="%6."/>
      <w:lvlJc w:val="right"/>
      <w:pPr>
        <w:ind w:left="4527" w:hanging="180"/>
      </w:pPr>
    </w:lvl>
    <w:lvl w:ilvl="6" w:tplc="D8B42702" w:tentative="1">
      <w:start w:val="1"/>
      <w:numFmt w:val="decimal"/>
      <w:lvlText w:val="%7."/>
      <w:lvlJc w:val="left"/>
      <w:pPr>
        <w:ind w:left="5247" w:hanging="360"/>
      </w:pPr>
    </w:lvl>
    <w:lvl w:ilvl="7" w:tplc="DDEA09C4" w:tentative="1">
      <w:start w:val="1"/>
      <w:numFmt w:val="lowerLetter"/>
      <w:lvlText w:val="%8."/>
      <w:lvlJc w:val="left"/>
      <w:pPr>
        <w:ind w:left="5967" w:hanging="360"/>
      </w:pPr>
    </w:lvl>
    <w:lvl w:ilvl="8" w:tplc="0A407F7A" w:tentative="1">
      <w:start w:val="1"/>
      <w:numFmt w:val="lowerRoman"/>
      <w:lvlText w:val="%9."/>
      <w:lvlJc w:val="right"/>
      <w:pPr>
        <w:ind w:left="6687" w:hanging="180"/>
      </w:pPr>
    </w:lvl>
  </w:abstractNum>
  <w:abstractNum w:abstractNumId="14" w15:restartNumberingAfterBreak="0">
    <w:nsid w:val="464A547C"/>
    <w:multiLevelType w:val="multilevel"/>
    <w:tmpl w:val="1EFC152A"/>
    <w:lvl w:ilvl="0">
      <w:start w:val="1"/>
      <w:numFmt w:val="upperLetter"/>
      <w:pStyle w:val="SGNumberedHeading1"/>
      <w:lvlText w:val="%1."/>
      <w:lvlJc w:val="left"/>
      <w:pPr>
        <w:ind w:left="567" w:hanging="567"/>
      </w:pPr>
      <w:rPr>
        <w:rFonts w:hint="default"/>
      </w:rPr>
    </w:lvl>
    <w:lvl w:ilvl="1">
      <w:start w:val="1"/>
      <w:numFmt w:val="decimal"/>
      <w:pStyle w:val="SGNumberedHeading2"/>
      <w:lvlText w:val="%1.%2."/>
      <w:lvlJc w:val="left"/>
      <w:pPr>
        <w:ind w:left="567" w:hanging="567"/>
      </w:pPr>
      <w:rPr>
        <w:rFonts w:hint="default"/>
      </w:rPr>
    </w:lvl>
    <w:lvl w:ilvl="2">
      <w:start w:val="1"/>
      <w:numFmt w:val="decimal"/>
      <w:pStyle w:val="SGNumberedHeading3"/>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15" w15:restartNumberingAfterBreak="0">
    <w:nsid w:val="4D3D723F"/>
    <w:multiLevelType w:val="multilevel"/>
    <w:tmpl w:val="C4F467B0"/>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lowerLetter"/>
      <w:lvlText w:val="(%3)"/>
      <w:lvlJc w:val="left"/>
      <w:pPr>
        <w:ind w:left="1134" w:hanging="567"/>
      </w:pPr>
      <w:rPr>
        <w:rFonts w:hint="default"/>
      </w:rPr>
    </w:lvl>
    <w:lvl w:ilvl="3">
      <w:start w:val="1"/>
      <w:numFmt w:val="lowerRoman"/>
      <w:lvlText w:val="(%4)"/>
      <w:lvlJc w:val="left"/>
      <w:pPr>
        <w:ind w:left="1701" w:hanging="567"/>
      </w:pPr>
      <w:rPr>
        <w:rFonts w:hint="default"/>
        <w:b w:val="0"/>
        <w:i w:val="0"/>
      </w:rPr>
    </w:lvl>
    <w:lvl w:ilvl="4">
      <w:start w:val="1"/>
      <w:numFmt w:val="upperLetter"/>
      <w:lvlText w:val="(%5)"/>
      <w:lvlJc w:val="left"/>
      <w:pPr>
        <w:ind w:left="2268" w:hanging="567"/>
      </w:pPr>
      <w:rPr>
        <w:rFonts w:hint="default"/>
      </w:rPr>
    </w:lvl>
    <w:lvl w:ilvl="5">
      <w:start w:val="1"/>
      <w:numFmt w:val="decimal"/>
      <w:lvlText w:val="(%6)"/>
      <w:lvlJc w:val="left"/>
      <w:pPr>
        <w:ind w:left="2835" w:hanging="567"/>
      </w:pPr>
      <w:rPr>
        <w:rFonts w:hint="default"/>
      </w:rPr>
    </w:lvl>
    <w:lvl w:ilvl="6">
      <w:start w:val="1"/>
      <w:numFmt w:val="lowerLetter"/>
      <w:lvlText w:val="(%7)"/>
      <w:lvlJc w:val="left"/>
      <w:pPr>
        <w:ind w:left="3402" w:hanging="567"/>
      </w:pPr>
      <w:rPr>
        <w:rFonts w:hint="default"/>
      </w:rPr>
    </w:lvl>
    <w:lvl w:ilvl="7">
      <w:start w:val="1"/>
      <w:numFmt w:val="lowerRoman"/>
      <w:lvlText w:val="(%8)"/>
      <w:lvlJc w:val="left"/>
      <w:pPr>
        <w:ind w:left="3969" w:hanging="567"/>
      </w:pPr>
      <w:rPr>
        <w:rFonts w:hint="default"/>
      </w:rPr>
    </w:lvl>
    <w:lvl w:ilvl="8">
      <w:start w:val="1"/>
      <w:numFmt w:val="lowerLetter"/>
      <w:lvlText w:val="(%9)"/>
      <w:lvlJc w:val="left"/>
      <w:pPr>
        <w:ind w:left="4536" w:hanging="567"/>
      </w:pPr>
      <w:rPr>
        <w:rFonts w:hint="default"/>
      </w:rPr>
    </w:lvl>
  </w:abstractNum>
  <w:abstractNum w:abstractNumId="16" w15:restartNumberingAfterBreak="0">
    <w:nsid w:val="4FD2610E"/>
    <w:multiLevelType w:val="hybridMultilevel"/>
    <w:tmpl w:val="598E1D4C"/>
    <w:lvl w:ilvl="0" w:tplc="BFB62D5E">
      <w:start w:val="1"/>
      <w:numFmt w:val="decimal"/>
      <w:pStyle w:val="TableStyleAutonumbering"/>
      <w:lvlText w:val="%1"/>
      <w:lvlJc w:val="left"/>
      <w:pPr>
        <w:ind w:left="720" w:hanging="360"/>
      </w:pPr>
      <w:rPr>
        <w:rFonts w:hint="default"/>
      </w:rPr>
    </w:lvl>
    <w:lvl w:ilvl="1" w:tplc="B91295DC" w:tentative="1">
      <w:start w:val="1"/>
      <w:numFmt w:val="lowerLetter"/>
      <w:lvlText w:val="%2."/>
      <w:lvlJc w:val="left"/>
      <w:pPr>
        <w:ind w:left="1440" w:hanging="360"/>
      </w:pPr>
    </w:lvl>
    <w:lvl w:ilvl="2" w:tplc="8D08ECF4" w:tentative="1">
      <w:start w:val="1"/>
      <w:numFmt w:val="lowerRoman"/>
      <w:lvlText w:val="%3."/>
      <w:lvlJc w:val="right"/>
      <w:pPr>
        <w:ind w:left="2160" w:hanging="180"/>
      </w:pPr>
    </w:lvl>
    <w:lvl w:ilvl="3" w:tplc="DEF4C810" w:tentative="1">
      <w:start w:val="1"/>
      <w:numFmt w:val="decimal"/>
      <w:lvlText w:val="%4."/>
      <w:lvlJc w:val="left"/>
      <w:pPr>
        <w:ind w:left="2880" w:hanging="360"/>
      </w:pPr>
    </w:lvl>
    <w:lvl w:ilvl="4" w:tplc="87E49FB0" w:tentative="1">
      <w:start w:val="1"/>
      <w:numFmt w:val="lowerLetter"/>
      <w:lvlText w:val="%5."/>
      <w:lvlJc w:val="left"/>
      <w:pPr>
        <w:ind w:left="3600" w:hanging="360"/>
      </w:pPr>
    </w:lvl>
    <w:lvl w:ilvl="5" w:tplc="976CA916" w:tentative="1">
      <w:start w:val="1"/>
      <w:numFmt w:val="lowerRoman"/>
      <w:lvlText w:val="%6."/>
      <w:lvlJc w:val="right"/>
      <w:pPr>
        <w:ind w:left="4320" w:hanging="180"/>
      </w:pPr>
    </w:lvl>
    <w:lvl w:ilvl="6" w:tplc="41E8E7E8" w:tentative="1">
      <w:start w:val="1"/>
      <w:numFmt w:val="decimal"/>
      <w:lvlText w:val="%7."/>
      <w:lvlJc w:val="left"/>
      <w:pPr>
        <w:ind w:left="5040" w:hanging="360"/>
      </w:pPr>
    </w:lvl>
    <w:lvl w:ilvl="7" w:tplc="5EBCA8F0" w:tentative="1">
      <w:start w:val="1"/>
      <w:numFmt w:val="lowerLetter"/>
      <w:lvlText w:val="%8."/>
      <w:lvlJc w:val="left"/>
      <w:pPr>
        <w:ind w:left="5760" w:hanging="360"/>
      </w:pPr>
    </w:lvl>
    <w:lvl w:ilvl="8" w:tplc="A80A1E78" w:tentative="1">
      <w:start w:val="1"/>
      <w:numFmt w:val="lowerRoman"/>
      <w:lvlText w:val="%9."/>
      <w:lvlJc w:val="right"/>
      <w:pPr>
        <w:ind w:left="6480" w:hanging="180"/>
      </w:pPr>
    </w:lvl>
  </w:abstractNum>
  <w:abstractNum w:abstractNumId="17" w15:restartNumberingAfterBreak="0">
    <w:nsid w:val="5F143AFB"/>
    <w:multiLevelType w:val="hybridMultilevel"/>
    <w:tmpl w:val="363AA980"/>
    <w:lvl w:ilvl="0" w:tplc="ADA88736">
      <w:start w:val="1"/>
      <w:numFmt w:val="lowerLetter"/>
      <w:lvlText w:val="%1)"/>
      <w:lvlJc w:val="left"/>
      <w:pPr>
        <w:ind w:left="1440" w:hanging="360"/>
      </w:pPr>
      <w:rPr>
        <w:rFonts w:hint="default"/>
      </w:rPr>
    </w:lvl>
    <w:lvl w:ilvl="1" w:tplc="C1A8EE62" w:tentative="1">
      <w:start w:val="1"/>
      <w:numFmt w:val="lowerLetter"/>
      <w:lvlText w:val="%2."/>
      <w:lvlJc w:val="left"/>
      <w:pPr>
        <w:ind w:left="2160" w:hanging="360"/>
      </w:pPr>
    </w:lvl>
    <w:lvl w:ilvl="2" w:tplc="B6E283F6" w:tentative="1">
      <w:start w:val="1"/>
      <w:numFmt w:val="lowerRoman"/>
      <w:lvlText w:val="%3."/>
      <w:lvlJc w:val="right"/>
      <w:pPr>
        <w:ind w:left="2880" w:hanging="180"/>
      </w:pPr>
    </w:lvl>
    <w:lvl w:ilvl="3" w:tplc="FB92CC30" w:tentative="1">
      <w:start w:val="1"/>
      <w:numFmt w:val="decimal"/>
      <w:lvlText w:val="%4."/>
      <w:lvlJc w:val="left"/>
      <w:pPr>
        <w:ind w:left="3600" w:hanging="360"/>
      </w:pPr>
    </w:lvl>
    <w:lvl w:ilvl="4" w:tplc="DCE8445E" w:tentative="1">
      <w:start w:val="1"/>
      <w:numFmt w:val="lowerLetter"/>
      <w:lvlText w:val="%5."/>
      <w:lvlJc w:val="left"/>
      <w:pPr>
        <w:ind w:left="4320" w:hanging="360"/>
      </w:pPr>
    </w:lvl>
    <w:lvl w:ilvl="5" w:tplc="2D600516" w:tentative="1">
      <w:start w:val="1"/>
      <w:numFmt w:val="lowerRoman"/>
      <w:lvlText w:val="%6."/>
      <w:lvlJc w:val="right"/>
      <w:pPr>
        <w:ind w:left="5040" w:hanging="180"/>
      </w:pPr>
    </w:lvl>
    <w:lvl w:ilvl="6" w:tplc="6CB621DA" w:tentative="1">
      <w:start w:val="1"/>
      <w:numFmt w:val="decimal"/>
      <w:lvlText w:val="%7."/>
      <w:lvlJc w:val="left"/>
      <w:pPr>
        <w:ind w:left="5760" w:hanging="360"/>
      </w:pPr>
    </w:lvl>
    <w:lvl w:ilvl="7" w:tplc="270434CC" w:tentative="1">
      <w:start w:val="1"/>
      <w:numFmt w:val="lowerLetter"/>
      <w:lvlText w:val="%8."/>
      <w:lvlJc w:val="left"/>
      <w:pPr>
        <w:ind w:left="6480" w:hanging="360"/>
      </w:pPr>
    </w:lvl>
    <w:lvl w:ilvl="8" w:tplc="C812FF2E" w:tentative="1">
      <w:start w:val="1"/>
      <w:numFmt w:val="lowerRoman"/>
      <w:lvlText w:val="%9."/>
      <w:lvlJc w:val="right"/>
      <w:pPr>
        <w:ind w:left="7200" w:hanging="180"/>
      </w:pPr>
    </w:lvl>
  </w:abstractNum>
  <w:abstractNum w:abstractNumId="18" w15:restartNumberingAfterBreak="0">
    <w:nsid w:val="61496B3B"/>
    <w:multiLevelType w:val="hybridMultilevel"/>
    <w:tmpl w:val="C7302FD0"/>
    <w:lvl w:ilvl="0" w:tplc="B4CA59F2">
      <w:start w:val="1"/>
      <w:numFmt w:val="decimal"/>
      <w:pStyle w:val="SGTableAutonumbering"/>
      <w:lvlText w:val="%1"/>
      <w:lvlJc w:val="left"/>
      <w:pPr>
        <w:ind w:left="720" w:hanging="360"/>
      </w:pPr>
      <w:rPr>
        <w:rFonts w:hint="default"/>
      </w:rPr>
    </w:lvl>
    <w:lvl w:ilvl="1" w:tplc="1D42BFEE" w:tentative="1">
      <w:start w:val="1"/>
      <w:numFmt w:val="lowerLetter"/>
      <w:lvlText w:val="%2."/>
      <w:lvlJc w:val="left"/>
      <w:pPr>
        <w:ind w:left="1440" w:hanging="360"/>
      </w:pPr>
    </w:lvl>
    <w:lvl w:ilvl="2" w:tplc="A31E67B4" w:tentative="1">
      <w:start w:val="1"/>
      <w:numFmt w:val="lowerRoman"/>
      <w:lvlText w:val="%3."/>
      <w:lvlJc w:val="right"/>
      <w:pPr>
        <w:ind w:left="2160" w:hanging="180"/>
      </w:pPr>
    </w:lvl>
    <w:lvl w:ilvl="3" w:tplc="EB8613A8" w:tentative="1">
      <w:start w:val="1"/>
      <w:numFmt w:val="decimal"/>
      <w:lvlText w:val="%4."/>
      <w:lvlJc w:val="left"/>
      <w:pPr>
        <w:ind w:left="2880" w:hanging="360"/>
      </w:pPr>
    </w:lvl>
    <w:lvl w:ilvl="4" w:tplc="8A0203C6" w:tentative="1">
      <w:start w:val="1"/>
      <w:numFmt w:val="lowerLetter"/>
      <w:lvlText w:val="%5."/>
      <w:lvlJc w:val="left"/>
      <w:pPr>
        <w:ind w:left="3600" w:hanging="360"/>
      </w:pPr>
    </w:lvl>
    <w:lvl w:ilvl="5" w:tplc="44EC821A" w:tentative="1">
      <w:start w:val="1"/>
      <w:numFmt w:val="lowerRoman"/>
      <w:lvlText w:val="%6."/>
      <w:lvlJc w:val="right"/>
      <w:pPr>
        <w:ind w:left="4320" w:hanging="180"/>
      </w:pPr>
    </w:lvl>
    <w:lvl w:ilvl="6" w:tplc="A1000BE2" w:tentative="1">
      <w:start w:val="1"/>
      <w:numFmt w:val="decimal"/>
      <w:lvlText w:val="%7."/>
      <w:lvlJc w:val="left"/>
      <w:pPr>
        <w:ind w:left="5040" w:hanging="360"/>
      </w:pPr>
    </w:lvl>
    <w:lvl w:ilvl="7" w:tplc="2C5C1550" w:tentative="1">
      <w:start w:val="1"/>
      <w:numFmt w:val="lowerLetter"/>
      <w:lvlText w:val="%8."/>
      <w:lvlJc w:val="left"/>
      <w:pPr>
        <w:ind w:left="5760" w:hanging="360"/>
      </w:pPr>
    </w:lvl>
    <w:lvl w:ilvl="8" w:tplc="F6E43774" w:tentative="1">
      <w:start w:val="1"/>
      <w:numFmt w:val="lowerRoman"/>
      <w:lvlText w:val="%9."/>
      <w:lvlJc w:val="right"/>
      <w:pPr>
        <w:ind w:left="6480" w:hanging="180"/>
      </w:pPr>
    </w:lvl>
  </w:abstractNum>
  <w:abstractNum w:abstractNumId="19" w15:restartNumberingAfterBreak="0">
    <w:nsid w:val="662A2724"/>
    <w:multiLevelType w:val="multilevel"/>
    <w:tmpl w:val="CAF6DA7E"/>
    <w:lvl w:ilvl="0">
      <w:start w:val="1"/>
      <w:numFmt w:val="decimal"/>
      <w:pStyle w:val="SGNumberedParagraph1"/>
      <w:lvlText w:val="%1."/>
      <w:lvlJc w:val="left"/>
      <w:pPr>
        <w:ind w:left="567" w:hanging="567"/>
      </w:pPr>
      <w:rPr>
        <w:rFonts w:hint="default"/>
      </w:rPr>
    </w:lvl>
    <w:lvl w:ilvl="1">
      <w:start w:val="1"/>
      <w:numFmt w:val="lowerLetter"/>
      <w:pStyle w:val="SGNumberedParagraph2"/>
      <w:lvlText w:val="(%2)"/>
      <w:lvlJc w:val="left"/>
      <w:pPr>
        <w:ind w:left="1134" w:hanging="567"/>
      </w:pPr>
      <w:rPr>
        <w:rFonts w:hint="default"/>
      </w:rPr>
    </w:lvl>
    <w:lvl w:ilvl="2">
      <w:start w:val="1"/>
      <w:numFmt w:val="lowerRoman"/>
      <w:pStyle w:val="SGNumberedParagraph3"/>
      <w:lvlText w:val="(%3)"/>
      <w:lvlJc w:val="left"/>
      <w:pPr>
        <w:ind w:left="1701" w:hanging="567"/>
      </w:pPr>
      <w:rPr>
        <w:rFonts w:hint="default"/>
      </w:rPr>
    </w:lvl>
    <w:lvl w:ilvl="3">
      <w:start w:val="1"/>
      <w:numFmt w:val="upperLetter"/>
      <w:pStyle w:val="SGNumberedParagraph4"/>
      <w:lvlText w:val="(%4)"/>
      <w:lvlJc w:val="left"/>
      <w:pPr>
        <w:ind w:left="2268" w:hanging="567"/>
      </w:pPr>
      <w:rPr>
        <w:rFonts w:hint="default"/>
      </w:rPr>
    </w:lvl>
    <w:lvl w:ilvl="4">
      <w:start w:val="1"/>
      <w:numFmt w:val="decimal"/>
      <w:lvlText w:val="(%5)"/>
      <w:lvlJc w:val="left"/>
      <w:pPr>
        <w:ind w:left="2835" w:hanging="567"/>
      </w:pPr>
      <w:rPr>
        <w:rFonts w:hint="default"/>
      </w:rPr>
    </w:lvl>
    <w:lvl w:ilvl="5">
      <w:start w:val="1"/>
      <w:numFmt w:val="lowerLetter"/>
      <w:lvlText w:val="(%6)"/>
      <w:lvlJc w:val="left"/>
      <w:pPr>
        <w:ind w:left="3402" w:hanging="567"/>
      </w:pPr>
      <w:rPr>
        <w:rFonts w:hint="default"/>
      </w:rPr>
    </w:lvl>
    <w:lvl w:ilvl="6">
      <w:start w:val="1"/>
      <w:numFmt w:val="lowerRoman"/>
      <w:lvlText w:val="(%7)"/>
      <w:lvlJc w:val="left"/>
      <w:pPr>
        <w:ind w:left="3969" w:hanging="567"/>
      </w:pPr>
      <w:rPr>
        <w:rFonts w:hint="default"/>
      </w:rPr>
    </w:lvl>
    <w:lvl w:ilvl="7">
      <w:start w:val="1"/>
      <w:numFmt w:val="upperLetter"/>
      <w:lvlText w:val="(%8)"/>
      <w:lvlJc w:val="left"/>
      <w:pPr>
        <w:ind w:left="4536" w:hanging="567"/>
      </w:pPr>
      <w:rPr>
        <w:rFonts w:hint="default"/>
      </w:rPr>
    </w:lvl>
    <w:lvl w:ilvl="8">
      <w:start w:val="1"/>
      <w:numFmt w:val="decimal"/>
      <w:lvlText w:val="(%9)"/>
      <w:lvlJc w:val="left"/>
      <w:pPr>
        <w:ind w:left="5103" w:hanging="567"/>
      </w:pPr>
      <w:rPr>
        <w:rFonts w:hint="default"/>
      </w:rPr>
    </w:lvl>
  </w:abstractNum>
  <w:abstractNum w:abstractNumId="20" w15:restartNumberingAfterBreak="0">
    <w:nsid w:val="677F2EF3"/>
    <w:multiLevelType w:val="hybridMultilevel"/>
    <w:tmpl w:val="5A38677A"/>
    <w:lvl w:ilvl="0" w:tplc="5B309A12">
      <w:start w:val="1"/>
      <w:numFmt w:val="lowerLetter"/>
      <w:lvlText w:val="%1."/>
      <w:lvlJc w:val="left"/>
      <w:pPr>
        <w:ind w:left="927" w:hanging="360"/>
      </w:pPr>
      <w:rPr>
        <w:rFonts w:hint="default"/>
      </w:rPr>
    </w:lvl>
    <w:lvl w:ilvl="1" w:tplc="4C9C7AAC" w:tentative="1">
      <w:start w:val="1"/>
      <w:numFmt w:val="lowerLetter"/>
      <w:lvlText w:val="%2."/>
      <w:lvlJc w:val="left"/>
      <w:pPr>
        <w:ind w:left="1647" w:hanging="360"/>
      </w:pPr>
    </w:lvl>
    <w:lvl w:ilvl="2" w:tplc="78D61F54" w:tentative="1">
      <w:start w:val="1"/>
      <w:numFmt w:val="lowerRoman"/>
      <w:lvlText w:val="%3."/>
      <w:lvlJc w:val="right"/>
      <w:pPr>
        <w:ind w:left="2367" w:hanging="180"/>
      </w:pPr>
    </w:lvl>
    <w:lvl w:ilvl="3" w:tplc="195E7104" w:tentative="1">
      <w:start w:val="1"/>
      <w:numFmt w:val="decimal"/>
      <w:lvlText w:val="%4."/>
      <w:lvlJc w:val="left"/>
      <w:pPr>
        <w:ind w:left="3087" w:hanging="360"/>
      </w:pPr>
    </w:lvl>
    <w:lvl w:ilvl="4" w:tplc="304070DE" w:tentative="1">
      <w:start w:val="1"/>
      <w:numFmt w:val="lowerLetter"/>
      <w:lvlText w:val="%5."/>
      <w:lvlJc w:val="left"/>
      <w:pPr>
        <w:ind w:left="3807" w:hanging="360"/>
      </w:pPr>
    </w:lvl>
    <w:lvl w:ilvl="5" w:tplc="506CD93C" w:tentative="1">
      <w:start w:val="1"/>
      <w:numFmt w:val="lowerRoman"/>
      <w:lvlText w:val="%6."/>
      <w:lvlJc w:val="right"/>
      <w:pPr>
        <w:ind w:left="4527" w:hanging="180"/>
      </w:pPr>
    </w:lvl>
    <w:lvl w:ilvl="6" w:tplc="54EEB8F8" w:tentative="1">
      <w:start w:val="1"/>
      <w:numFmt w:val="decimal"/>
      <w:lvlText w:val="%7."/>
      <w:lvlJc w:val="left"/>
      <w:pPr>
        <w:ind w:left="5247" w:hanging="360"/>
      </w:pPr>
    </w:lvl>
    <w:lvl w:ilvl="7" w:tplc="A7AC16F4" w:tentative="1">
      <w:start w:val="1"/>
      <w:numFmt w:val="lowerLetter"/>
      <w:lvlText w:val="%8."/>
      <w:lvlJc w:val="left"/>
      <w:pPr>
        <w:ind w:left="5967" w:hanging="360"/>
      </w:pPr>
    </w:lvl>
    <w:lvl w:ilvl="8" w:tplc="EB827DD6" w:tentative="1">
      <w:start w:val="1"/>
      <w:numFmt w:val="lowerRoman"/>
      <w:lvlText w:val="%9."/>
      <w:lvlJc w:val="right"/>
      <w:pPr>
        <w:ind w:left="6687" w:hanging="180"/>
      </w:pPr>
    </w:lvl>
  </w:abstractNum>
  <w:abstractNum w:abstractNumId="21" w15:restartNumberingAfterBreak="0">
    <w:nsid w:val="6CA0163F"/>
    <w:multiLevelType w:val="multilevel"/>
    <w:tmpl w:val="58C29778"/>
    <w:lvl w:ilvl="0">
      <w:start w:val="1"/>
      <w:numFmt w:val="decimal"/>
      <w:pStyle w:val="OptOut1"/>
      <w:lvlText w:val="%1."/>
      <w:lvlJc w:val="left"/>
      <w:pPr>
        <w:ind w:left="2291" w:hanging="851"/>
      </w:pPr>
    </w:lvl>
    <w:lvl w:ilvl="1">
      <w:start w:val="1"/>
      <w:numFmt w:val="decimal"/>
      <w:pStyle w:val="OptOut2"/>
      <w:lvlText w:val="%1.%2."/>
      <w:lvlJc w:val="left"/>
      <w:pPr>
        <w:ind w:left="2232" w:hanging="432"/>
      </w:pPr>
    </w:lvl>
    <w:lvl w:ilvl="2">
      <w:start w:val="1"/>
      <w:numFmt w:val="decimal"/>
      <w:lvlText w:val="%1.%2.%3."/>
      <w:lvlJc w:val="left"/>
      <w:pPr>
        <w:ind w:left="2664" w:hanging="504"/>
      </w:pPr>
    </w:lvl>
    <w:lvl w:ilvl="3">
      <w:start w:val="1"/>
      <w:numFmt w:val="decimal"/>
      <w:lvlText w:val="%1.%2.%3.%4."/>
      <w:lvlJc w:val="left"/>
      <w:pPr>
        <w:ind w:left="3168" w:hanging="648"/>
      </w:pPr>
    </w:lvl>
    <w:lvl w:ilvl="4">
      <w:start w:val="1"/>
      <w:numFmt w:val="decimal"/>
      <w:lvlText w:val="%1.%2.%3.%4.%5."/>
      <w:lvlJc w:val="left"/>
      <w:pPr>
        <w:ind w:left="3672" w:hanging="792"/>
      </w:pPr>
    </w:lvl>
    <w:lvl w:ilvl="5">
      <w:start w:val="1"/>
      <w:numFmt w:val="decimal"/>
      <w:lvlText w:val="%1.%2.%3.%4.%5.%6."/>
      <w:lvlJc w:val="left"/>
      <w:pPr>
        <w:ind w:left="4176" w:hanging="936"/>
      </w:pPr>
    </w:lvl>
    <w:lvl w:ilvl="6">
      <w:start w:val="1"/>
      <w:numFmt w:val="decimal"/>
      <w:lvlText w:val="%1.%2.%3.%4.%5.%6.%7."/>
      <w:lvlJc w:val="left"/>
      <w:pPr>
        <w:ind w:left="4680" w:hanging="1080"/>
      </w:pPr>
    </w:lvl>
    <w:lvl w:ilvl="7">
      <w:start w:val="1"/>
      <w:numFmt w:val="decimal"/>
      <w:lvlText w:val="%1.%2.%3.%4.%5.%6.%7.%8."/>
      <w:lvlJc w:val="left"/>
      <w:pPr>
        <w:ind w:left="5184" w:hanging="1224"/>
      </w:pPr>
    </w:lvl>
    <w:lvl w:ilvl="8">
      <w:start w:val="1"/>
      <w:numFmt w:val="decimal"/>
      <w:lvlText w:val="%1.%2.%3.%4.%5.%6.%7.%8.%9."/>
      <w:lvlJc w:val="left"/>
      <w:pPr>
        <w:ind w:left="5760" w:hanging="1440"/>
      </w:pPr>
    </w:lvl>
  </w:abstractNum>
  <w:abstractNum w:abstractNumId="22" w15:restartNumberingAfterBreak="0">
    <w:nsid w:val="6FE165DF"/>
    <w:multiLevelType w:val="hybridMultilevel"/>
    <w:tmpl w:val="99526E50"/>
    <w:lvl w:ilvl="0" w:tplc="DF7E605A">
      <w:start w:val="1"/>
      <w:numFmt w:val="lowerLetter"/>
      <w:lvlText w:val="%1."/>
      <w:lvlJc w:val="left"/>
      <w:pPr>
        <w:ind w:left="927" w:hanging="360"/>
      </w:pPr>
      <w:rPr>
        <w:rFonts w:hint="default"/>
      </w:rPr>
    </w:lvl>
    <w:lvl w:ilvl="1" w:tplc="BD90D342" w:tentative="1">
      <w:start w:val="1"/>
      <w:numFmt w:val="lowerLetter"/>
      <w:lvlText w:val="%2."/>
      <w:lvlJc w:val="left"/>
      <w:pPr>
        <w:ind w:left="1647" w:hanging="360"/>
      </w:pPr>
    </w:lvl>
    <w:lvl w:ilvl="2" w:tplc="294A4F5E" w:tentative="1">
      <w:start w:val="1"/>
      <w:numFmt w:val="lowerRoman"/>
      <w:lvlText w:val="%3."/>
      <w:lvlJc w:val="right"/>
      <w:pPr>
        <w:ind w:left="2367" w:hanging="180"/>
      </w:pPr>
    </w:lvl>
    <w:lvl w:ilvl="3" w:tplc="312486A4" w:tentative="1">
      <w:start w:val="1"/>
      <w:numFmt w:val="decimal"/>
      <w:lvlText w:val="%4."/>
      <w:lvlJc w:val="left"/>
      <w:pPr>
        <w:ind w:left="3087" w:hanging="360"/>
      </w:pPr>
    </w:lvl>
    <w:lvl w:ilvl="4" w:tplc="D5629170" w:tentative="1">
      <w:start w:val="1"/>
      <w:numFmt w:val="lowerLetter"/>
      <w:lvlText w:val="%5."/>
      <w:lvlJc w:val="left"/>
      <w:pPr>
        <w:ind w:left="3807" w:hanging="360"/>
      </w:pPr>
    </w:lvl>
    <w:lvl w:ilvl="5" w:tplc="D9566878" w:tentative="1">
      <w:start w:val="1"/>
      <w:numFmt w:val="lowerRoman"/>
      <w:lvlText w:val="%6."/>
      <w:lvlJc w:val="right"/>
      <w:pPr>
        <w:ind w:left="4527" w:hanging="180"/>
      </w:pPr>
    </w:lvl>
    <w:lvl w:ilvl="6" w:tplc="5E684F04" w:tentative="1">
      <w:start w:val="1"/>
      <w:numFmt w:val="decimal"/>
      <w:lvlText w:val="%7."/>
      <w:lvlJc w:val="left"/>
      <w:pPr>
        <w:ind w:left="5247" w:hanging="360"/>
      </w:pPr>
    </w:lvl>
    <w:lvl w:ilvl="7" w:tplc="DF8A383E" w:tentative="1">
      <w:start w:val="1"/>
      <w:numFmt w:val="lowerLetter"/>
      <w:lvlText w:val="%8."/>
      <w:lvlJc w:val="left"/>
      <w:pPr>
        <w:ind w:left="5967" w:hanging="360"/>
      </w:pPr>
    </w:lvl>
    <w:lvl w:ilvl="8" w:tplc="EB5CBC2E" w:tentative="1">
      <w:start w:val="1"/>
      <w:numFmt w:val="lowerRoman"/>
      <w:lvlText w:val="%9."/>
      <w:lvlJc w:val="right"/>
      <w:pPr>
        <w:ind w:left="6687" w:hanging="180"/>
      </w:pPr>
    </w:lvl>
  </w:abstractNum>
  <w:abstractNum w:abstractNumId="23" w15:restartNumberingAfterBreak="0">
    <w:nsid w:val="73303EF1"/>
    <w:multiLevelType w:val="hybridMultilevel"/>
    <w:tmpl w:val="0E1CCEEC"/>
    <w:lvl w:ilvl="0" w:tplc="26F60C90">
      <w:start w:val="1"/>
      <w:numFmt w:val="decimal"/>
      <w:lvlText w:val="%1."/>
      <w:lvlJc w:val="left"/>
      <w:pPr>
        <w:ind w:left="1146" w:hanging="360"/>
      </w:pPr>
      <w:rPr>
        <w:b w:val="0"/>
        <w:bCs/>
      </w:rPr>
    </w:lvl>
    <w:lvl w:ilvl="1" w:tplc="720CA1DE" w:tentative="1">
      <w:start w:val="1"/>
      <w:numFmt w:val="lowerLetter"/>
      <w:lvlText w:val="%2."/>
      <w:lvlJc w:val="left"/>
      <w:pPr>
        <w:ind w:left="1866" w:hanging="360"/>
      </w:pPr>
    </w:lvl>
    <w:lvl w:ilvl="2" w:tplc="6EB6CB08" w:tentative="1">
      <w:start w:val="1"/>
      <w:numFmt w:val="lowerRoman"/>
      <w:lvlText w:val="%3."/>
      <w:lvlJc w:val="right"/>
      <w:pPr>
        <w:ind w:left="2586" w:hanging="180"/>
      </w:pPr>
    </w:lvl>
    <w:lvl w:ilvl="3" w:tplc="7F045F2A" w:tentative="1">
      <w:start w:val="1"/>
      <w:numFmt w:val="decimal"/>
      <w:lvlText w:val="%4."/>
      <w:lvlJc w:val="left"/>
      <w:pPr>
        <w:ind w:left="3306" w:hanging="360"/>
      </w:pPr>
    </w:lvl>
    <w:lvl w:ilvl="4" w:tplc="3EA4A71E" w:tentative="1">
      <w:start w:val="1"/>
      <w:numFmt w:val="lowerLetter"/>
      <w:lvlText w:val="%5."/>
      <w:lvlJc w:val="left"/>
      <w:pPr>
        <w:ind w:left="4026" w:hanging="360"/>
      </w:pPr>
    </w:lvl>
    <w:lvl w:ilvl="5" w:tplc="D0D4E046" w:tentative="1">
      <w:start w:val="1"/>
      <w:numFmt w:val="lowerRoman"/>
      <w:lvlText w:val="%6."/>
      <w:lvlJc w:val="right"/>
      <w:pPr>
        <w:ind w:left="4746" w:hanging="180"/>
      </w:pPr>
    </w:lvl>
    <w:lvl w:ilvl="6" w:tplc="7CD8EECC" w:tentative="1">
      <w:start w:val="1"/>
      <w:numFmt w:val="decimal"/>
      <w:lvlText w:val="%7."/>
      <w:lvlJc w:val="left"/>
      <w:pPr>
        <w:ind w:left="5466" w:hanging="360"/>
      </w:pPr>
    </w:lvl>
    <w:lvl w:ilvl="7" w:tplc="BF966504" w:tentative="1">
      <w:start w:val="1"/>
      <w:numFmt w:val="lowerLetter"/>
      <w:lvlText w:val="%8."/>
      <w:lvlJc w:val="left"/>
      <w:pPr>
        <w:ind w:left="6186" w:hanging="360"/>
      </w:pPr>
    </w:lvl>
    <w:lvl w:ilvl="8" w:tplc="B43C14B8" w:tentative="1">
      <w:start w:val="1"/>
      <w:numFmt w:val="lowerRoman"/>
      <w:lvlText w:val="%9."/>
      <w:lvlJc w:val="right"/>
      <w:pPr>
        <w:ind w:left="6906" w:hanging="180"/>
      </w:pPr>
    </w:lvl>
  </w:abstractNum>
  <w:abstractNum w:abstractNumId="24" w15:restartNumberingAfterBreak="0">
    <w:nsid w:val="7EE32F71"/>
    <w:multiLevelType w:val="hybridMultilevel"/>
    <w:tmpl w:val="987EB21E"/>
    <w:lvl w:ilvl="0" w:tplc="D07E3298">
      <w:start w:val="1"/>
      <w:numFmt w:val="decimal"/>
      <w:lvlText w:val="%1."/>
      <w:lvlJc w:val="left"/>
      <w:pPr>
        <w:ind w:left="1932" w:hanging="360"/>
      </w:pPr>
      <w:rPr>
        <w:b w:val="0"/>
        <w:bCs/>
      </w:rPr>
    </w:lvl>
    <w:lvl w:ilvl="1" w:tplc="497ED248" w:tentative="1">
      <w:start w:val="1"/>
      <w:numFmt w:val="lowerLetter"/>
      <w:lvlText w:val="%2."/>
      <w:lvlJc w:val="left"/>
      <w:pPr>
        <w:ind w:left="2226" w:hanging="360"/>
      </w:pPr>
    </w:lvl>
    <w:lvl w:ilvl="2" w:tplc="C970619A" w:tentative="1">
      <w:start w:val="1"/>
      <w:numFmt w:val="lowerRoman"/>
      <w:lvlText w:val="%3."/>
      <w:lvlJc w:val="right"/>
      <w:pPr>
        <w:ind w:left="2946" w:hanging="180"/>
      </w:pPr>
    </w:lvl>
    <w:lvl w:ilvl="3" w:tplc="AF4C7F9C" w:tentative="1">
      <w:start w:val="1"/>
      <w:numFmt w:val="decimal"/>
      <w:lvlText w:val="%4."/>
      <w:lvlJc w:val="left"/>
      <w:pPr>
        <w:ind w:left="3666" w:hanging="360"/>
      </w:pPr>
    </w:lvl>
    <w:lvl w:ilvl="4" w:tplc="ED2C70CE" w:tentative="1">
      <w:start w:val="1"/>
      <w:numFmt w:val="lowerLetter"/>
      <w:lvlText w:val="%5."/>
      <w:lvlJc w:val="left"/>
      <w:pPr>
        <w:ind w:left="4386" w:hanging="360"/>
      </w:pPr>
    </w:lvl>
    <w:lvl w:ilvl="5" w:tplc="205A6C9E" w:tentative="1">
      <w:start w:val="1"/>
      <w:numFmt w:val="lowerRoman"/>
      <w:lvlText w:val="%6."/>
      <w:lvlJc w:val="right"/>
      <w:pPr>
        <w:ind w:left="5106" w:hanging="180"/>
      </w:pPr>
    </w:lvl>
    <w:lvl w:ilvl="6" w:tplc="52308C4C" w:tentative="1">
      <w:start w:val="1"/>
      <w:numFmt w:val="decimal"/>
      <w:lvlText w:val="%7."/>
      <w:lvlJc w:val="left"/>
      <w:pPr>
        <w:ind w:left="5826" w:hanging="360"/>
      </w:pPr>
    </w:lvl>
    <w:lvl w:ilvl="7" w:tplc="A0F0CA2A" w:tentative="1">
      <w:start w:val="1"/>
      <w:numFmt w:val="lowerLetter"/>
      <w:lvlText w:val="%8."/>
      <w:lvlJc w:val="left"/>
      <w:pPr>
        <w:ind w:left="6546" w:hanging="360"/>
      </w:pPr>
    </w:lvl>
    <w:lvl w:ilvl="8" w:tplc="263AD5BC" w:tentative="1">
      <w:start w:val="1"/>
      <w:numFmt w:val="lowerRoman"/>
      <w:lvlText w:val="%9."/>
      <w:lvlJc w:val="right"/>
      <w:pPr>
        <w:ind w:left="7266" w:hanging="180"/>
      </w:pPr>
    </w:lvl>
  </w:abstractNum>
  <w:num w:numId="1" w16cid:durableId="77602842">
    <w:abstractNumId w:val="15"/>
  </w:num>
  <w:num w:numId="2" w16cid:durableId="752774893">
    <w:abstractNumId w:val="15"/>
  </w:num>
  <w:num w:numId="3" w16cid:durableId="14578752">
    <w:abstractNumId w:val="19"/>
  </w:num>
  <w:num w:numId="4" w16cid:durableId="1528451186">
    <w:abstractNumId w:val="19"/>
  </w:num>
  <w:num w:numId="5" w16cid:durableId="974985487">
    <w:abstractNumId w:val="4"/>
  </w:num>
  <w:num w:numId="6" w16cid:durableId="932012149">
    <w:abstractNumId w:val="4"/>
  </w:num>
  <w:num w:numId="7" w16cid:durableId="556356118">
    <w:abstractNumId w:val="4"/>
  </w:num>
  <w:num w:numId="8" w16cid:durableId="2073573856">
    <w:abstractNumId w:val="4"/>
  </w:num>
  <w:num w:numId="9" w16cid:durableId="142280347">
    <w:abstractNumId w:val="14"/>
  </w:num>
  <w:num w:numId="10" w16cid:durableId="1962296343">
    <w:abstractNumId w:val="14"/>
  </w:num>
  <w:num w:numId="11" w16cid:durableId="1343750400">
    <w:abstractNumId w:val="14"/>
  </w:num>
  <w:num w:numId="12" w16cid:durableId="287974480">
    <w:abstractNumId w:val="19"/>
  </w:num>
  <w:num w:numId="13" w16cid:durableId="922763853">
    <w:abstractNumId w:val="19"/>
  </w:num>
  <w:num w:numId="14" w16cid:durableId="802844983">
    <w:abstractNumId w:val="16"/>
  </w:num>
  <w:num w:numId="15" w16cid:durableId="2087147064">
    <w:abstractNumId w:val="18"/>
  </w:num>
  <w:num w:numId="16" w16cid:durableId="282153518">
    <w:abstractNumId w:val="0"/>
  </w:num>
  <w:num w:numId="17" w16cid:durableId="1974944080">
    <w:abstractNumId w:val="10"/>
  </w:num>
  <w:num w:numId="18" w16cid:durableId="1754546234">
    <w:abstractNumId w:val="9"/>
  </w:num>
  <w:num w:numId="19" w16cid:durableId="60568563">
    <w:abstractNumId w:val="17"/>
  </w:num>
  <w:num w:numId="20" w16cid:durableId="708073184">
    <w:abstractNumId w:val="6"/>
  </w:num>
  <w:num w:numId="21" w16cid:durableId="1097480884">
    <w:abstractNumId w:val="5"/>
  </w:num>
  <w:num w:numId="22" w16cid:durableId="391387680">
    <w:abstractNumId w:val="11"/>
  </w:num>
  <w:num w:numId="23" w16cid:durableId="16926552">
    <w:abstractNumId w:val="7"/>
  </w:num>
  <w:num w:numId="24" w16cid:durableId="1833566272">
    <w:abstractNumId w:val="8"/>
  </w:num>
  <w:num w:numId="25" w16cid:durableId="1632205288">
    <w:abstractNumId w:val="22"/>
  </w:num>
  <w:num w:numId="26" w16cid:durableId="1680808198">
    <w:abstractNumId w:val="13"/>
  </w:num>
  <w:num w:numId="27" w16cid:durableId="106042606">
    <w:abstractNumId w:val="20"/>
  </w:num>
  <w:num w:numId="28" w16cid:durableId="1297417629">
    <w:abstractNumId w:val="1"/>
  </w:num>
  <w:num w:numId="29" w16cid:durableId="1749962352">
    <w:abstractNumId w:val="3"/>
    <w:lvlOverride w:ilvl="0">
      <w:startOverride w:val="1"/>
    </w:lvlOverride>
    <w:lvlOverride w:ilvl="1"/>
    <w:lvlOverride w:ilvl="2"/>
    <w:lvlOverride w:ilvl="3"/>
    <w:lvlOverride w:ilvl="4"/>
    <w:lvlOverride w:ilvl="5"/>
    <w:lvlOverride w:ilvl="6"/>
    <w:lvlOverride w:ilvl="7"/>
    <w:lvlOverride w:ilvl="8"/>
  </w:num>
  <w:num w:numId="30" w16cid:durableId="583879948">
    <w:abstractNumId w:val="21"/>
  </w:num>
  <w:num w:numId="31" w16cid:durableId="190533936">
    <w:abstractNumId w:val="21"/>
    <w:lvlOverride w:ilvl="0">
      <w:lvl w:ilvl="0">
        <w:start w:val="1"/>
        <w:numFmt w:val="decimal"/>
        <w:pStyle w:val="OptOut1"/>
        <w:lvlText w:val="%1."/>
        <w:lvlJc w:val="left"/>
        <w:pPr>
          <w:ind w:left="851" w:hanging="851"/>
        </w:pPr>
      </w:lvl>
    </w:lvlOverride>
    <w:lvlOverride w:ilvl="1">
      <w:lvl w:ilvl="1">
        <w:start w:val="1"/>
        <w:numFmt w:val="decimal"/>
        <w:pStyle w:val="OptOut2"/>
        <w:lvlText w:val="%1.%2."/>
        <w:lvlJc w:val="left"/>
        <w:pPr>
          <w:ind w:left="851" w:hanging="851"/>
        </w:pPr>
        <w:rPr>
          <w:b w:val="0"/>
          <w:bCs w:val="0"/>
        </w:rPr>
      </w:lvl>
    </w:lvlOverride>
    <w:lvlOverride w:ilvl="2">
      <w:lvl w:ilvl="2">
        <w:start w:val="1"/>
        <w:numFmt w:val="lowerLetter"/>
        <w:lvlText w:val="(%3)"/>
        <w:lvlJc w:val="left"/>
        <w:pPr>
          <w:ind w:left="1418" w:hanging="567"/>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32" w16cid:durableId="1930891613">
    <w:abstractNumId w:val="3"/>
  </w:num>
  <w:num w:numId="33" w16cid:durableId="212815658">
    <w:abstractNumId w:val="12"/>
  </w:num>
  <w:num w:numId="34" w16cid:durableId="1711566981">
    <w:abstractNumId w:val="2"/>
  </w:num>
  <w:num w:numId="35" w16cid:durableId="939996796">
    <w:abstractNumId w:val="23"/>
  </w:num>
  <w:num w:numId="36" w16cid:durableId="634139894">
    <w:abstractNumId w:val="24"/>
  </w:num>
  <w:num w:numId="37" w16cid:durableId="518398979">
    <w:abstractNumId w:val="12"/>
    <w:lvlOverride w:ilvl="0">
      <w:startOverride w:val="1"/>
    </w:lvlOverride>
  </w:num>
  <w:num w:numId="38" w16cid:durableId="1370375866">
    <w:abstractNumId w:val="12"/>
    <w:lvlOverride w:ilvl="0">
      <w:startOverride w:val="1"/>
    </w:lvlOverride>
  </w:num>
  <w:num w:numId="39" w16cid:durableId="986398767">
    <w:abstractNumId w:val="12"/>
    <w:lvlOverride w:ilvl="0">
      <w:startOverride w:val="1"/>
    </w:lvlOverride>
  </w:num>
  <w:num w:numId="40" w16cid:durableId="1908372481">
    <w:abstractNumId w:val="12"/>
    <w:lvlOverride w:ilvl="0">
      <w:startOverride w:val="1"/>
    </w:lvlOverride>
  </w:num>
  <w:num w:numId="41" w16cid:durableId="847715122">
    <w:abstractNumId w:val="21"/>
    <w:lvlOverride w:ilvl="0">
      <w:lvl w:ilvl="0">
        <w:start w:val="1"/>
        <w:numFmt w:val="decimal"/>
        <w:pStyle w:val="OptOut1"/>
        <w:lvlText w:val="%1."/>
        <w:lvlJc w:val="left"/>
        <w:pPr>
          <w:ind w:left="851" w:hanging="851"/>
        </w:pPr>
      </w:lvl>
    </w:lvlOverride>
    <w:lvlOverride w:ilvl="1">
      <w:lvl w:ilvl="1">
        <w:start w:val="1"/>
        <w:numFmt w:val="decimal"/>
        <w:pStyle w:val="OptOut2"/>
        <w:lvlText w:val="%1.%2."/>
        <w:lvlJc w:val="left"/>
        <w:pPr>
          <w:ind w:left="851" w:hanging="851"/>
        </w:pPr>
        <w:rPr>
          <w:b w:val="0"/>
          <w:bCs w:val="0"/>
        </w:rPr>
      </w:lvl>
    </w:lvlOverride>
    <w:lvlOverride w:ilvl="2">
      <w:lvl w:ilvl="2">
        <w:start w:val="1"/>
        <w:numFmt w:val="lowerLetter"/>
        <w:lvlText w:val="(%3)"/>
        <w:lvlJc w:val="left"/>
        <w:pPr>
          <w:ind w:left="1418" w:hanging="567"/>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42" w16cid:durableId="2080202864">
    <w:abstractNumId w:val="21"/>
    <w:lvlOverride w:ilvl="0">
      <w:startOverride w:val="1"/>
      <w:lvl w:ilvl="0">
        <w:start w:val="1"/>
        <w:numFmt w:val="decimal"/>
        <w:pStyle w:val="OptOut1"/>
        <w:lvlText w:val="%1."/>
        <w:lvlJc w:val="left"/>
        <w:pPr>
          <w:ind w:left="851" w:hanging="851"/>
        </w:pPr>
      </w:lvl>
    </w:lvlOverride>
    <w:lvlOverride w:ilvl="1">
      <w:startOverride w:val="1"/>
      <w:lvl w:ilvl="1">
        <w:start w:val="1"/>
        <w:numFmt w:val="decimal"/>
        <w:pStyle w:val="OptOut2"/>
        <w:lvlText w:val="%1.%2."/>
        <w:lvlJc w:val="left"/>
        <w:pPr>
          <w:ind w:left="851" w:hanging="851"/>
        </w:pPr>
        <w:rPr>
          <w:b w:val="0"/>
          <w:bCs w:val="0"/>
        </w:rPr>
      </w:lvl>
    </w:lvlOverride>
    <w:lvlOverride w:ilvl="2">
      <w:startOverride w:val="1"/>
      <w:lvl w:ilvl="2">
        <w:start w:val="1"/>
        <w:numFmt w:val="lowerLetter"/>
        <w:lvlText w:val="(%3)"/>
        <w:lvlJc w:val="left"/>
        <w:pPr>
          <w:ind w:left="1418" w:hanging="567"/>
        </w:pPr>
      </w:lvl>
    </w:lvlOverride>
    <w:lvlOverride w:ilvl="3">
      <w:startOverride w:val="1"/>
      <w:lvl w:ilvl="3">
        <w:start w:val="1"/>
        <w:numFmt w:val="decimal"/>
        <w:lvlText w:val="%1.%2.%3.%4."/>
        <w:lvlJc w:val="left"/>
        <w:pPr>
          <w:ind w:left="1728" w:hanging="648"/>
        </w:pPr>
      </w:lvl>
    </w:lvlOverride>
    <w:lvlOverride w:ilvl="4">
      <w:startOverride w:val="1"/>
      <w:lvl w:ilvl="4">
        <w:start w:val="1"/>
        <w:numFmt w:val="decimal"/>
        <w:lvlText w:val="%1.%2.%3.%4.%5."/>
        <w:lvlJc w:val="left"/>
        <w:pPr>
          <w:ind w:left="2232" w:hanging="792"/>
        </w:pPr>
      </w:lvl>
    </w:lvlOverride>
    <w:lvlOverride w:ilvl="5">
      <w:startOverride w:val="1"/>
      <w:lvl w:ilvl="5">
        <w:start w:val="1"/>
        <w:numFmt w:val="decimal"/>
        <w:lvlText w:val="%1.%2.%3.%4.%5.%6."/>
        <w:lvlJc w:val="left"/>
        <w:pPr>
          <w:ind w:left="2736" w:hanging="936"/>
        </w:pPr>
      </w:lvl>
    </w:lvlOverride>
    <w:lvlOverride w:ilvl="6">
      <w:startOverride w:val="1"/>
      <w:lvl w:ilvl="6">
        <w:start w:val="1"/>
        <w:numFmt w:val="decimal"/>
        <w:lvlText w:val="%1.%2.%3.%4.%5.%6.%7."/>
        <w:lvlJc w:val="left"/>
        <w:pPr>
          <w:ind w:left="3240" w:hanging="1080"/>
        </w:pPr>
      </w:lvl>
    </w:lvlOverride>
    <w:lvlOverride w:ilvl="7">
      <w:startOverride w:val="1"/>
      <w:lvl w:ilvl="7">
        <w:start w:val="1"/>
        <w:numFmt w:val="decimal"/>
        <w:lvlText w:val="%1.%2.%3.%4.%5.%6.%7.%8."/>
        <w:lvlJc w:val="left"/>
        <w:pPr>
          <w:ind w:left="3744" w:hanging="1224"/>
        </w:pPr>
      </w:lvl>
    </w:lvlOverride>
    <w:lvlOverride w:ilvl="8">
      <w:startOverride w:val="1"/>
      <w:lvl w:ilvl="8">
        <w:start w:val="1"/>
        <w:numFmt w:val="decimal"/>
        <w:lvlText w:val="%1.%2.%3.%4.%5.%6.%7.%8.%9."/>
        <w:lvlJc w:val="left"/>
        <w:pPr>
          <w:ind w:left="4320" w:hanging="1440"/>
        </w:pPr>
      </w:lvl>
    </w:lvlOverride>
  </w:num>
  <w:num w:numId="43" w16cid:durableId="1942060981">
    <w:abstractNumId w:val="12"/>
    <w:lvlOverride w:ilvl="0">
      <w:startOverride w:val="1"/>
    </w:lvlOverride>
  </w:num>
  <w:num w:numId="44" w16cid:durableId="930308802">
    <w:abstractNumId w:val="19"/>
  </w:num>
  <w:num w:numId="45" w16cid:durableId="199055567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344480192">
    <w:abstractNumId w:val="19"/>
  </w:num>
  <w:num w:numId="47" w16cid:durableId="25490190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896747894">
    <w:abstractNumId w:val="21"/>
    <w:lvlOverride w:ilvl="0">
      <w:lvl w:ilvl="0">
        <w:start w:val="1"/>
        <w:numFmt w:val="decimal"/>
        <w:pStyle w:val="OptOut1"/>
        <w:lvlText w:val="%1."/>
        <w:lvlJc w:val="left"/>
        <w:pPr>
          <w:ind w:left="851" w:hanging="851"/>
        </w:pPr>
      </w:lvl>
    </w:lvlOverride>
    <w:lvlOverride w:ilvl="1">
      <w:lvl w:ilvl="1">
        <w:start w:val="1"/>
        <w:numFmt w:val="decimal"/>
        <w:pStyle w:val="OptOut2"/>
        <w:lvlText w:val="%1.%2."/>
        <w:lvlJc w:val="left"/>
        <w:pPr>
          <w:ind w:left="851" w:hanging="851"/>
        </w:pPr>
        <w:rPr>
          <w:b w:val="0"/>
          <w:bCs w:val="0"/>
        </w:rPr>
      </w:lvl>
    </w:lvlOverride>
    <w:lvlOverride w:ilvl="2">
      <w:lvl w:ilvl="2">
        <w:start w:val="1"/>
        <w:numFmt w:val="lowerLetter"/>
        <w:lvlText w:val="(%3)"/>
        <w:lvlJc w:val="left"/>
        <w:pPr>
          <w:ind w:left="1418" w:hanging="567"/>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49" w16cid:durableId="355153903">
    <w:abstractNumId w:val="21"/>
    <w:lvlOverride w:ilvl="0">
      <w:lvl w:ilvl="0">
        <w:start w:val="1"/>
        <w:numFmt w:val="decimal"/>
        <w:pStyle w:val="OptOut1"/>
        <w:lvlText w:val="%1."/>
        <w:lvlJc w:val="left"/>
        <w:pPr>
          <w:ind w:left="851" w:hanging="851"/>
        </w:pPr>
      </w:lvl>
    </w:lvlOverride>
    <w:lvlOverride w:ilvl="1">
      <w:lvl w:ilvl="1">
        <w:start w:val="1"/>
        <w:numFmt w:val="decimal"/>
        <w:pStyle w:val="OptOut2"/>
        <w:lvlText w:val="%1.%2."/>
        <w:lvlJc w:val="left"/>
        <w:pPr>
          <w:ind w:left="851" w:hanging="851"/>
        </w:pPr>
        <w:rPr>
          <w:b w:val="0"/>
          <w:bCs w:val="0"/>
        </w:rPr>
      </w:lvl>
    </w:lvlOverride>
    <w:lvlOverride w:ilvl="2">
      <w:lvl w:ilvl="2">
        <w:start w:val="1"/>
        <w:numFmt w:val="lowerLetter"/>
        <w:lvlText w:val="(%3)"/>
        <w:lvlJc w:val="left"/>
        <w:pPr>
          <w:ind w:left="1418" w:hanging="567"/>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5"/>
  <w:proofState w:spelling="clean" w:grammar="clean"/>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A25"/>
    <w:rsid w:val="00001064"/>
    <w:rsid w:val="00001471"/>
    <w:rsid w:val="00005C1B"/>
    <w:rsid w:val="000164FE"/>
    <w:rsid w:val="0002148D"/>
    <w:rsid w:val="00022A85"/>
    <w:rsid w:val="00024D0C"/>
    <w:rsid w:val="00026C3F"/>
    <w:rsid w:val="000362E8"/>
    <w:rsid w:val="00036991"/>
    <w:rsid w:val="0003714B"/>
    <w:rsid w:val="000377F5"/>
    <w:rsid w:val="00041784"/>
    <w:rsid w:val="00051145"/>
    <w:rsid w:val="00053B47"/>
    <w:rsid w:val="0005543A"/>
    <w:rsid w:val="00070027"/>
    <w:rsid w:val="00071D20"/>
    <w:rsid w:val="00075F84"/>
    <w:rsid w:val="00093E48"/>
    <w:rsid w:val="00093FE4"/>
    <w:rsid w:val="000A2B88"/>
    <w:rsid w:val="000A6F6E"/>
    <w:rsid w:val="000B0FAB"/>
    <w:rsid w:val="000B2452"/>
    <w:rsid w:val="000B2CFF"/>
    <w:rsid w:val="000B30D1"/>
    <w:rsid w:val="000B7A7B"/>
    <w:rsid w:val="000C5CB6"/>
    <w:rsid w:val="000C6D4E"/>
    <w:rsid w:val="000D0F58"/>
    <w:rsid w:val="000D72D7"/>
    <w:rsid w:val="000E6B53"/>
    <w:rsid w:val="000E6B9C"/>
    <w:rsid w:val="000F5F84"/>
    <w:rsid w:val="000F72EB"/>
    <w:rsid w:val="00101662"/>
    <w:rsid w:val="0010290C"/>
    <w:rsid w:val="0012060D"/>
    <w:rsid w:val="001249FC"/>
    <w:rsid w:val="00132A53"/>
    <w:rsid w:val="001418F0"/>
    <w:rsid w:val="00143B4D"/>
    <w:rsid w:val="00146DE4"/>
    <w:rsid w:val="00151374"/>
    <w:rsid w:val="00155856"/>
    <w:rsid w:val="00167271"/>
    <w:rsid w:val="00170DA7"/>
    <w:rsid w:val="001727FA"/>
    <w:rsid w:val="001748E6"/>
    <w:rsid w:val="00175506"/>
    <w:rsid w:val="0018194F"/>
    <w:rsid w:val="001825F4"/>
    <w:rsid w:val="0019009C"/>
    <w:rsid w:val="00194E48"/>
    <w:rsid w:val="001A348E"/>
    <w:rsid w:val="001B2A15"/>
    <w:rsid w:val="001E05B5"/>
    <w:rsid w:val="001E3E2D"/>
    <w:rsid w:val="001F06C3"/>
    <w:rsid w:val="001F43E3"/>
    <w:rsid w:val="00200ED2"/>
    <w:rsid w:val="00204309"/>
    <w:rsid w:val="002056F0"/>
    <w:rsid w:val="00206956"/>
    <w:rsid w:val="002203EA"/>
    <w:rsid w:val="00223838"/>
    <w:rsid w:val="0022519A"/>
    <w:rsid w:val="00241864"/>
    <w:rsid w:val="00242814"/>
    <w:rsid w:val="00254D86"/>
    <w:rsid w:val="00255777"/>
    <w:rsid w:val="00262827"/>
    <w:rsid w:val="0026506F"/>
    <w:rsid w:val="002657DE"/>
    <w:rsid w:val="00267F35"/>
    <w:rsid w:val="00270D88"/>
    <w:rsid w:val="00270F88"/>
    <w:rsid w:val="0029068F"/>
    <w:rsid w:val="00291116"/>
    <w:rsid w:val="002921FD"/>
    <w:rsid w:val="002922B4"/>
    <w:rsid w:val="002937C7"/>
    <w:rsid w:val="0029493B"/>
    <w:rsid w:val="002A042E"/>
    <w:rsid w:val="002A209B"/>
    <w:rsid w:val="002A5584"/>
    <w:rsid w:val="002A5AAE"/>
    <w:rsid w:val="002A6062"/>
    <w:rsid w:val="002B02DB"/>
    <w:rsid w:val="002C5F2F"/>
    <w:rsid w:val="002D0EAF"/>
    <w:rsid w:val="002D318A"/>
    <w:rsid w:val="002D3579"/>
    <w:rsid w:val="002D7479"/>
    <w:rsid w:val="002E0FDC"/>
    <w:rsid w:val="002E2493"/>
    <w:rsid w:val="002F2194"/>
    <w:rsid w:val="002F70F9"/>
    <w:rsid w:val="002F7395"/>
    <w:rsid w:val="003011BF"/>
    <w:rsid w:val="003034A1"/>
    <w:rsid w:val="00311225"/>
    <w:rsid w:val="00320C94"/>
    <w:rsid w:val="00326F98"/>
    <w:rsid w:val="00331FD3"/>
    <w:rsid w:val="003407FF"/>
    <w:rsid w:val="00342BDF"/>
    <w:rsid w:val="0035039E"/>
    <w:rsid w:val="00353516"/>
    <w:rsid w:val="003545BE"/>
    <w:rsid w:val="0035578B"/>
    <w:rsid w:val="00367098"/>
    <w:rsid w:val="0036725F"/>
    <w:rsid w:val="0037499C"/>
    <w:rsid w:val="00374E00"/>
    <w:rsid w:val="00375F2C"/>
    <w:rsid w:val="003844C1"/>
    <w:rsid w:val="00386A9C"/>
    <w:rsid w:val="003A09AB"/>
    <w:rsid w:val="003A3104"/>
    <w:rsid w:val="003B42B8"/>
    <w:rsid w:val="003B70B1"/>
    <w:rsid w:val="003D129A"/>
    <w:rsid w:val="003D4229"/>
    <w:rsid w:val="003E53E4"/>
    <w:rsid w:val="003E6D91"/>
    <w:rsid w:val="003F0B6B"/>
    <w:rsid w:val="003F0F18"/>
    <w:rsid w:val="003F328D"/>
    <w:rsid w:val="003F433C"/>
    <w:rsid w:val="004013D0"/>
    <w:rsid w:val="00402AD6"/>
    <w:rsid w:val="004031FC"/>
    <w:rsid w:val="004047D7"/>
    <w:rsid w:val="004049E4"/>
    <w:rsid w:val="0040642C"/>
    <w:rsid w:val="0041025A"/>
    <w:rsid w:val="00410808"/>
    <w:rsid w:val="00411694"/>
    <w:rsid w:val="004141EF"/>
    <w:rsid w:val="00417A98"/>
    <w:rsid w:val="00426338"/>
    <w:rsid w:val="00433DC6"/>
    <w:rsid w:val="004450C4"/>
    <w:rsid w:val="0045306B"/>
    <w:rsid w:val="00454366"/>
    <w:rsid w:val="00455BA2"/>
    <w:rsid w:val="0046214F"/>
    <w:rsid w:val="004727F2"/>
    <w:rsid w:val="00477F04"/>
    <w:rsid w:val="0048097F"/>
    <w:rsid w:val="00486E94"/>
    <w:rsid w:val="00496E43"/>
    <w:rsid w:val="004A3D84"/>
    <w:rsid w:val="004A4082"/>
    <w:rsid w:val="004A50F3"/>
    <w:rsid w:val="004B3CDC"/>
    <w:rsid w:val="004B3D49"/>
    <w:rsid w:val="004B6715"/>
    <w:rsid w:val="004C2E28"/>
    <w:rsid w:val="004D58A7"/>
    <w:rsid w:val="004D6852"/>
    <w:rsid w:val="004E0E37"/>
    <w:rsid w:val="004E1E8F"/>
    <w:rsid w:val="004E5E54"/>
    <w:rsid w:val="004E70F8"/>
    <w:rsid w:val="004F6B20"/>
    <w:rsid w:val="005036A4"/>
    <w:rsid w:val="00512D56"/>
    <w:rsid w:val="00514FB9"/>
    <w:rsid w:val="00517545"/>
    <w:rsid w:val="005240C5"/>
    <w:rsid w:val="005249C9"/>
    <w:rsid w:val="0052715D"/>
    <w:rsid w:val="005309B4"/>
    <w:rsid w:val="00532419"/>
    <w:rsid w:val="0054078D"/>
    <w:rsid w:val="005422DE"/>
    <w:rsid w:val="00550C22"/>
    <w:rsid w:val="00556A7B"/>
    <w:rsid w:val="00556BA4"/>
    <w:rsid w:val="005577F4"/>
    <w:rsid w:val="00562B38"/>
    <w:rsid w:val="00564BB5"/>
    <w:rsid w:val="00566777"/>
    <w:rsid w:val="0056719B"/>
    <w:rsid w:val="00570F52"/>
    <w:rsid w:val="005726BD"/>
    <w:rsid w:val="00576CEC"/>
    <w:rsid w:val="0058334D"/>
    <w:rsid w:val="00585FBB"/>
    <w:rsid w:val="0058790E"/>
    <w:rsid w:val="00594258"/>
    <w:rsid w:val="005A0682"/>
    <w:rsid w:val="005B3EF5"/>
    <w:rsid w:val="005B57C4"/>
    <w:rsid w:val="005E4D7F"/>
    <w:rsid w:val="005E6F74"/>
    <w:rsid w:val="0060702F"/>
    <w:rsid w:val="006112B2"/>
    <w:rsid w:val="00613D54"/>
    <w:rsid w:val="006171EB"/>
    <w:rsid w:val="00617998"/>
    <w:rsid w:val="00630705"/>
    <w:rsid w:val="00631135"/>
    <w:rsid w:val="00631291"/>
    <w:rsid w:val="006434E7"/>
    <w:rsid w:val="0065254A"/>
    <w:rsid w:val="00655A5D"/>
    <w:rsid w:val="00656702"/>
    <w:rsid w:val="00656D03"/>
    <w:rsid w:val="006606AA"/>
    <w:rsid w:val="00666FC3"/>
    <w:rsid w:val="00671BCF"/>
    <w:rsid w:val="00675480"/>
    <w:rsid w:val="00693FF9"/>
    <w:rsid w:val="006975B8"/>
    <w:rsid w:val="006A46DD"/>
    <w:rsid w:val="006B0AB6"/>
    <w:rsid w:val="006B1564"/>
    <w:rsid w:val="006C0404"/>
    <w:rsid w:val="006C1512"/>
    <w:rsid w:val="006C6EA2"/>
    <w:rsid w:val="006D13E8"/>
    <w:rsid w:val="006D6F59"/>
    <w:rsid w:val="006E254E"/>
    <w:rsid w:val="006E4812"/>
    <w:rsid w:val="006E5E48"/>
    <w:rsid w:val="006F57E2"/>
    <w:rsid w:val="00700528"/>
    <w:rsid w:val="00706DBC"/>
    <w:rsid w:val="007163FB"/>
    <w:rsid w:val="007231F0"/>
    <w:rsid w:val="0073033A"/>
    <w:rsid w:val="007324F2"/>
    <w:rsid w:val="0073267A"/>
    <w:rsid w:val="00732967"/>
    <w:rsid w:val="007427FA"/>
    <w:rsid w:val="007431EA"/>
    <w:rsid w:val="0074510E"/>
    <w:rsid w:val="00752EA9"/>
    <w:rsid w:val="007603FC"/>
    <w:rsid w:val="00763371"/>
    <w:rsid w:val="00766BB9"/>
    <w:rsid w:val="00771461"/>
    <w:rsid w:val="00780D52"/>
    <w:rsid w:val="007811A5"/>
    <w:rsid w:val="00783BB0"/>
    <w:rsid w:val="00792F28"/>
    <w:rsid w:val="00795945"/>
    <w:rsid w:val="00796887"/>
    <w:rsid w:val="007A2CE1"/>
    <w:rsid w:val="007A3C6D"/>
    <w:rsid w:val="007A5488"/>
    <w:rsid w:val="007B0840"/>
    <w:rsid w:val="007B2298"/>
    <w:rsid w:val="007B2FD7"/>
    <w:rsid w:val="007B5356"/>
    <w:rsid w:val="007B7FB0"/>
    <w:rsid w:val="007C1069"/>
    <w:rsid w:val="007C5264"/>
    <w:rsid w:val="007C6B1A"/>
    <w:rsid w:val="007D06DB"/>
    <w:rsid w:val="007D09E1"/>
    <w:rsid w:val="007D152B"/>
    <w:rsid w:val="007D2DCC"/>
    <w:rsid w:val="007D369D"/>
    <w:rsid w:val="007E2445"/>
    <w:rsid w:val="007E4EFC"/>
    <w:rsid w:val="007E5356"/>
    <w:rsid w:val="007E63B5"/>
    <w:rsid w:val="007F1E8B"/>
    <w:rsid w:val="007F4EAE"/>
    <w:rsid w:val="007F6C0D"/>
    <w:rsid w:val="00801BDB"/>
    <w:rsid w:val="00801CA1"/>
    <w:rsid w:val="00803382"/>
    <w:rsid w:val="00813B5D"/>
    <w:rsid w:val="00820019"/>
    <w:rsid w:val="0082328A"/>
    <w:rsid w:val="0082625D"/>
    <w:rsid w:val="00845CD9"/>
    <w:rsid w:val="0084658C"/>
    <w:rsid w:val="008469B6"/>
    <w:rsid w:val="00850DDA"/>
    <w:rsid w:val="00854288"/>
    <w:rsid w:val="0085536F"/>
    <w:rsid w:val="008561AD"/>
    <w:rsid w:val="00857BF5"/>
    <w:rsid w:val="00865DFD"/>
    <w:rsid w:val="00872FD0"/>
    <w:rsid w:val="00875306"/>
    <w:rsid w:val="00883D6F"/>
    <w:rsid w:val="00894BAE"/>
    <w:rsid w:val="00895BC8"/>
    <w:rsid w:val="008A3BE2"/>
    <w:rsid w:val="008B37CE"/>
    <w:rsid w:val="008C1D74"/>
    <w:rsid w:val="008C1F6B"/>
    <w:rsid w:val="008C23B2"/>
    <w:rsid w:val="008D168F"/>
    <w:rsid w:val="008D5285"/>
    <w:rsid w:val="008D6EBC"/>
    <w:rsid w:val="008F12EF"/>
    <w:rsid w:val="008F2324"/>
    <w:rsid w:val="008F381C"/>
    <w:rsid w:val="008F5435"/>
    <w:rsid w:val="008F777F"/>
    <w:rsid w:val="00907C10"/>
    <w:rsid w:val="0091297D"/>
    <w:rsid w:val="009144C1"/>
    <w:rsid w:val="009151EE"/>
    <w:rsid w:val="00922C04"/>
    <w:rsid w:val="00925B81"/>
    <w:rsid w:val="00926F2D"/>
    <w:rsid w:val="00932342"/>
    <w:rsid w:val="00934948"/>
    <w:rsid w:val="0093577E"/>
    <w:rsid w:val="009464FF"/>
    <w:rsid w:val="00946748"/>
    <w:rsid w:val="009544EF"/>
    <w:rsid w:val="009577FC"/>
    <w:rsid w:val="00967DA9"/>
    <w:rsid w:val="00967EE5"/>
    <w:rsid w:val="00976CE9"/>
    <w:rsid w:val="009808B5"/>
    <w:rsid w:val="009908F5"/>
    <w:rsid w:val="009A0FAA"/>
    <w:rsid w:val="009A6A64"/>
    <w:rsid w:val="009A7A83"/>
    <w:rsid w:val="009B54F4"/>
    <w:rsid w:val="009C241F"/>
    <w:rsid w:val="009C547D"/>
    <w:rsid w:val="009C57D2"/>
    <w:rsid w:val="009C5A25"/>
    <w:rsid w:val="009C7CCD"/>
    <w:rsid w:val="009E0D06"/>
    <w:rsid w:val="009E0FBC"/>
    <w:rsid w:val="009E6343"/>
    <w:rsid w:val="009E7BC6"/>
    <w:rsid w:val="009F3227"/>
    <w:rsid w:val="00A009E8"/>
    <w:rsid w:val="00A00DDE"/>
    <w:rsid w:val="00A058A4"/>
    <w:rsid w:val="00A06F4A"/>
    <w:rsid w:val="00A07E4A"/>
    <w:rsid w:val="00A11CD3"/>
    <w:rsid w:val="00A1538C"/>
    <w:rsid w:val="00A22C83"/>
    <w:rsid w:val="00A2656A"/>
    <w:rsid w:val="00A27768"/>
    <w:rsid w:val="00A30170"/>
    <w:rsid w:val="00A31E32"/>
    <w:rsid w:val="00A33204"/>
    <w:rsid w:val="00A3360A"/>
    <w:rsid w:val="00A43AFC"/>
    <w:rsid w:val="00A44D22"/>
    <w:rsid w:val="00A45317"/>
    <w:rsid w:val="00A536DB"/>
    <w:rsid w:val="00A6054B"/>
    <w:rsid w:val="00A72651"/>
    <w:rsid w:val="00A72933"/>
    <w:rsid w:val="00A97F35"/>
    <w:rsid w:val="00AA44A5"/>
    <w:rsid w:val="00AB6DF3"/>
    <w:rsid w:val="00AB72EB"/>
    <w:rsid w:val="00AC439F"/>
    <w:rsid w:val="00AC5B40"/>
    <w:rsid w:val="00AD4361"/>
    <w:rsid w:val="00AD731F"/>
    <w:rsid w:val="00AF75A0"/>
    <w:rsid w:val="00B00ACA"/>
    <w:rsid w:val="00B039FC"/>
    <w:rsid w:val="00B04143"/>
    <w:rsid w:val="00B155E0"/>
    <w:rsid w:val="00B23BED"/>
    <w:rsid w:val="00B26597"/>
    <w:rsid w:val="00B27094"/>
    <w:rsid w:val="00B27383"/>
    <w:rsid w:val="00B310DB"/>
    <w:rsid w:val="00B36266"/>
    <w:rsid w:val="00B373D4"/>
    <w:rsid w:val="00B6274A"/>
    <w:rsid w:val="00B72477"/>
    <w:rsid w:val="00B75195"/>
    <w:rsid w:val="00B80151"/>
    <w:rsid w:val="00B8169E"/>
    <w:rsid w:val="00B81E5D"/>
    <w:rsid w:val="00B8618B"/>
    <w:rsid w:val="00B91355"/>
    <w:rsid w:val="00B95826"/>
    <w:rsid w:val="00B95F14"/>
    <w:rsid w:val="00B97D6C"/>
    <w:rsid w:val="00BA3F54"/>
    <w:rsid w:val="00BA7014"/>
    <w:rsid w:val="00BB3438"/>
    <w:rsid w:val="00BB518E"/>
    <w:rsid w:val="00BC79E5"/>
    <w:rsid w:val="00BC7AED"/>
    <w:rsid w:val="00BD0B68"/>
    <w:rsid w:val="00BD2C1C"/>
    <w:rsid w:val="00BE0046"/>
    <w:rsid w:val="00BE068E"/>
    <w:rsid w:val="00BE1466"/>
    <w:rsid w:val="00BE262A"/>
    <w:rsid w:val="00BF2101"/>
    <w:rsid w:val="00BF5FE8"/>
    <w:rsid w:val="00C0532E"/>
    <w:rsid w:val="00C07135"/>
    <w:rsid w:val="00C076AB"/>
    <w:rsid w:val="00C15A06"/>
    <w:rsid w:val="00C17067"/>
    <w:rsid w:val="00C2026B"/>
    <w:rsid w:val="00C3394D"/>
    <w:rsid w:val="00C35DD5"/>
    <w:rsid w:val="00C42821"/>
    <w:rsid w:val="00C43FB5"/>
    <w:rsid w:val="00C46FFB"/>
    <w:rsid w:val="00C545A8"/>
    <w:rsid w:val="00C56BCD"/>
    <w:rsid w:val="00C61640"/>
    <w:rsid w:val="00C63C50"/>
    <w:rsid w:val="00C670B1"/>
    <w:rsid w:val="00C70DFC"/>
    <w:rsid w:val="00C731A4"/>
    <w:rsid w:val="00C75CF4"/>
    <w:rsid w:val="00C77B68"/>
    <w:rsid w:val="00C8227D"/>
    <w:rsid w:val="00C86B1F"/>
    <w:rsid w:val="00C9011E"/>
    <w:rsid w:val="00C97995"/>
    <w:rsid w:val="00CC034C"/>
    <w:rsid w:val="00CC3E09"/>
    <w:rsid w:val="00CC42C7"/>
    <w:rsid w:val="00CC7E8B"/>
    <w:rsid w:val="00CD3BF8"/>
    <w:rsid w:val="00CD56F6"/>
    <w:rsid w:val="00CE143A"/>
    <w:rsid w:val="00CE55D0"/>
    <w:rsid w:val="00CE6028"/>
    <w:rsid w:val="00CE7249"/>
    <w:rsid w:val="00CF6E42"/>
    <w:rsid w:val="00CF7AFE"/>
    <w:rsid w:val="00D014A6"/>
    <w:rsid w:val="00D02440"/>
    <w:rsid w:val="00D03E7E"/>
    <w:rsid w:val="00D0625F"/>
    <w:rsid w:val="00D170D7"/>
    <w:rsid w:val="00D2636C"/>
    <w:rsid w:val="00D3668F"/>
    <w:rsid w:val="00D37F49"/>
    <w:rsid w:val="00D50A96"/>
    <w:rsid w:val="00D54E7F"/>
    <w:rsid w:val="00D562D1"/>
    <w:rsid w:val="00D623C9"/>
    <w:rsid w:val="00D6311D"/>
    <w:rsid w:val="00D678F4"/>
    <w:rsid w:val="00D73182"/>
    <w:rsid w:val="00D77354"/>
    <w:rsid w:val="00D77694"/>
    <w:rsid w:val="00D801E9"/>
    <w:rsid w:val="00DB4B0C"/>
    <w:rsid w:val="00DD2342"/>
    <w:rsid w:val="00DD5A13"/>
    <w:rsid w:val="00DE28C4"/>
    <w:rsid w:val="00DE4D47"/>
    <w:rsid w:val="00DE4FF6"/>
    <w:rsid w:val="00DF0C09"/>
    <w:rsid w:val="00DF328C"/>
    <w:rsid w:val="00DF6472"/>
    <w:rsid w:val="00DF78D1"/>
    <w:rsid w:val="00E01F61"/>
    <w:rsid w:val="00E04EDD"/>
    <w:rsid w:val="00E07C39"/>
    <w:rsid w:val="00E11F7A"/>
    <w:rsid w:val="00E15ED5"/>
    <w:rsid w:val="00E16030"/>
    <w:rsid w:val="00E23BCE"/>
    <w:rsid w:val="00E271CD"/>
    <w:rsid w:val="00E27488"/>
    <w:rsid w:val="00E27674"/>
    <w:rsid w:val="00E301F6"/>
    <w:rsid w:val="00E32BCD"/>
    <w:rsid w:val="00E433FC"/>
    <w:rsid w:val="00E54ADD"/>
    <w:rsid w:val="00E54C27"/>
    <w:rsid w:val="00E5526E"/>
    <w:rsid w:val="00E60765"/>
    <w:rsid w:val="00E71163"/>
    <w:rsid w:val="00E72C33"/>
    <w:rsid w:val="00E74753"/>
    <w:rsid w:val="00E76D97"/>
    <w:rsid w:val="00E82CB3"/>
    <w:rsid w:val="00E84A37"/>
    <w:rsid w:val="00E87E44"/>
    <w:rsid w:val="00E92D04"/>
    <w:rsid w:val="00E9353C"/>
    <w:rsid w:val="00E95ABB"/>
    <w:rsid w:val="00EA2377"/>
    <w:rsid w:val="00EA2566"/>
    <w:rsid w:val="00EB0916"/>
    <w:rsid w:val="00EB398A"/>
    <w:rsid w:val="00EC2AEA"/>
    <w:rsid w:val="00EC3358"/>
    <w:rsid w:val="00EC48F0"/>
    <w:rsid w:val="00ED22EA"/>
    <w:rsid w:val="00ED5FF9"/>
    <w:rsid w:val="00EE05CF"/>
    <w:rsid w:val="00EE50BB"/>
    <w:rsid w:val="00EE6322"/>
    <w:rsid w:val="00EF39D6"/>
    <w:rsid w:val="00F009F9"/>
    <w:rsid w:val="00F2159D"/>
    <w:rsid w:val="00F230E1"/>
    <w:rsid w:val="00F23460"/>
    <w:rsid w:val="00F30072"/>
    <w:rsid w:val="00F32AAD"/>
    <w:rsid w:val="00F3529A"/>
    <w:rsid w:val="00F41FD0"/>
    <w:rsid w:val="00F504EE"/>
    <w:rsid w:val="00F51C9F"/>
    <w:rsid w:val="00F62AE2"/>
    <w:rsid w:val="00F63326"/>
    <w:rsid w:val="00F665B4"/>
    <w:rsid w:val="00F7209A"/>
    <w:rsid w:val="00F729A8"/>
    <w:rsid w:val="00F73D13"/>
    <w:rsid w:val="00F75F64"/>
    <w:rsid w:val="00F7617C"/>
    <w:rsid w:val="00F878F4"/>
    <w:rsid w:val="00F87A72"/>
    <w:rsid w:val="00F90652"/>
    <w:rsid w:val="00F94DBD"/>
    <w:rsid w:val="00F9747D"/>
    <w:rsid w:val="00F97CF7"/>
    <w:rsid w:val="00FA36C6"/>
    <w:rsid w:val="00FA53FF"/>
    <w:rsid w:val="00FA6A0E"/>
    <w:rsid w:val="00FA70BA"/>
    <w:rsid w:val="00FB10E0"/>
    <w:rsid w:val="00FB49FB"/>
    <w:rsid w:val="00FB5FCB"/>
    <w:rsid w:val="00FB6B60"/>
    <w:rsid w:val="00FC0049"/>
    <w:rsid w:val="00FC2463"/>
    <w:rsid w:val="00FC2E7F"/>
    <w:rsid w:val="00FD4D0C"/>
    <w:rsid w:val="00FD4D7F"/>
    <w:rsid w:val="00FE694D"/>
    <w:rsid w:val="00FF448E"/>
    <w:rsid w:val="00FF5C78"/>
    <w:rsid w:val="00FF5E33"/>
    <w:rsid w:val="00FF631D"/>
    <w:rsid w:val="00FF65B2"/>
    <w:rsid w:val="00FF7EB6"/>
    <w:rsid w:val="0F08CE50"/>
    <w:rsid w:val="2867D82E"/>
    <w:rsid w:val="29367EB0"/>
    <w:rsid w:val="3C645391"/>
    <w:rsid w:val="486CF53C"/>
    <w:rsid w:val="4D3D7897"/>
    <w:rsid w:val="678FE40F"/>
    <w:rsid w:val="67AA515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26E91"/>
  <w15:chartTrackingRefBased/>
  <w15:docId w15:val="{9ED64CF8-DEF3-4CAB-A9ED-7FAD2460F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49" w:unhideWhenUsed="1" w:qFormat="1"/>
    <w:lsdException w:name="heading 6" w:semiHidden="1" w:uiPriority="49" w:unhideWhenUsed="1" w:qFormat="1"/>
    <w:lsdException w:name="heading 7" w:semiHidden="1" w:uiPriority="49" w:unhideWhenUsed="1" w:qFormat="1"/>
    <w:lsdException w:name="heading 8" w:semiHidden="1" w:uiPriority="49" w:unhideWhenUsed="1" w:qFormat="1"/>
    <w:lsdException w:name="heading 9" w:semiHidden="1" w:uiPriority="4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4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8"/>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8"/>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98"/>
    <w:lsdException w:name="Emphasis" w:uiPriority="98"/>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4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98"/>
    <w:lsdException w:name="Intense Quote" w:uiPriority="9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8"/>
    <w:lsdException w:name="Intense Emphasis" w:uiPriority="98"/>
    <w:lsdException w:name="Subtle Reference" w:uiPriority="98"/>
    <w:lsdException w:name="Intense Reference" w:uiPriority="98"/>
    <w:lsdException w:name="Book Title" w:uiPriority="98"/>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3204"/>
    <w:pPr>
      <w:spacing w:after="0" w:line="240" w:lineRule="auto"/>
    </w:pPr>
    <w:rPr>
      <w:rFonts w:ascii="Arial" w:eastAsia="Times New Roman" w:hAnsi="Arial" w:cs="Calibri"/>
      <w:kern w:val="0"/>
      <w:szCs w:val="24"/>
      <w:lang w:eastAsia="en-AU"/>
      <w14:ligatures w14:val="none"/>
    </w:rPr>
  </w:style>
  <w:style w:type="paragraph" w:styleId="Heading1">
    <w:name w:val="heading 1"/>
    <w:basedOn w:val="Normal"/>
    <w:next w:val="Normal"/>
    <w:link w:val="Heading1Char"/>
    <w:uiPriority w:val="49"/>
    <w:rsid w:val="0022519A"/>
    <w:pPr>
      <w:keepNext/>
      <w:keepLines/>
      <w:spacing w:before="240"/>
      <w:outlineLvl w:val="0"/>
    </w:pPr>
    <w:rPr>
      <w:rFonts w:asciiTheme="majorHAnsi" w:eastAsiaTheme="majorEastAsia" w:hAnsiTheme="majorHAnsi" w:cstheme="majorBidi"/>
      <w:color w:val="0F4761" w:themeColor="accent1" w:themeShade="BF"/>
      <w:sz w:val="32"/>
      <w:szCs w:val="32"/>
    </w:rPr>
  </w:style>
  <w:style w:type="paragraph" w:styleId="Heading2">
    <w:name w:val="heading 2"/>
    <w:basedOn w:val="Normal"/>
    <w:next w:val="Normal"/>
    <w:link w:val="Heading2Char"/>
    <w:uiPriority w:val="49"/>
    <w:semiHidden/>
    <w:unhideWhenUsed/>
    <w:rsid w:val="0022519A"/>
    <w:pPr>
      <w:keepNext/>
      <w:keepLines/>
      <w:spacing w:before="40"/>
      <w:outlineLvl w:val="1"/>
    </w:pPr>
    <w:rPr>
      <w:rFonts w:asciiTheme="majorHAnsi" w:eastAsiaTheme="majorEastAsia" w:hAnsiTheme="majorHAnsi" w:cstheme="majorBidi"/>
      <w:color w:val="0F4761" w:themeColor="accent1" w:themeShade="BF"/>
      <w:sz w:val="26"/>
      <w:szCs w:val="26"/>
    </w:rPr>
  </w:style>
  <w:style w:type="paragraph" w:styleId="Heading3">
    <w:name w:val="heading 3"/>
    <w:basedOn w:val="Normal"/>
    <w:next w:val="Normal"/>
    <w:link w:val="Heading3Char"/>
    <w:uiPriority w:val="49"/>
    <w:semiHidden/>
    <w:unhideWhenUsed/>
    <w:qFormat/>
    <w:rsid w:val="0022519A"/>
    <w:pPr>
      <w:keepNext/>
      <w:keepLines/>
      <w:spacing w:before="40"/>
      <w:outlineLvl w:val="2"/>
    </w:pPr>
    <w:rPr>
      <w:rFonts w:asciiTheme="majorHAnsi" w:eastAsiaTheme="majorEastAsia" w:hAnsiTheme="majorHAnsi" w:cstheme="majorBidi"/>
      <w:color w:val="0A2F40" w:themeColor="accent1" w:themeShade="7F"/>
    </w:rPr>
  </w:style>
  <w:style w:type="paragraph" w:styleId="Heading4">
    <w:name w:val="heading 4"/>
    <w:basedOn w:val="Normal"/>
    <w:next w:val="Normal"/>
    <w:link w:val="Heading4Char"/>
    <w:uiPriority w:val="49"/>
    <w:semiHidden/>
    <w:unhideWhenUsed/>
    <w:qFormat/>
    <w:rsid w:val="0022519A"/>
    <w:pPr>
      <w:keepNext/>
      <w:keepLines/>
      <w:spacing w:before="40"/>
      <w:outlineLvl w:val="3"/>
    </w:pPr>
    <w:rPr>
      <w:rFonts w:asciiTheme="majorHAnsi" w:eastAsiaTheme="majorEastAsia" w:hAnsiTheme="majorHAnsi" w:cstheme="majorBidi"/>
      <w:i/>
      <w:iCs/>
      <w:color w:val="0F4761" w:themeColor="accent1" w:themeShade="BF"/>
    </w:rPr>
  </w:style>
  <w:style w:type="paragraph" w:styleId="Heading5">
    <w:name w:val="heading 5"/>
    <w:basedOn w:val="Normal"/>
    <w:next w:val="Normal"/>
    <w:link w:val="Heading5Char"/>
    <w:uiPriority w:val="49"/>
    <w:semiHidden/>
    <w:unhideWhenUsed/>
    <w:qFormat/>
    <w:rsid w:val="009C5A25"/>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49"/>
    <w:semiHidden/>
    <w:unhideWhenUsed/>
    <w:qFormat/>
    <w:rsid w:val="009C5A25"/>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49"/>
    <w:semiHidden/>
    <w:unhideWhenUsed/>
    <w:qFormat/>
    <w:rsid w:val="009C5A25"/>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49"/>
    <w:semiHidden/>
    <w:unhideWhenUsed/>
    <w:qFormat/>
    <w:rsid w:val="009C5A25"/>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49"/>
    <w:semiHidden/>
    <w:unhideWhenUsed/>
    <w:qFormat/>
    <w:rsid w:val="009C5A25"/>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GParticularsBody">
    <w:name w:val="SG Particulars Body"/>
    <w:basedOn w:val="SGNumberedParagraph3"/>
    <w:rsid w:val="00EC48F0"/>
    <w:pPr>
      <w:numPr>
        <w:ilvl w:val="0"/>
        <w:numId w:val="0"/>
      </w:numPr>
      <w:spacing w:after="400" w:line="480" w:lineRule="auto"/>
      <w:ind w:left="1418"/>
    </w:pPr>
  </w:style>
  <w:style w:type="paragraph" w:customStyle="1" w:styleId="SGParticularsHeading">
    <w:name w:val="SG Particulars Heading"/>
    <w:basedOn w:val="SGNumberedParagraph3"/>
    <w:next w:val="SGParticularsBody"/>
    <w:rsid w:val="00EC48F0"/>
    <w:pPr>
      <w:numPr>
        <w:ilvl w:val="0"/>
        <w:numId w:val="0"/>
      </w:numPr>
      <w:spacing w:before="400"/>
      <w:ind w:left="3969"/>
    </w:pPr>
    <w:rPr>
      <w:b/>
      <w:bCs/>
    </w:rPr>
  </w:style>
  <w:style w:type="paragraph" w:customStyle="1" w:styleId="SGHeading1">
    <w:name w:val="SG Heading 1"/>
    <w:basedOn w:val="Normal"/>
    <w:next w:val="SGNumberedParagraph1"/>
    <w:uiPriority w:val="10"/>
    <w:qFormat/>
    <w:rsid w:val="0026506F"/>
    <w:pPr>
      <w:keepNext/>
      <w:keepLines/>
      <w:spacing w:before="300"/>
      <w:outlineLvl w:val="0"/>
    </w:pPr>
    <w:rPr>
      <w:b/>
      <w:caps/>
    </w:rPr>
  </w:style>
  <w:style w:type="paragraph" w:customStyle="1" w:styleId="SGHeading2">
    <w:name w:val="SG Heading 2"/>
    <w:basedOn w:val="SGHeading1"/>
    <w:next w:val="SGNumberedParagraph1"/>
    <w:uiPriority w:val="11"/>
    <w:qFormat/>
    <w:rsid w:val="00A00DDE"/>
    <w:pPr>
      <w:outlineLvl w:val="1"/>
    </w:pPr>
    <w:rPr>
      <w:caps w:val="0"/>
    </w:rPr>
  </w:style>
  <w:style w:type="paragraph" w:customStyle="1" w:styleId="SGHeading3">
    <w:name w:val="SG Heading 3"/>
    <w:basedOn w:val="SGHeading2"/>
    <w:next w:val="SGNumberedParagraph1"/>
    <w:uiPriority w:val="12"/>
    <w:qFormat/>
    <w:rsid w:val="00A00DDE"/>
    <w:pPr>
      <w:outlineLvl w:val="2"/>
    </w:pPr>
    <w:rPr>
      <w:i/>
    </w:rPr>
  </w:style>
  <w:style w:type="paragraph" w:customStyle="1" w:styleId="SGHeading4">
    <w:name w:val="SG Heading 4"/>
    <w:basedOn w:val="SGHeading3"/>
    <w:next w:val="SGNumberedParagraph1"/>
    <w:uiPriority w:val="13"/>
    <w:qFormat/>
    <w:rsid w:val="00A00DDE"/>
    <w:pPr>
      <w:outlineLvl w:val="3"/>
    </w:pPr>
    <w:rPr>
      <w:b w:val="0"/>
    </w:rPr>
  </w:style>
  <w:style w:type="paragraph" w:customStyle="1" w:styleId="SGNormalNoSpacing">
    <w:name w:val="SG Normal No Spacing"/>
    <w:basedOn w:val="Normal"/>
    <w:rsid w:val="000A2B88"/>
  </w:style>
  <w:style w:type="paragraph" w:customStyle="1" w:styleId="SGNumberedParagraph2">
    <w:name w:val="SG Numbered Paragraph 2"/>
    <w:basedOn w:val="Normal"/>
    <w:link w:val="SGNumberedParagraph2Char"/>
    <w:uiPriority w:val="7"/>
    <w:qFormat/>
    <w:rsid w:val="0026506F"/>
    <w:pPr>
      <w:numPr>
        <w:ilvl w:val="1"/>
        <w:numId w:val="13"/>
      </w:numPr>
      <w:jc w:val="both"/>
    </w:pPr>
  </w:style>
  <w:style w:type="character" w:customStyle="1" w:styleId="SGNumberedParagraph2Char">
    <w:name w:val="SG Numbered Paragraph 2 Char"/>
    <w:basedOn w:val="DefaultParagraphFont"/>
    <w:link w:val="SGNumberedParagraph2"/>
    <w:uiPriority w:val="7"/>
    <w:rsid w:val="0026506F"/>
    <w:rPr>
      <w:rFonts w:ascii="Arial" w:hAnsi="Arial" w:cs="Arial"/>
      <w:sz w:val="20"/>
    </w:rPr>
  </w:style>
  <w:style w:type="paragraph" w:customStyle="1" w:styleId="SGNumberedParagraph1">
    <w:name w:val="SG Numbered Paragraph 1"/>
    <w:basedOn w:val="SGNumberedParagraph2"/>
    <w:link w:val="SGNumberedParagraph1Char"/>
    <w:uiPriority w:val="6"/>
    <w:qFormat/>
    <w:rsid w:val="00850DDA"/>
    <w:pPr>
      <w:numPr>
        <w:ilvl w:val="0"/>
      </w:numPr>
    </w:pPr>
  </w:style>
  <w:style w:type="paragraph" w:customStyle="1" w:styleId="SGBullet1">
    <w:name w:val="SG Bullet 1"/>
    <w:basedOn w:val="Normal"/>
    <w:link w:val="SGBullet1Char"/>
    <w:uiPriority w:val="39"/>
    <w:rsid w:val="00EC2AEA"/>
    <w:pPr>
      <w:numPr>
        <w:numId w:val="8"/>
      </w:numPr>
    </w:pPr>
  </w:style>
  <w:style w:type="character" w:customStyle="1" w:styleId="SGBullet1Char">
    <w:name w:val="SG Bullet 1 Char"/>
    <w:basedOn w:val="DefaultParagraphFont"/>
    <w:link w:val="SGBullet1"/>
    <w:uiPriority w:val="39"/>
    <w:rsid w:val="004A50F3"/>
    <w:rPr>
      <w:rFonts w:ascii="Arial" w:hAnsi="Arial" w:cs="Arial"/>
      <w:sz w:val="20"/>
    </w:rPr>
  </w:style>
  <w:style w:type="paragraph" w:customStyle="1" w:styleId="SGBullet2">
    <w:name w:val="SG Bullet 2"/>
    <w:basedOn w:val="SGBullet1"/>
    <w:uiPriority w:val="39"/>
    <w:rsid w:val="00EC2AEA"/>
    <w:pPr>
      <w:numPr>
        <w:ilvl w:val="1"/>
      </w:numPr>
    </w:pPr>
  </w:style>
  <w:style w:type="paragraph" w:customStyle="1" w:styleId="SGBullet3">
    <w:name w:val="SG Bullet 3"/>
    <w:basedOn w:val="SGBullet2"/>
    <w:uiPriority w:val="39"/>
    <w:rsid w:val="00EC2AEA"/>
    <w:pPr>
      <w:numPr>
        <w:ilvl w:val="2"/>
      </w:numPr>
    </w:pPr>
  </w:style>
  <w:style w:type="paragraph" w:customStyle="1" w:styleId="SGBullet4">
    <w:name w:val="SG Bullet 4"/>
    <w:basedOn w:val="SGBullet3"/>
    <w:uiPriority w:val="39"/>
    <w:rsid w:val="00EC2AEA"/>
    <w:pPr>
      <w:numPr>
        <w:ilvl w:val="3"/>
      </w:numPr>
    </w:pPr>
  </w:style>
  <w:style w:type="paragraph" w:customStyle="1" w:styleId="SGNumberedHeading1">
    <w:name w:val="SG Numbered Heading 1"/>
    <w:basedOn w:val="Normal"/>
    <w:next w:val="SGNumberedParagraph1"/>
    <w:link w:val="SGNumberedHeading1Char"/>
    <w:uiPriority w:val="14"/>
    <w:qFormat/>
    <w:rsid w:val="00EC2AEA"/>
    <w:pPr>
      <w:numPr>
        <w:numId w:val="11"/>
      </w:numPr>
      <w:spacing w:before="300"/>
      <w:outlineLvl w:val="0"/>
    </w:pPr>
    <w:rPr>
      <w:b/>
      <w:caps/>
    </w:rPr>
  </w:style>
  <w:style w:type="character" w:customStyle="1" w:styleId="SGNumberedHeading1Char">
    <w:name w:val="SG Numbered Heading 1 Char"/>
    <w:basedOn w:val="DefaultParagraphFont"/>
    <w:link w:val="SGNumberedHeading1"/>
    <w:uiPriority w:val="14"/>
    <w:rsid w:val="004A50F3"/>
    <w:rPr>
      <w:rFonts w:ascii="Arial" w:hAnsi="Arial" w:cs="Arial"/>
      <w:b/>
      <w:caps/>
      <w:sz w:val="20"/>
    </w:rPr>
  </w:style>
  <w:style w:type="paragraph" w:customStyle="1" w:styleId="SGNumberedHeading2">
    <w:name w:val="SG Numbered Heading 2"/>
    <w:basedOn w:val="SGNumberedHeading1"/>
    <w:next w:val="SGNumberedParagraph1"/>
    <w:link w:val="SGNumberedHeading2Char"/>
    <w:uiPriority w:val="15"/>
    <w:qFormat/>
    <w:rsid w:val="00A00DDE"/>
    <w:pPr>
      <w:numPr>
        <w:ilvl w:val="1"/>
      </w:numPr>
      <w:outlineLvl w:val="1"/>
    </w:pPr>
    <w:rPr>
      <w:caps w:val="0"/>
    </w:rPr>
  </w:style>
  <w:style w:type="character" w:customStyle="1" w:styleId="SGNumberedHeading2Char">
    <w:name w:val="SG Numbered Heading 2 Char"/>
    <w:basedOn w:val="DefaultParagraphFont"/>
    <w:link w:val="SGNumberedHeading2"/>
    <w:uiPriority w:val="15"/>
    <w:rsid w:val="00A00DDE"/>
    <w:rPr>
      <w:rFonts w:ascii="Arial" w:hAnsi="Arial" w:cs="Arial"/>
      <w:b/>
      <w:sz w:val="20"/>
    </w:rPr>
  </w:style>
  <w:style w:type="paragraph" w:customStyle="1" w:styleId="SGNumberedHeading3">
    <w:name w:val="SG Numbered Heading 3"/>
    <w:basedOn w:val="SGNumberedHeading2"/>
    <w:next w:val="SGNumberedParagraph1"/>
    <w:link w:val="SGNumberedHeading3Char"/>
    <w:uiPriority w:val="16"/>
    <w:qFormat/>
    <w:rsid w:val="00EC2AEA"/>
    <w:pPr>
      <w:numPr>
        <w:ilvl w:val="2"/>
      </w:numPr>
      <w:spacing w:before="200"/>
      <w:outlineLvl w:val="2"/>
    </w:pPr>
    <w:rPr>
      <w:i/>
    </w:rPr>
  </w:style>
  <w:style w:type="character" w:customStyle="1" w:styleId="SGNumberedHeading3Char">
    <w:name w:val="SG Numbered Heading 3 Char"/>
    <w:basedOn w:val="DefaultParagraphFont"/>
    <w:link w:val="SGNumberedHeading3"/>
    <w:uiPriority w:val="16"/>
    <w:rsid w:val="004A50F3"/>
    <w:rPr>
      <w:rFonts w:ascii="Arial" w:hAnsi="Arial" w:cs="Arial"/>
      <w:b/>
      <w:i/>
      <w:sz w:val="20"/>
    </w:rPr>
  </w:style>
  <w:style w:type="paragraph" w:customStyle="1" w:styleId="SGNumberedHeading4">
    <w:name w:val="SG Numbered Heading 4"/>
    <w:basedOn w:val="SGNumberedHeading3"/>
    <w:next w:val="SGNumberedParagraph1"/>
    <w:link w:val="SGNumberedHeading4Char"/>
    <w:uiPriority w:val="17"/>
    <w:qFormat/>
    <w:rsid w:val="00EC2AEA"/>
    <w:pPr>
      <w:numPr>
        <w:ilvl w:val="0"/>
        <w:numId w:val="0"/>
      </w:numPr>
      <w:outlineLvl w:val="3"/>
    </w:pPr>
    <w:rPr>
      <w:b w:val="0"/>
    </w:rPr>
  </w:style>
  <w:style w:type="character" w:customStyle="1" w:styleId="SGNumberedHeading4Char">
    <w:name w:val="SG Numbered Heading 4 Char"/>
    <w:basedOn w:val="DefaultParagraphFont"/>
    <w:link w:val="SGNumberedHeading4"/>
    <w:uiPriority w:val="17"/>
    <w:rsid w:val="004A50F3"/>
    <w:rPr>
      <w:rFonts w:ascii="Arial" w:hAnsi="Arial" w:cs="Arial"/>
      <w:i/>
      <w:sz w:val="20"/>
    </w:rPr>
  </w:style>
  <w:style w:type="paragraph" w:customStyle="1" w:styleId="SGNumberedParagraph3">
    <w:name w:val="SG Numbered Paragraph 3"/>
    <w:basedOn w:val="SGNumberedParagraph2"/>
    <w:link w:val="SGNumberedParagraph3Char"/>
    <w:uiPriority w:val="8"/>
    <w:qFormat/>
    <w:rsid w:val="00850DDA"/>
    <w:pPr>
      <w:numPr>
        <w:ilvl w:val="2"/>
      </w:numPr>
    </w:pPr>
  </w:style>
  <w:style w:type="character" w:customStyle="1" w:styleId="SGNumberedParagraph3Char">
    <w:name w:val="SG Numbered Paragraph 3 Char"/>
    <w:basedOn w:val="SGNumberedParagraph2Char"/>
    <w:link w:val="SGNumberedParagraph3"/>
    <w:uiPriority w:val="8"/>
    <w:rsid w:val="004A50F3"/>
    <w:rPr>
      <w:rFonts w:ascii="Arial" w:hAnsi="Arial" w:cs="Arial"/>
      <w:sz w:val="20"/>
    </w:rPr>
  </w:style>
  <w:style w:type="paragraph" w:customStyle="1" w:styleId="SGNumberedParagraph4">
    <w:name w:val="SG Numbered Paragraph 4"/>
    <w:basedOn w:val="SGNumberedParagraph3"/>
    <w:link w:val="SGNumberedParagraph4Char"/>
    <w:uiPriority w:val="9"/>
    <w:qFormat/>
    <w:rsid w:val="00FB5FCB"/>
    <w:pPr>
      <w:numPr>
        <w:ilvl w:val="3"/>
      </w:numPr>
    </w:pPr>
  </w:style>
  <w:style w:type="character" w:customStyle="1" w:styleId="SGNumberedParagraph4Char">
    <w:name w:val="SG Numbered Paragraph 4 Char"/>
    <w:basedOn w:val="SGNumberedParagraph3Char"/>
    <w:link w:val="SGNumberedParagraph4"/>
    <w:uiPriority w:val="9"/>
    <w:rsid w:val="00FB5FCB"/>
    <w:rPr>
      <w:rFonts w:ascii="Arial" w:hAnsi="Arial" w:cs="Arial"/>
      <w:sz w:val="20"/>
    </w:rPr>
  </w:style>
  <w:style w:type="paragraph" w:customStyle="1" w:styleId="SGQuotation1">
    <w:name w:val="SG Quotation 1"/>
    <w:basedOn w:val="Normal"/>
    <w:link w:val="SGQuotation1Char"/>
    <w:uiPriority w:val="18"/>
    <w:qFormat/>
    <w:rsid w:val="00700528"/>
    <w:pPr>
      <w:tabs>
        <w:tab w:val="left" w:pos="1560"/>
        <w:tab w:val="left" w:pos="2127"/>
        <w:tab w:val="left" w:pos="2694"/>
        <w:tab w:val="left" w:pos="3261"/>
        <w:tab w:val="left" w:pos="3828"/>
      </w:tabs>
      <w:ind w:left="993" w:right="662"/>
      <w:jc w:val="both"/>
    </w:pPr>
    <w:rPr>
      <w:sz w:val="18"/>
    </w:rPr>
  </w:style>
  <w:style w:type="character" w:customStyle="1" w:styleId="SGQuotation1Char">
    <w:name w:val="SG Quotation 1 Char"/>
    <w:basedOn w:val="DefaultParagraphFont"/>
    <w:link w:val="SGQuotation1"/>
    <w:uiPriority w:val="18"/>
    <w:rsid w:val="00700528"/>
    <w:rPr>
      <w:rFonts w:ascii="Arial" w:hAnsi="Arial" w:cs="Arial"/>
      <w:sz w:val="18"/>
    </w:rPr>
  </w:style>
  <w:style w:type="paragraph" w:customStyle="1" w:styleId="SGQuotation2">
    <w:name w:val="SG Quotation 2"/>
    <w:basedOn w:val="SGQuotation1"/>
    <w:link w:val="SGQuotation2Char"/>
    <w:uiPriority w:val="19"/>
    <w:qFormat/>
    <w:rsid w:val="009A7A83"/>
    <w:pPr>
      <w:tabs>
        <w:tab w:val="clear" w:pos="1560"/>
      </w:tabs>
      <w:ind w:left="1560"/>
    </w:pPr>
  </w:style>
  <w:style w:type="character" w:customStyle="1" w:styleId="SGQuotation2Char">
    <w:name w:val="SG Quotation 2 Char"/>
    <w:basedOn w:val="DefaultParagraphFont"/>
    <w:link w:val="SGQuotation2"/>
    <w:uiPriority w:val="19"/>
    <w:rsid w:val="009A7A83"/>
    <w:rPr>
      <w:rFonts w:ascii="Arial" w:hAnsi="Arial" w:cs="Arial"/>
      <w:sz w:val="18"/>
    </w:rPr>
  </w:style>
  <w:style w:type="paragraph" w:customStyle="1" w:styleId="SGQuotation3">
    <w:name w:val="SG Quotation 3"/>
    <w:basedOn w:val="SGQuotation2"/>
    <w:link w:val="SGQuotation3Char"/>
    <w:uiPriority w:val="20"/>
    <w:qFormat/>
    <w:rsid w:val="006112B2"/>
    <w:pPr>
      <w:tabs>
        <w:tab w:val="clear" w:pos="2127"/>
        <w:tab w:val="left" w:pos="4395"/>
      </w:tabs>
      <w:ind w:left="2127"/>
    </w:pPr>
  </w:style>
  <w:style w:type="character" w:customStyle="1" w:styleId="SGQuotation3Char">
    <w:name w:val="SG Quotation 3 Char"/>
    <w:basedOn w:val="DefaultParagraphFont"/>
    <w:link w:val="SGQuotation3"/>
    <w:uiPriority w:val="20"/>
    <w:rsid w:val="006112B2"/>
    <w:rPr>
      <w:rFonts w:ascii="Arial" w:hAnsi="Arial" w:cs="Arial"/>
      <w:sz w:val="18"/>
    </w:rPr>
  </w:style>
  <w:style w:type="paragraph" w:customStyle="1" w:styleId="SGQuotation4">
    <w:name w:val="SG Quotation 4"/>
    <w:basedOn w:val="SGQuotation3"/>
    <w:link w:val="SGQuotation4Char"/>
    <w:uiPriority w:val="21"/>
    <w:qFormat/>
    <w:rsid w:val="006112B2"/>
    <w:pPr>
      <w:tabs>
        <w:tab w:val="clear" w:pos="2694"/>
        <w:tab w:val="left" w:pos="4962"/>
      </w:tabs>
      <w:ind w:left="2694"/>
    </w:pPr>
  </w:style>
  <w:style w:type="character" w:customStyle="1" w:styleId="SGQuotation4Char">
    <w:name w:val="SG Quotation 4 Char"/>
    <w:basedOn w:val="DefaultParagraphFont"/>
    <w:link w:val="SGQuotation4"/>
    <w:uiPriority w:val="21"/>
    <w:rsid w:val="006112B2"/>
    <w:rPr>
      <w:rFonts w:ascii="Arial" w:hAnsi="Arial" w:cs="Arial"/>
      <w:sz w:val="18"/>
    </w:rPr>
  </w:style>
  <w:style w:type="table" w:customStyle="1" w:styleId="SGTable">
    <w:name w:val="SG Table"/>
    <w:basedOn w:val="TableNormal"/>
    <w:rsid w:val="00FD4D0C"/>
    <w:pPr>
      <w:spacing w:before="60" w:after="6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Mar>
        <w:top w:w="0" w:type="dxa"/>
        <w:left w:w="115" w:type="dxa"/>
        <w:bottom w:w="0" w:type="dxa"/>
        <w:right w:w="115" w:type="dxa"/>
      </w:tcMar>
      <w:vAlign w:val="center"/>
    </w:tcPr>
    <w:tblStylePr w:type="firstRow">
      <w:rPr>
        <w:b/>
      </w:rPr>
      <w:tblPr/>
      <w:tcPr>
        <w:shd w:val="clear" w:color="auto" w:fill="0F9ED5" w:themeFill="accent4"/>
      </w:tcPr>
    </w:tblStylePr>
  </w:style>
  <w:style w:type="paragraph" w:customStyle="1" w:styleId="SGTableAutonumbering">
    <w:name w:val="SG Table Autonumbering"/>
    <w:basedOn w:val="Normal"/>
    <w:link w:val="SGTableAutonumberingChar"/>
    <w:uiPriority w:val="39"/>
    <w:rsid w:val="00E54C27"/>
    <w:pPr>
      <w:numPr>
        <w:numId w:val="15"/>
      </w:numPr>
      <w:spacing w:before="120" w:after="120"/>
      <w:ind w:left="357" w:hanging="357"/>
    </w:pPr>
  </w:style>
  <w:style w:type="character" w:customStyle="1" w:styleId="SGTableAutonumberingChar">
    <w:name w:val="SG Table Autonumbering Char"/>
    <w:basedOn w:val="DefaultParagraphFont"/>
    <w:link w:val="SGTableAutonumbering"/>
    <w:uiPriority w:val="39"/>
    <w:rsid w:val="00E54C27"/>
    <w:rPr>
      <w:rFonts w:ascii="Arial" w:hAnsi="Arial" w:cs="Arial"/>
      <w:sz w:val="20"/>
    </w:rPr>
  </w:style>
  <w:style w:type="paragraph" w:customStyle="1" w:styleId="SGTableNormal">
    <w:name w:val="SG Table Normal"/>
    <w:basedOn w:val="Normal"/>
    <w:uiPriority w:val="39"/>
    <w:rsid w:val="005036A4"/>
    <w:pPr>
      <w:spacing w:before="120" w:after="120"/>
    </w:pPr>
  </w:style>
  <w:style w:type="table" w:styleId="TableGrid">
    <w:name w:val="Table Grid"/>
    <w:basedOn w:val="TableNormal"/>
    <w:uiPriority w:val="39"/>
    <w:rsid w:val="00EC2A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TableStyleAutonumbering">
    <w:name w:val="Table Style Autonumbering"/>
    <w:basedOn w:val="Normal"/>
    <w:uiPriority w:val="98"/>
    <w:rsid w:val="00EC2AEA"/>
    <w:pPr>
      <w:numPr>
        <w:numId w:val="14"/>
      </w:numPr>
      <w:spacing w:before="120" w:after="120"/>
    </w:pPr>
  </w:style>
  <w:style w:type="table" w:customStyle="1" w:styleId="TableStyleNormal">
    <w:name w:val="Table Style Normal"/>
    <w:basedOn w:val="TableNormal"/>
    <w:uiPriority w:val="99"/>
    <w:rsid w:val="00EC2AEA"/>
    <w:pPr>
      <w:spacing w:before="120" w:after="120" w:line="240" w:lineRule="auto"/>
    </w:pPr>
    <w:rPr>
      <w:rFonts w:ascii="Arial" w:hAnsi="Arial"/>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rPr>
        <w:rFonts w:ascii="Arial" w:hAnsi="Arial"/>
        <w:b/>
      </w:rPr>
      <w:tblPr/>
      <w:trPr>
        <w:tblHeader/>
      </w:trPr>
      <w:tcPr>
        <w:shd w:val="clear" w:color="auto" w:fill="D86DCB" w:themeFill="accent5" w:themeFillTint="99"/>
      </w:tcPr>
    </w:tblStylePr>
  </w:style>
  <w:style w:type="paragraph" w:styleId="TOC1">
    <w:name w:val="toc 1"/>
    <w:basedOn w:val="Normal"/>
    <w:next w:val="Normal"/>
    <w:autoRedefine/>
    <w:uiPriority w:val="39"/>
    <w:unhideWhenUsed/>
    <w:rsid w:val="00EC2AEA"/>
    <w:pPr>
      <w:spacing w:after="100"/>
      <w:ind w:left="288"/>
    </w:pPr>
    <w:rPr>
      <w:b/>
      <w:caps/>
    </w:rPr>
  </w:style>
  <w:style w:type="paragraph" w:styleId="TOC2">
    <w:name w:val="toc 2"/>
    <w:basedOn w:val="Normal"/>
    <w:next w:val="Normal"/>
    <w:autoRedefine/>
    <w:uiPriority w:val="39"/>
    <w:unhideWhenUsed/>
    <w:rsid w:val="00EC2AEA"/>
    <w:pPr>
      <w:spacing w:after="100"/>
      <w:ind w:left="576"/>
    </w:pPr>
  </w:style>
  <w:style w:type="paragraph" w:styleId="TOC3">
    <w:name w:val="toc 3"/>
    <w:basedOn w:val="Normal"/>
    <w:next w:val="Normal"/>
    <w:autoRedefine/>
    <w:uiPriority w:val="39"/>
    <w:unhideWhenUsed/>
    <w:rsid w:val="00A6054B"/>
    <w:pPr>
      <w:tabs>
        <w:tab w:val="right" w:leader="dot" w:pos="9016"/>
      </w:tabs>
      <w:spacing w:after="100"/>
      <w:ind w:left="864"/>
    </w:pPr>
    <w:rPr>
      <w:i/>
    </w:rPr>
  </w:style>
  <w:style w:type="character" w:styleId="FootnoteReference">
    <w:name w:val="footnote reference"/>
    <w:basedOn w:val="DefaultParagraphFont"/>
    <w:uiPriority w:val="99"/>
    <w:semiHidden/>
    <w:unhideWhenUsed/>
    <w:rsid w:val="00FE694D"/>
    <w:rPr>
      <w:rFonts w:ascii="Arial" w:hAnsi="Arial"/>
      <w:sz w:val="18"/>
      <w:vertAlign w:val="superscript"/>
    </w:rPr>
  </w:style>
  <w:style w:type="paragraph" w:styleId="FootnoteText">
    <w:name w:val="footnote text"/>
    <w:basedOn w:val="Normal"/>
    <w:link w:val="FootnoteTextChar"/>
    <w:uiPriority w:val="99"/>
    <w:semiHidden/>
    <w:unhideWhenUsed/>
    <w:rsid w:val="00FE694D"/>
    <w:rPr>
      <w:sz w:val="18"/>
      <w:szCs w:val="20"/>
    </w:rPr>
  </w:style>
  <w:style w:type="character" w:customStyle="1" w:styleId="FootnoteTextChar">
    <w:name w:val="Footnote Text Char"/>
    <w:basedOn w:val="DefaultParagraphFont"/>
    <w:link w:val="FootnoteText"/>
    <w:uiPriority w:val="99"/>
    <w:semiHidden/>
    <w:rsid w:val="00FE694D"/>
    <w:rPr>
      <w:rFonts w:ascii="Arial" w:hAnsi="Arial" w:cs="Arial"/>
      <w:sz w:val="18"/>
      <w:szCs w:val="20"/>
    </w:rPr>
  </w:style>
  <w:style w:type="character" w:customStyle="1" w:styleId="Heading4Char">
    <w:name w:val="Heading 4 Char"/>
    <w:basedOn w:val="DefaultParagraphFont"/>
    <w:link w:val="Heading4"/>
    <w:uiPriority w:val="49"/>
    <w:semiHidden/>
    <w:rsid w:val="004A50F3"/>
    <w:rPr>
      <w:rFonts w:asciiTheme="majorHAnsi" w:eastAsiaTheme="majorEastAsia" w:hAnsiTheme="majorHAnsi" w:cstheme="majorBidi"/>
      <w:i/>
      <w:iCs/>
      <w:color w:val="0F4761" w:themeColor="accent1" w:themeShade="BF"/>
      <w:sz w:val="20"/>
    </w:rPr>
  </w:style>
  <w:style w:type="character" w:customStyle="1" w:styleId="Heading1Char">
    <w:name w:val="Heading 1 Char"/>
    <w:basedOn w:val="DefaultParagraphFont"/>
    <w:link w:val="Heading1"/>
    <w:uiPriority w:val="49"/>
    <w:rsid w:val="004A50F3"/>
    <w:rPr>
      <w:rFonts w:asciiTheme="majorHAnsi" w:eastAsiaTheme="majorEastAsia" w:hAnsiTheme="majorHAnsi" w:cstheme="majorBidi"/>
      <w:color w:val="0F4761" w:themeColor="accent1" w:themeShade="BF"/>
      <w:sz w:val="32"/>
      <w:szCs w:val="32"/>
    </w:rPr>
  </w:style>
  <w:style w:type="character" w:customStyle="1" w:styleId="Heading2Char">
    <w:name w:val="Heading 2 Char"/>
    <w:basedOn w:val="DefaultParagraphFont"/>
    <w:link w:val="Heading2"/>
    <w:uiPriority w:val="49"/>
    <w:semiHidden/>
    <w:rsid w:val="004A50F3"/>
    <w:rPr>
      <w:rFonts w:asciiTheme="majorHAnsi" w:eastAsiaTheme="majorEastAsia" w:hAnsiTheme="majorHAnsi" w:cstheme="majorBidi"/>
      <w:color w:val="0F4761" w:themeColor="accent1" w:themeShade="BF"/>
      <w:sz w:val="26"/>
      <w:szCs w:val="26"/>
    </w:rPr>
  </w:style>
  <w:style w:type="character" w:customStyle="1" w:styleId="Heading3Char">
    <w:name w:val="Heading 3 Char"/>
    <w:basedOn w:val="DefaultParagraphFont"/>
    <w:link w:val="Heading3"/>
    <w:uiPriority w:val="49"/>
    <w:semiHidden/>
    <w:rsid w:val="004A50F3"/>
    <w:rPr>
      <w:rFonts w:asciiTheme="majorHAnsi" w:eastAsiaTheme="majorEastAsia" w:hAnsiTheme="majorHAnsi" w:cstheme="majorBidi"/>
      <w:color w:val="0A2F40" w:themeColor="accent1" w:themeShade="7F"/>
      <w:sz w:val="24"/>
      <w:szCs w:val="24"/>
    </w:rPr>
  </w:style>
  <w:style w:type="character" w:styleId="Hyperlink">
    <w:name w:val="Hyperlink"/>
    <w:basedOn w:val="DefaultParagraphFont"/>
    <w:uiPriority w:val="99"/>
    <w:unhideWhenUsed/>
    <w:rsid w:val="002921FD"/>
    <w:rPr>
      <w:color w:val="467886" w:themeColor="hyperlink"/>
      <w:u w:val="single"/>
    </w:rPr>
  </w:style>
  <w:style w:type="paragraph" w:styleId="TOC4">
    <w:name w:val="toc 4"/>
    <w:basedOn w:val="Normal"/>
    <w:next w:val="Normal"/>
    <w:autoRedefine/>
    <w:uiPriority w:val="39"/>
    <w:unhideWhenUsed/>
    <w:rsid w:val="00A6054B"/>
    <w:pPr>
      <w:spacing w:after="100"/>
      <w:ind w:left="1168"/>
    </w:pPr>
    <w:rPr>
      <w:i/>
      <w:sz w:val="18"/>
    </w:rPr>
  </w:style>
  <w:style w:type="paragraph" w:styleId="TOC5">
    <w:name w:val="toc 5"/>
    <w:basedOn w:val="Normal"/>
    <w:next w:val="Normal"/>
    <w:autoRedefine/>
    <w:uiPriority w:val="39"/>
    <w:semiHidden/>
    <w:unhideWhenUsed/>
    <w:rsid w:val="002921FD"/>
    <w:pPr>
      <w:spacing w:after="100"/>
      <w:ind w:left="800"/>
    </w:pPr>
  </w:style>
  <w:style w:type="paragraph" w:styleId="TOC6">
    <w:name w:val="toc 6"/>
    <w:basedOn w:val="Normal"/>
    <w:next w:val="Normal"/>
    <w:autoRedefine/>
    <w:uiPriority w:val="39"/>
    <w:semiHidden/>
    <w:unhideWhenUsed/>
    <w:rsid w:val="002921FD"/>
    <w:pPr>
      <w:spacing w:after="100"/>
      <w:ind w:left="1000"/>
    </w:pPr>
  </w:style>
  <w:style w:type="paragraph" w:styleId="TOC7">
    <w:name w:val="toc 7"/>
    <w:basedOn w:val="Normal"/>
    <w:next w:val="Normal"/>
    <w:autoRedefine/>
    <w:uiPriority w:val="39"/>
    <w:semiHidden/>
    <w:unhideWhenUsed/>
    <w:rsid w:val="002921FD"/>
    <w:pPr>
      <w:spacing w:after="100"/>
      <w:ind w:left="1200"/>
    </w:pPr>
  </w:style>
  <w:style w:type="paragraph" w:styleId="TOC8">
    <w:name w:val="toc 8"/>
    <w:basedOn w:val="Normal"/>
    <w:next w:val="Normal"/>
    <w:autoRedefine/>
    <w:uiPriority w:val="39"/>
    <w:semiHidden/>
    <w:unhideWhenUsed/>
    <w:rsid w:val="002921FD"/>
    <w:pPr>
      <w:spacing w:after="100"/>
      <w:ind w:left="1400"/>
    </w:pPr>
  </w:style>
  <w:style w:type="paragraph" w:styleId="TOC9">
    <w:name w:val="toc 9"/>
    <w:basedOn w:val="Normal"/>
    <w:next w:val="Normal"/>
    <w:autoRedefine/>
    <w:uiPriority w:val="39"/>
    <w:semiHidden/>
    <w:unhideWhenUsed/>
    <w:rsid w:val="002921FD"/>
    <w:pPr>
      <w:spacing w:after="100"/>
      <w:ind w:left="1600"/>
    </w:pPr>
  </w:style>
  <w:style w:type="character" w:customStyle="1" w:styleId="Heading5Char">
    <w:name w:val="Heading 5 Char"/>
    <w:basedOn w:val="DefaultParagraphFont"/>
    <w:link w:val="Heading5"/>
    <w:uiPriority w:val="49"/>
    <w:semiHidden/>
    <w:rsid w:val="009C5A25"/>
    <w:rPr>
      <w:rFonts w:eastAsiaTheme="majorEastAsia" w:cstheme="majorBidi"/>
      <w:color w:val="0F4761" w:themeColor="accent1" w:themeShade="BF"/>
      <w:sz w:val="20"/>
    </w:rPr>
  </w:style>
  <w:style w:type="character" w:customStyle="1" w:styleId="Heading6Char">
    <w:name w:val="Heading 6 Char"/>
    <w:basedOn w:val="DefaultParagraphFont"/>
    <w:link w:val="Heading6"/>
    <w:uiPriority w:val="49"/>
    <w:semiHidden/>
    <w:rsid w:val="009C5A25"/>
    <w:rPr>
      <w:rFonts w:eastAsiaTheme="majorEastAsia" w:cstheme="majorBidi"/>
      <w:i/>
      <w:iCs/>
      <w:color w:val="595959" w:themeColor="text1" w:themeTint="A6"/>
      <w:sz w:val="20"/>
    </w:rPr>
  </w:style>
  <w:style w:type="character" w:customStyle="1" w:styleId="Heading7Char">
    <w:name w:val="Heading 7 Char"/>
    <w:basedOn w:val="DefaultParagraphFont"/>
    <w:link w:val="Heading7"/>
    <w:uiPriority w:val="49"/>
    <w:semiHidden/>
    <w:rsid w:val="009C5A25"/>
    <w:rPr>
      <w:rFonts w:eastAsiaTheme="majorEastAsia" w:cstheme="majorBidi"/>
      <w:color w:val="595959" w:themeColor="text1" w:themeTint="A6"/>
      <w:sz w:val="20"/>
    </w:rPr>
  </w:style>
  <w:style w:type="character" w:customStyle="1" w:styleId="Heading8Char">
    <w:name w:val="Heading 8 Char"/>
    <w:basedOn w:val="DefaultParagraphFont"/>
    <w:link w:val="Heading8"/>
    <w:uiPriority w:val="49"/>
    <w:semiHidden/>
    <w:rsid w:val="009C5A25"/>
    <w:rPr>
      <w:rFonts w:eastAsiaTheme="majorEastAsia" w:cstheme="majorBidi"/>
      <w:i/>
      <w:iCs/>
      <w:color w:val="272727" w:themeColor="text1" w:themeTint="D8"/>
      <w:sz w:val="20"/>
    </w:rPr>
  </w:style>
  <w:style w:type="character" w:customStyle="1" w:styleId="Heading9Char">
    <w:name w:val="Heading 9 Char"/>
    <w:basedOn w:val="DefaultParagraphFont"/>
    <w:link w:val="Heading9"/>
    <w:uiPriority w:val="49"/>
    <w:semiHidden/>
    <w:rsid w:val="009C5A25"/>
    <w:rPr>
      <w:rFonts w:eastAsiaTheme="majorEastAsia" w:cstheme="majorBidi"/>
      <w:color w:val="272727" w:themeColor="text1" w:themeTint="D8"/>
      <w:sz w:val="20"/>
    </w:rPr>
  </w:style>
  <w:style w:type="paragraph" w:styleId="Title">
    <w:name w:val="Title"/>
    <w:basedOn w:val="Normal"/>
    <w:next w:val="Normal"/>
    <w:link w:val="TitleChar"/>
    <w:uiPriority w:val="98"/>
    <w:rsid w:val="009C5A2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98"/>
    <w:rsid w:val="009C5A2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98"/>
    <w:rsid w:val="009C5A25"/>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98"/>
    <w:rsid w:val="009C5A2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98"/>
    <w:rsid w:val="009C5A25"/>
    <w:pPr>
      <w:spacing w:before="160" w:after="160"/>
      <w:jc w:val="center"/>
    </w:pPr>
    <w:rPr>
      <w:i/>
      <w:iCs/>
      <w:color w:val="404040" w:themeColor="text1" w:themeTint="BF"/>
    </w:rPr>
  </w:style>
  <w:style w:type="character" w:customStyle="1" w:styleId="QuoteChar">
    <w:name w:val="Quote Char"/>
    <w:basedOn w:val="DefaultParagraphFont"/>
    <w:link w:val="Quote"/>
    <w:uiPriority w:val="98"/>
    <w:rsid w:val="009C5A25"/>
    <w:rPr>
      <w:rFonts w:ascii="Arial" w:hAnsi="Arial" w:cs="Arial"/>
      <w:i/>
      <w:iCs/>
      <w:color w:val="404040" w:themeColor="text1" w:themeTint="BF"/>
      <w:sz w:val="20"/>
    </w:rPr>
  </w:style>
  <w:style w:type="paragraph" w:styleId="ListParagraph">
    <w:name w:val="List Paragraph"/>
    <w:basedOn w:val="Normal"/>
    <w:link w:val="ListParagraphChar"/>
    <w:uiPriority w:val="34"/>
    <w:qFormat/>
    <w:rsid w:val="009C5A25"/>
    <w:pPr>
      <w:ind w:left="720"/>
      <w:contextualSpacing/>
    </w:pPr>
  </w:style>
  <w:style w:type="character" w:styleId="IntenseEmphasis">
    <w:name w:val="Intense Emphasis"/>
    <w:basedOn w:val="DefaultParagraphFont"/>
    <w:uiPriority w:val="98"/>
    <w:rsid w:val="009C5A25"/>
    <w:rPr>
      <w:i/>
      <w:iCs/>
      <w:color w:val="0F4761" w:themeColor="accent1" w:themeShade="BF"/>
    </w:rPr>
  </w:style>
  <w:style w:type="paragraph" w:styleId="IntenseQuote">
    <w:name w:val="Intense Quote"/>
    <w:basedOn w:val="Normal"/>
    <w:next w:val="Normal"/>
    <w:link w:val="IntenseQuoteChar"/>
    <w:uiPriority w:val="98"/>
    <w:rsid w:val="009C5A2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98"/>
    <w:rsid w:val="009C5A25"/>
    <w:rPr>
      <w:rFonts w:ascii="Arial" w:hAnsi="Arial" w:cs="Arial"/>
      <w:i/>
      <w:iCs/>
      <w:color w:val="0F4761" w:themeColor="accent1" w:themeShade="BF"/>
      <w:sz w:val="20"/>
    </w:rPr>
  </w:style>
  <w:style w:type="character" w:styleId="IntenseReference">
    <w:name w:val="Intense Reference"/>
    <w:basedOn w:val="DefaultParagraphFont"/>
    <w:uiPriority w:val="98"/>
    <w:rsid w:val="009C5A25"/>
    <w:rPr>
      <w:b/>
      <w:bCs/>
      <w:smallCaps/>
      <w:color w:val="0F4761" w:themeColor="accent1" w:themeShade="BF"/>
      <w:spacing w:val="5"/>
    </w:rPr>
  </w:style>
  <w:style w:type="table" w:customStyle="1" w:styleId="Costs">
    <w:name w:val="Costs"/>
    <w:basedOn w:val="TableNormal"/>
    <w:uiPriority w:val="99"/>
    <w:rsid w:val="009C5A25"/>
    <w:pPr>
      <w:spacing w:before="120" w:after="0" w:line="240" w:lineRule="auto"/>
    </w:pPr>
    <w:rPr>
      <w:rFonts w:eastAsia="Times New Roman" w:cs="Times New Roman"/>
      <w:kern w:val="0"/>
      <w14:ligatures w14:val="none"/>
    </w:rPr>
    <w:tblPr>
      <w:tblStyleRowBandSize w:val="1"/>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blStylePr w:type="firstRow">
      <w:rPr>
        <w:rFonts w:ascii="Calibri" w:hAnsi="Calibri" w:cs="Times New Roman"/>
        <w:b/>
        <w:sz w:val="22"/>
      </w:rPr>
      <w:tblPr/>
      <w:tcPr>
        <w:tcBorders>
          <w:top w:val="single" w:sz="12" w:space="0" w:color="auto"/>
          <w:bottom w:val="single" w:sz="12" w:space="0" w:color="auto"/>
          <w:insideH w:val="nil"/>
        </w:tcBorders>
      </w:tcPr>
    </w:tblStylePr>
    <w:tblStylePr w:type="lastRow">
      <w:rPr>
        <w:rFonts w:cs="Times New Roman"/>
      </w:rPr>
      <w:tblPr/>
      <w:tcPr>
        <w:tcBorders>
          <w:top w:val="single" w:sz="12" w:space="0" w:color="auto"/>
          <w:bottom w:val="single" w:sz="12" w:space="0" w:color="auto"/>
        </w:tcBorders>
      </w:tcPr>
    </w:tblStylePr>
    <w:tblStylePr w:type="firstCol">
      <w:rPr>
        <w:rFonts w:ascii="Calibri" w:hAnsi="Calibri" w:cs="Times New Roman"/>
        <w:b w:val="0"/>
        <w:sz w:val="22"/>
      </w:rPr>
    </w:tblStylePr>
    <w:tblStylePr w:type="band1Horz">
      <w:rPr>
        <w:rFonts w:cs="Times New Roman"/>
      </w:rPr>
      <w:tblPr/>
      <w:tcPr>
        <w:shd w:val="clear" w:color="auto" w:fill="F2F2F2" w:themeFill="background1" w:themeFillShade="F2"/>
      </w:tcPr>
    </w:tblStylePr>
  </w:style>
  <w:style w:type="paragraph" w:styleId="Footer">
    <w:name w:val="footer"/>
    <w:basedOn w:val="Normal"/>
    <w:link w:val="FooterChar"/>
    <w:uiPriority w:val="99"/>
    <w:rsid w:val="009C5A25"/>
    <w:pPr>
      <w:widowControl w:val="0"/>
      <w:tabs>
        <w:tab w:val="center" w:pos="4678"/>
        <w:tab w:val="right" w:pos="9356"/>
      </w:tabs>
    </w:pPr>
    <w:rPr>
      <w:sz w:val="18"/>
      <w:szCs w:val="18"/>
    </w:rPr>
  </w:style>
  <w:style w:type="character" w:customStyle="1" w:styleId="FooterChar">
    <w:name w:val="Footer Char"/>
    <w:basedOn w:val="DefaultParagraphFont"/>
    <w:link w:val="Footer"/>
    <w:uiPriority w:val="99"/>
    <w:rsid w:val="009C5A25"/>
    <w:rPr>
      <w:rFonts w:ascii="Times New Roman" w:eastAsia="Times New Roman" w:hAnsi="Times New Roman" w:cs="Calibri"/>
      <w:kern w:val="0"/>
      <w:sz w:val="18"/>
      <w:szCs w:val="18"/>
      <w:lang w:eastAsia="en-AU"/>
      <w14:ligatures w14:val="none"/>
    </w:rPr>
  </w:style>
  <w:style w:type="paragraph" w:styleId="Header">
    <w:name w:val="header"/>
    <w:basedOn w:val="Normal"/>
    <w:link w:val="HeaderChar"/>
    <w:uiPriority w:val="99"/>
    <w:rsid w:val="009C5A25"/>
    <w:pPr>
      <w:tabs>
        <w:tab w:val="center" w:pos="4678"/>
        <w:tab w:val="right" w:pos="9356"/>
      </w:tabs>
    </w:pPr>
  </w:style>
  <w:style w:type="character" w:customStyle="1" w:styleId="HeaderChar">
    <w:name w:val="Header Char"/>
    <w:basedOn w:val="DefaultParagraphFont"/>
    <w:link w:val="Header"/>
    <w:uiPriority w:val="99"/>
    <w:rsid w:val="009C5A25"/>
    <w:rPr>
      <w:rFonts w:ascii="Times New Roman" w:eastAsia="Times New Roman" w:hAnsi="Times New Roman" w:cs="Calibri"/>
      <w:kern w:val="0"/>
      <w:sz w:val="24"/>
      <w:szCs w:val="24"/>
      <w:lang w:eastAsia="en-AU"/>
      <w14:ligatures w14:val="none"/>
    </w:rPr>
  </w:style>
  <w:style w:type="character" w:styleId="CommentReference">
    <w:name w:val="annotation reference"/>
    <w:basedOn w:val="DefaultParagraphFont"/>
    <w:uiPriority w:val="99"/>
    <w:semiHidden/>
    <w:unhideWhenUsed/>
    <w:rsid w:val="0019009C"/>
    <w:rPr>
      <w:sz w:val="16"/>
      <w:szCs w:val="16"/>
    </w:rPr>
  </w:style>
  <w:style w:type="paragraph" w:styleId="CommentText">
    <w:name w:val="annotation text"/>
    <w:basedOn w:val="Normal"/>
    <w:link w:val="CommentTextChar"/>
    <w:uiPriority w:val="99"/>
    <w:unhideWhenUsed/>
    <w:rsid w:val="0019009C"/>
    <w:rPr>
      <w:sz w:val="20"/>
      <w:szCs w:val="20"/>
    </w:rPr>
  </w:style>
  <w:style w:type="character" w:customStyle="1" w:styleId="CommentTextChar">
    <w:name w:val="Comment Text Char"/>
    <w:basedOn w:val="DefaultParagraphFont"/>
    <w:link w:val="CommentText"/>
    <w:uiPriority w:val="99"/>
    <w:rsid w:val="0019009C"/>
    <w:rPr>
      <w:rFonts w:ascii="Arial" w:eastAsia="Times New Roman" w:hAnsi="Arial" w:cs="Calibri"/>
      <w:kern w:val="0"/>
      <w:sz w:val="20"/>
      <w:szCs w:val="20"/>
      <w:lang w:eastAsia="en-AU"/>
      <w14:ligatures w14:val="none"/>
    </w:rPr>
  </w:style>
  <w:style w:type="paragraph" w:styleId="CommentSubject">
    <w:name w:val="annotation subject"/>
    <w:basedOn w:val="CommentText"/>
    <w:next w:val="CommentText"/>
    <w:link w:val="CommentSubjectChar"/>
    <w:uiPriority w:val="99"/>
    <w:semiHidden/>
    <w:unhideWhenUsed/>
    <w:rsid w:val="0019009C"/>
    <w:rPr>
      <w:b/>
      <w:bCs/>
    </w:rPr>
  </w:style>
  <w:style w:type="character" w:customStyle="1" w:styleId="CommentSubjectChar">
    <w:name w:val="Comment Subject Char"/>
    <w:basedOn w:val="CommentTextChar"/>
    <w:link w:val="CommentSubject"/>
    <w:uiPriority w:val="99"/>
    <w:semiHidden/>
    <w:rsid w:val="0019009C"/>
    <w:rPr>
      <w:rFonts w:ascii="Arial" w:eastAsia="Times New Roman" w:hAnsi="Arial" w:cs="Calibri"/>
      <w:b/>
      <w:bCs/>
      <w:kern w:val="0"/>
      <w:sz w:val="20"/>
      <w:szCs w:val="20"/>
      <w:lang w:eastAsia="en-AU"/>
      <w14:ligatures w14:val="none"/>
    </w:rPr>
  </w:style>
  <w:style w:type="paragraph" w:customStyle="1" w:styleId="OptOut1">
    <w:name w:val="Opt Out 1"/>
    <w:basedOn w:val="Normal"/>
    <w:link w:val="OptOut1Char"/>
    <w:qFormat/>
    <w:rsid w:val="005309B4"/>
    <w:pPr>
      <w:numPr>
        <w:numId w:val="30"/>
      </w:numPr>
      <w:spacing w:after="160" w:line="259" w:lineRule="auto"/>
      <w:ind w:left="851"/>
    </w:pPr>
    <w:rPr>
      <w:rFonts w:cs="Arial"/>
      <w:b/>
      <w:bCs/>
      <w:szCs w:val="22"/>
    </w:rPr>
  </w:style>
  <w:style w:type="character" w:customStyle="1" w:styleId="OptOut1Char">
    <w:name w:val="Opt Out 1 Char"/>
    <w:basedOn w:val="DefaultParagraphFont"/>
    <w:link w:val="OptOut1"/>
    <w:rsid w:val="0019009C"/>
    <w:rPr>
      <w:rFonts w:ascii="Arial" w:eastAsia="Times New Roman" w:hAnsi="Arial" w:cs="Arial"/>
      <w:b/>
      <w:bCs/>
      <w:kern w:val="0"/>
      <w:lang w:eastAsia="en-AU"/>
      <w14:ligatures w14:val="none"/>
    </w:rPr>
  </w:style>
  <w:style w:type="paragraph" w:customStyle="1" w:styleId="OptOut2">
    <w:name w:val="Opt Out 2"/>
    <w:basedOn w:val="Normal"/>
    <w:link w:val="OptOut2Char"/>
    <w:qFormat/>
    <w:rsid w:val="00223838"/>
    <w:pPr>
      <w:numPr>
        <w:ilvl w:val="1"/>
        <w:numId w:val="31"/>
      </w:numPr>
      <w:spacing w:after="160" w:line="259" w:lineRule="auto"/>
      <w:jc w:val="both"/>
    </w:pPr>
    <w:rPr>
      <w:rFonts w:cs="Arial"/>
      <w:szCs w:val="22"/>
    </w:rPr>
  </w:style>
  <w:style w:type="character" w:customStyle="1" w:styleId="OptOut2Char">
    <w:name w:val="Opt Out 2 Char"/>
    <w:basedOn w:val="DefaultParagraphFont"/>
    <w:link w:val="OptOut2"/>
    <w:rsid w:val="0019009C"/>
    <w:rPr>
      <w:rFonts w:ascii="Arial" w:eastAsia="Times New Roman" w:hAnsi="Arial" w:cs="Arial"/>
      <w:kern w:val="0"/>
      <w:lang w:eastAsia="en-AU"/>
      <w14:ligatures w14:val="none"/>
    </w:rPr>
  </w:style>
  <w:style w:type="paragraph" w:customStyle="1" w:styleId="OptOut3">
    <w:name w:val="Opt Out 3"/>
    <w:basedOn w:val="ListParagraph"/>
    <w:link w:val="OptOut3Char"/>
    <w:qFormat/>
    <w:rsid w:val="00E87E44"/>
    <w:pPr>
      <w:numPr>
        <w:numId w:val="33"/>
      </w:numPr>
      <w:spacing w:after="120"/>
      <w:ind w:left="1418" w:hanging="567"/>
      <w:contextualSpacing w:val="0"/>
      <w:jc w:val="both"/>
    </w:pPr>
    <w:rPr>
      <w:rFonts w:cs="Arial"/>
      <w:szCs w:val="22"/>
    </w:rPr>
  </w:style>
  <w:style w:type="character" w:customStyle="1" w:styleId="ListParagraphChar">
    <w:name w:val="List Paragraph Char"/>
    <w:basedOn w:val="DefaultParagraphFont"/>
    <w:link w:val="ListParagraph"/>
    <w:uiPriority w:val="34"/>
    <w:rsid w:val="0019009C"/>
    <w:rPr>
      <w:rFonts w:ascii="Arial" w:eastAsia="Times New Roman" w:hAnsi="Arial" w:cs="Calibri"/>
      <w:kern w:val="0"/>
      <w:szCs w:val="24"/>
      <w:lang w:eastAsia="en-AU"/>
      <w14:ligatures w14:val="none"/>
    </w:rPr>
  </w:style>
  <w:style w:type="character" w:customStyle="1" w:styleId="OptOut3Char">
    <w:name w:val="Opt Out 3 Char"/>
    <w:basedOn w:val="ListParagraphChar"/>
    <w:link w:val="OptOut3"/>
    <w:rsid w:val="0019009C"/>
    <w:rPr>
      <w:rFonts w:ascii="Arial" w:eastAsia="Times New Roman" w:hAnsi="Arial" w:cs="Arial"/>
      <w:kern w:val="0"/>
      <w:szCs w:val="24"/>
      <w:lang w:eastAsia="en-AU"/>
      <w14:ligatures w14:val="none"/>
    </w:rPr>
  </w:style>
  <w:style w:type="paragraph" w:customStyle="1" w:styleId="OOSch1">
    <w:name w:val="OO Sch 1"/>
    <w:basedOn w:val="SGNumberedParagraph1"/>
    <w:link w:val="OOSch1Char"/>
    <w:qFormat/>
    <w:rsid w:val="00417A98"/>
    <w:pPr>
      <w:ind w:left="1134"/>
    </w:pPr>
  </w:style>
  <w:style w:type="character" w:customStyle="1" w:styleId="SGNumberedParagraph1Char">
    <w:name w:val="SG Numbered Paragraph 1 Char"/>
    <w:basedOn w:val="SGNumberedParagraph2Char"/>
    <w:link w:val="SGNumberedParagraph1"/>
    <w:uiPriority w:val="6"/>
    <w:rsid w:val="0019009C"/>
    <w:rPr>
      <w:rFonts w:ascii="Arial" w:eastAsia="Times New Roman" w:hAnsi="Arial" w:cs="Calibri"/>
      <w:kern w:val="0"/>
      <w:sz w:val="20"/>
      <w:szCs w:val="24"/>
      <w:lang w:eastAsia="en-AU"/>
      <w14:ligatures w14:val="none"/>
    </w:rPr>
  </w:style>
  <w:style w:type="character" w:customStyle="1" w:styleId="OOSch1Char">
    <w:name w:val="OO Sch 1 Char"/>
    <w:basedOn w:val="SGNumberedParagraph1Char"/>
    <w:link w:val="OOSch1"/>
    <w:rsid w:val="0019009C"/>
    <w:rPr>
      <w:rFonts w:ascii="Arial" w:eastAsia="Times New Roman" w:hAnsi="Arial" w:cs="Calibri"/>
      <w:kern w:val="0"/>
      <w:sz w:val="20"/>
      <w:szCs w:val="24"/>
      <w:lang w:eastAsia="en-AU"/>
      <w14:ligatures w14:val="none"/>
    </w:rPr>
  </w:style>
  <w:style w:type="paragraph" w:customStyle="1" w:styleId="OOSCh2">
    <w:name w:val="OO SCh 2"/>
    <w:basedOn w:val="SGNumberedParagraph2"/>
    <w:link w:val="OOSCh2Char"/>
    <w:qFormat/>
    <w:rsid w:val="00417A98"/>
    <w:pPr>
      <w:spacing w:after="120"/>
      <w:ind w:left="1701"/>
    </w:pPr>
  </w:style>
  <w:style w:type="character" w:customStyle="1" w:styleId="OOSCh2Char">
    <w:name w:val="OO SCh 2 Char"/>
    <w:basedOn w:val="SGNumberedParagraph2Char"/>
    <w:link w:val="OOSCh2"/>
    <w:rsid w:val="0019009C"/>
    <w:rPr>
      <w:rFonts w:ascii="Arial" w:eastAsia="Times New Roman" w:hAnsi="Arial" w:cs="Calibri"/>
      <w:kern w:val="0"/>
      <w:sz w:val="20"/>
      <w:szCs w:val="24"/>
      <w:lang w:eastAsia="en-AU"/>
      <w14:ligatures w14:val="none"/>
    </w:rPr>
  </w:style>
  <w:style w:type="paragraph" w:styleId="Revision">
    <w:name w:val="Revision"/>
    <w:hidden/>
    <w:uiPriority w:val="99"/>
    <w:semiHidden/>
    <w:rsid w:val="00C77B68"/>
    <w:pPr>
      <w:spacing w:after="0" w:line="240" w:lineRule="auto"/>
    </w:pPr>
    <w:rPr>
      <w:rFonts w:ascii="Arial" w:eastAsia="Times New Roman" w:hAnsi="Arial" w:cs="Calibri"/>
      <w:kern w:val="0"/>
      <w:szCs w:val="24"/>
      <w:lang w:eastAsia="en-AU"/>
      <w14:ligatures w14:val="none"/>
    </w:rPr>
  </w:style>
  <w:style w:type="paragraph" w:customStyle="1" w:styleId="pf0">
    <w:name w:val="pf0"/>
    <w:basedOn w:val="Normal"/>
    <w:rsid w:val="009E7BC6"/>
    <w:pPr>
      <w:spacing w:before="100" w:beforeAutospacing="1" w:after="100" w:afterAutospacing="1"/>
    </w:pPr>
    <w:rPr>
      <w:rFonts w:ascii="Times New Roman" w:hAnsi="Times New Roman" w:cs="Times New Roman"/>
      <w:sz w:val="24"/>
    </w:rPr>
  </w:style>
  <w:style w:type="character" w:customStyle="1" w:styleId="cf01">
    <w:name w:val="cf01"/>
    <w:basedOn w:val="DefaultParagraphFont"/>
    <w:rsid w:val="009E7BC6"/>
    <w:rPr>
      <w:rFonts w:ascii="Segoe UI" w:hAnsi="Segoe UI" w:cs="Segoe UI" w:hint="default"/>
      <w:i/>
      <w:iCs/>
      <w:sz w:val="18"/>
      <w:szCs w:val="18"/>
    </w:rPr>
  </w:style>
  <w:style w:type="character" w:styleId="Mention">
    <w:name w:val="Mention"/>
    <w:basedOn w:val="DefaultParagraphFont"/>
    <w:uiPriority w:val="99"/>
    <w:unhideWhenUsed/>
    <w:rsid w:val="008B37CE"/>
    <w:rPr>
      <w:color w:val="2B579A"/>
      <w:shd w:val="clear" w:color="auto" w:fill="E1DFDD"/>
    </w:rPr>
  </w:style>
  <w:style w:type="character" w:styleId="UnresolvedMention">
    <w:name w:val="Unresolved Mention"/>
    <w:basedOn w:val="DefaultParagraphFont"/>
    <w:uiPriority w:val="99"/>
    <w:unhideWhenUsed/>
    <w:rsid w:val="000B30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P@slatergordon.com.au"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AMP@slatergordon.com.au" TargetMode="Externa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f34583ae-50f5-4173-a209-c3f4cf536101}" enabled="1" method="Standard" siteId="{c64d49cd-d138-4cdb-a5d4-324a4040c74a}"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9</Pages>
  <Words>2447</Words>
  <Characters>13951</Characters>
  <Application>Microsoft Office Word</Application>
  <DocSecurity>0</DocSecurity>
  <Lines>116</Lines>
  <Paragraphs>32</Paragraphs>
  <ScaleCrop>false</ScaleCrop>
  <Company/>
  <LinksUpToDate>false</LinksUpToDate>
  <CharactersWithSpaces>16366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 Sparks</dc:creator>
  <cp:lastModifiedBy>Cassie O'Regan</cp:lastModifiedBy>
  <cp:revision>3</cp:revision>
  <dcterms:created xsi:type="dcterms:W3CDTF">2025-03-26T00:30:00Z</dcterms:created>
  <dcterms:modified xsi:type="dcterms:W3CDTF">2025-03-26T00:30:00Z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72925568_4</vt:lpwstr>
  </property>
  <property fmtid="{D5CDD505-2E9C-101B-9397-08002B2CF9AE}" pid="3" name="kwmDocumentID">
    <vt:lpwstr>Documents!72925568.4</vt:lpwstr>
  </property>
</Properties>
</file>