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D24D1" w14:textId="6D89712C" w:rsidR="00EA532D" w:rsidRPr="00EA532D" w:rsidRDefault="00EA532D" w:rsidP="00EA532D">
      <w:pPr>
        <w:adjustRightInd w:val="0"/>
        <w:jc w:val="center"/>
        <w:rPr>
          <w:rFonts w:ascii="Arial" w:hAnsi="Arial" w:cs="Arial"/>
          <w:b/>
          <w:bCs/>
          <w:sz w:val="36"/>
          <w:szCs w:val="36"/>
        </w:rPr>
      </w:pPr>
      <w:bookmarkStart w:id="0" w:name="_GoBack"/>
      <w:bookmarkEnd w:id="0"/>
      <w:r w:rsidRPr="00EA532D">
        <w:rPr>
          <w:rFonts w:ascii="Arial" w:hAnsi="Arial" w:cs="Arial"/>
          <w:b/>
          <w:bCs/>
          <w:sz w:val="36"/>
          <w:szCs w:val="36"/>
        </w:rPr>
        <w:t>FEDERAL COURT OF AUSTRALIA</w:t>
      </w:r>
    </w:p>
    <w:p w14:paraId="65DA5797" w14:textId="77777777" w:rsidR="00EA532D" w:rsidRPr="00EA532D" w:rsidRDefault="00EA532D" w:rsidP="00EA532D">
      <w:pPr>
        <w:adjustRightInd w:val="0"/>
        <w:jc w:val="center"/>
        <w:rPr>
          <w:rFonts w:ascii="Arial" w:hAnsi="Arial" w:cs="Arial"/>
          <w:b/>
          <w:bCs/>
          <w:sz w:val="36"/>
          <w:szCs w:val="36"/>
        </w:rPr>
      </w:pPr>
      <w:r w:rsidRPr="00EA532D">
        <w:rPr>
          <w:rFonts w:ascii="Arial" w:hAnsi="Arial" w:cs="Arial"/>
          <w:b/>
          <w:bCs/>
          <w:sz w:val="36"/>
          <w:szCs w:val="36"/>
        </w:rPr>
        <w:t>NOTICE AS TO PROPOSED SETTLEMENT OF THE OAKEY PFAS CONTAMINATION CLASS ACTION</w:t>
      </w:r>
    </w:p>
    <w:p w14:paraId="045F2AC1" w14:textId="77777777" w:rsidR="00EA532D" w:rsidRPr="00EA532D" w:rsidRDefault="00EA532D" w:rsidP="00EA532D">
      <w:pPr>
        <w:rPr>
          <w:rFonts w:ascii="Arial" w:hAnsi="Arial" w:cs="Arial"/>
          <w:b/>
          <w:bCs/>
          <w:sz w:val="22"/>
        </w:rPr>
      </w:pPr>
    </w:p>
    <w:p w14:paraId="51F7DAFF" w14:textId="77777777" w:rsidR="00EA532D" w:rsidRPr="00EA532D" w:rsidRDefault="00EA532D" w:rsidP="00EA532D">
      <w:pPr>
        <w:jc w:val="center"/>
        <w:rPr>
          <w:rFonts w:ascii="Arial" w:hAnsi="Arial" w:cs="Arial"/>
          <w:b/>
          <w:bCs/>
          <w:sz w:val="22"/>
        </w:rPr>
      </w:pPr>
    </w:p>
    <w:p w14:paraId="2C993AE9" w14:textId="77777777" w:rsidR="00EA532D" w:rsidRPr="00EA532D" w:rsidRDefault="00EA532D" w:rsidP="00EA532D">
      <w:pPr>
        <w:adjustRightInd w:val="0"/>
        <w:spacing w:line="360" w:lineRule="auto"/>
        <w:rPr>
          <w:rFonts w:ascii="Arial" w:hAnsi="Arial" w:cs="Arial"/>
          <w:b/>
          <w:bCs/>
          <w:color w:val="000000"/>
          <w:sz w:val="22"/>
        </w:rPr>
      </w:pPr>
      <w:r w:rsidRPr="00EA532D">
        <w:rPr>
          <w:rFonts w:ascii="Arial" w:hAnsi="Arial" w:cs="Arial"/>
          <w:b/>
          <w:bCs/>
          <w:color w:val="000000"/>
          <w:sz w:val="22"/>
        </w:rPr>
        <w:t>A. Important Information</w:t>
      </w:r>
    </w:p>
    <w:p w14:paraId="0D75C10F" w14:textId="77777777" w:rsidR="00EA532D" w:rsidRPr="00EA532D" w:rsidRDefault="00EA532D" w:rsidP="00EA532D">
      <w:pPr>
        <w:widowControl w:val="0"/>
        <w:numPr>
          <w:ilvl w:val="0"/>
          <w:numId w:val="8"/>
        </w:numPr>
        <w:autoSpaceDE w:val="0"/>
        <w:autoSpaceDN w:val="0"/>
        <w:adjustRightInd w:val="0"/>
        <w:jc w:val="both"/>
        <w:rPr>
          <w:rFonts w:ascii="Arial" w:hAnsi="Arial" w:cs="Arial"/>
          <w:color w:val="000000"/>
          <w:sz w:val="22"/>
        </w:rPr>
      </w:pPr>
      <w:r w:rsidRPr="00EA532D">
        <w:rPr>
          <w:rFonts w:ascii="Arial" w:hAnsi="Arial" w:cs="Arial"/>
          <w:color w:val="000000"/>
          <w:sz w:val="22"/>
        </w:rPr>
        <w:t>This is being sent to you because you are a class member in the class action against the Commonwealth of Australia (</w:t>
      </w:r>
      <w:r w:rsidRPr="00EA532D">
        <w:rPr>
          <w:rFonts w:ascii="Arial" w:hAnsi="Arial" w:cs="Arial"/>
          <w:b/>
          <w:color w:val="000000"/>
          <w:sz w:val="22"/>
        </w:rPr>
        <w:t>Commonwealth</w:t>
      </w:r>
      <w:r w:rsidRPr="00EA532D">
        <w:rPr>
          <w:rFonts w:ascii="Arial" w:hAnsi="Arial" w:cs="Arial"/>
          <w:color w:val="000000"/>
          <w:sz w:val="22"/>
        </w:rPr>
        <w:t xml:space="preserve">) claiming compensation for damages to property and business values as a result of </w:t>
      </w:r>
      <w:r w:rsidRPr="00EA532D">
        <w:rPr>
          <w:rFonts w:ascii="Arial" w:hAnsi="Arial" w:cs="Arial"/>
          <w:bCs/>
          <w:color w:val="000000"/>
          <w:sz w:val="22"/>
        </w:rPr>
        <w:t>PFAS</w:t>
      </w:r>
      <w:r w:rsidRPr="00EA532D">
        <w:rPr>
          <w:rFonts w:ascii="Arial" w:hAnsi="Arial" w:cs="Arial"/>
          <w:color w:val="000000"/>
          <w:sz w:val="22"/>
        </w:rPr>
        <w:t xml:space="preserve"> contamination around Oakey</w:t>
      </w:r>
      <w:r w:rsidRPr="00EA532D">
        <w:rPr>
          <w:rFonts w:ascii="Arial" w:hAnsi="Arial" w:cs="Arial"/>
          <w:bCs/>
          <w:color w:val="000000"/>
          <w:sz w:val="22"/>
        </w:rPr>
        <w:t>.</w:t>
      </w:r>
    </w:p>
    <w:p w14:paraId="797C09B4" w14:textId="77777777" w:rsidR="00EA532D" w:rsidRPr="00EA532D" w:rsidRDefault="00EA532D" w:rsidP="00EA532D">
      <w:pPr>
        <w:adjustRightInd w:val="0"/>
        <w:ind w:left="360"/>
        <w:contextualSpacing/>
        <w:jc w:val="both"/>
        <w:rPr>
          <w:rFonts w:ascii="Arial" w:hAnsi="Arial" w:cs="Arial"/>
          <w:color w:val="000000"/>
          <w:sz w:val="22"/>
        </w:rPr>
      </w:pPr>
      <w:r w:rsidRPr="00EA532D">
        <w:rPr>
          <w:rFonts w:ascii="Arial" w:hAnsi="Arial" w:cs="Arial"/>
          <w:color w:val="000000"/>
          <w:sz w:val="22"/>
        </w:rPr>
        <w:t xml:space="preserve"> </w:t>
      </w:r>
    </w:p>
    <w:p w14:paraId="268D3381" w14:textId="77777777" w:rsidR="00EA532D" w:rsidRPr="00EA532D" w:rsidRDefault="00EA532D" w:rsidP="00EA532D">
      <w:pPr>
        <w:widowControl w:val="0"/>
        <w:numPr>
          <w:ilvl w:val="0"/>
          <w:numId w:val="8"/>
        </w:numPr>
        <w:autoSpaceDE w:val="0"/>
        <w:autoSpaceDN w:val="0"/>
        <w:adjustRightInd w:val="0"/>
        <w:jc w:val="both"/>
        <w:rPr>
          <w:rFonts w:ascii="Arial" w:hAnsi="Arial" w:cs="Arial"/>
          <w:color w:val="000000"/>
          <w:sz w:val="22"/>
        </w:rPr>
      </w:pPr>
      <w:r w:rsidRPr="00EA532D">
        <w:rPr>
          <w:rFonts w:ascii="Arial" w:hAnsi="Arial" w:cs="Arial"/>
          <w:bCs/>
          <w:color w:val="000000"/>
          <w:sz w:val="22"/>
        </w:rPr>
        <w:t xml:space="preserve">The solicitors acting for the applicants are </w:t>
      </w:r>
      <w:r w:rsidRPr="00EA532D">
        <w:rPr>
          <w:rFonts w:ascii="Arial" w:hAnsi="Arial" w:cs="Arial"/>
          <w:b/>
          <w:bCs/>
          <w:color w:val="000000"/>
          <w:sz w:val="22"/>
        </w:rPr>
        <w:t>Shine Lawyers</w:t>
      </w:r>
      <w:r w:rsidRPr="00EA532D">
        <w:rPr>
          <w:rFonts w:ascii="Arial" w:hAnsi="Arial" w:cs="Arial"/>
          <w:bCs/>
          <w:color w:val="000000"/>
          <w:sz w:val="22"/>
        </w:rPr>
        <w:t xml:space="preserve">, and a company called Omni </w:t>
      </w:r>
      <w:proofErr w:type="spellStart"/>
      <w:r w:rsidRPr="00EA532D">
        <w:rPr>
          <w:rFonts w:ascii="Arial" w:hAnsi="Arial" w:cs="Arial"/>
          <w:bCs/>
          <w:color w:val="000000"/>
          <w:sz w:val="22"/>
        </w:rPr>
        <w:t>Bridgeway</w:t>
      </w:r>
      <w:proofErr w:type="spellEnd"/>
      <w:r w:rsidRPr="00EA532D">
        <w:rPr>
          <w:rFonts w:ascii="Arial" w:hAnsi="Arial" w:cs="Arial"/>
          <w:bCs/>
          <w:color w:val="000000"/>
          <w:sz w:val="22"/>
        </w:rPr>
        <w:t xml:space="preserve"> Ltd (which used to be called IMF Bentham) (</w:t>
      </w:r>
      <w:r w:rsidRPr="00EA532D">
        <w:rPr>
          <w:rFonts w:ascii="Arial" w:hAnsi="Arial" w:cs="Arial"/>
          <w:b/>
          <w:bCs/>
          <w:color w:val="000000"/>
          <w:sz w:val="22"/>
        </w:rPr>
        <w:t xml:space="preserve">Omni </w:t>
      </w:r>
      <w:proofErr w:type="spellStart"/>
      <w:r w:rsidRPr="00EA532D">
        <w:rPr>
          <w:rFonts w:ascii="Arial" w:hAnsi="Arial" w:cs="Arial"/>
          <w:b/>
          <w:bCs/>
          <w:color w:val="000000"/>
          <w:sz w:val="22"/>
        </w:rPr>
        <w:t>Bridgeway</w:t>
      </w:r>
      <w:proofErr w:type="spellEnd"/>
      <w:r w:rsidRPr="00EA532D">
        <w:rPr>
          <w:rFonts w:ascii="Arial" w:hAnsi="Arial" w:cs="Arial"/>
          <w:bCs/>
          <w:color w:val="000000"/>
          <w:sz w:val="22"/>
        </w:rPr>
        <w:t>)</w:t>
      </w:r>
      <w:r w:rsidRPr="00EA532D">
        <w:rPr>
          <w:rFonts w:ascii="Arial" w:hAnsi="Arial" w:cs="Arial"/>
          <w:b/>
          <w:bCs/>
          <w:color w:val="000000"/>
          <w:sz w:val="22"/>
        </w:rPr>
        <w:t xml:space="preserve"> </w:t>
      </w:r>
      <w:r w:rsidRPr="00EA532D">
        <w:rPr>
          <w:rFonts w:ascii="Arial" w:hAnsi="Arial" w:cs="Arial"/>
          <w:bCs/>
          <w:color w:val="000000"/>
          <w:sz w:val="22"/>
        </w:rPr>
        <w:t>has funded the case.</w:t>
      </w:r>
    </w:p>
    <w:p w14:paraId="11FDB21C" w14:textId="77777777" w:rsidR="00EA532D" w:rsidRPr="00EA532D" w:rsidRDefault="00EA532D" w:rsidP="00EA532D">
      <w:pPr>
        <w:adjustRightInd w:val="0"/>
        <w:jc w:val="both"/>
        <w:rPr>
          <w:rFonts w:ascii="Arial" w:hAnsi="Arial" w:cs="Arial"/>
          <w:color w:val="000000"/>
          <w:sz w:val="22"/>
        </w:rPr>
      </w:pPr>
    </w:p>
    <w:p w14:paraId="4CA69245" w14:textId="77777777" w:rsidR="00EA532D" w:rsidRPr="00EA532D" w:rsidRDefault="00EA532D" w:rsidP="00EA532D">
      <w:pPr>
        <w:widowControl w:val="0"/>
        <w:numPr>
          <w:ilvl w:val="0"/>
          <w:numId w:val="8"/>
        </w:numPr>
        <w:autoSpaceDE w:val="0"/>
        <w:autoSpaceDN w:val="0"/>
        <w:adjustRightInd w:val="0"/>
        <w:jc w:val="both"/>
        <w:rPr>
          <w:rFonts w:ascii="Arial" w:hAnsi="Arial" w:cs="Arial"/>
          <w:color w:val="000000"/>
          <w:sz w:val="22"/>
        </w:rPr>
      </w:pPr>
      <w:r w:rsidRPr="00EA532D">
        <w:rPr>
          <w:rFonts w:ascii="Arial" w:hAnsi="Arial" w:cs="Arial"/>
          <w:color w:val="000000"/>
          <w:sz w:val="22"/>
        </w:rPr>
        <w:t>As you may have heard or read, settlement terms have been agreed.  But because this is a class action, a judge of the Federal Court must decide whether it is a fair settlement for the class members.  The judge will have a hearing to decide whether the settlement is fair at 10:15 4-5 June 2020.</w:t>
      </w:r>
    </w:p>
    <w:p w14:paraId="2D464074" w14:textId="77777777" w:rsidR="00EA532D" w:rsidRPr="00EA532D" w:rsidRDefault="00EA532D" w:rsidP="00EA532D">
      <w:pPr>
        <w:ind w:left="720"/>
        <w:contextualSpacing/>
        <w:rPr>
          <w:rFonts w:ascii="Arial" w:hAnsi="Arial" w:cs="Arial"/>
          <w:color w:val="000000"/>
          <w:sz w:val="22"/>
        </w:rPr>
      </w:pPr>
    </w:p>
    <w:p w14:paraId="7B235E61" w14:textId="77777777" w:rsidR="00EA532D" w:rsidRPr="00EA532D" w:rsidRDefault="00EA532D" w:rsidP="00EA532D">
      <w:pPr>
        <w:widowControl w:val="0"/>
        <w:numPr>
          <w:ilvl w:val="0"/>
          <w:numId w:val="8"/>
        </w:numPr>
        <w:autoSpaceDE w:val="0"/>
        <w:autoSpaceDN w:val="0"/>
        <w:adjustRightInd w:val="0"/>
        <w:jc w:val="both"/>
        <w:rPr>
          <w:rFonts w:ascii="Arial" w:hAnsi="Arial" w:cs="Arial"/>
          <w:color w:val="000000"/>
          <w:sz w:val="22"/>
        </w:rPr>
      </w:pPr>
      <w:r w:rsidRPr="00EA532D">
        <w:rPr>
          <w:rFonts w:ascii="Arial" w:hAnsi="Arial" w:cs="Arial"/>
          <w:color w:val="000000"/>
          <w:sz w:val="22"/>
        </w:rPr>
        <w:t>This notice is approved by the Court and explains some things about the settlement to allow you to work out whether you agree or disagree with it.</w:t>
      </w:r>
    </w:p>
    <w:p w14:paraId="16E8B0F1" w14:textId="77777777" w:rsidR="00EA532D" w:rsidRPr="00EA532D" w:rsidRDefault="00EA532D" w:rsidP="00EA532D">
      <w:pPr>
        <w:adjustRightInd w:val="0"/>
        <w:jc w:val="both"/>
        <w:rPr>
          <w:rFonts w:ascii="Arial" w:hAnsi="Arial" w:cs="Arial"/>
          <w:b/>
          <w:bCs/>
          <w:color w:val="000000"/>
          <w:sz w:val="22"/>
        </w:rPr>
      </w:pPr>
    </w:p>
    <w:p w14:paraId="77D8D135" w14:textId="77777777" w:rsidR="00EA532D" w:rsidRPr="00EA532D" w:rsidRDefault="00EA532D" w:rsidP="00EA532D">
      <w:pPr>
        <w:adjustRightInd w:val="0"/>
        <w:spacing w:line="360" w:lineRule="auto"/>
        <w:rPr>
          <w:rFonts w:ascii="Arial" w:hAnsi="Arial" w:cs="Arial"/>
          <w:b/>
          <w:bCs/>
          <w:color w:val="000000"/>
          <w:sz w:val="22"/>
        </w:rPr>
      </w:pPr>
      <w:r w:rsidRPr="00EA532D">
        <w:rPr>
          <w:rFonts w:ascii="Arial" w:hAnsi="Arial" w:cs="Arial"/>
          <w:b/>
          <w:bCs/>
          <w:color w:val="000000"/>
          <w:sz w:val="22"/>
        </w:rPr>
        <w:t>B. What is the settlement?</w:t>
      </w:r>
    </w:p>
    <w:p w14:paraId="53DEDF48" w14:textId="77777777" w:rsidR="00EA532D" w:rsidRPr="00EA532D" w:rsidRDefault="00EA532D" w:rsidP="00EA532D">
      <w:pPr>
        <w:widowControl w:val="0"/>
        <w:numPr>
          <w:ilvl w:val="0"/>
          <w:numId w:val="8"/>
        </w:numPr>
        <w:autoSpaceDE w:val="0"/>
        <w:autoSpaceDN w:val="0"/>
        <w:adjustRightInd w:val="0"/>
        <w:jc w:val="both"/>
        <w:rPr>
          <w:rFonts w:ascii="Arial" w:hAnsi="Arial" w:cs="Arial"/>
          <w:color w:val="000000"/>
          <w:sz w:val="22"/>
        </w:rPr>
      </w:pPr>
      <w:r w:rsidRPr="00EA532D">
        <w:rPr>
          <w:rFonts w:ascii="Arial" w:hAnsi="Arial" w:cs="Arial"/>
          <w:color w:val="000000"/>
          <w:sz w:val="22"/>
        </w:rPr>
        <w:t>Under the proposed settlement:</w:t>
      </w:r>
    </w:p>
    <w:p w14:paraId="28289EE8" w14:textId="77777777" w:rsidR="00EA532D" w:rsidRPr="00EA532D" w:rsidRDefault="00EA532D" w:rsidP="00EA532D">
      <w:pPr>
        <w:widowControl w:val="0"/>
        <w:numPr>
          <w:ilvl w:val="0"/>
          <w:numId w:val="6"/>
        </w:numPr>
        <w:autoSpaceDE w:val="0"/>
        <w:autoSpaceDN w:val="0"/>
        <w:adjustRightInd w:val="0"/>
        <w:spacing w:before="120"/>
        <w:ind w:left="850" w:hanging="493"/>
        <w:jc w:val="both"/>
        <w:rPr>
          <w:rFonts w:ascii="Arial" w:hAnsi="Arial" w:cs="Arial"/>
          <w:color w:val="000000"/>
          <w:sz w:val="22"/>
        </w:rPr>
      </w:pPr>
      <w:r w:rsidRPr="00EA532D">
        <w:rPr>
          <w:rFonts w:ascii="Arial" w:hAnsi="Arial" w:cs="Arial"/>
          <w:color w:val="000000"/>
          <w:sz w:val="22"/>
        </w:rPr>
        <w:t xml:space="preserve">the Commonwealth will pay </w:t>
      </w:r>
      <w:r w:rsidRPr="00EA532D">
        <w:rPr>
          <w:rFonts w:ascii="Arial" w:hAnsi="Arial" w:cs="Arial"/>
          <w:b/>
          <w:bCs/>
          <w:color w:val="000000"/>
          <w:sz w:val="22"/>
        </w:rPr>
        <w:t>$34 million</w:t>
      </w:r>
      <w:r w:rsidRPr="00EA532D">
        <w:rPr>
          <w:rFonts w:ascii="Arial" w:hAnsi="Arial" w:cs="Arial"/>
          <w:color w:val="000000"/>
          <w:sz w:val="22"/>
        </w:rPr>
        <w:t xml:space="preserve"> (without admitting liability) to settle all claims by class members for property value losses, business losses and for inconvenience and distress (but not any present or future claim for personal injury);</w:t>
      </w:r>
    </w:p>
    <w:p w14:paraId="3964E447" w14:textId="77777777" w:rsidR="00EA532D" w:rsidRPr="00EA532D" w:rsidRDefault="00EA532D" w:rsidP="00EA532D">
      <w:pPr>
        <w:widowControl w:val="0"/>
        <w:numPr>
          <w:ilvl w:val="0"/>
          <w:numId w:val="6"/>
        </w:numPr>
        <w:autoSpaceDE w:val="0"/>
        <w:autoSpaceDN w:val="0"/>
        <w:adjustRightInd w:val="0"/>
        <w:spacing w:before="120"/>
        <w:ind w:left="850" w:hanging="493"/>
        <w:jc w:val="both"/>
        <w:rPr>
          <w:rFonts w:ascii="Arial" w:hAnsi="Arial" w:cs="Arial"/>
          <w:color w:val="000000"/>
          <w:sz w:val="22"/>
        </w:rPr>
      </w:pPr>
      <w:r w:rsidRPr="00EA532D">
        <w:rPr>
          <w:rFonts w:ascii="Arial" w:hAnsi="Arial" w:cs="Arial"/>
          <w:color w:val="000000"/>
          <w:sz w:val="22"/>
        </w:rPr>
        <w:t>before any of this money goes to the class members, there will be deductions from the settlement, being:</w:t>
      </w:r>
    </w:p>
    <w:p w14:paraId="6E9641E5" w14:textId="77777777" w:rsidR="00EA532D" w:rsidRPr="00EA532D" w:rsidRDefault="00EA532D" w:rsidP="00EA532D">
      <w:pPr>
        <w:widowControl w:val="0"/>
        <w:numPr>
          <w:ilvl w:val="0"/>
          <w:numId w:val="7"/>
        </w:numPr>
        <w:autoSpaceDE w:val="0"/>
        <w:autoSpaceDN w:val="0"/>
        <w:adjustRightInd w:val="0"/>
        <w:jc w:val="both"/>
        <w:rPr>
          <w:rFonts w:ascii="Arial" w:hAnsi="Arial" w:cs="Arial"/>
          <w:color w:val="000000"/>
          <w:sz w:val="22"/>
        </w:rPr>
      </w:pPr>
      <w:r w:rsidRPr="00EA532D">
        <w:rPr>
          <w:rFonts w:ascii="Arial" w:hAnsi="Arial" w:cs="Arial"/>
          <w:color w:val="000000"/>
          <w:sz w:val="22"/>
        </w:rPr>
        <w:t xml:space="preserve">$8,450,000 for the legal costs (which is </w:t>
      </w:r>
      <w:r w:rsidRPr="00EA532D">
        <w:rPr>
          <w:rFonts w:ascii="Arial" w:hAnsi="Arial" w:cs="Arial"/>
          <w:color w:val="000000"/>
          <w:sz w:val="22"/>
          <w:u w:val="single"/>
        </w:rPr>
        <w:t>less</w:t>
      </w:r>
      <w:r w:rsidRPr="00EA532D">
        <w:rPr>
          <w:rFonts w:ascii="Arial" w:hAnsi="Arial" w:cs="Arial"/>
          <w:color w:val="000000"/>
          <w:sz w:val="22"/>
        </w:rPr>
        <w:t xml:space="preserve"> than the total legal costs said to have been incurred, but some of the total costs (i.e. amounts above $8,450,000) are proposed to be paid by class members in the Katherine PFAS Class Action);</w:t>
      </w:r>
    </w:p>
    <w:p w14:paraId="156AE0AF" w14:textId="77777777" w:rsidR="00EA532D" w:rsidRPr="00EA532D" w:rsidRDefault="00EA532D" w:rsidP="00EA532D">
      <w:pPr>
        <w:widowControl w:val="0"/>
        <w:numPr>
          <w:ilvl w:val="0"/>
          <w:numId w:val="7"/>
        </w:numPr>
        <w:autoSpaceDE w:val="0"/>
        <w:autoSpaceDN w:val="0"/>
        <w:adjustRightInd w:val="0"/>
        <w:jc w:val="both"/>
        <w:rPr>
          <w:rFonts w:ascii="Arial" w:hAnsi="Arial" w:cs="Arial"/>
          <w:color w:val="000000"/>
          <w:sz w:val="22"/>
        </w:rPr>
      </w:pPr>
      <w:r w:rsidRPr="00EA532D">
        <w:rPr>
          <w:rFonts w:ascii="Arial" w:hAnsi="Arial" w:cs="Arial"/>
          <w:color w:val="000000"/>
          <w:sz w:val="22"/>
        </w:rPr>
        <w:t xml:space="preserve">$8,500,000 to </w:t>
      </w:r>
      <w:r w:rsidRPr="00EA532D">
        <w:rPr>
          <w:rFonts w:ascii="Arial" w:hAnsi="Arial" w:cs="Arial"/>
          <w:bCs/>
          <w:color w:val="000000"/>
          <w:sz w:val="22"/>
        </w:rPr>
        <w:t xml:space="preserve">Omni </w:t>
      </w:r>
      <w:proofErr w:type="spellStart"/>
      <w:r w:rsidRPr="00EA532D">
        <w:rPr>
          <w:rFonts w:ascii="Arial" w:hAnsi="Arial" w:cs="Arial"/>
          <w:bCs/>
          <w:color w:val="000000"/>
          <w:sz w:val="22"/>
        </w:rPr>
        <w:t>Bridgeway</w:t>
      </w:r>
      <w:proofErr w:type="spellEnd"/>
      <w:r w:rsidRPr="00EA532D">
        <w:rPr>
          <w:rFonts w:ascii="Arial" w:hAnsi="Arial" w:cs="Arial"/>
          <w:color w:val="000000"/>
          <w:sz w:val="22"/>
        </w:rPr>
        <w:t xml:space="preserve"> for funding (which is </w:t>
      </w:r>
      <w:r w:rsidRPr="00EA532D">
        <w:rPr>
          <w:rFonts w:ascii="Arial" w:hAnsi="Arial" w:cs="Arial"/>
          <w:color w:val="000000"/>
          <w:sz w:val="22"/>
          <w:u w:val="single"/>
        </w:rPr>
        <w:t>less</w:t>
      </w:r>
      <w:r w:rsidRPr="00EA532D">
        <w:rPr>
          <w:rFonts w:ascii="Arial" w:hAnsi="Arial" w:cs="Arial"/>
          <w:color w:val="000000"/>
          <w:sz w:val="22"/>
        </w:rPr>
        <w:t xml:space="preserve"> than the funding commission agreed to be paid by class members, with some of </w:t>
      </w:r>
      <w:r w:rsidRPr="00EA532D">
        <w:rPr>
          <w:rFonts w:ascii="Arial" w:hAnsi="Arial" w:cs="Arial"/>
          <w:bCs/>
          <w:color w:val="000000"/>
          <w:sz w:val="22"/>
        </w:rPr>
        <w:t xml:space="preserve">Omni </w:t>
      </w:r>
      <w:proofErr w:type="spellStart"/>
      <w:r w:rsidRPr="00EA532D">
        <w:rPr>
          <w:rFonts w:ascii="Arial" w:hAnsi="Arial" w:cs="Arial"/>
          <w:bCs/>
          <w:color w:val="000000"/>
          <w:sz w:val="22"/>
        </w:rPr>
        <w:t>Bridgeway</w:t>
      </w:r>
      <w:r w:rsidRPr="00EA532D">
        <w:rPr>
          <w:rFonts w:ascii="Arial" w:hAnsi="Arial" w:cs="Arial"/>
          <w:color w:val="000000"/>
          <w:sz w:val="22"/>
        </w:rPr>
        <w:t>’s</w:t>
      </w:r>
      <w:proofErr w:type="spellEnd"/>
      <w:r w:rsidRPr="00EA532D">
        <w:rPr>
          <w:rFonts w:ascii="Arial" w:hAnsi="Arial" w:cs="Arial"/>
          <w:color w:val="000000"/>
          <w:sz w:val="22"/>
        </w:rPr>
        <w:t xml:space="preserve"> fee (i.e. amounts above $8,500,000) proposed to be paid by class members in the Katherine PFAS Class Action);</w:t>
      </w:r>
    </w:p>
    <w:p w14:paraId="403A6208" w14:textId="77777777" w:rsidR="00EA532D" w:rsidRPr="00EA532D" w:rsidRDefault="00EA532D" w:rsidP="00EA532D">
      <w:pPr>
        <w:widowControl w:val="0"/>
        <w:numPr>
          <w:ilvl w:val="0"/>
          <w:numId w:val="7"/>
        </w:numPr>
        <w:autoSpaceDE w:val="0"/>
        <w:autoSpaceDN w:val="0"/>
        <w:adjustRightInd w:val="0"/>
        <w:jc w:val="both"/>
        <w:rPr>
          <w:rFonts w:ascii="Arial" w:hAnsi="Arial" w:cs="Arial"/>
          <w:color w:val="000000"/>
          <w:sz w:val="22"/>
        </w:rPr>
      </w:pPr>
      <w:r w:rsidRPr="00EA532D">
        <w:rPr>
          <w:rFonts w:ascii="Arial" w:hAnsi="Arial" w:cs="Arial"/>
          <w:color w:val="000000"/>
          <w:sz w:val="22"/>
        </w:rPr>
        <w:t>[</w:t>
      </w:r>
      <w:r w:rsidRPr="00EA532D">
        <w:rPr>
          <w:rFonts w:ascii="Arial" w:hAnsi="Arial" w:cs="Arial"/>
          <w:color w:val="000000"/>
          <w:sz w:val="22"/>
          <w:highlight w:val="lightGray"/>
        </w:rPr>
        <w:t>$</w:t>
      </w:r>
      <w:r w:rsidRPr="00EA532D">
        <w:rPr>
          <w:rFonts w:ascii="Arial" w:hAnsi="Arial" w:cs="Arial"/>
          <w:color w:val="000000"/>
          <w:sz w:val="22"/>
        </w:rPr>
        <w:t xml:space="preserve">158,400] to </w:t>
      </w:r>
      <w:r w:rsidRPr="00EA532D">
        <w:rPr>
          <w:rFonts w:ascii="Arial" w:hAnsi="Arial" w:cs="Arial"/>
          <w:bCs/>
          <w:color w:val="000000"/>
          <w:sz w:val="22"/>
        </w:rPr>
        <w:t xml:space="preserve">Omni </w:t>
      </w:r>
      <w:proofErr w:type="spellStart"/>
      <w:r w:rsidRPr="00EA532D">
        <w:rPr>
          <w:rFonts w:ascii="Arial" w:hAnsi="Arial" w:cs="Arial"/>
          <w:bCs/>
          <w:color w:val="000000"/>
          <w:sz w:val="22"/>
        </w:rPr>
        <w:t>Bridgeway</w:t>
      </w:r>
      <w:proofErr w:type="spellEnd"/>
      <w:r w:rsidRPr="00EA532D">
        <w:rPr>
          <w:rFonts w:ascii="Arial" w:hAnsi="Arial" w:cs="Arial"/>
          <w:color w:val="000000"/>
          <w:sz w:val="22"/>
        </w:rPr>
        <w:t xml:space="preserve"> for other relevant out-of-pocket expenses (but some of this is proposed to be paid by class members in the Katherine PFAS class action);</w:t>
      </w:r>
    </w:p>
    <w:p w14:paraId="1ACF9930" w14:textId="77777777" w:rsidR="00EA532D" w:rsidRPr="00EA532D" w:rsidRDefault="00EA532D" w:rsidP="00EA532D">
      <w:pPr>
        <w:widowControl w:val="0"/>
        <w:numPr>
          <w:ilvl w:val="0"/>
          <w:numId w:val="7"/>
        </w:numPr>
        <w:autoSpaceDE w:val="0"/>
        <w:autoSpaceDN w:val="0"/>
        <w:adjustRightInd w:val="0"/>
        <w:jc w:val="both"/>
        <w:rPr>
          <w:rFonts w:ascii="Arial" w:hAnsi="Arial" w:cs="Arial"/>
          <w:color w:val="000000"/>
          <w:sz w:val="22"/>
        </w:rPr>
      </w:pPr>
      <w:r w:rsidRPr="00EA532D">
        <w:rPr>
          <w:rFonts w:ascii="Arial" w:hAnsi="Arial" w:cs="Arial"/>
          <w:color w:val="000000"/>
          <w:sz w:val="22"/>
        </w:rPr>
        <w:t xml:space="preserve">$40,000 to the applicants for their time and expense in representing class members; and </w:t>
      </w:r>
    </w:p>
    <w:p w14:paraId="29347678" w14:textId="77777777" w:rsidR="00EA532D" w:rsidRPr="00EA532D" w:rsidRDefault="00EA532D" w:rsidP="00EA532D">
      <w:pPr>
        <w:widowControl w:val="0"/>
        <w:numPr>
          <w:ilvl w:val="0"/>
          <w:numId w:val="7"/>
        </w:numPr>
        <w:autoSpaceDE w:val="0"/>
        <w:autoSpaceDN w:val="0"/>
        <w:adjustRightInd w:val="0"/>
        <w:jc w:val="both"/>
        <w:rPr>
          <w:rFonts w:ascii="Arial" w:hAnsi="Arial" w:cs="Arial"/>
          <w:color w:val="000000"/>
          <w:sz w:val="22"/>
        </w:rPr>
      </w:pPr>
      <w:r w:rsidRPr="00EA532D">
        <w:rPr>
          <w:rFonts w:ascii="Arial" w:hAnsi="Arial" w:cs="Arial"/>
          <w:color w:val="000000"/>
          <w:sz w:val="22"/>
        </w:rPr>
        <w:t xml:space="preserve">[$450,000] being the </w:t>
      </w:r>
      <w:r w:rsidRPr="00EA532D">
        <w:rPr>
          <w:rFonts w:ascii="Arial" w:hAnsi="Arial" w:cs="Arial"/>
          <w:color w:val="000000"/>
          <w:sz w:val="22"/>
          <w:u w:val="single"/>
        </w:rPr>
        <w:t>estimated</w:t>
      </w:r>
      <w:r w:rsidRPr="00EA532D">
        <w:rPr>
          <w:rFonts w:ascii="Arial" w:hAnsi="Arial" w:cs="Arial"/>
          <w:color w:val="000000"/>
          <w:sz w:val="22"/>
        </w:rPr>
        <w:t xml:space="preserve"> costs of getting what is owed to class members to them, but any interest earned on the settlement sum will be used to reduce these costs;</w:t>
      </w:r>
    </w:p>
    <w:p w14:paraId="5CB19DA1" w14:textId="77777777" w:rsidR="00EA532D" w:rsidRPr="00EA532D" w:rsidRDefault="00EA532D" w:rsidP="00EA532D">
      <w:pPr>
        <w:widowControl w:val="0"/>
        <w:numPr>
          <w:ilvl w:val="0"/>
          <w:numId w:val="6"/>
        </w:numPr>
        <w:autoSpaceDE w:val="0"/>
        <w:autoSpaceDN w:val="0"/>
        <w:adjustRightInd w:val="0"/>
        <w:spacing w:before="120"/>
        <w:ind w:left="850" w:hanging="493"/>
        <w:jc w:val="both"/>
        <w:rPr>
          <w:rFonts w:ascii="Arial" w:hAnsi="Arial" w:cs="Arial"/>
          <w:color w:val="000000"/>
          <w:sz w:val="22"/>
        </w:rPr>
      </w:pPr>
      <w:r w:rsidRPr="00EA532D">
        <w:rPr>
          <w:rFonts w:ascii="Arial" w:hAnsi="Arial" w:cs="Arial"/>
          <w:color w:val="000000"/>
          <w:sz w:val="22"/>
        </w:rPr>
        <w:t xml:space="preserve">What is left (which is </w:t>
      </w:r>
      <w:r w:rsidRPr="00EA532D">
        <w:rPr>
          <w:rFonts w:ascii="Arial" w:hAnsi="Arial" w:cs="Arial"/>
          <w:color w:val="000000"/>
          <w:sz w:val="22"/>
          <w:u w:val="single"/>
        </w:rPr>
        <w:t>estimated</w:t>
      </w:r>
      <w:r w:rsidRPr="00EA532D">
        <w:rPr>
          <w:rFonts w:ascii="Arial" w:hAnsi="Arial" w:cs="Arial"/>
          <w:color w:val="000000"/>
          <w:sz w:val="22"/>
        </w:rPr>
        <w:t xml:space="preserve"> by the solicitors to be about </w:t>
      </w:r>
      <w:r w:rsidRPr="00EA532D">
        <w:rPr>
          <w:rFonts w:ascii="Arial" w:hAnsi="Arial" w:cs="Arial"/>
          <w:b/>
          <w:bCs/>
          <w:color w:val="000000"/>
          <w:sz w:val="22"/>
        </w:rPr>
        <w:t>$16.4 million</w:t>
      </w:r>
      <w:r w:rsidRPr="00EA532D">
        <w:rPr>
          <w:rFonts w:ascii="Arial" w:hAnsi="Arial" w:cs="Arial"/>
          <w:color w:val="000000"/>
          <w:sz w:val="22"/>
        </w:rPr>
        <w:t xml:space="preserve">) is to be paid to class members, according to a formula.  </w:t>
      </w:r>
    </w:p>
    <w:p w14:paraId="24F900A2" w14:textId="77777777" w:rsidR="00EA532D" w:rsidRPr="00EA532D" w:rsidRDefault="00EA532D" w:rsidP="00EA532D">
      <w:pPr>
        <w:adjustRightInd w:val="0"/>
        <w:spacing w:line="360" w:lineRule="auto"/>
        <w:rPr>
          <w:rFonts w:ascii="Arial" w:hAnsi="Arial" w:cs="Arial"/>
          <w:b/>
          <w:bCs/>
          <w:color w:val="000000"/>
          <w:sz w:val="10"/>
          <w:szCs w:val="10"/>
        </w:rPr>
      </w:pPr>
    </w:p>
    <w:p w14:paraId="7F9A03D7" w14:textId="77777777" w:rsidR="00EA532D" w:rsidRPr="00EA532D" w:rsidRDefault="00EA532D" w:rsidP="00EA532D">
      <w:pPr>
        <w:keepNext/>
        <w:adjustRightInd w:val="0"/>
        <w:spacing w:line="360" w:lineRule="auto"/>
        <w:rPr>
          <w:rFonts w:ascii="Arial" w:hAnsi="Arial" w:cs="Arial"/>
          <w:b/>
          <w:bCs/>
          <w:color w:val="000000"/>
          <w:sz w:val="22"/>
        </w:rPr>
      </w:pPr>
      <w:r w:rsidRPr="00EA532D">
        <w:rPr>
          <w:rFonts w:ascii="Arial" w:hAnsi="Arial" w:cs="Arial"/>
          <w:b/>
          <w:bCs/>
          <w:color w:val="000000"/>
          <w:sz w:val="22"/>
        </w:rPr>
        <w:lastRenderedPageBreak/>
        <w:t>C. How much will you receive under the settlement?</w:t>
      </w:r>
    </w:p>
    <w:p w14:paraId="529249C3" w14:textId="77777777" w:rsidR="00EA532D" w:rsidRPr="00EA532D" w:rsidRDefault="00EA532D" w:rsidP="00EA532D">
      <w:pPr>
        <w:keepNext/>
        <w:widowControl w:val="0"/>
        <w:numPr>
          <w:ilvl w:val="0"/>
          <w:numId w:val="8"/>
        </w:numPr>
        <w:autoSpaceDE w:val="0"/>
        <w:autoSpaceDN w:val="0"/>
        <w:adjustRightInd w:val="0"/>
        <w:ind w:left="357" w:hanging="357"/>
        <w:jc w:val="both"/>
        <w:rPr>
          <w:rFonts w:ascii="Arial" w:hAnsi="Arial" w:cs="Arial"/>
          <w:color w:val="000000"/>
          <w:sz w:val="22"/>
        </w:rPr>
      </w:pPr>
      <w:r w:rsidRPr="00EA532D">
        <w:rPr>
          <w:rFonts w:ascii="Arial" w:hAnsi="Arial" w:cs="Arial"/>
          <w:color w:val="000000"/>
          <w:sz w:val="22"/>
        </w:rPr>
        <w:t xml:space="preserve">If the settlement goes ahead, your </w:t>
      </w:r>
      <w:r w:rsidRPr="00EA532D">
        <w:rPr>
          <w:rFonts w:ascii="Arial" w:hAnsi="Arial" w:cs="Arial"/>
          <w:color w:val="000000"/>
          <w:sz w:val="22"/>
          <w:u w:val="single"/>
        </w:rPr>
        <w:t>approximate</w:t>
      </w:r>
      <w:r w:rsidRPr="00EA532D">
        <w:rPr>
          <w:rFonts w:ascii="Arial" w:hAnsi="Arial" w:cs="Arial"/>
          <w:color w:val="000000"/>
          <w:sz w:val="22"/>
        </w:rPr>
        <w:t xml:space="preserve"> settlement entitlement will be:</w:t>
      </w:r>
    </w:p>
    <w:p w14:paraId="5124A504" w14:textId="77777777" w:rsidR="00EA532D" w:rsidRPr="00EA532D" w:rsidRDefault="00EA532D" w:rsidP="00EA532D">
      <w:pPr>
        <w:adjustRightInd w:val="0"/>
        <w:jc w:val="both"/>
        <w:rPr>
          <w:rFonts w:ascii="Arial" w:hAnsi="Arial" w:cs="Arial"/>
          <w:color w:val="000000"/>
          <w:sz w:val="10"/>
          <w:szCs w:val="10"/>
        </w:rPr>
      </w:pPr>
    </w:p>
    <w:tbl>
      <w:tblPr>
        <w:tblStyle w:val="TableGrid1"/>
        <w:tblW w:w="0" w:type="auto"/>
        <w:tblInd w:w="421" w:type="dxa"/>
        <w:tblLook w:val="04A0" w:firstRow="1" w:lastRow="0" w:firstColumn="1" w:lastColumn="0" w:noHBand="0" w:noVBand="1"/>
      </w:tblPr>
      <w:tblGrid>
        <w:gridCol w:w="5386"/>
        <w:gridCol w:w="2835"/>
      </w:tblGrid>
      <w:tr w:rsidR="00EA532D" w:rsidRPr="00EA532D" w14:paraId="79DDE616" w14:textId="77777777" w:rsidTr="009A50E3">
        <w:tc>
          <w:tcPr>
            <w:tcW w:w="5386" w:type="dxa"/>
          </w:tcPr>
          <w:p w14:paraId="05DB68DE" w14:textId="77777777" w:rsidR="00EA532D" w:rsidRPr="00EA532D" w:rsidRDefault="00EA532D" w:rsidP="00EA532D">
            <w:pPr>
              <w:rPr>
                <w:color w:val="000000"/>
                <w:sz w:val="22"/>
              </w:rPr>
            </w:pPr>
            <w:r w:rsidRPr="00EA532D">
              <w:rPr>
                <w:b/>
                <w:bCs/>
                <w:color w:val="000000"/>
                <w:sz w:val="22"/>
              </w:rPr>
              <w:t>Class Member Name</w:t>
            </w:r>
          </w:p>
        </w:tc>
        <w:tc>
          <w:tcPr>
            <w:tcW w:w="2835" w:type="dxa"/>
          </w:tcPr>
          <w:p w14:paraId="4D52BB07" w14:textId="77777777" w:rsidR="00EA532D" w:rsidRPr="00EA532D" w:rsidRDefault="00EA532D" w:rsidP="00EA532D">
            <w:pPr>
              <w:rPr>
                <w:color w:val="000000"/>
                <w:sz w:val="22"/>
              </w:rPr>
            </w:pPr>
            <w:r w:rsidRPr="00EA532D">
              <w:rPr>
                <w:b/>
                <w:bCs/>
                <w:color w:val="000000"/>
                <w:sz w:val="22"/>
              </w:rPr>
              <w:t>Approximate Entitlement (Landowner)</w:t>
            </w:r>
          </w:p>
        </w:tc>
      </w:tr>
      <w:tr w:rsidR="00EA532D" w:rsidRPr="00EA532D" w14:paraId="5D79B39A" w14:textId="77777777" w:rsidTr="009A50E3">
        <w:tc>
          <w:tcPr>
            <w:tcW w:w="5386" w:type="dxa"/>
          </w:tcPr>
          <w:p w14:paraId="50D0E56F" w14:textId="77777777" w:rsidR="00EA532D" w:rsidRPr="00EA532D" w:rsidRDefault="00EA532D" w:rsidP="00EA532D">
            <w:pPr>
              <w:adjustRightInd w:val="0"/>
              <w:jc w:val="both"/>
              <w:rPr>
                <w:rFonts w:cs="Arial"/>
                <w:b/>
                <w:bCs/>
                <w:color w:val="000000"/>
                <w:sz w:val="22"/>
                <w:highlight w:val="lightGray"/>
              </w:rPr>
            </w:pPr>
            <w:r w:rsidRPr="00EA532D">
              <w:rPr>
                <w:rFonts w:cs="Arial"/>
                <w:b/>
                <w:bCs/>
                <w:color w:val="000000"/>
                <w:sz w:val="22"/>
                <w:highlight w:val="lightGray"/>
              </w:rPr>
              <w:t>[TBC]</w:t>
            </w:r>
          </w:p>
        </w:tc>
        <w:tc>
          <w:tcPr>
            <w:tcW w:w="2835" w:type="dxa"/>
          </w:tcPr>
          <w:p w14:paraId="78FEAE82" w14:textId="77777777" w:rsidR="00EA532D" w:rsidRPr="00EA532D" w:rsidRDefault="00EA532D" w:rsidP="00EA532D">
            <w:pPr>
              <w:adjustRightInd w:val="0"/>
              <w:jc w:val="both"/>
              <w:rPr>
                <w:rFonts w:cs="Arial"/>
                <w:b/>
                <w:bCs/>
                <w:color w:val="000000"/>
                <w:sz w:val="22"/>
              </w:rPr>
            </w:pPr>
          </w:p>
        </w:tc>
      </w:tr>
      <w:tr w:rsidR="00EA532D" w:rsidRPr="00EA532D" w14:paraId="017AB8A2" w14:textId="77777777" w:rsidTr="009A50E3">
        <w:tc>
          <w:tcPr>
            <w:tcW w:w="5386" w:type="dxa"/>
          </w:tcPr>
          <w:p w14:paraId="20EBF6E2" w14:textId="77777777" w:rsidR="00EA532D" w:rsidRPr="00EA532D" w:rsidRDefault="00EA532D" w:rsidP="00EA532D">
            <w:pPr>
              <w:adjustRightInd w:val="0"/>
              <w:jc w:val="both"/>
              <w:rPr>
                <w:rFonts w:cs="Arial"/>
                <w:b/>
                <w:bCs/>
                <w:color w:val="000000"/>
                <w:sz w:val="22"/>
                <w:highlight w:val="lightGray"/>
              </w:rPr>
            </w:pPr>
            <w:r w:rsidRPr="00EA532D">
              <w:rPr>
                <w:rFonts w:cs="Arial"/>
                <w:b/>
                <w:bCs/>
                <w:color w:val="000000"/>
                <w:sz w:val="22"/>
                <w:highlight w:val="lightGray"/>
              </w:rPr>
              <w:t>[TBC]</w:t>
            </w:r>
          </w:p>
        </w:tc>
        <w:tc>
          <w:tcPr>
            <w:tcW w:w="2835" w:type="dxa"/>
          </w:tcPr>
          <w:p w14:paraId="176B1113" w14:textId="77777777" w:rsidR="00EA532D" w:rsidRPr="00EA532D" w:rsidRDefault="00EA532D" w:rsidP="00EA532D">
            <w:pPr>
              <w:adjustRightInd w:val="0"/>
              <w:jc w:val="both"/>
              <w:rPr>
                <w:rFonts w:cs="Arial"/>
                <w:b/>
                <w:bCs/>
                <w:color w:val="000000"/>
                <w:sz w:val="22"/>
              </w:rPr>
            </w:pPr>
          </w:p>
        </w:tc>
      </w:tr>
      <w:tr w:rsidR="00EA532D" w:rsidRPr="00EA532D" w14:paraId="745E8BEE" w14:textId="77777777" w:rsidTr="009A50E3">
        <w:tc>
          <w:tcPr>
            <w:tcW w:w="5386" w:type="dxa"/>
          </w:tcPr>
          <w:p w14:paraId="5C09D134" w14:textId="77777777" w:rsidR="00EA532D" w:rsidRPr="00EA532D" w:rsidRDefault="00EA532D" w:rsidP="00EA532D">
            <w:pPr>
              <w:adjustRightInd w:val="0"/>
              <w:jc w:val="both"/>
              <w:rPr>
                <w:rFonts w:cs="Arial"/>
                <w:b/>
                <w:bCs/>
                <w:color w:val="000000"/>
                <w:sz w:val="22"/>
              </w:rPr>
            </w:pPr>
          </w:p>
        </w:tc>
        <w:tc>
          <w:tcPr>
            <w:tcW w:w="2835" w:type="dxa"/>
          </w:tcPr>
          <w:p w14:paraId="7FAB9420" w14:textId="77777777" w:rsidR="00EA532D" w:rsidRPr="00EA532D" w:rsidRDefault="00EA532D" w:rsidP="00EA532D">
            <w:pPr>
              <w:adjustRightInd w:val="0"/>
              <w:rPr>
                <w:rFonts w:cs="Arial"/>
                <w:b/>
                <w:bCs/>
                <w:color w:val="000000"/>
                <w:sz w:val="22"/>
              </w:rPr>
            </w:pPr>
            <w:r w:rsidRPr="00EA532D">
              <w:rPr>
                <w:rFonts w:cs="Arial"/>
                <w:b/>
                <w:bCs/>
                <w:color w:val="000000"/>
                <w:sz w:val="22"/>
              </w:rPr>
              <w:t>Approximate Entitlement (Business)</w:t>
            </w:r>
          </w:p>
        </w:tc>
      </w:tr>
      <w:tr w:rsidR="00EA532D" w:rsidRPr="00EA532D" w14:paraId="3AE8A9F5" w14:textId="77777777" w:rsidTr="009A50E3">
        <w:tc>
          <w:tcPr>
            <w:tcW w:w="5386" w:type="dxa"/>
          </w:tcPr>
          <w:p w14:paraId="6A2B107C" w14:textId="77777777" w:rsidR="00EA532D" w:rsidRPr="00EA532D" w:rsidRDefault="00EA532D" w:rsidP="00EA532D">
            <w:pPr>
              <w:adjustRightInd w:val="0"/>
              <w:jc w:val="both"/>
              <w:rPr>
                <w:rFonts w:cs="Arial"/>
                <w:b/>
                <w:bCs/>
                <w:color w:val="000000"/>
                <w:sz w:val="22"/>
                <w:highlight w:val="lightGray"/>
              </w:rPr>
            </w:pPr>
            <w:r w:rsidRPr="00EA532D">
              <w:rPr>
                <w:rFonts w:cs="Arial"/>
                <w:b/>
                <w:bCs/>
                <w:color w:val="000000"/>
                <w:sz w:val="22"/>
                <w:highlight w:val="lightGray"/>
              </w:rPr>
              <w:t>[TBC]</w:t>
            </w:r>
          </w:p>
        </w:tc>
        <w:tc>
          <w:tcPr>
            <w:tcW w:w="2835" w:type="dxa"/>
          </w:tcPr>
          <w:p w14:paraId="11245BF6" w14:textId="77777777" w:rsidR="00EA532D" w:rsidRPr="00EA532D" w:rsidRDefault="00EA532D" w:rsidP="00EA532D">
            <w:pPr>
              <w:adjustRightInd w:val="0"/>
              <w:jc w:val="both"/>
              <w:rPr>
                <w:rFonts w:cs="Arial"/>
                <w:b/>
                <w:bCs/>
                <w:color w:val="000000"/>
                <w:sz w:val="22"/>
              </w:rPr>
            </w:pPr>
          </w:p>
        </w:tc>
      </w:tr>
    </w:tbl>
    <w:p w14:paraId="0ACD01AF" w14:textId="77777777" w:rsidR="00EA532D" w:rsidRPr="00EA532D" w:rsidRDefault="00EA532D" w:rsidP="00EA532D">
      <w:pPr>
        <w:adjustRightInd w:val="0"/>
        <w:jc w:val="both"/>
        <w:rPr>
          <w:rFonts w:ascii="Arial" w:hAnsi="Arial" w:cs="Arial"/>
          <w:color w:val="000000"/>
          <w:sz w:val="22"/>
        </w:rPr>
      </w:pPr>
    </w:p>
    <w:p w14:paraId="75C65CB4" w14:textId="77777777" w:rsidR="00EA532D" w:rsidRPr="00EA532D" w:rsidRDefault="00EA532D" w:rsidP="00EA532D">
      <w:pPr>
        <w:widowControl w:val="0"/>
        <w:numPr>
          <w:ilvl w:val="0"/>
          <w:numId w:val="8"/>
        </w:numPr>
        <w:autoSpaceDE w:val="0"/>
        <w:autoSpaceDN w:val="0"/>
        <w:adjustRightInd w:val="0"/>
        <w:jc w:val="both"/>
        <w:rPr>
          <w:rFonts w:ascii="Arial" w:hAnsi="Arial" w:cs="Arial"/>
          <w:color w:val="000000"/>
          <w:sz w:val="22"/>
        </w:rPr>
      </w:pPr>
      <w:r w:rsidRPr="00EA532D">
        <w:rPr>
          <w:rFonts w:ascii="Arial" w:hAnsi="Arial" w:cs="Arial"/>
          <w:color w:val="000000"/>
          <w:sz w:val="22"/>
        </w:rPr>
        <w:t>This has been worked out based on what is said by the applicants and their solicitors to be the reduction in the value of the land of class members. This value was affected by what category of property you had. Properties with water bores are said to have reduced more, because the PFAS contamination particularly affects the groundwater. Based on information provided by you, you have been put in the following category:</w:t>
      </w:r>
    </w:p>
    <w:p w14:paraId="55DF6631" w14:textId="77777777" w:rsidR="00EA532D" w:rsidRPr="00EA532D" w:rsidRDefault="00EA532D" w:rsidP="00EA532D">
      <w:pPr>
        <w:adjustRightInd w:val="0"/>
        <w:jc w:val="both"/>
        <w:rPr>
          <w:rFonts w:ascii="Arial" w:hAnsi="Arial" w:cs="Arial"/>
          <w:b/>
          <w:bCs/>
          <w:color w:val="000000"/>
          <w:sz w:val="10"/>
          <w:szCs w:val="10"/>
        </w:rPr>
      </w:pPr>
    </w:p>
    <w:tbl>
      <w:tblPr>
        <w:tblStyle w:val="GridTable4-Accent51"/>
        <w:tblW w:w="7508" w:type="dxa"/>
        <w:jc w:val="center"/>
        <w:tblLook w:val="04A0" w:firstRow="1" w:lastRow="0" w:firstColumn="1" w:lastColumn="0" w:noHBand="0" w:noVBand="1"/>
      </w:tblPr>
      <w:tblGrid>
        <w:gridCol w:w="4248"/>
        <w:gridCol w:w="3260"/>
      </w:tblGrid>
      <w:tr w:rsidR="00EA532D" w:rsidRPr="00EA532D" w14:paraId="6FD9E33B" w14:textId="77777777" w:rsidTr="00EA532D">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248" w:type="dxa"/>
            <w:noWrap/>
            <w:hideMark/>
          </w:tcPr>
          <w:p w14:paraId="766048EE" w14:textId="77777777" w:rsidR="00EA532D" w:rsidRPr="00EA532D" w:rsidRDefault="00EA532D" w:rsidP="00EA532D">
            <w:pPr>
              <w:rPr>
                <w:rFonts w:ascii="Arial" w:hAnsi="Arial"/>
                <w:color w:val="000000"/>
                <w:sz w:val="20"/>
                <w:szCs w:val="20"/>
              </w:rPr>
            </w:pPr>
            <w:r w:rsidRPr="00EA532D">
              <w:rPr>
                <w:rFonts w:ascii="Arial" w:hAnsi="Arial"/>
                <w:color w:val="000000"/>
                <w:sz w:val="20"/>
                <w:szCs w:val="20"/>
              </w:rPr>
              <w:t>Category</w:t>
            </w:r>
          </w:p>
        </w:tc>
        <w:tc>
          <w:tcPr>
            <w:tcW w:w="3260" w:type="dxa"/>
            <w:noWrap/>
            <w:hideMark/>
          </w:tcPr>
          <w:p w14:paraId="66DAB836" w14:textId="77777777" w:rsidR="00EA532D" w:rsidRPr="00EA532D" w:rsidRDefault="00EA532D" w:rsidP="00EA532D">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EA532D">
              <w:rPr>
                <w:rFonts w:ascii="Arial" w:hAnsi="Arial"/>
                <w:color w:val="000000"/>
                <w:sz w:val="20"/>
                <w:szCs w:val="20"/>
              </w:rPr>
              <w:t>Your Property</w:t>
            </w:r>
          </w:p>
        </w:tc>
      </w:tr>
      <w:tr w:rsidR="00EA532D" w:rsidRPr="00EA532D" w14:paraId="20D21861" w14:textId="77777777" w:rsidTr="00EA532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248" w:type="dxa"/>
            <w:noWrap/>
          </w:tcPr>
          <w:p w14:paraId="14EF32B1"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Equine</w:t>
            </w:r>
          </w:p>
        </w:tc>
        <w:tc>
          <w:tcPr>
            <w:tcW w:w="3260" w:type="dxa"/>
            <w:noWrap/>
          </w:tcPr>
          <w:p w14:paraId="37786547" w14:textId="77777777" w:rsidR="00EA532D" w:rsidRPr="00EA532D" w:rsidRDefault="00EA532D" w:rsidP="00EA532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EA532D">
              <w:rPr>
                <w:rFonts w:ascii="Arial" w:hAnsi="Arial"/>
                <w:color w:val="000000"/>
                <w:sz w:val="20"/>
                <w:szCs w:val="20"/>
                <w:highlight w:val="lightGray"/>
              </w:rPr>
              <w:t>[insert address(</w:t>
            </w:r>
            <w:proofErr w:type="spellStart"/>
            <w:r w:rsidRPr="00EA532D">
              <w:rPr>
                <w:rFonts w:ascii="Arial" w:hAnsi="Arial"/>
                <w:color w:val="000000"/>
                <w:sz w:val="20"/>
                <w:szCs w:val="20"/>
                <w:highlight w:val="lightGray"/>
              </w:rPr>
              <w:t>es</w:t>
            </w:r>
            <w:proofErr w:type="spellEnd"/>
            <w:r w:rsidRPr="00EA532D">
              <w:rPr>
                <w:rFonts w:ascii="Arial" w:hAnsi="Arial"/>
                <w:color w:val="000000"/>
                <w:sz w:val="20"/>
                <w:szCs w:val="20"/>
                <w:highlight w:val="lightGray"/>
              </w:rPr>
              <w:t>) as applicable]</w:t>
            </w:r>
          </w:p>
        </w:tc>
      </w:tr>
      <w:tr w:rsidR="00EA532D" w:rsidRPr="00EA532D" w14:paraId="62B3A88A" w14:textId="77777777" w:rsidTr="009A50E3">
        <w:trPr>
          <w:trHeight w:val="315"/>
          <w:jc w:val="center"/>
        </w:trPr>
        <w:tc>
          <w:tcPr>
            <w:cnfStyle w:val="001000000000" w:firstRow="0" w:lastRow="0" w:firstColumn="1" w:lastColumn="0" w:oddVBand="0" w:evenVBand="0" w:oddHBand="0" w:evenHBand="0" w:firstRowFirstColumn="0" w:firstRowLastColumn="0" w:lastRowFirstColumn="0" w:lastRowLastColumn="0"/>
            <w:tcW w:w="4248" w:type="dxa"/>
            <w:noWrap/>
          </w:tcPr>
          <w:p w14:paraId="36FE14EF"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Rural (with Water Bore)</w:t>
            </w:r>
          </w:p>
        </w:tc>
        <w:tc>
          <w:tcPr>
            <w:tcW w:w="3260" w:type="dxa"/>
            <w:noWrap/>
          </w:tcPr>
          <w:p w14:paraId="4C75EA8B" w14:textId="77777777" w:rsidR="00EA532D" w:rsidRPr="00EA532D" w:rsidRDefault="00EA532D" w:rsidP="00EA532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EA532D">
              <w:rPr>
                <w:rFonts w:ascii="Arial" w:hAnsi="Arial"/>
                <w:color w:val="000000"/>
                <w:sz w:val="20"/>
                <w:szCs w:val="20"/>
                <w:highlight w:val="lightGray"/>
              </w:rPr>
              <w:t>[insert address(</w:t>
            </w:r>
            <w:proofErr w:type="spellStart"/>
            <w:r w:rsidRPr="00EA532D">
              <w:rPr>
                <w:rFonts w:ascii="Arial" w:hAnsi="Arial"/>
                <w:color w:val="000000"/>
                <w:sz w:val="20"/>
                <w:szCs w:val="20"/>
                <w:highlight w:val="lightGray"/>
              </w:rPr>
              <w:t>es</w:t>
            </w:r>
            <w:proofErr w:type="spellEnd"/>
            <w:r w:rsidRPr="00EA532D">
              <w:rPr>
                <w:rFonts w:ascii="Arial" w:hAnsi="Arial"/>
                <w:color w:val="000000"/>
                <w:sz w:val="20"/>
                <w:szCs w:val="20"/>
                <w:highlight w:val="lightGray"/>
              </w:rPr>
              <w:t>) as applicable]</w:t>
            </w:r>
          </w:p>
        </w:tc>
      </w:tr>
      <w:tr w:rsidR="00EA532D" w:rsidRPr="00EA532D" w14:paraId="2D544832" w14:textId="77777777" w:rsidTr="00EA532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248" w:type="dxa"/>
            <w:noWrap/>
          </w:tcPr>
          <w:p w14:paraId="2155B25E"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Rural Residential (with Water Bore)</w:t>
            </w:r>
          </w:p>
        </w:tc>
        <w:tc>
          <w:tcPr>
            <w:tcW w:w="3260" w:type="dxa"/>
            <w:noWrap/>
          </w:tcPr>
          <w:p w14:paraId="6FA879C4" w14:textId="77777777" w:rsidR="00EA532D" w:rsidRPr="00EA532D" w:rsidRDefault="00EA532D" w:rsidP="00EA532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highlight w:val="lightGray"/>
              </w:rPr>
            </w:pPr>
            <w:r w:rsidRPr="00EA532D">
              <w:rPr>
                <w:rFonts w:ascii="Arial" w:hAnsi="Arial"/>
                <w:color w:val="000000"/>
                <w:sz w:val="20"/>
                <w:szCs w:val="20"/>
                <w:highlight w:val="lightGray"/>
              </w:rPr>
              <w:t>[insert address(</w:t>
            </w:r>
            <w:proofErr w:type="spellStart"/>
            <w:r w:rsidRPr="00EA532D">
              <w:rPr>
                <w:rFonts w:ascii="Arial" w:hAnsi="Arial"/>
                <w:color w:val="000000"/>
                <w:sz w:val="20"/>
                <w:szCs w:val="20"/>
                <w:highlight w:val="lightGray"/>
              </w:rPr>
              <w:t>es</w:t>
            </w:r>
            <w:proofErr w:type="spellEnd"/>
            <w:r w:rsidRPr="00EA532D">
              <w:rPr>
                <w:rFonts w:ascii="Arial" w:hAnsi="Arial"/>
                <w:color w:val="000000"/>
                <w:sz w:val="20"/>
                <w:szCs w:val="20"/>
                <w:highlight w:val="lightGray"/>
              </w:rPr>
              <w:t>) as applicable]</w:t>
            </w:r>
          </w:p>
        </w:tc>
      </w:tr>
      <w:tr w:rsidR="00EA532D" w:rsidRPr="00EA532D" w14:paraId="72E51094" w14:textId="77777777" w:rsidTr="009A50E3">
        <w:trPr>
          <w:trHeight w:val="315"/>
          <w:jc w:val="center"/>
        </w:trPr>
        <w:tc>
          <w:tcPr>
            <w:cnfStyle w:val="001000000000" w:firstRow="0" w:lastRow="0" w:firstColumn="1" w:lastColumn="0" w:oddVBand="0" w:evenVBand="0" w:oddHBand="0" w:evenHBand="0" w:firstRowFirstColumn="0" w:firstRowLastColumn="0" w:lastRowFirstColumn="0" w:lastRowLastColumn="0"/>
            <w:tcW w:w="4248" w:type="dxa"/>
            <w:noWrap/>
          </w:tcPr>
          <w:p w14:paraId="15626089"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Commercial Industrial (with Water Bore)</w:t>
            </w:r>
          </w:p>
        </w:tc>
        <w:tc>
          <w:tcPr>
            <w:tcW w:w="3260" w:type="dxa"/>
            <w:noWrap/>
          </w:tcPr>
          <w:p w14:paraId="7A1E2E59" w14:textId="77777777" w:rsidR="00EA532D" w:rsidRPr="00EA532D" w:rsidRDefault="00EA532D" w:rsidP="00EA532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highlight w:val="lightGray"/>
              </w:rPr>
            </w:pPr>
            <w:r w:rsidRPr="00EA532D">
              <w:rPr>
                <w:rFonts w:ascii="Arial" w:hAnsi="Arial"/>
                <w:color w:val="000000"/>
                <w:sz w:val="20"/>
                <w:szCs w:val="20"/>
                <w:highlight w:val="lightGray"/>
              </w:rPr>
              <w:t>[insert address(</w:t>
            </w:r>
            <w:proofErr w:type="spellStart"/>
            <w:r w:rsidRPr="00EA532D">
              <w:rPr>
                <w:rFonts w:ascii="Arial" w:hAnsi="Arial"/>
                <w:color w:val="000000"/>
                <w:sz w:val="20"/>
                <w:szCs w:val="20"/>
                <w:highlight w:val="lightGray"/>
              </w:rPr>
              <w:t>es</w:t>
            </w:r>
            <w:proofErr w:type="spellEnd"/>
            <w:r w:rsidRPr="00EA532D">
              <w:rPr>
                <w:rFonts w:ascii="Arial" w:hAnsi="Arial"/>
                <w:color w:val="000000"/>
                <w:sz w:val="20"/>
                <w:szCs w:val="20"/>
                <w:highlight w:val="lightGray"/>
              </w:rPr>
              <w:t>) as applicable]</w:t>
            </w:r>
          </w:p>
        </w:tc>
      </w:tr>
      <w:tr w:rsidR="00EA532D" w:rsidRPr="00EA532D" w14:paraId="67BEB6FC" w14:textId="77777777" w:rsidTr="00EA532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248" w:type="dxa"/>
            <w:noWrap/>
          </w:tcPr>
          <w:p w14:paraId="58B9EE88"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Rural (without Water Bore)</w:t>
            </w:r>
          </w:p>
        </w:tc>
        <w:tc>
          <w:tcPr>
            <w:tcW w:w="3260" w:type="dxa"/>
            <w:noWrap/>
          </w:tcPr>
          <w:p w14:paraId="7000BF7B" w14:textId="77777777" w:rsidR="00EA532D" w:rsidRPr="00EA532D" w:rsidRDefault="00EA532D" w:rsidP="00EA532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highlight w:val="lightGray"/>
              </w:rPr>
            </w:pPr>
            <w:r w:rsidRPr="00EA532D">
              <w:rPr>
                <w:rFonts w:ascii="Arial" w:hAnsi="Arial"/>
                <w:color w:val="000000"/>
                <w:sz w:val="20"/>
                <w:szCs w:val="20"/>
                <w:highlight w:val="lightGray"/>
              </w:rPr>
              <w:t>[insert address(</w:t>
            </w:r>
            <w:proofErr w:type="spellStart"/>
            <w:r w:rsidRPr="00EA532D">
              <w:rPr>
                <w:rFonts w:ascii="Arial" w:hAnsi="Arial"/>
                <w:color w:val="000000"/>
                <w:sz w:val="20"/>
                <w:szCs w:val="20"/>
                <w:highlight w:val="lightGray"/>
              </w:rPr>
              <w:t>es</w:t>
            </w:r>
            <w:proofErr w:type="spellEnd"/>
            <w:r w:rsidRPr="00EA532D">
              <w:rPr>
                <w:rFonts w:ascii="Arial" w:hAnsi="Arial"/>
                <w:color w:val="000000"/>
                <w:sz w:val="20"/>
                <w:szCs w:val="20"/>
                <w:highlight w:val="lightGray"/>
              </w:rPr>
              <w:t>) as applicable]</w:t>
            </w:r>
          </w:p>
        </w:tc>
      </w:tr>
      <w:tr w:rsidR="00EA532D" w:rsidRPr="00EA532D" w14:paraId="72F5343D" w14:textId="77777777" w:rsidTr="009A50E3">
        <w:trPr>
          <w:trHeight w:val="315"/>
          <w:jc w:val="center"/>
        </w:trPr>
        <w:tc>
          <w:tcPr>
            <w:cnfStyle w:val="001000000000" w:firstRow="0" w:lastRow="0" w:firstColumn="1" w:lastColumn="0" w:oddVBand="0" w:evenVBand="0" w:oddHBand="0" w:evenHBand="0" w:firstRowFirstColumn="0" w:firstRowLastColumn="0" w:lastRowFirstColumn="0" w:lastRowLastColumn="0"/>
            <w:tcW w:w="4248" w:type="dxa"/>
            <w:noWrap/>
          </w:tcPr>
          <w:p w14:paraId="1A7ED191"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Rural Residential (without Water Bore)</w:t>
            </w:r>
          </w:p>
        </w:tc>
        <w:tc>
          <w:tcPr>
            <w:tcW w:w="3260" w:type="dxa"/>
            <w:noWrap/>
          </w:tcPr>
          <w:p w14:paraId="0E3A705C" w14:textId="77777777" w:rsidR="00EA532D" w:rsidRPr="00EA532D" w:rsidRDefault="00EA532D" w:rsidP="00EA532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highlight w:val="lightGray"/>
              </w:rPr>
            </w:pPr>
            <w:r w:rsidRPr="00EA532D">
              <w:rPr>
                <w:rFonts w:ascii="Arial" w:hAnsi="Arial"/>
                <w:color w:val="000000"/>
                <w:sz w:val="20"/>
                <w:szCs w:val="20"/>
                <w:highlight w:val="lightGray"/>
              </w:rPr>
              <w:t>[insert address(</w:t>
            </w:r>
            <w:proofErr w:type="spellStart"/>
            <w:r w:rsidRPr="00EA532D">
              <w:rPr>
                <w:rFonts w:ascii="Arial" w:hAnsi="Arial"/>
                <w:color w:val="000000"/>
                <w:sz w:val="20"/>
                <w:szCs w:val="20"/>
                <w:highlight w:val="lightGray"/>
              </w:rPr>
              <w:t>es</w:t>
            </w:r>
            <w:proofErr w:type="spellEnd"/>
            <w:r w:rsidRPr="00EA532D">
              <w:rPr>
                <w:rFonts w:ascii="Arial" w:hAnsi="Arial"/>
                <w:color w:val="000000"/>
                <w:sz w:val="20"/>
                <w:szCs w:val="20"/>
                <w:highlight w:val="lightGray"/>
              </w:rPr>
              <w:t>) as applicable]</w:t>
            </w:r>
          </w:p>
        </w:tc>
      </w:tr>
      <w:tr w:rsidR="00EA532D" w:rsidRPr="00EA532D" w14:paraId="2CD37FF7" w14:textId="77777777" w:rsidTr="00EA532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248" w:type="dxa"/>
            <w:noWrap/>
          </w:tcPr>
          <w:p w14:paraId="43E1F88D"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Residential (without Water Bore)</w:t>
            </w:r>
          </w:p>
        </w:tc>
        <w:tc>
          <w:tcPr>
            <w:tcW w:w="3260" w:type="dxa"/>
            <w:noWrap/>
          </w:tcPr>
          <w:p w14:paraId="4F0924BF" w14:textId="77777777" w:rsidR="00EA532D" w:rsidRPr="00EA532D" w:rsidRDefault="00EA532D" w:rsidP="00EA532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EA532D">
              <w:rPr>
                <w:rFonts w:ascii="Arial" w:hAnsi="Arial"/>
                <w:color w:val="000000"/>
                <w:sz w:val="20"/>
                <w:szCs w:val="20"/>
                <w:highlight w:val="lightGray"/>
              </w:rPr>
              <w:t>[insert address(</w:t>
            </w:r>
            <w:proofErr w:type="spellStart"/>
            <w:r w:rsidRPr="00EA532D">
              <w:rPr>
                <w:rFonts w:ascii="Arial" w:hAnsi="Arial"/>
                <w:color w:val="000000"/>
                <w:sz w:val="20"/>
                <w:szCs w:val="20"/>
                <w:highlight w:val="lightGray"/>
              </w:rPr>
              <w:t>es</w:t>
            </w:r>
            <w:proofErr w:type="spellEnd"/>
            <w:r w:rsidRPr="00EA532D">
              <w:rPr>
                <w:rFonts w:ascii="Arial" w:hAnsi="Arial"/>
                <w:color w:val="000000"/>
                <w:sz w:val="20"/>
                <w:szCs w:val="20"/>
                <w:highlight w:val="lightGray"/>
              </w:rPr>
              <w:t>) as applicable]</w:t>
            </w:r>
          </w:p>
        </w:tc>
      </w:tr>
      <w:tr w:rsidR="00EA532D" w:rsidRPr="00EA532D" w14:paraId="75E808CF" w14:textId="77777777" w:rsidTr="009A50E3">
        <w:trPr>
          <w:trHeight w:val="315"/>
          <w:jc w:val="center"/>
        </w:trPr>
        <w:tc>
          <w:tcPr>
            <w:cnfStyle w:val="001000000000" w:firstRow="0" w:lastRow="0" w:firstColumn="1" w:lastColumn="0" w:oddVBand="0" w:evenVBand="0" w:oddHBand="0" w:evenHBand="0" w:firstRowFirstColumn="0" w:firstRowLastColumn="0" w:lastRowFirstColumn="0" w:lastRowLastColumn="0"/>
            <w:tcW w:w="4248" w:type="dxa"/>
            <w:noWrap/>
            <w:hideMark/>
          </w:tcPr>
          <w:p w14:paraId="48E0F2A2"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Commercial or Industrial</w:t>
            </w:r>
          </w:p>
          <w:p w14:paraId="78C90AC3"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(without Water Bore)</w:t>
            </w:r>
          </w:p>
        </w:tc>
        <w:tc>
          <w:tcPr>
            <w:tcW w:w="3260" w:type="dxa"/>
            <w:noWrap/>
          </w:tcPr>
          <w:p w14:paraId="53AED9D8" w14:textId="77777777" w:rsidR="00EA532D" w:rsidRPr="00EA532D" w:rsidRDefault="00EA532D" w:rsidP="00EA532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EA532D">
              <w:rPr>
                <w:rFonts w:ascii="Arial" w:hAnsi="Arial"/>
                <w:color w:val="000000"/>
                <w:sz w:val="20"/>
                <w:szCs w:val="20"/>
                <w:highlight w:val="lightGray"/>
              </w:rPr>
              <w:t>[insert address(</w:t>
            </w:r>
            <w:proofErr w:type="spellStart"/>
            <w:r w:rsidRPr="00EA532D">
              <w:rPr>
                <w:rFonts w:ascii="Arial" w:hAnsi="Arial"/>
                <w:color w:val="000000"/>
                <w:sz w:val="20"/>
                <w:szCs w:val="20"/>
                <w:highlight w:val="lightGray"/>
              </w:rPr>
              <w:t>es</w:t>
            </w:r>
            <w:proofErr w:type="spellEnd"/>
            <w:r w:rsidRPr="00EA532D">
              <w:rPr>
                <w:rFonts w:ascii="Arial" w:hAnsi="Arial"/>
                <w:color w:val="000000"/>
                <w:sz w:val="20"/>
                <w:szCs w:val="20"/>
                <w:highlight w:val="lightGray"/>
              </w:rPr>
              <w:t>) as applicable]</w:t>
            </w:r>
          </w:p>
        </w:tc>
      </w:tr>
    </w:tbl>
    <w:p w14:paraId="61A6E921" w14:textId="77777777" w:rsidR="00EA532D" w:rsidRPr="00EA532D" w:rsidRDefault="00EA532D" w:rsidP="00EA532D">
      <w:pPr>
        <w:adjustRightInd w:val="0"/>
        <w:ind w:left="360"/>
        <w:contextualSpacing/>
        <w:jc w:val="both"/>
        <w:rPr>
          <w:rFonts w:ascii="Arial" w:hAnsi="Arial" w:cs="Arial"/>
          <w:color w:val="000000"/>
          <w:sz w:val="22"/>
        </w:rPr>
      </w:pPr>
      <w:r w:rsidRPr="00EA532D">
        <w:rPr>
          <w:rFonts w:ascii="Arial" w:hAnsi="Arial" w:cs="Arial"/>
          <w:color w:val="000000"/>
          <w:sz w:val="22"/>
        </w:rPr>
        <w:t xml:space="preserve"> </w:t>
      </w:r>
    </w:p>
    <w:p w14:paraId="5B4A819C" w14:textId="77777777" w:rsidR="00EA532D" w:rsidRPr="00EA532D" w:rsidRDefault="00EA532D" w:rsidP="00EA532D">
      <w:pPr>
        <w:widowControl w:val="0"/>
        <w:numPr>
          <w:ilvl w:val="0"/>
          <w:numId w:val="8"/>
        </w:numPr>
        <w:autoSpaceDE w:val="0"/>
        <w:autoSpaceDN w:val="0"/>
        <w:adjustRightInd w:val="0"/>
        <w:jc w:val="both"/>
        <w:rPr>
          <w:rFonts w:ascii="Arial" w:hAnsi="Arial" w:cs="Arial"/>
          <w:color w:val="000000"/>
          <w:sz w:val="22"/>
        </w:rPr>
      </w:pPr>
      <w:r w:rsidRPr="00EA532D">
        <w:rPr>
          <w:rFonts w:ascii="Arial" w:hAnsi="Arial" w:cs="Arial"/>
          <w:color w:val="000000"/>
          <w:sz w:val="22"/>
        </w:rPr>
        <w:t>An amount of money has also been fixed for inconvenience and distress (again depending on whether you have a water bore, but also depending on whether you live in the property or not). Based on information provided by you, you have been put in the following category:</w:t>
      </w:r>
    </w:p>
    <w:p w14:paraId="545B29B8" w14:textId="77777777" w:rsidR="00EA532D" w:rsidRPr="00EA532D" w:rsidRDefault="00EA532D" w:rsidP="00EA532D">
      <w:pPr>
        <w:adjustRightInd w:val="0"/>
        <w:ind w:left="360"/>
        <w:jc w:val="both"/>
        <w:rPr>
          <w:rFonts w:ascii="Arial" w:hAnsi="Arial" w:cs="Arial"/>
          <w:color w:val="000000"/>
          <w:sz w:val="10"/>
          <w:szCs w:val="10"/>
        </w:rPr>
      </w:pPr>
    </w:p>
    <w:tbl>
      <w:tblPr>
        <w:tblStyle w:val="GridTable4-Accent51"/>
        <w:tblW w:w="7366" w:type="dxa"/>
        <w:jc w:val="center"/>
        <w:tblLook w:val="04A0" w:firstRow="1" w:lastRow="0" w:firstColumn="1" w:lastColumn="0" w:noHBand="0" w:noVBand="1"/>
      </w:tblPr>
      <w:tblGrid>
        <w:gridCol w:w="4390"/>
        <w:gridCol w:w="2976"/>
      </w:tblGrid>
      <w:tr w:rsidR="00EA532D" w:rsidRPr="00EA532D" w14:paraId="4CBC2A6E" w14:textId="77777777" w:rsidTr="00EA532D">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390" w:type="dxa"/>
            <w:noWrap/>
            <w:hideMark/>
          </w:tcPr>
          <w:p w14:paraId="485C4ED6" w14:textId="77777777" w:rsidR="00EA532D" w:rsidRPr="00EA532D" w:rsidRDefault="00EA532D" w:rsidP="00EA532D">
            <w:pPr>
              <w:rPr>
                <w:rFonts w:ascii="Arial" w:hAnsi="Arial"/>
                <w:color w:val="000000"/>
                <w:sz w:val="20"/>
                <w:szCs w:val="20"/>
              </w:rPr>
            </w:pPr>
            <w:r w:rsidRPr="00EA532D">
              <w:rPr>
                <w:rFonts w:ascii="Arial" w:hAnsi="Arial"/>
                <w:color w:val="000000"/>
                <w:sz w:val="20"/>
                <w:szCs w:val="20"/>
              </w:rPr>
              <w:t>Category</w:t>
            </w:r>
          </w:p>
        </w:tc>
        <w:tc>
          <w:tcPr>
            <w:tcW w:w="2976" w:type="dxa"/>
            <w:noWrap/>
            <w:hideMark/>
          </w:tcPr>
          <w:p w14:paraId="18493D2A" w14:textId="77777777" w:rsidR="00EA532D" w:rsidRPr="00EA532D" w:rsidRDefault="00EA532D" w:rsidP="00EA532D">
            <w:pPr>
              <w:jc w:val="center"/>
              <w:cnfStyle w:val="100000000000" w:firstRow="1" w:lastRow="0" w:firstColumn="0" w:lastColumn="0" w:oddVBand="0" w:evenVBand="0" w:oddHBand="0" w:evenHBand="0" w:firstRowFirstColumn="0" w:firstRowLastColumn="0" w:lastRowFirstColumn="0" w:lastRowLastColumn="0"/>
              <w:rPr>
                <w:rFonts w:ascii="Arial" w:hAnsi="Arial"/>
                <w:color w:val="000000"/>
                <w:sz w:val="20"/>
                <w:szCs w:val="20"/>
              </w:rPr>
            </w:pPr>
            <w:r w:rsidRPr="00EA532D">
              <w:rPr>
                <w:rFonts w:ascii="Arial" w:hAnsi="Arial"/>
                <w:color w:val="000000"/>
                <w:sz w:val="20"/>
                <w:szCs w:val="20"/>
              </w:rPr>
              <w:t>You</w:t>
            </w:r>
          </w:p>
        </w:tc>
      </w:tr>
      <w:tr w:rsidR="00EA532D" w:rsidRPr="00EA532D" w14:paraId="5B942992" w14:textId="77777777" w:rsidTr="00EA532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390" w:type="dxa"/>
            <w:noWrap/>
          </w:tcPr>
          <w:p w14:paraId="69B4A450"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Natural Person (Owner-Occupier) – Property with Bore</w:t>
            </w:r>
          </w:p>
        </w:tc>
        <w:tc>
          <w:tcPr>
            <w:tcW w:w="2976" w:type="dxa"/>
            <w:noWrap/>
          </w:tcPr>
          <w:p w14:paraId="52106F8C" w14:textId="77777777" w:rsidR="00EA532D" w:rsidRPr="00EA532D" w:rsidRDefault="00EA532D" w:rsidP="00EA532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EA532D">
              <w:rPr>
                <w:rFonts w:ascii="Arial" w:hAnsi="Arial"/>
                <w:color w:val="000000"/>
                <w:sz w:val="20"/>
                <w:szCs w:val="20"/>
                <w:highlight w:val="lightGray"/>
              </w:rPr>
              <w:t>[insert name(s) as appropriate]</w:t>
            </w:r>
          </w:p>
        </w:tc>
      </w:tr>
      <w:tr w:rsidR="00EA532D" w:rsidRPr="00EA532D" w14:paraId="4E12AF2A" w14:textId="77777777" w:rsidTr="009A50E3">
        <w:trPr>
          <w:trHeight w:val="315"/>
          <w:jc w:val="center"/>
        </w:trPr>
        <w:tc>
          <w:tcPr>
            <w:cnfStyle w:val="001000000000" w:firstRow="0" w:lastRow="0" w:firstColumn="1" w:lastColumn="0" w:oddVBand="0" w:evenVBand="0" w:oddHBand="0" w:evenHBand="0" w:firstRowFirstColumn="0" w:firstRowLastColumn="0" w:lastRowFirstColumn="0" w:lastRowLastColumn="0"/>
            <w:tcW w:w="4390" w:type="dxa"/>
            <w:noWrap/>
          </w:tcPr>
          <w:p w14:paraId="5E0BAC77"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Natural Person (Owner-Occupier) – Property without Bore</w:t>
            </w:r>
          </w:p>
        </w:tc>
        <w:tc>
          <w:tcPr>
            <w:tcW w:w="2976" w:type="dxa"/>
            <w:noWrap/>
          </w:tcPr>
          <w:p w14:paraId="00E436B0" w14:textId="77777777" w:rsidR="00EA532D" w:rsidRPr="00EA532D" w:rsidRDefault="00EA532D" w:rsidP="00EA532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EA532D">
              <w:rPr>
                <w:rFonts w:ascii="Arial" w:hAnsi="Arial"/>
                <w:color w:val="000000"/>
                <w:sz w:val="20"/>
                <w:szCs w:val="20"/>
                <w:highlight w:val="lightGray"/>
              </w:rPr>
              <w:t>[insert name(s) as appropriate]</w:t>
            </w:r>
          </w:p>
        </w:tc>
      </w:tr>
      <w:tr w:rsidR="00EA532D" w:rsidRPr="00EA532D" w14:paraId="4849E8CD" w14:textId="77777777" w:rsidTr="00EA532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390" w:type="dxa"/>
            <w:noWrap/>
          </w:tcPr>
          <w:p w14:paraId="3DD6C510"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Natural Person (Non-Owner Occupier)</w:t>
            </w:r>
          </w:p>
        </w:tc>
        <w:tc>
          <w:tcPr>
            <w:tcW w:w="2976" w:type="dxa"/>
            <w:noWrap/>
          </w:tcPr>
          <w:p w14:paraId="7352BDD7" w14:textId="77777777" w:rsidR="00EA532D" w:rsidRPr="00EA532D" w:rsidRDefault="00EA532D" w:rsidP="00EA532D">
            <w:pPr>
              <w:jc w:val="center"/>
              <w:cnfStyle w:val="000000100000" w:firstRow="0" w:lastRow="0" w:firstColumn="0" w:lastColumn="0" w:oddVBand="0" w:evenVBand="0" w:oddHBand="1" w:evenHBand="0" w:firstRowFirstColumn="0" w:firstRowLastColumn="0" w:lastRowFirstColumn="0" w:lastRowLastColumn="0"/>
              <w:rPr>
                <w:rFonts w:ascii="Arial" w:hAnsi="Arial"/>
                <w:color w:val="000000"/>
                <w:sz w:val="20"/>
                <w:szCs w:val="20"/>
              </w:rPr>
            </w:pPr>
            <w:r w:rsidRPr="00EA532D">
              <w:rPr>
                <w:rFonts w:ascii="Arial" w:hAnsi="Arial"/>
                <w:color w:val="000000"/>
                <w:sz w:val="20"/>
                <w:szCs w:val="20"/>
                <w:highlight w:val="lightGray"/>
              </w:rPr>
              <w:t>[insert name(s) as appropriate]</w:t>
            </w:r>
          </w:p>
        </w:tc>
      </w:tr>
      <w:tr w:rsidR="00EA532D" w:rsidRPr="00EA532D" w14:paraId="17D71850" w14:textId="77777777" w:rsidTr="009A50E3">
        <w:trPr>
          <w:trHeight w:val="315"/>
          <w:jc w:val="center"/>
        </w:trPr>
        <w:tc>
          <w:tcPr>
            <w:cnfStyle w:val="001000000000" w:firstRow="0" w:lastRow="0" w:firstColumn="1" w:lastColumn="0" w:oddVBand="0" w:evenVBand="0" w:oddHBand="0" w:evenHBand="0" w:firstRowFirstColumn="0" w:firstRowLastColumn="0" w:lastRowFirstColumn="0" w:lastRowLastColumn="0"/>
            <w:tcW w:w="4390" w:type="dxa"/>
            <w:noWrap/>
          </w:tcPr>
          <w:p w14:paraId="5674D883" w14:textId="77777777" w:rsidR="00EA532D" w:rsidRPr="00EA532D" w:rsidRDefault="00EA532D" w:rsidP="00EA532D">
            <w:pPr>
              <w:rPr>
                <w:rFonts w:ascii="Arial" w:hAnsi="Arial"/>
                <w:b w:val="0"/>
                <w:color w:val="000000"/>
                <w:sz w:val="20"/>
                <w:szCs w:val="20"/>
              </w:rPr>
            </w:pPr>
            <w:r w:rsidRPr="00EA532D">
              <w:rPr>
                <w:rFonts w:ascii="Arial" w:hAnsi="Arial"/>
                <w:b w:val="0"/>
                <w:color w:val="000000"/>
                <w:sz w:val="20"/>
                <w:szCs w:val="20"/>
              </w:rPr>
              <w:t>Non-Natural Person</w:t>
            </w:r>
          </w:p>
        </w:tc>
        <w:tc>
          <w:tcPr>
            <w:tcW w:w="2976" w:type="dxa"/>
            <w:noWrap/>
          </w:tcPr>
          <w:p w14:paraId="5BA303D6" w14:textId="77777777" w:rsidR="00EA532D" w:rsidRPr="00EA532D" w:rsidRDefault="00EA532D" w:rsidP="00EA532D">
            <w:pPr>
              <w:jc w:val="center"/>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EA532D">
              <w:rPr>
                <w:rFonts w:ascii="Arial" w:hAnsi="Arial"/>
                <w:color w:val="000000"/>
                <w:sz w:val="20"/>
                <w:szCs w:val="20"/>
                <w:highlight w:val="lightGray"/>
              </w:rPr>
              <w:t>[insert name(s) as appropriate]</w:t>
            </w:r>
          </w:p>
        </w:tc>
      </w:tr>
    </w:tbl>
    <w:p w14:paraId="31CC7A4C" w14:textId="77777777" w:rsidR="00EA532D" w:rsidRPr="00EA532D" w:rsidRDefault="00EA532D" w:rsidP="00EA532D">
      <w:pPr>
        <w:adjustRightInd w:val="0"/>
        <w:ind w:left="360"/>
        <w:contextualSpacing/>
        <w:jc w:val="both"/>
        <w:rPr>
          <w:rFonts w:ascii="Arial" w:hAnsi="Arial" w:cs="Arial"/>
          <w:color w:val="000000"/>
          <w:sz w:val="22"/>
        </w:rPr>
      </w:pPr>
      <w:r w:rsidRPr="00EA532D">
        <w:rPr>
          <w:rFonts w:ascii="Arial" w:hAnsi="Arial" w:cs="Arial"/>
          <w:color w:val="000000"/>
          <w:sz w:val="22"/>
        </w:rPr>
        <w:t xml:space="preserve"> </w:t>
      </w:r>
    </w:p>
    <w:p w14:paraId="0C7C8928" w14:textId="77777777" w:rsidR="00EA532D" w:rsidRPr="00EA532D" w:rsidRDefault="00EA532D" w:rsidP="00EA532D">
      <w:pPr>
        <w:widowControl w:val="0"/>
        <w:numPr>
          <w:ilvl w:val="0"/>
          <w:numId w:val="8"/>
        </w:numPr>
        <w:autoSpaceDE w:val="0"/>
        <w:autoSpaceDN w:val="0"/>
        <w:adjustRightInd w:val="0"/>
        <w:jc w:val="both"/>
        <w:rPr>
          <w:rFonts w:ascii="Arial" w:hAnsi="Arial" w:cs="Arial"/>
          <w:color w:val="000000"/>
          <w:sz w:val="22"/>
        </w:rPr>
      </w:pPr>
      <w:r w:rsidRPr="00EA532D">
        <w:rPr>
          <w:rFonts w:ascii="Arial" w:hAnsi="Arial" w:cs="Arial"/>
          <w:color w:val="000000"/>
          <w:sz w:val="22"/>
        </w:rPr>
        <w:t xml:space="preserve">The only other type of claims, being business claims, are being paid on a per business basis, depending upon business size, and any overlap with the relevant class member’s other claims.  </w:t>
      </w:r>
    </w:p>
    <w:p w14:paraId="20A68B51" w14:textId="77777777" w:rsidR="00EA532D" w:rsidRPr="00EA532D" w:rsidRDefault="00EA532D" w:rsidP="00EA532D">
      <w:pPr>
        <w:adjustRightInd w:val="0"/>
        <w:jc w:val="both"/>
        <w:rPr>
          <w:rFonts w:ascii="Arial" w:hAnsi="Arial" w:cs="Arial"/>
          <w:color w:val="000000"/>
          <w:sz w:val="22"/>
        </w:rPr>
      </w:pPr>
    </w:p>
    <w:p w14:paraId="303B565A" w14:textId="77777777" w:rsidR="00EA532D" w:rsidRPr="00EA532D" w:rsidRDefault="00EA532D" w:rsidP="00EA532D">
      <w:pPr>
        <w:widowControl w:val="0"/>
        <w:numPr>
          <w:ilvl w:val="0"/>
          <w:numId w:val="8"/>
        </w:numPr>
        <w:autoSpaceDE w:val="0"/>
        <w:autoSpaceDN w:val="0"/>
        <w:adjustRightInd w:val="0"/>
        <w:jc w:val="both"/>
        <w:rPr>
          <w:rFonts w:ascii="Arial" w:hAnsi="Arial" w:cs="Arial"/>
          <w:color w:val="000000"/>
          <w:sz w:val="22"/>
        </w:rPr>
      </w:pPr>
      <w:r w:rsidRPr="00EA532D">
        <w:rPr>
          <w:rFonts w:ascii="Arial" w:hAnsi="Arial" w:cs="Arial"/>
          <w:color w:val="000000"/>
          <w:sz w:val="22"/>
          <w:u w:val="single"/>
        </w:rPr>
        <w:t xml:space="preserve">Please note: </w:t>
      </w:r>
    </w:p>
    <w:p w14:paraId="6F6C8FD0" w14:textId="77777777" w:rsidR="00EA532D" w:rsidRPr="00EA532D" w:rsidRDefault="00EA532D" w:rsidP="00EA532D">
      <w:pPr>
        <w:ind w:left="720"/>
        <w:contextualSpacing/>
        <w:rPr>
          <w:rFonts w:ascii="Arial" w:hAnsi="Arial" w:cs="Arial"/>
          <w:color w:val="000000"/>
          <w:sz w:val="22"/>
        </w:rPr>
      </w:pPr>
    </w:p>
    <w:p w14:paraId="32D60597" w14:textId="77777777" w:rsidR="00EA532D" w:rsidRPr="00EA532D" w:rsidRDefault="00EA532D" w:rsidP="00EA532D">
      <w:pPr>
        <w:widowControl w:val="0"/>
        <w:numPr>
          <w:ilvl w:val="0"/>
          <w:numId w:val="10"/>
        </w:numPr>
        <w:autoSpaceDE w:val="0"/>
        <w:autoSpaceDN w:val="0"/>
        <w:adjustRightInd w:val="0"/>
        <w:jc w:val="both"/>
        <w:rPr>
          <w:rFonts w:ascii="Arial" w:hAnsi="Arial" w:cs="Arial"/>
          <w:color w:val="000000"/>
          <w:sz w:val="22"/>
        </w:rPr>
      </w:pPr>
      <w:r w:rsidRPr="00EA532D">
        <w:rPr>
          <w:rFonts w:ascii="Arial" w:hAnsi="Arial" w:cs="Arial"/>
          <w:color w:val="000000"/>
          <w:sz w:val="22"/>
        </w:rPr>
        <w:t xml:space="preserve">Class members will </w:t>
      </w:r>
      <w:r w:rsidRPr="00EA532D">
        <w:rPr>
          <w:rFonts w:ascii="Arial" w:hAnsi="Arial" w:cs="Arial"/>
          <w:color w:val="000000"/>
          <w:sz w:val="22"/>
          <w:u w:val="single"/>
        </w:rPr>
        <w:t>not</w:t>
      </w:r>
      <w:r w:rsidRPr="00EA532D">
        <w:rPr>
          <w:rFonts w:ascii="Arial" w:hAnsi="Arial" w:cs="Arial"/>
          <w:color w:val="000000"/>
          <w:sz w:val="22"/>
        </w:rPr>
        <w:t xml:space="preserve"> receive the full value of their claims under the settlement (as it is a compromise, and has to take into account the risk the class action might lose);</w:t>
      </w:r>
    </w:p>
    <w:p w14:paraId="57A14267" w14:textId="77777777" w:rsidR="00EA532D" w:rsidRPr="00EA532D" w:rsidRDefault="00EA532D" w:rsidP="00EA532D">
      <w:pPr>
        <w:widowControl w:val="0"/>
        <w:numPr>
          <w:ilvl w:val="0"/>
          <w:numId w:val="10"/>
        </w:numPr>
        <w:autoSpaceDE w:val="0"/>
        <w:autoSpaceDN w:val="0"/>
        <w:adjustRightInd w:val="0"/>
        <w:jc w:val="both"/>
        <w:rPr>
          <w:rFonts w:ascii="Arial" w:hAnsi="Arial" w:cs="Arial"/>
          <w:color w:val="000000"/>
          <w:sz w:val="22"/>
        </w:rPr>
      </w:pPr>
      <w:r w:rsidRPr="00EA532D">
        <w:rPr>
          <w:rFonts w:ascii="Arial" w:hAnsi="Arial" w:cs="Arial"/>
          <w:color w:val="000000"/>
          <w:sz w:val="22"/>
        </w:rPr>
        <w:t xml:space="preserve">Please remember that what is set out above is the best </w:t>
      </w:r>
      <w:r w:rsidRPr="00EA532D">
        <w:rPr>
          <w:rFonts w:ascii="Arial" w:hAnsi="Arial" w:cs="Arial"/>
          <w:color w:val="000000"/>
          <w:sz w:val="22"/>
          <w:u w:val="single"/>
        </w:rPr>
        <w:t>estimate</w:t>
      </w:r>
      <w:r w:rsidRPr="00EA532D">
        <w:rPr>
          <w:rFonts w:ascii="Arial" w:hAnsi="Arial" w:cs="Arial"/>
          <w:color w:val="000000"/>
          <w:sz w:val="22"/>
        </w:rPr>
        <w:t xml:space="preserve"> that can be given at the moment.  The money you receive at the end of the day if the settlement goes </w:t>
      </w:r>
      <w:r w:rsidRPr="00EA532D">
        <w:rPr>
          <w:rFonts w:ascii="Arial" w:hAnsi="Arial" w:cs="Arial"/>
          <w:color w:val="000000"/>
          <w:sz w:val="22"/>
        </w:rPr>
        <w:lastRenderedPageBreak/>
        <w:t>ahead may vary (up or down) - but probably not significantly;</w:t>
      </w:r>
    </w:p>
    <w:p w14:paraId="607D4D5F" w14:textId="77777777" w:rsidR="00EA532D" w:rsidRPr="00EA532D" w:rsidRDefault="00EA532D" w:rsidP="00EA532D">
      <w:pPr>
        <w:widowControl w:val="0"/>
        <w:numPr>
          <w:ilvl w:val="0"/>
          <w:numId w:val="10"/>
        </w:numPr>
        <w:autoSpaceDE w:val="0"/>
        <w:autoSpaceDN w:val="0"/>
        <w:adjustRightInd w:val="0"/>
        <w:jc w:val="both"/>
        <w:rPr>
          <w:rFonts w:ascii="Arial" w:hAnsi="Arial" w:cs="Arial"/>
          <w:color w:val="000000"/>
          <w:sz w:val="22"/>
        </w:rPr>
      </w:pPr>
      <w:r w:rsidRPr="00EA532D">
        <w:rPr>
          <w:rFonts w:ascii="Arial" w:hAnsi="Arial" w:cs="Arial"/>
          <w:color w:val="000000"/>
          <w:sz w:val="22"/>
        </w:rPr>
        <w:t>If you are unsure you are a class member or disagree with how your property has been categorised, please contact Shine Lawyers using the details at the end of this notice;</w:t>
      </w:r>
    </w:p>
    <w:p w14:paraId="420E1B31" w14:textId="77777777" w:rsidR="00EA532D" w:rsidRPr="00EA532D" w:rsidRDefault="00EA532D" w:rsidP="00EA532D">
      <w:pPr>
        <w:widowControl w:val="0"/>
        <w:numPr>
          <w:ilvl w:val="0"/>
          <w:numId w:val="10"/>
        </w:numPr>
        <w:autoSpaceDE w:val="0"/>
        <w:autoSpaceDN w:val="0"/>
        <w:adjustRightInd w:val="0"/>
        <w:jc w:val="both"/>
        <w:rPr>
          <w:rFonts w:ascii="Arial" w:hAnsi="Arial" w:cs="Arial"/>
          <w:color w:val="000000"/>
          <w:sz w:val="22"/>
        </w:rPr>
      </w:pPr>
      <w:r w:rsidRPr="00EA532D">
        <w:rPr>
          <w:rFonts w:ascii="Arial" w:hAnsi="Arial" w:cs="Arial"/>
          <w:color w:val="000000"/>
          <w:sz w:val="22"/>
        </w:rPr>
        <w:t>As to legal costs, the court has put in place a process by which the fairness of those legal costs will be reviewed by a third party who understands these things.</w:t>
      </w:r>
    </w:p>
    <w:p w14:paraId="3235ECEF" w14:textId="77777777" w:rsidR="00EA532D" w:rsidRPr="00EA532D" w:rsidRDefault="00EA532D" w:rsidP="00EA532D">
      <w:pPr>
        <w:adjustRightInd w:val="0"/>
        <w:jc w:val="both"/>
        <w:rPr>
          <w:rFonts w:ascii="Arial" w:hAnsi="Arial" w:cs="Arial"/>
          <w:b/>
          <w:bCs/>
          <w:color w:val="000000"/>
          <w:sz w:val="22"/>
        </w:rPr>
      </w:pPr>
    </w:p>
    <w:p w14:paraId="59CF6743" w14:textId="77777777" w:rsidR="00EA532D" w:rsidRPr="00EA532D" w:rsidRDefault="00EA532D" w:rsidP="00EA532D">
      <w:pPr>
        <w:keepNext/>
        <w:adjustRightInd w:val="0"/>
        <w:spacing w:line="360" w:lineRule="auto"/>
        <w:rPr>
          <w:rFonts w:ascii="Arial" w:hAnsi="Arial" w:cs="Arial"/>
          <w:color w:val="000000"/>
          <w:sz w:val="22"/>
        </w:rPr>
      </w:pPr>
      <w:r w:rsidRPr="00EA532D">
        <w:rPr>
          <w:rFonts w:ascii="Arial" w:hAnsi="Arial" w:cs="Arial"/>
          <w:b/>
          <w:bCs/>
          <w:color w:val="000000"/>
          <w:sz w:val="22"/>
        </w:rPr>
        <w:t>D. Your 2 Options:</w:t>
      </w:r>
      <w:r w:rsidRPr="00EA532D">
        <w:rPr>
          <w:rFonts w:ascii="Arial" w:hAnsi="Arial" w:cs="Arial"/>
          <w:color w:val="000000"/>
          <w:sz w:val="22"/>
        </w:rPr>
        <w:t xml:space="preserve"> </w:t>
      </w:r>
    </w:p>
    <w:p w14:paraId="04B95866" w14:textId="77777777" w:rsidR="00EA532D" w:rsidRPr="00EA532D" w:rsidRDefault="00EA532D" w:rsidP="00EA532D">
      <w:pPr>
        <w:keepNext/>
        <w:adjustRightInd w:val="0"/>
        <w:ind w:left="357"/>
        <w:contextualSpacing/>
        <w:jc w:val="both"/>
        <w:rPr>
          <w:rFonts w:ascii="Arial" w:hAnsi="Arial" w:cs="Arial"/>
          <w:color w:val="000000"/>
          <w:sz w:val="22"/>
        </w:rPr>
      </w:pPr>
    </w:p>
    <w:tbl>
      <w:tblPr>
        <w:tblStyle w:val="TableGrid1"/>
        <w:tblW w:w="0" w:type="auto"/>
        <w:tblInd w:w="360" w:type="dxa"/>
        <w:tblLook w:val="04A0" w:firstRow="1" w:lastRow="0" w:firstColumn="1" w:lastColumn="0" w:noHBand="0" w:noVBand="1"/>
      </w:tblPr>
      <w:tblGrid>
        <w:gridCol w:w="2518"/>
        <w:gridCol w:w="6138"/>
      </w:tblGrid>
      <w:tr w:rsidR="00EA532D" w:rsidRPr="00EA532D" w14:paraId="0680EFA5" w14:textId="77777777" w:rsidTr="009A50E3">
        <w:tc>
          <w:tcPr>
            <w:tcW w:w="2612" w:type="dxa"/>
          </w:tcPr>
          <w:p w14:paraId="5580F97A" w14:textId="77777777" w:rsidR="00EA532D" w:rsidRPr="00EA532D" w:rsidRDefault="00EA532D" w:rsidP="00EA532D">
            <w:pPr>
              <w:tabs>
                <w:tab w:val="left" w:pos="3773"/>
              </w:tabs>
              <w:adjustRightInd w:val="0"/>
              <w:ind w:right="454"/>
              <w:contextualSpacing/>
              <w:jc w:val="both"/>
              <w:rPr>
                <w:rFonts w:cs="Arial"/>
                <w:i/>
                <w:color w:val="000000"/>
                <w:sz w:val="22"/>
                <w:szCs w:val="22"/>
              </w:rPr>
            </w:pPr>
            <w:r w:rsidRPr="00EA532D">
              <w:rPr>
                <w:rFonts w:cs="Arial"/>
                <w:i/>
                <w:color w:val="000000"/>
                <w:sz w:val="22"/>
                <w:szCs w:val="22"/>
              </w:rPr>
              <w:t xml:space="preserve">If you </w:t>
            </w:r>
            <w:r w:rsidRPr="00EA532D">
              <w:rPr>
                <w:rFonts w:cs="Arial"/>
                <w:i/>
                <w:color w:val="000000"/>
                <w:sz w:val="22"/>
                <w:szCs w:val="22"/>
                <w:u w:val="single"/>
              </w:rPr>
              <w:t>support</w:t>
            </w:r>
            <w:r w:rsidRPr="00EA532D">
              <w:rPr>
                <w:rFonts w:cs="Arial"/>
                <w:i/>
                <w:color w:val="000000"/>
                <w:sz w:val="22"/>
                <w:szCs w:val="22"/>
              </w:rPr>
              <w:t xml:space="preserve"> the proposed settlement</w:t>
            </w:r>
          </w:p>
          <w:p w14:paraId="4FEF8E8B" w14:textId="77777777" w:rsidR="00EA532D" w:rsidRPr="00EA532D" w:rsidRDefault="00EA532D" w:rsidP="00EA532D">
            <w:pPr>
              <w:tabs>
                <w:tab w:val="left" w:pos="3773"/>
              </w:tabs>
              <w:adjustRightInd w:val="0"/>
              <w:ind w:right="454"/>
              <w:contextualSpacing/>
              <w:jc w:val="both"/>
              <w:rPr>
                <w:rFonts w:cs="Arial"/>
                <w:i/>
                <w:color w:val="000000"/>
                <w:sz w:val="22"/>
                <w:szCs w:val="22"/>
              </w:rPr>
            </w:pPr>
          </w:p>
        </w:tc>
        <w:tc>
          <w:tcPr>
            <w:tcW w:w="6659" w:type="dxa"/>
          </w:tcPr>
          <w:p w14:paraId="343C4071" w14:textId="77777777" w:rsidR="00EA532D" w:rsidRPr="00EA532D" w:rsidRDefault="00EA532D" w:rsidP="00EA532D">
            <w:pPr>
              <w:numPr>
                <w:ilvl w:val="0"/>
                <w:numId w:val="9"/>
              </w:numPr>
              <w:adjustRightInd w:val="0"/>
              <w:jc w:val="both"/>
              <w:rPr>
                <w:rFonts w:cs="Arial"/>
                <w:color w:val="000000"/>
                <w:sz w:val="22"/>
                <w:szCs w:val="22"/>
              </w:rPr>
            </w:pPr>
            <w:r w:rsidRPr="00EA532D">
              <w:rPr>
                <w:rFonts w:cs="Arial"/>
                <w:color w:val="000000"/>
                <w:sz w:val="22"/>
                <w:szCs w:val="22"/>
              </w:rPr>
              <w:t>You do not have to do anything, and you will get the money payable to you once it has been finally calculated.</w:t>
            </w:r>
          </w:p>
        </w:tc>
      </w:tr>
      <w:tr w:rsidR="00EA532D" w:rsidRPr="00EA532D" w14:paraId="0C43DA6E" w14:textId="77777777" w:rsidTr="009A50E3">
        <w:tc>
          <w:tcPr>
            <w:tcW w:w="2612" w:type="dxa"/>
          </w:tcPr>
          <w:p w14:paraId="1B763016" w14:textId="77777777" w:rsidR="00EA532D" w:rsidRPr="00EA532D" w:rsidRDefault="00EA532D" w:rsidP="00EA532D">
            <w:pPr>
              <w:tabs>
                <w:tab w:val="left" w:pos="3773"/>
              </w:tabs>
              <w:adjustRightInd w:val="0"/>
              <w:ind w:right="641"/>
              <w:contextualSpacing/>
              <w:jc w:val="both"/>
              <w:rPr>
                <w:rFonts w:cs="Arial"/>
                <w:i/>
                <w:color w:val="000000"/>
                <w:sz w:val="22"/>
                <w:szCs w:val="22"/>
              </w:rPr>
            </w:pPr>
            <w:r w:rsidRPr="00EA532D">
              <w:rPr>
                <w:rFonts w:cs="Arial"/>
                <w:i/>
                <w:color w:val="000000"/>
                <w:sz w:val="22"/>
                <w:szCs w:val="22"/>
              </w:rPr>
              <w:t xml:space="preserve">If you </w:t>
            </w:r>
            <w:r w:rsidRPr="00EA532D">
              <w:rPr>
                <w:rFonts w:cs="Arial"/>
                <w:i/>
                <w:color w:val="000000"/>
                <w:sz w:val="22"/>
                <w:szCs w:val="22"/>
                <w:u w:val="single"/>
              </w:rPr>
              <w:t>disagree with</w:t>
            </w:r>
            <w:r w:rsidRPr="00EA532D">
              <w:rPr>
                <w:rFonts w:cs="Arial"/>
                <w:i/>
                <w:color w:val="000000"/>
                <w:sz w:val="22"/>
                <w:szCs w:val="22"/>
              </w:rPr>
              <w:t xml:space="preserve"> the proposed settlement (or how it is proposed to be distributed)</w:t>
            </w:r>
          </w:p>
          <w:p w14:paraId="201F76BD" w14:textId="77777777" w:rsidR="00EA532D" w:rsidRPr="00EA532D" w:rsidRDefault="00EA532D" w:rsidP="00EA532D">
            <w:pPr>
              <w:tabs>
                <w:tab w:val="left" w:pos="3773"/>
              </w:tabs>
              <w:adjustRightInd w:val="0"/>
              <w:contextualSpacing/>
              <w:jc w:val="both"/>
              <w:rPr>
                <w:rFonts w:cs="Arial"/>
                <w:color w:val="000000"/>
                <w:sz w:val="22"/>
                <w:szCs w:val="22"/>
                <w:u w:val="single"/>
              </w:rPr>
            </w:pPr>
          </w:p>
        </w:tc>
        <w:tc>
          <w:tcPr>
            <w:tcW w:w="6659" w:type="dxa"/>
          </w:tcPr>
          <w:p w14:paraId="721AF3B8" w14:textId="77777777" w:rsidR="00EA532D" w:rsidRPr="00EA532D" w:rsidRDefault="00EA532D" w:rsidP="00EA532D">
            <w:pPr>
              <w:numPr>
                <w:ilvl w:val="0"/>
                <w:numId w:val="9"/>
              </w:numPr>
              <w:adjustRightInd w:val="0"/>
              <w:jc w:val="both"/>
              <w:rPr>
                <w:rFonts w:cs="Arial"/>
                <w:color w:val="000000"/>
                <w:sz w:val="22"/>
                <w:szCs w:val="22"/>
              </w:rPr>
            </w:pPr>
            <w:r w:rsidRPr="00EA532D">
              <w:rPr>
                <w:rFonts w:cs="Arial"/>
                <w:color w:val="000000"/>
                <w:sz w:val="22"/>
                <w:szCs w:val="22"/>
              </w:rPr>
              <w:t>You should tell the Judge and the parties why.</w:t>
            </w:r>
          </w:p>
          <w:p w14:paraId="0F04C97D" w14:textId="77777777" w:rsidR="00EA532D" w:rsidRPr="00EA532D" w:rsidRDefault="00EA532D" w:rsidP="00EA532D">
            <w:pPr>
              <w:numPr>
                <w:ilvl w:val="0"/>
                <w:numId w:val="9"/>
              </w:numPr>
              <w:adjustRightInd w:val="0"/>
              <w:jc w:val="both"/>
              <w:rPr>
                <w:rFonts w:cs="Arial"/>
                <w:color w:val="000000"/>
                <w:sz w:val="22"/>
                <w:szCs w:val="22"/>
              </w:rPr>
            </w:pPr>
            <w:r w:rsidRPr="00EA532D">
              <w:rPr>
                <w:rFonts w:cs="Arial"/>
                <w:color w:val="000000"/>
                <w:sz w:val="22"/>
                <w:szCs w:val="22"/>
              </w:rPr>
              <w:t>This is best done by sending written material for the Court to consider well before the hearing. This should be done by sending the material to nswdr@fedcourt.gov.au, and the court would prefer if this was sent by [</w:t>
            </w:r>
            <w:r w:rsidRPr="00EA532D">
              <w:rPr>
                <w:rFonts w:cs="Arial"/>
                <w:color w:val="000000"/>
                <w:sz w:val="22"/>
              </w:rPr>
              <w:t>7 May 2020</w:t>
            </w:r>
            <w:r w:rsidRPr="00EA532D">
              <w:rPr>
                <w:rFonts w:cs="Arial"/>
                <w:color w:val="000000"/>
                <w:sz w:val="22"/>
                <w:szCs w:val="22"/>
              </w:rPr>
              <w:t xml:space="preserve">]. You can also tell the Court your concerns at the hearing.  Arrangements will be made to allow you do this if you want.  Due to the coronavirus, a hearing will probably not happen in a courtroom where people come along in person, and if you want to speak, this will likely involve providing you with a video link or telephone link.  If you want to speak to the Judge about the settlement at the hearing this can be arranged by you sending an email to </w:t>
            </w:r>
            <w:r w:rsidRPr="00EA532D">
              <w:rPr>
                <w:rFonts w:cs="Arial"/>
                <w:color w:val="000000"/>
                <w:sz w:val="22"/>
              </w:rPr>
              <w:t>nswdr@fedcourt.gov.au.</w:t>
            </w:r>
          </w:p>
          <w:p w14:paraId="45B28CC3" w14:textId="77777777" w:rsidR="00EA532D" w:rsidRPr="00EA532D" w:rsidRDefault="00EA532D" w:rsidP="00EA532D">
            <w:pPr>
              <w:adjustRightInd w:val="0"/>
              <w:jc w:val="both"/>
              <w:rPr>
                <w:rFonts w:cs="Arial"/>
                <w:color w:val="000000"/>
                <w:sz w:val="10"/>
                <w:szCs w:val="10"/>
              </w:rPr>
            </w:pPr>
          </w:p>
          <w:p w14:paraId="6DCEF233" w14:textId="77777777" w:rsidR="00EA532D" w:rsidRPr="00EA532D" w:rsidRDefault="00EA532D" w:rsidP="00EA532D">
            <w:pPr>
              <w:adjustRightInd w:val="0"/>
              <w:jc w:val="both"/>
              <w:rPr>
                <w:rFonts w:cs="Arial"/>
                <w:color w:val="000000"/>
                <w:sz w:val="22"/>
                <w:szCs w:val="22"/>
              </w:rPr>
            </w:pPr>
            <w:r w:rsidRPr="00EA532D">
              <w:rPr>
                <w:rFonts w:cs="Arial"/>
                <w:color w:val="000000"/>
                <w:sz w:val="22"/>
                <w:szCs w:val="22"/>
              </w:rPr>
              <w:t>Please note, even if you object, you will still receive money from the settlement if it goes ahead.</w:t>
            </w:r>
          </w:p>
          <w:p w14:paraId="372E74CE" w14:textId="77777777" w:rsidR="00EA532D" w:rsidRPr="00EA532D" w:rsidRDefault="00EA532D" w:rsidP="00EA532D">
            <w:pPr>
              <w:adjustRightInd w:val="0"/>
              <w:jc w:val="both"/>
              <w:rPr>
                <w:rFonts w:cs="Arial"/>
                <w:color w:val="000000"/>
                <w:sz w:val="22"/>
                <w:szCs w:val="22"/>
              </w:rPr>
            </w:pPr>
          </w:p>
        </w:tc>
      </w:tr>
    </w:tbl>
    <w:p w14:paraId="221F6E67" w14:textId="77777777" w:rsidR="00EA532D" w:rsidRPr="00EA532D" w:rsidRDefault="00EA532D" w:rsidP="00EA532D">
      <w:pPr>
        <w:adjustRightInd w:val="0"/>
        <w:ind w:left="360"/>
        <w:contextualSpacing/>
        <w:jc w:val="both"/>
        <w:rPr>
          <w:rFonts w:ascii="Arial" w:hAnsi="Arial" w:cs="Arial"/>
          <w:color w:val="000000"/>
          <w:sz w:val="22"/>
        </w:rPr>
      </w:pPr>
    </w:p>
    <w:p w14:paraId="2ADB20FD" w14:textId="77777777" w:rsidR="00EA532D" w:rsidRPr="00EA532D" w:rsidRDefault="00EA532D" w:rsidP="00EA532D">
      <w:pPr>
        <w:adjustRightInd w:val="0"/>
        <w:ind w:left="360"/>
        <w:contextualSpacing/>
        <w:jc w:val="both"/>
        <w:rPr>
          <w:rFonts w:ascii="Arial" w:hAnsi="Arial" w:cs="Arial"/>
          <w:color w:val="000000"/>
          <w:sz w:val="22"/>
        </w:rPr>
      </w:pPr>
    </w:p>
    <w:p w14:paraId="338D4CE6" w14:textId="77777777" w:rsidR="00EA532D" w:rsidRPr="00EA532D" w:rsidRDefault="00EA532D" w:rsidP="00EA532D">
      <w:pPr>
        <w:keepNext/>
        <w:adjustRightInd w:val="0"/>
        <w:spacing w:line="360" w:lineRule="auto"/>
        <w:rPr>
          <w:rFonts w:ascii="Arial" w:hAnsi="Arial" w:cs="Arial"/>
          <w:b/>
          <w:bCs/>
          <w:color w:val="000000"/>
          <w:sz w:val="22"/>
        </w:rPr>
      </w:pPr>
      <w:r w:rsidRPr="00EA532D">
        <w:rPr>
          <w:rFonts w:ascii="Arial" w:hAnsi="Arial" w:cs="Arial"/>
          <w:b/>
          <w:bCs/>
          <w:color w:val="000000"/>
          <w:sz w:val="22"/>
        </w:rPr>
        <w:t>E. Where can you get further information?</w:t>
      </w:r>
    </w:p>
    <w:p w14:paraId="4ECBD5DE" w14:textId="77777777" w:rsidR="00EA532D" w:rsidRPr="00EA532D" w:rsidRDefault="00EA532D" w:rsidP="00EA532D">
      <w:pPr>
        <w:keepNext/>
        <w:widowControl w:val="0"/>
        <w:numPr>
          <w:ilvl w:val="0"/>
          <w:numId w:val="8"/>
        </w:numPr>
        <w:autoSpaceDE w:val="0"/>
        <w:autoSpaceDN w:val="0"/>
        <w:adjustRightInd w:val="0"/>
        <w:ind w:left="357" w:hanging="357"/>
        <w:jc w:val="both"/>
        <w:rPr>
          <w:rFonts w:ascii="Arial" w:hAnsi="Arial" w:cs="Arial"/>
          <w:color w:val="000000"/>
          <w:sz w:val="22"/>
        </w:rPr>
      </w:pPr>
      <w:r w:rsidRPr="00EA532D">
        <w:rPr>
          <w:rFonts w:ascii="Arial" w:hAnsi="Arial" w:cs="Arial"/>
          <w:color w:val="000000"/>
          <w:sz w:val="22"/>
        </w:rPr>
        <w:t>If you want any more information of documents, you should not contact the Court but either:</w:t>
      </w:r>
    </w:p>
    <w:p w14:paraId="7CD875F8" w14:textId="77777777" w:rsidR="00EA532D" w:rsidRPr="00EA532D" w:rsidRDefault="00EA532D" w:rsidP="00EA532D">
      <w:pPr>
        <w:adjustRightInd w:val="0"/>
        <w:jc w:val="both"/>
        <w:rPr>
          <w:rFonts w:ascii="Arial" w:hAnsi="Arial" w:cs="Arial"/>
          <w:color w:val="000000"/>
          <w:sz w:val="22"/>
        </w:rPr>
      </w:pPr>
    </w:p>
    <w:p w14:paraId="1732A082" w14:textId="77777777" w:rsidR="00EA532D" w:rsidRPr="00EA532D" w:rsidRDefault="00EA532D" w:rsidP="00EA532D">
      <w:pPr>
        <w:numPr>
          <w:ilvl w:val="0"/>
          <w:numId w:val="5"/>
        </w:numPr>
        <w:autoSpaceDE w:val="0"/>
        <w:autoSpaceDN w:val="0"/>
        <w:adjustRightInd w:val="0"/>
        <w:contextualSpacing/>
        <w:jc w:val="both"/>
        <w:rPr>
          <w:rFonts w:ascii="Arial" w:hAnsi="Arial" w:cs="Arial"/>
          <w:color w:val="000000"/>
          <w:sz w:val="22"/>
        </w:rPr>
      </w:pPr>
      <w:r w:rsidRPr="00EA532D">
        <w:rPr>
          <w:rFonts w:ascii="Arial" w:hAnsi="Arial" w:cs="Arial"/>
          <w:color w:val="000000"/>
          <w:sz w:val="22"/>
        </w:rPr>
        <w:t xml:space="preserve">download documents from </w:t>
      </w:r>
      <w:hyperlink r:id="rId12" w:history="1">
        <w:r w:rsidRPr="00EA532D">
          <w:rPr>
            <w:rFonts w:ascii="Arial" w:hAnsi="Arial" w:cs="Arial"/>
            <w:color w:val="000000"/>
            <w:sz w:val="22"/>
            <w:u w:val="single"/>
          </w:rPr>
          <w:t>https://www.shine.com.au/service/class-actions/pfas-contamination-class-actions/oakey-contamination</w:t>
        </w:r>
      </w:hyperlink>
      <w:r w:rsidRPr="00EA532D">
        <w:rPr>
          <w:rFonts w:ascii="Arial" w:hAnsi="Arial" w:cs="Arial"/>
          <w:color w:val="000000"/>
          <w:sz w:val="22"/>
        </w:rPr>
        <w:t>; or</w:t>
      </w:r>
    </w:p>
    <w:p w14:paraId="0C4466FC" w14:textId="77777777" w:rsidR="00EA532D" w:rsidRPr="00EA532D" w:rsidRDefault="00EA532D" w:rsidP="00EA532D">
      <w:pPr>
        <w:adjustRightInd w:val="0"/>
        <w:ind w:left="720"/>
        <w:contextualSpacing/>
        <w:jc w:val="both"/>
        <w:rPr>
          <w:rFonts w:ascii="Arial" w:hAnsi="Arial" w:cs="Arial"/>
          <w:color w:val="000000"/>
          <w:sz w:val="22"/>
        </w:rPr>
      </w:pPr>
    </w:p>
    <w:p w14:paraId="372F7729" w14:textId="77777777" w:rsidR="00EA532D" w:rsidRPr="00EA532D" w:rsidRDefault="00EA532D" w:rsidP="00EA532D">
      <w:pPr>
        <w:numPr>
          <w:ilvl w:val="0"/>
          <w:numId w:val="5"/>
        </w:numPr>
        <w:autoSpaceDE w:val="0"/>
        <w:autoSpaceDN w:val="0"/>
        <w:adjustRightInd w:val="0"/>
        <w:contextualSpacing/>
        <w:jc w:val="both"/>
        <w:rPr>
          <w:rFonts w:ascii="Arial" w:hAnsi="Arial" w:cs="Arial"/>
          <w:color w:val="000000"/>
          <w:sz w:val="22"/>
          <w:u w:val="single"/>
        </w:rPr>
      </w:pPr>
      <w:r w:rsidRPr="00EA532D">
        <w:rPr>
          <w:rFonts w:ascii="Arial" w:hAnsi="Arial" w:cs="Arial"/>
          <w:color w:val="000000"/>
          <w:sz w:val="22"/>
        </w:rPr>
        <w:t xml:space="preserve">email Shine Lawyers at </w:t>
      </w:r>
      <w:hyperlink r:id="rId13" w:history="1">
        <w:r w:rsidRPr="00EA532D">
          <w:rPr>
            <w:rFonts w:ascii="Arial" w:hAnsi="Arial" w:cs="Arial"/>
            <w:color w:val="000000"/>
            <w:sz w:val="22"/>
            <w:u w:val="single"/>
          </w:rPr>
          <w:t>OakeyContamination@shine.com.au</w:t>
        </w:r>
      </w:hyperlink>
      <w:r w:rsidRPr="00EA532D">
        <w:rPr>
          <w:rFonts w:ascii="Arial" w:hAnsi="Arial" w:cs="Arial"/>
          <w:color w:val="000000"/>
          <w:sz w:val="22"/>
        </w:rPr>
        <w:t xml:space="preserve">, or telephone Shine Lawyers on </w:t>
      </w:r>
      <w:r w:rsidRPr="00EA532D">
        <w:rPr>
          <w:rFonts w:ascii="Arial" w:hAnsi="Arial" w:cs="Arial"/>
          <w:color w:val="000000"/>
          <w:sz w:val="22"/>
          <w:u w:val="single"/>
        </w:rPr>
        <w:t xml:space="preserve">1800 066 105 and ask to speak to </w:t>
      </w:r>
      <w:r w:rsidRPr="00EA532D">
        <w:rPr>
          <w:rFonts w:ascii="Arial" w:hAnsi="Arial" w:cs="Arial"/>
          <w:color w:val="000000"/>
          <w:sz w:val="22"/>
        </w:rPr>
        <w:t>Alexandra Marlborough.</w:t>
      </w:r>
    </w:p>
    <w:p w14:paraId="32FB40C7" w14:textId="77777777" w:rsidR="00EA532D" w:rsidRPr="00EA532D" w:rsidRDefault="00EA532D" w:rsidP="00EA532D">
      <w:pPr>
        <w:ind w:left="720"/>
        <w:contextualSpacing/>
        <w:rPr>
          <w:rFonts w:ascii="Arial" w:hAnsi="Arial" w:cs="Arial"/>
          <w:color w:val="000000"/>
          <w:sz w:val="22"/>
          <w:u w:val="single"/>
        </w:rPr>
      </w:pPr>
    </w:p>
    <w:p w14:paraId="6BF0E6CF" w14:textId="77777777" w:rsidR="00EA532D" w:rsidRPr="00EA532D" w:rsidRDefault="00EA532D" w:rsidP="00EA532D">
      <w:pPr>
        <w:numPr>
          <w:ilvl w:val="0"/>
          <w:numId w:val="5"/>
        </w:numPr>
        <w:autoSpaceDE w:val="0"/>
        <w:autoSpaceDN w:val="0"/>
        <w:adjustRightInd w:val="0"/>
        <w:contextualSpacing/>
        <w:jc w:val="both"/>
        <w:rPr>
          <w:rFonts w:ascii="Arial" w:hAnsi="Arial" w:cs="Arial"/>
          <w:color w:val="000000"/>
          <w:sz w:val="22"/>
          <w:u w:val="single"/>
        </w:rPr>
      </w:pPr>
      <w:r w:rsidRPr="00EA532D">
        <w:rPr>
          <w:rFonts w:ascii="Arial" w:hAnsi="Arial" w:cs="Arial"/>
          <w:color w:val="000000"/>
          <w:sz w:val="22"/>
        </w:rPr>
        <w:t xml:space="preserve">email </w:t>
      </w:r>
      <w:r w:rsidRPr="00EA532D">
        <w:rPr>
          <w:rFonts w:ascii="Arial" w:hAnsi="Arial" w:cs="Arial"/>
          <w:bCs/>
          <w:color w:val="000000"/>
          <w:sz w:val="22"/>
        </w:rPr>
        <w:t xml:space="preserve">Omni </w:t>
      </w:r>
      <w:proofErr w:type="spellStart"/>
      <w:r w:rsidRPr="00EA532D">
        <w:rPr>
          <w:rFonts w:ascii="Arial" w:hAnsi="Arial" w:cs="Arial"/>
          <w:bCs/>
          <w:color w:val="000000"/>
          <w:sz w:val="22"/>
        </w:rPr>
        <w:t>Bridgeway</w:t>
      </w:r>
      <w:proofErr w:type="spellEnd"/>
      <w:r w:rsidRPr="00EA532D">
        <w:rPr>
          <w:rFonts w:ascii="Arial" w:hAnsi="Arial" w:cs="Arial"/>
          <w:color w:val="000000"/>
          <w:sz w:val="22"/>
        </w:rPr>
        <w:t xml:space="preserve"> at </w:t>
      </w:r>
      <w:r w:rsidRPr="00EA532D">
        <w:rPr>
          <w:rFonts w:ascii="Arial" w:hAnsi="Arial" w:cs="Arial"/>
          <w:color w:val="000000"/>
          <w:sz w:val="22"/>
          <w:u w:val="single"/>
        </w:rPr>
        <w:t>403093</w:t>
      </w:r>
      <w:r w:rsidRPr="00EA532D">
        <w:rPr>
          <w:rFonts w:ascii="Arial" w:hAnsi="Arial" w:cs="Arial"/>
          <w:color w:val="000000"/>
          <w:sz w:val="22"/>
          <w:u w:val="single"/>
          <w:lang w:val="en-US"/>
        </w:rPr>
        <w:t>@imf.com.au</w:t>
      </w:r>
      <w:r w:rsidRPr="00EA532D">
        <w:rPr>
          <w:rFonts w:ascii="Arial" w:hAnsi="Arial" w:cs="Arial"/>
          <w:color w:val="000000"/>
          <w:sz w:val="22"/>
          <w:lang w:val="en-US"/>
        </w:rPr>
        <w:t>;</w:t>
      </w:r>
      <w:r w:rsidRPr="00EA532D">
        <w:rPr>
          <w:rFonts w:ascii="Arial" w:hAnsi="Arial" w:cs="Arial"/>
          <w:color w:val="000000"/>
          <w:sz w:val="22"/>
        </w:rPr>
        <w:t xml:space="preserve"> or telephone </w:t>
      </w:r>
      <w:r w:rsidRPr="00EA532D">
        <w:rPr>
          <w:rFonts w:ascii="Arial" w:hAnsi="Arial" w:cs="Arial"/>
          <w:bCs/>
          <w:color w:val="000000"/>
          <w:sz w:val="22"/>
        </w:rPr>
        <w:t xml:space="preserve">Omni </w:t>
      </w:r>
      <w:proofErr w:type="spellStart"/>
      <w:r w:rsidRPr="00EA532D">
        <w:rPr>
          <w:rFonts w:ascii="Arial" w:hAnsi="Arial" w:cs="Arial"/>
          <w:bCs/>
          <w:color w:val="000000"/>
          <w:sz w:val="22"/>
        </w:rPr>
        <w:t>Bridgeway</w:t>
      </w:r>
      <w:proofErr w:type="spellEnd"/>
      <w:r w:rsidRPr="00EA532D">
        <w:rPr>
          <w:rFonts w:ascii="Arial" w:hAnsi="Arial" w:cs="Arial"/>
          <w:color w:val="000000"/>
          <w:sz w:val="22"/>
        </w:rPr>
        <w:t xml:space="preserve"> on  1800 016 464.</w:t>
      </w:r>
    </w:p>
    <w:p w14:paraId="13D38F35" w14:textId="77777777" w:rsidR="00EA532D" w:rsidRPr="00EA532D" w:rsidRDefault="00EA532D" w:rsidP="00EA532D">
      <w:pPr>
        <w:ind w:left="720"/>
        <w:contextualSpacing/>
        <w:rPr>
          <w:rFonts w:ascii="Arial" w:hAnsi="Arial" w:cs="Arial"/>
          <w:color w:val="000000"/>
          <w:sz w:val="22"/>
        </w:rPr>
      </w:pPr>
    </w:p>
    <w:p w14:paraId="45FC8152" w14:textId="1D78CA7D" w:rsidR="00EA532D" w:rsidRPr="00EA532D" w:rsidRDefault="00EA532D" w:rsidP="00EA532D">
      <w:pPr>
        <w:adjustRightInd w:val="0"/>
        <w:jc w:val="both"/>
        <w:rPr>
          <w:rFonts w:ascii="Arial" w:hAnsi="Arial" w:cs="Arial"/>
          <w:color w:val="000000"/>
          <w:sz w:val="22"/>
        </w:rPr>
      </w:pPr>
      <w:r w:rsidRPr="00EA532D">
        <w:rPr>
          <w:rFonts w:ascii="Arial" w:hAnsi="Arial" w:cs="Arial"/>
          <w:color w:val="000000"/>
          <w:sz w:val="22"/>
        </w:rPr>
        <w:t xml:space="preserve">Please consider the above matters carefully. If there is anything of which you are unsure, you should contact Shine Lawyers, </w:t>
      </w:r>
      <w:r w:rsidRPr="00EA532D">
        <w:rPr>
          <w:rFonts w:ascii="Arial" w:hAnsi="Arial" w:cs="Arial"/>
          <w:bCs/>
          <w:color w:val="000000"/>
          <w:sz w:val="22"/>
        </w:rPr>
        <w:t xml:space="preserve">Omni </w:t>
      </w:r>
      <w:proofErr w:type="spellStart"/>
      <w:r w:rsidRPr="00EA532D">
        <w:rPr>
          <w:rFonts w:ascii="Arial" w:hAnsi="Arial" w:cs="Arial"/>
          <w:bCs/>
          <w:color w:val="000000"/>
          <w:sz w:val="22"/>
        </w:rPr>
        <w:t>Bridgeway</w:t>
      </w:r>
      <w:proofErr w:type="spellEnd"/>
      <w:r w:rsidRPr="00EA532D">
        <w:rPr>
          <w:rFonts w:ascii="Arial" w:hAnsi="Arial" w:cs="Arial"/>
          <w:color w:val="000000"/>
          <w:sz w:val="22"/>
        </w:rPr>
        <w:t xml:space="preserve"> or seek your own legal advice from your family solicitor.  Please bear in mind that while you should contact Shine Lawyers for further information as necessary, if you do not require further assistance, it is in the interests of all class members to keep</w:t>
      </w:r>
      <w:r>
        <w:rPr>
          <w:rFonts w:ascii="Arial" w:hAnsi="Arial" w:cs="Arial"/>
          <w:color w:val="000000"/>
          <w:sz w:val="22"/>
        </w:rPr>
        <w:t xml:space="preserve"> any further costs to a minimum.</w:t>
      </w:r>
    </w:p>
    <w:sectPr w:rsidR="00EA532D" w:rsidRPr="00EA532D" w:rsidSect="007D42F5">
      <w:headerReference w:type="default" r:id="rId14"/>
      <w:footerReference w:type="default" r:id="rId15"/>
      <w:footerReference w:type="first" r:id="rId16"/>
      <w:pgSz w:w="11906" w:h="16838"/>
      <w:pgMar w:top="1985"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32A2" w14:textId="77777777" w:rsidR="00562FCA" w:rsidRDefault="00562FCA">
      <w:r>
        <w:separator/>
      </w:r>
    </w:p>
  </w:endnote>
  <w:endnote w:type="continuationSeparator" w:id="0">
    <w:p w14:paraId="7478CB19" w14:textId="77777777" w:rsidR="00562FCA" w:rsidRDefault="0056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0D13" w14:textId="17C8A047" w:rsidR="00C46572" w:rsidRDefault="008C33A5" w:rsidP="003F71C3">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w:t>
    </w:r>
    <w:r w:rsidR="0044060D">
      <w:rPr>
        <w:rFonts w:ascii="Times New Roman" w:hAnsi="Times New Roman"/>
        <w:szCs w:val="16"/>
        <w:lang w:val="en-AU"/>
      </w:rPr>
      <w:t xml:space="preserve">repared in the </w:t>
    </w:r>
    <w:sdt>
      <w:sdtPr>
        <w:rPr>
          <w:rFonts w:ascii="Times New Roman" w:hAnsi="Times New Roman"/>
          <w:szCs w:val="16"/>
          <w:lang w:val="en-AU"/>
        </w:rPr>
        <w:tag w:val="cl_ftdistrictregistry"/>
        <w:id w:val="-69820970"/>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9A04977" w14:textId="13E0299E" w:rsidR="0054518F" w:rsidRPr="003F71C3" w:rsidRDefault="005540D6" w:rsidP="003F71C3">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registryaddress"/>
        <w:id w:val="162755802"/>
        <w:showingPlcHdr/>
      </w:sdtPr>
      <w:sdtEndPr/>
      <w:sdtContent>
        <w:r w:rsidR="00A075E8">
          <w:rPr>
            <w:rFonts w:ascii="Times New Roman" w:hAnsi="Times New Roman"/>
            <w:lang w:val="en-AU"/>
          </w:rPr>
          <w:t>Level 17,  Law Courts Building, Queens Square</w:t>
        </w:r>
      </w:sdtContent>
    </w:sdt>
    <w:r w:rsidR="008C33A5" w:rsidRPr="00F611C7">
      <w:rPr>
        <w:rFonts w:ascii="Times New Roman" w:hAnsi="Times New Roman"/>
        <w:szCs w:val="16"/>
        <w:lang w:val="en-AU"/>
      </w:rPr>
      <w:t xml:space="preserve">, Telephone </w:t>
    </w:r>
    <w:sdt>
      <w:sdtPr>
        <w:rPr>
          <w:rFonts w:ascii="Times New Roman" w:hAnsi="Times New Roman"/>
          <w:szCs w:val="16"/>
          <w:lang w:val="en-AU"/>
        </w:rPr>
        <w:tag w:val="cl_ftregistryphone"/>
        <w:id w:val="-2133240388"/>
        <w:showingPlcHdr/>
      </w:sdtPr>
      <w:sdtEndPr/>
      <w:sdtContent>
        <w:r w:rsidR="00A075E8">
          <w:rPr>
            <w:rFonts w:ascii="Times New Roman" w:hAnsi="Times New Roman"/>
            <w:lang w:val="en-AU"/>
          </w:rPr>
          <w:t>02 9230 8567</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18F91" w14:textId="4D3E4A1E" w:rsidR="00C46572" w:rsidRDefault="00E975F9" w:rsidP="00E975F9">
    <w:pPr>
      <w:pStyle w:val="Footer"/>
      <w:pBdr>
        <w:top w:val="single" w:sz="4" w:space="1" w:color="auto"/>
      </w:pBdr>
      <w:rPr>
        <w:rFonts w:ascii="Times New Roman" w:hAnsi="Times New Roman"/>
        <w:szCs w:val="16"/>
        <w:lang w:val="en-AU"/>
      </w:rPr>
    </w:pPr>
    <w:r w:rsidRPr="00CF0591">
      <w:rPr>
        <w:rFonts w:ascii="Times New Roman" w:hAnsi="Times New Roman"/>
        <w:szCs w:val="16"/>
        <w:lang w:val="en-AU"/>
      </w:rPr>
      <w:t>Prepared in the</w:t>
    </w:r>
    <w:r>
      <w:rPr>
        <w:rFonts w:ascii="Times New Roman" w:hAnsi="Times New Roman"/>
        <w:szCs w:val="16"/>
        <w:lang w:val="en-AU"/>
      </w:rPr>
      <w:t xml:space="preserve"> </w:t>
    </w:r>
    <w:sdt>
      <w:sdtPr>
        <w:rPr>
          <w:rFonts w:ascii="Times New Roman" w:hAnsi="Times New Roman"/>
          <w:szCs w:val="16"/>
          <w:lang w:val="en-AU"/>
        </w:rPr>
        <w:tag w:val="cl_ftfirstdistrictregistry"/>
        <w:id w:val="-1534643646"/>
        <w:showingPlcHdr/>
      </w:sdtPr>
      <w:sdtEndPr/>
      <w:sdtContent>
        <w:r>
          <w:rPr>
            <w:rFonts w:ascii="Times New Roman" w:hAnsi="Times New Roman"/>
            <w:lang w:val="en-AU"/>
          </w:rPr>
          <w:t>New South Wales District Registry</w:t>
        </w:r>
      </w:sdtContent>
    </w:sdt>
    <w:r>
      <w:rPr>
        <w:rFonts w:ascii="Times New Roman" w:hAnsi="Times New Roman"/>
        <w:szCs w:val="16"/>
        <w:lang w:val="en-AU"/>
      </w:rPr>
      <w:t>, Federal Court o</w:t>
    </w:r>
    <w:r w:rsidRPr="00CF0591">
      <w:rPr>
        <w:rFonts w:ascii="Times New Roman" w:hAnsi="Times New Roman"/>
        <w:szCs w:val="16"/>
        <w:lang w:val="en-AU"/>
      </w:rPr>
      <w:t>f Australia</w:t>
    </w:r>
  </w:p>
  <w:p w14:paraId="2B7B794D" w14:textId="69AE2FB9" w:rsidR="00F611C7" w:rsidRPr="00E975F9" w:rsidRDefault="005540D6" w:rsidP="00E975F9">
    <w:pPr>
      <w:pStyle w:val="Footer"/>
      <w:pBdr>
        <w:top w:val="single" w:sz="4" w:space="1" w:color="auto"/>
      </w:pBdr>
      <w:rPr>
        <w:rFonts w:ascii="Times New Roman" w:hAnsi="Times New Roman"/>
        <w:szCs w:val="16"/>
        <w:lang w:val="en-AU"/>
      </w:rPr>
    </w:pPr>
    <w:sdt>
      <w:sdtPr>
        <w:rPr>
          <w:rFonts w:ascii="Times New Roman" w:hAnsi="Times New Roman"/>
          <w:szCs w:val="16"/>
          <w:lang w:val="en-AU"/>
        </w:rPr>
        <w:tag w:val="cl_ftfirstregistryaddress"/>
        <w:id w:val="1583330882"/>
        <w:showingPlcHdr/>
      </w:sdtPr>
      <w:sdtEndPr/>
      <w:sdtContent>
        <w:r w:rsidR="00A075E8">
          <w:rPr>
            <w:rFonts w:ascii="Times New Roman" w:hAnsi="Times New Roman"/>
            <w:lang w:val="en-AU"/>
          </w:rPr>
          <w:t>Level 17,  Law Courts Building, Queens Square</w:t>
        </w:r>
      </w:sdtContent>
    </w:sdt>
    <w:r w:rsidR="00E975F9" w:rsidRPr="00F611C7">
      <w:rPr>
        <w:rFonts w:ascii="Times New Roman" w:hAnsi="Times New Roman"/>
        <w:szCs w:val="16"/>
        <w:lang w:val="en-AU"/>
      </w:rPr>
      <w:t xml:space="preserve">, Telephone </w:t>
    </w:r>
    <w:sdt>
      <w:sdtPr>
        <w:rPr>
          <w:rFonts w:ascii="Times New Roman" w:hAnsi="Times New Roman"/>
          <w:szCs w:val="16"/>
          <w:lang w:val="en-AU"/>
        </w:rPr>
        <w:tag w:val="cl_ftfirstregistryphone"/>
        <w:id w:val="1402566437"/>
        <w:showingPlcHdr/>
      </w:sdtPr>
      <w:sdtEndPr/>
      <w:sdtContent>
        <w:r w:rsidR="00A075E8">
          <w:rPr>
            <w:rFonts w:ascii="Times New Roman" w:hAnsi="Times New Roman"/>
            <w:lang w:val="en-AU"/>
          </w:rPr>
          <w:t>02 9230 8567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B3152" w14:textId="77777777" w:rsidR="00562FCA" w:rsidRDefault="00562FCA">
      <w:r>
        <w:separator/>
      </w:r>
    </w:p>
  </w:footnote>
  <w:footnote w:type="continuationSeparator" w:id="0">
    <w:p w14:paraId="298C6366" w14:textId="77777777" w:rsidR="00562FCA" w:rsidRDefault="0056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1AF42" w14:textId="36722D89" w:rsidR="00C368DC" w:rsidRDefault="00C368DC" w:rsidP="00C368DC">
    <w:pPr>
      <w:pStyle w:val="Header"/>
      <w:jc w:val="center"/>
    </w:pPr>
    <w:r>
      <w:t xml:space="preserve">- </w:t>
    </w:r>
    <w:sdt>
      <w:sdtPr>
        <w:id w:val="13013443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540D6">
          <w:rPr>
            <w:noProof/>
          </w:rPr>
          <w:t>2</w:t>
        </w:r>
        <w:r>
          <w:rPr>
            <w:noProof/>
          </w:rPr>
          <w:fldChar w:fldCharType="end"/>
        </w:r>
      </w:sdtContent>
    </w:sdt>
    <w:r>
      <w:rPr>
        <w:noProof/>
      </w:rPr>
      <w:t xml:space="preserve"> -</w:t>
    </w:r>
  </w:p>
  <w:p w14:paraId="58622AD4" w14:textId="77777777" w:rsidR="003D5CA3" w:rsidRPr="00C368DC" w:rsidRDefault="003D5CA3" w:rsidP="00C368DC">
    <w:pPr>
      <w:pStyle w:val="Header"/>
    </w:pPr>
  </w:p>
  <w:p w14:paraId="696C7A8C" w14:textId="77777777" w:rsidR="005B1C02" w:rsidRDefault="005B1C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9E279E0"/>
    <w:lvl w:ilvl="0">
      <w:start w:val="1"/>
      <w:numFmt w:val="decimal"/>
      <w:lvlText w:val="%1"/>
      <w:lvlJc w:val="left"/>
      <w:pPr>
        <w:tabs>
          <w:tab w:val="num" w:pos="737"/>
        </w:tabs>
        <w:ind w:left="737" w:hanging="737"/>
      </w:pPr>
      <w:rPr>
        <w:rFonts w:hint="default"/>
        <w:i w:val="0"/>
        <w:iCs w:val="0"/>
        <w:color w:val="000000" w:themeColor="text1"/>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872"/>
        </w:tabs>
        <w:ind w:left="1872"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1" w15:restartNumberingAfterBreak="0">
    <w:nsid w:val="04FA28E0"/>
    <w:multiLevelType w:val="hybridMultilevel"/>
    <w:tmpl w:val="5680E796"/>
    <w:lvl w:ilvl="0" w:tplc="33269EA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EB859A1"/>
    <w:multiLevelType w:val="multilevel"/>
    <w:tmpl w:val="01F0BBA2"/>
    <w:lvl w:ilvl="0">
      <w:start w:val="1"/>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lowerLetter"/>
      <w:lvlText w:val="(%3)."/>
      <w:lvlJc w:val="left"/>
      <w:pPr>
        <w:ind w:left="360" w:hanging="360"/>
      </w:pPr>
      <w:rPr>
        <w:rFonts w:hint="default"/>
      </w:rPr>
    </w:lvl>
    <w:lvl w:ilvl="3">
      <w:start w:val="1"/>
      <w:numFmt w:val="lowerRoman"/>
      <w:lvlText w:val="(%4)."/>
      <w:lvlJc w:val="right"/>
      <w:pPr>
        <w:ind w:left="360" w:hanging="36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6AD0EA3"/>
    <w:multiLevelType w:val="multilevel"/>
    <w:tmpl w:val="B9103D2E"/>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1D021059"/>
    <w:multiLevelType w:val="hybridMultilevel"/>
    <w:tmpl w:val="D952CE5C"/>
    <w:lvl w:ilvl="0" w:tplc="679AF9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52607"/>
    <w:multiLevelType w:val="hybridMultilevel"/>
    <w:tmpl w:val="645690C4"/>
    <w:lvl w:ilvl="0" w:tplc="5F28062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AA3D54"/>
    <w:multiLevelType w:val="hybridMultilevel"/>
    <w:tmpl w:val="1864016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7087332B"/>
    <w:multiLevelType w:val="hybridMultilevel"/>
    <w:tmpl w:val="55A062B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7B791F4D"/>
    <w:multiLevelType w:val="hybridMultilevel"/>
    <w:tmpl w:val="A7BAFE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AC"/>
    <w:rsid w:val="00015624"/>
    <w:rsid w:val="00015737"/>
    <w:rsid w:val="000313EF"/>
    <w:rsid w:val="00031844"/>
    <w:rsid w:val="00035F13"/>
    <w:rsid w:val="00046820"/>
    <w:rsid w:val="00054ACE"/>
    <w:rsid w:val="000550D8"/>
    <w:rsid w:val="000667C5"/>
    <w:rsid w:val="00076B43"/>
    <w:rsid w:val="00087992"/>
    <w:rsid w:val="000A0B51"/>
    <w:rsid w:val="000C6040"/>
    <w:rsid w:val="000D28CE"/>
    <w:rsid w:val="000E0DD6"/>
    <w:rsid w:val="000E78A4"/>
    <w:rsid w:val="000F1EDA"/>
    <w:rsid w:val="00114D7C"/>
    <w:rsid w:val="0012009E"/>
    <w:rsid w:val="00130B10"/>
    <w:rsid w:val="0014090B"/>
    <w:rsid w:val="00150FD5"/>
    <w:rsid w:val="001828AC"/>
    <w:rsid w:val="00193033"/>
    <w:rsid w:val="001A03A3"/>
    <w:rsid w:val="001A5CD6"/>
    <w:rsid w:val="001D33E5"/>
    <w:rsid w:val="002105EA"/>
    <w:rsid w:val="00210BB3"/>
    <w:rsid w:val="002117D5"/>
    <w:rsid w:val="00221099"/>
    <w:rsid w:val="002248A7"/>
    <w:rsid w:val="00234BAE"/>
    <w:rsid w:val="00235930"/>
    <w:rsid w:val="00244672"/>
    <w:rsid w:val="0024758E"/>
    <w:rsid w:val="002527EC"/>
    <w:rsid w:val="0025376E"/>
    <w:rsid w:val="00257717"/>
    <w:rsid w:val="00262101"/>
    <w:rsid w:val="002706AA"/>
    <w:rsid w:val="00276A82"/>
    <w:rsid w:val="0027756C"/>
    <w:rsid w:val="0028259E"/>
    <w:rsid w:val="00283FCE"/>
    <w:rsid w:val="002A32B9"/>
    <w:rsid w:val="002A33C8"/>
    <w:rsid w:val="002A57E2"/>
    <w:rsid w:val="002B2A81"/>
    <w:rsid w:val="002C5DE3"/>
    <w:rsid w:val="002D2FD8"/>
    <w:rsid w:val="002E7321"/>
    <w:rsid w:val="003054AA"/>
    <w:rsid w:val="00326633"/>
    <w:rsid w:val="003313E7"/>
    <w:rsid w:val="00331C61"/>
    <w:rsid w:val="00350968"/>
    <w:rsid w:val="003600BF"/>
    <w:rsid w:val="0038474D"/>
    <w:rsid w:val="00386CDA"/>
    <w:rsid w:val="00386F5F"/>
    <w:rsid w:val="003876B9"/>
    <w:rsid w:val="00390493"/>
    <w:rsid w:val="00396DA6"/>
    <w:rsid w:val="003A7FAD"/>
    <w:rsid w:val="003B0D52"/>
    <w:rsid w:val="003B14D7"/>
    <w:rsid w:val="003D5CA3"/>
    <w:rsid w:val="003D6C52"/>
    <w:rsid w:val="003E64E6"/>
    <w:rsid w:val="003F71C3"/>
    <w:rsid w:val="0042175A"/>
    <w:rsid w:val="0044060D"/>
    <w:rsid w:val="00445F49"/>
    <w:rsid w:val="004522A4"/>
    <w:rsid w:val="00454AF3"/>
    <w:rsid w:val="0047072A"/>
    <w:rsid w:val="00471B68"/>
    <w:rsid w:val="0047378C"/>
    <w:rsid w:val="004A450E"/>
    <w:rsid w:val="004A4824"/>
    <w:rsid w:val="004C2B76"/>
    <w:rsid w:val="004C5EF8"/>
    <w:rsid w:val="004D4F6E"/>
    <w:rsid w:val="004F252E"/>
    <w:rsid w:val="004F2D85"/>
    <w:rsid w:val="004F5D4C"/>
    <w:rsid w:val="004F6A54"/>
    <w:rsid w:val="00510D03"/>
    <w:rsid w:val="005148DB"/>
    <w:rsid w:val="0052319E"/>
    <w:rsid w:val="0054518F"/>
    <w:rsid w:val="005540D6"/>
    <w:rsid w:val="00562FCA"/>
    <w:rsid w:val="00576BCA"/>
    <w:rsid w:val="005811EB"/>
    <w:rsid w:val="005B1C02"/>
    <w:rsid w:val="005B2C72"/>
    <w:rsid w:val="005C3E0E"/>
    <w:rsid w:val="005D6564"/>
    <w:rsid w:val="005E63EF"/>
    <w:rsid w:val="005F67B8"/>
    <w:rsid w:val="005F68E3"/>
    <w:rsid w:val="006077F7"/>
    <w:rsid w:val="00621146"/>
    <w:rsid w:val="00621319"/>
    <w:rsid w:val="006264C2"/>
    <w:rsid w:val="006337F1"/>
    <w:rsid w:val="006368EE"/>
    <w:rsid w:val="00644492"/>
    <w:rsid w:val="0065221C"/>
    <w:rsid w:val="0065432A"/>
    <w:rsid w:val="00655485"/>
    <w:rsid w:val="006632E9"/>
    <w:rsid w:val="0067536A"/>
    <w:rsid w:val="00675787"/>
    <w:rsid w:val="00682948"/>
    <w:rsid w:val="0069283D"/>
    <w:rsid w:val="006A37F3"/>
    <w:rsid w:val="006A636E"/>
    <w:rsid w:val="006B3882"/>
    <w:rsid w:val="006B47ED"/>
    <w:rsid w:val="006D46FD"/>
    <w:rsid w:val="006E2C5C"/>
    <w:rsid w:val="006E2D15"/>
    <w:rsid w:val="006F5E65"/>
    <w:rsid w:val="00701B64"/>
    <w:rsid w:val="00703824"/>
    <w:rsid w:val="007265CB"/>
    <w:rsid w:val="00747162"/>
    <w:rsid w:val="00766558"/>
    <w:rsid w:val="0077394F"/>
    <w:rsid w:val="0079481F"/>
    <w:rsid w:val="007A09E6"/>
    <w:rsid w:val="007B0FB1"/>
    <w:rsid w:val="007B47BF"/>
    <w:rsid w:val="007B6F81"/>
    <w:rsid w:val="007D42F5"/>
    <w:rsid w:val="007D7C8E"/>
    <w:rsid w:val="007E422B"/>
    <w:rsid w:val="007E4837"/>
    <w:rsid w:val="007F3EE3"/>
    <w:rsid w:val="00810A75"/>
    <w:rsid w:val="00831FE2"/>
    <w:rsid w:val="00834C91"/>
    <w:rsid w:val="0084746C"/>
    <w:rsid w:val="008477D9"/>
    <w:rsid w:val="008656F5"/>
    <w:rsid w:val="0089292A"/>
    <w:rsid w:val="008945DC"/>
    <w:rsid w:val="008B537C"/>
    <w:rsid w:val="008C33A5"/>
    <w:rsid w:val="008E301F"/>
    <w:rsid w:val="008F026B"/>
    <w:rsid w:val="008F75AF"/>
    <w:rsid w:val="0091067D"/>
    <w:rsid w:val="00927547"/>
    <w:rsid w:val="0095419D"/>
    <w:rsid w:val="00963311"/>
    <w:rsid w:val="009979FF"/>
    <w:rsid w:val="009A0B40"/>
    <w:rsid w:val="009A13ED"/>
    <w:rsid w:val="009D62D6"/>
    <w:rsid w:val="009E4F84"/>
    <w:rsid w:val="00A04486"/>
    <w:rsid w:val="00A075E8"/>
    <w:rsid w:val="00A143E4"/>
    <w:rsid w:val="00A37EE6"/>
    <w:rsid w:val="00A473A4"/>
    <w:rsid w:val="00A73198"/>
    <w:rsid w:val="00A73D41"/>
    <w:rsid w:val="00A7602E"/>
    <w:rsid w:val="00A76BD7"/>
    <w:rsid w:val="00A91B90"/>
    <w:rsid w:val="00A91C29"/>
    <w:rsid w:val="00AE007A"/>
    <w:rsid w:val="00AF6A6F"/>
    <w:rsid w:val="00B059F5"/>
    <w:rsid w:val="00B100AC"/>
    <w:rsid w:val="00B45852"/>
    <w:rsid w:val="00B5217C"/>
    <w:rsid w:val="00B5225C"/>
    <w:rsid w:val="00B615A9"/>
    <w:rsid w:val="00B61AFA"/>
    <w:rsid w:val="00B82818"/>
    <w:rsid w:val="00B870C6"/>
    <w:rsid w:val="00BA7F6F"/>
    <w:rsid w:val="00BF4ACE"/>
    <w:rsid w:val="00C13E92"/>
    <w:rsid w:val="00C20E50"/>
    <w:rsid w:val="00C27A0B"/>
    <w:rsid w:val="00C31B08"/>
    <w:rsid w:val="00C344AC"/>
    <w:rsid w:val="00C368DC"/>
    <w:rsid w:val="00C4066B"/>
    <w:rsid w:val="00C46572"/>
    <w:rsid w:val="00C64427"/>
    <w:rsid w:val="00C74591"/>
    <w:rsid w:val="00C75D4E"/>
    <w:rsid w:val="00C803D8"/>
    <w:rsid w:val="00C863FF"/>
    <w:rsid w:val="00C9483C"/>
    <w:rsid w:val="00CC323C"/>
    <w:rsid w:val="00CC4ACC"/>
    <w:rsid w:val="00CD35D5"/>
    <w:rsid w:val="00CD363C"/>
    <w:rsid w:val="00CF0591"/>
    <w:rsid w:val="00CF789F"/>
    <w:rsid w:val="00D05192"/>
    <w:rsid w:val="00D07EE2"/>
    <w:rsid w:val="00D11D4D"/>
    <w:rsid w:val="00D13B1C"/>
    <w:rsid w:val="00D147D4"/>
    <w:rsid w:val="00D212CC"/>
    <w:rsid w:val="00D36CDA"/>
    <w:rsid w:val="00D37039"/>
    <w:rsid w:val="00D51823"/>
    <w:rsid w:val="00D6598D"/>
    <w:rsid w:val="00D67431"/>
    <w:rsid w:val="00D70EF2"/>
    <w:rsid w:val="00D71C1E"/>
    <w:rsid w:val="00D72708"/>
    <w:rsid w:val="00D8045F"/>
    <w:rsid w:val="00D943A9"/>
    <w:rsid w:val="00D94B04"/>
    <w:rsid w:val="00DC673A"/>
    <w:rsid w:val="00DD3473"/>
    <w:rsid w:val="00DE6EDF"/>
    <w:rsid w:val="00DF23C1"/>
    <w:rsid w:val="00E030A3"/>
    <w:rsid w:val="00E12F9D"/>
    <w:rsid w:val="00E1363C"/>
    <w:rsid w:val="00E17B5D"/>
    <w:rsid w:val="00E2288F"/>
    <w:rsid w:val="00E23B49"/>
    <w:rsid w:val="00E42E0C"/>
    <w:rsid w:val="00E538FC"/>
    <w:rsid w:val="00E5576D"/>
    <w:rsid w:val="00E57E9B"/>
    <w:rsid w:val="00E675F3"/>
    <w:rsid w:val="00E7109D"/>
    <w:rsid w:val="00E95159"/>
    <w:rsid w:val="00E975F9"/>
    <w:rsid w:val="00EA532D"/>
    <w:rsid w:val="00EA58CB"/>
    <w:rsid w:val="00EA6087"/>
    <w:rsid w:val="00EB2203"/>
    <w:rsid w:val="00EB67E5"/>
    <w:rsid w:val="00EC4ABB"/>
    <w:rsid w:val="00EC57C5"/>
    <w:rsid w:val="00ED0EC2"/>
    <w:rsid w:val="00ED466B"/>
    <w:rsid w:val="00ED7EA4"/>
    <w:rsid w:val="00EE707E"/>
    <w:rsid w:val="00EF500E"/>
    <w:rsid w:val="00F35671"/>
    <w:rsid w:val="00F41E30"/>
    <w:rsid w:val="00F611C7"/>
    <w:rsid w:val="00F70BC6"/>
    <w:rsid w:val="00F777A7"/>
    <w:rsid w:val="00F90BFF"/>
    <w:rsid w:val="00F9708A"/>
    <w:rsid w:val="00FB09D6"/>
    <w:rsid w:val="00FB5A65"/>
    <w:rsid w:val="00FB6A83"/>
    <w:rsid w:val="00FE0886"/>
    <w:rsid w:val="00FE2028"/>
    <w:rsid w:val="00FE46F3"/>
    <w:rsid w:val="00FF2BBB"/>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A0492D"/>
  <w15:docId w15:val="{B07C0D7D-FF95-48EB-B42A-4763E717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rPr>
  </w:style>
  <w:style w:type="paragraph" w:styleId="Heading1">
    <w:name w:val="heading 1"/>
    <w:aliases w:val="Heading,tchead,h1,h1 chapter heading,A MAJOR/BOLD,ASAPHeading 1,1,list 1,- Section"/>
    <w:basedOn w:val="Normal"/>
    <w:next w:val="Normal"/>
    <w:qFormat/>
    <w:pPr>
      <w:keepNext/>
      <w:numPr>
        <w:numId w:val="1"/>
      </w:numPr>
      <w:pBdr>
        <w:top w:val="single" w:sz="48" w:space="1" w:color="auto"/>
      </w:pBdr>
      <w:tabs>
        <w:tab w:val="left" w:pos="697"/>
      </w:tabs>
      <w:spacing w:before="120" w:after="120"/>
      <w:ind w:left="357" w:hanging="357"/>
      <w:outlineLvl w:val="0"/>
    </w:pPr>
    <w:rPr>
      <w:rFonts w:ascii="Arial" w:hAnsi="Arial"/>
      <w:b/>
      <w:kern w:val="28"/>
      <w:sz w:val="28"/>
      <w:szCs w:val="20"/>
      <w:lang w:val="en-US"/>
    </w:rPr>
  </w:style>
  <w:style w:type="paragraph" w:styleId="Heading2">
    <w:name w:val="heading 2"/>
    <w:aliases w:val="heading 2new,Heading 2 Hidden,h2,H2,2m,Level 2 Head,h2 main heading,B Sub/Bold,ASAPHeading 2,S&amp;P Heading 2,2,W6_Hdg2,- Main"/>
    <w:basedOn w:val="BodyText"/>
    <w:next w:val="BodyText"/>
    <w:qFormat/>
    <w:pPr>
      <w:keepNext/>
      <w:keepLines/>
      <w:numPr>
        <w:ilvl w:val="1"/>
        <w:numId w:val="1"/>
      </w:numPr>
      <w:pBdr>
        <w:top w:val="single" w:sz="24" w:space="4" w:color="auto"/>
      </w:pBdr>
      <w:tabs>
        <w:tab w:val="clear" w:pos="792"/>
        <w:tab w:val="left" w:pos="1134"/>
      </w:tabs>
      <w:spacing w:before="480" w:after="240"/>
      <w:outlineLvl w:val="1"/>
    </w:pPr>
    <w:rPr>
      <w:rFonts w:ascii="Book Antiqua" w:hAnsi="Book Antiqua"/>
      <w:b/>
      <w:noProof w:val="0"/>
      <w:sz w:val="28"/>
      <w:szCs w:val="20"/>
      <w:lang w:val="en-US"/>
    </w:rPr>
  </w:style>
  <w:style w:type="paragraph" w:styleId="Heading3">
    <w:name w:val="heading 3"/>
    <w:aliases w:val="Heading 3 - old,h3,Head 3,H3,3m,h3 sub heading,C Sub-Sub/Italic,ASAPHeading 3,S&amp;P Heading 3,3,heading 3,- Side"/>
    <w:basedOn w:val="BodyText"/>
    <w:next w:val="BodyText"/>
    <w:qFormat/>
    <w:pPr>
      <w:keepNext/>
      <w:keepLines/>
      <w:numPr>
        <w:ilvl w:val="2"/>
        <w:numId w:val="1"/>
      </w:numPr>
      <w:pBdr>
        <w:top w:val="single" w:sz="18" w:space="1" w:color="auto"/>
      </w:pBdr>
      <w:tabs>
        <w:tab w:val="clear" w:pos="1440"/>
        <w:tab w:val="left" w:pos="1588"/>
      </w:tabs>
      <w:spacing w:before="240"/>
      <w:outlineLvl w:val="2"/>
    </w:pPr>
    <w:rPr>
      <w:rFonts w:ascii="Book Antiqua" w:hAnsi="Book Antiqua"/>
      <w:b/>
      <w:noProof w:val="0"/>
      <w:szCs w:val="20"/>
      <w:lang w:val="en-US"/>
    </w:rPr>
  </w:style>
  <w:style w:type="paragraph" w:styleId="Heading4">
    <w:name w:val="heading 4"/>
    <w:basedOn w:val="Normal"/>
    <w:link w:val="Heading4Char"/>
    <w:qFormat/>
    <w:rsid w:val="00EA532D"/>
    <w:pPr>
      <w:tabs>
        <w:tab w:val="num" w:pos="2211"/>
      </w:tabs>
      <w:spacing w:after="120" w:line="360" w:lineRule="auto"/>
      <w:ind w:left="2211" w:hanging="737"/>
      <w:outlineLvl w:val="3"/>
    </w:pPr>
    <w:rPr>
      <w:rFonts w:ascii="Arial" w:eastAsia="PMingLiU" w:hAnsi="Arial"/>
      <w:sz w:val="22"/>
      <w:szCs w:val="20"/>
    </w:rPr>
  </w:style>
  <w:style w:type="paragraph" w:styleId="Heading5">
    <w:name w:val="heading 5"/>
    <w:basedOn w:val="Normal"/>
    <w:link w:val="Heading5Char"/>
    <w:qFormat/>
    <w:rsid w:val="00EA532D"/>
    <w:pPr>
      <w:tabs>
        <w:tab w:val="num" w:pos="2948"/>
      </w:tabs>
      <w:spacing w:after="120" w:line="360" w:lineRule="auto"/>
      <w:ind w:left="2948" w:hanging="737"/>
      <w:outlineLvl w:val="4"/>
    </w:pPr>
    <w:rPr>
      <w:rFonts w:ascii="Arial" w:eastAsia="PMingLiU" w:hAnsi="Arial"/>
      <w:sz w:val="22"/>
      <w:szCs w:val="20"/>
    </w:rPr>
  </w:style>
  <w:style w:type="paragraph" w:styleId="Heading6">
    <w:name w:val="heading 6"/>
    <w:basedOn w:val="Normal"/>
    <w:link w:val="Heading6Char"/>
    <w:qFormat/>
    <w:rsid w:val="00EA532D"/>
    <w:pPr>
      <w:spacing w:after="120" w:line="360" w:lineRule="auto"/>
      <w:outlineLvl w:val="5"/>
    </w:pPr>
    <w:rPr>
      <w:rFonts w:ascii="Arial" w:eastAsia="PMingLiU" w:hAnsi="Arial"/>
      <w:sz w:val="22"/>
      <w:szCs w:val="20"/>
    </w:rPr>
  </w:style>
  <w:style w:type="paragraph" w:styleId="Heading7">
    <w:name w:val="heading 7"/>
    <w:basedOn w:val="Normal"/>
    <w:link w:val="Heading7Char"/>
    <w:qFormat/>
    <w:rsid w:val="00EA532D"/>
    <w:pPr>
      <w:tabs>
        <w:tab w:val="num" w:pos="737"/>
      </w:tabs>
      <w:spacing w:after="120" w:line="360" w:lineRule="auto"/>
      <w:ind w:left="737" w:hanging="737"/>
      <w:outlineLvl w:val="6"/>
    </w:pPr>
    <w:rPr>
      <w:rFonts w:ascii="Arial" w:eastAsia="PMingLiU" w:hAnsi="Arial"/>
      <w:sz w:val="22"/>
      <w:szCs w:val="20"/>
    </w:rPr>
  </w:style>
  <w:style w:type="paragraph" w:styleId="Heading8">
    <w:name w:val="heading 8"/>
    <w:basedOn w:val="Normal"/>
    <w:link w:val="Heading8Char"/>
    <w:qFormat/>
    <w:rsid w:val="00EA532D"/>
    <w:pPr>
      <w:tabs>
        <w:tab w:val="num" w:pos="1474"/>
      </w:tabs>
      <w:spacing w:after="120" w:line="360" w:lineRule="auto"/>
      <w:ind w:left="1474" w:hanging="737"/>
      <w:outlineLvl w:val="7"/>
    </w:pPr>
    <w:rPr>
      <w:rFonts w:ascii="Arial" w:eastAsia="PMingLiU" w:hAnsi="Arial"/>
      <w:sz w:val="22"/>
      <w:szCs w:val="20"/>
    </w:rPr>
  </w:style>
  <w:style w:type="paragraph" w:styleId="Heading9">
    <w:name w:val="heading 9"/>
    <w:basedOn w:val="Normal"/>
    <w:link w:val="Heading9Char"/>
    <w:qFormat/>
    <w:rsid w:val="00EA532D"/>
    <w:pPr>
      <w:tabs>
        <w:tab w:val="num" w:pos="2211"/>
      </w:tabs>
      <w:spacing w:after="120" w:line="360" w:lineRule="auto"/>
      <w:ind w:left="2211" w:hanging="737"/>
      <w:outlineLvl w:val="8"/>
    </w:pPr>
    <w:rPr>
      <w:rFonts w:ascii="Arial" w:eastAsia="PMingLiU"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7920"/>
      </w:tabs>
    </w:pPr>
    <w:rPr>
      <w:rFonts w:ascii="Book Antiqua" w:hAnsi="Book Antiqua"/>
      <w:sz w:val="16"/>
      <w:szCs w:val="20"/>
      <w:lang w:val="en-US"/>
    </w:rPr>
  </w:style>
  <w:style w:type="paragraph" w:styleId="BodyText">
    <w:name w:val="Body Text"/>
    <w:basedOn w:val="Normal"/>
    <w:autoRedefine/>
    <w:rsid w:val="00244672"/>
    <w:rPr>
      <w:noProof/>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sid w:val="00F35671"/>
    <w:rPr>
      <w:rFonts w:ascii="Tahoma" w:hAnsi="Tahoma" w:cs="Tahoma"/>
      <w:sz w:val="16"/>
      <w:szCs w:val="16"/>
    </w:rPr>
  </w:style>
  <w:style w:type="character" w:styleId="PlaceholderText">
    <w:name w:val="Placeholder Text"/>
    <w:basedOn w:val="DefaultParagraphFont"/>
    <w:uiPriority w:val="99"/>
    <w:semiHidden/>
    <w:rsid w:val="00E7109D"/>
    <w:rPr>
      <w:color w:val="808080"/>
    </w:rPr>
  </w:style>
  <w:style w:type="table" w:styleId="TableGrid">
    <w:name w:val="Table Grid"/>
    <w:basedOn w:val="TableNormal"/>
    <w:rsid w:val="00E12F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D5CA3"/>
    <w:rPr>
      <w:sz w:val="24"/>
      <w:szCs w:val="24"/>
      <w:lang w:val="en-AU"/>
    </w:rPr>
  </w:style>
  <w:style w:type="character" w:customStyle="1" w:styleId="Heading4Char">
    <w:name w:val="Heading 4 Char"/>
    <w:basedOn w:val="DefaultParagraphFont"/>
    <w:link w:val="Heading4"/>
    <w:rsid w:val="00EA532D"/>
    <w:rPr>
      <w:rFonts w:ascii="Arial" w:eastAsia="PMingLiU" w:hAnsi="Arial"/>
      <w:sz w:val="22"/>
      <w:lang w:val="en-AU"/>
    </w:rPr>
  </w:style>
  <w:style w:type="character" w:customStyle="1" w:styleId="Heading5Char">
    <w:name w:val="Heading 5 Char"/>
    <w:basedOn w:val="DefaultParagraphFont"/>
    <w:link w:val="Heading5"/>
    <w:rsid w:val="00EA532D"/>
    <w:rPr>
      <w:rFonts w:ascii="Arial" w:eastAsia="PMingLiU" w:hAnsi="Arial"/>
      <w:sz w:val="22"/>
      <w:lang w:val="en-AU"/>
    </w:rPr>
  </w:style>
  <w:style w:type="character" w:customStyle="1" w:styleId="Heading6Char">
    <w:name w:val="Heading 6 Char"/>
    <w:basedOn w:val="DefaultParagraphFont"/>
    <w:link w:val="Heading6"/>
    <w:rsid w:val="00EA532D"/>
    <w:rPr>
      <w:rFonts w:ascii="Arial" w:eastAsia="PMingLiU" w:hAnsi="Arial"/>
      <w:sz w:val="22"/>
      <w:lang w:val="en-AU"/>
    </w:rPr>
  </w:style>
  <w:style w:type="character" w:customStyle="1" w:styleId="Heading7Char">
    <w:name w:val="Heading 7 Char"/>
    <w:basedOn w:val="DefaultParagraphFont"/>
    <w:link w:val="Heading7"/>
    <w:rsid w:val="00EA532D"/>
    <w:rPr>
      <w:rFonts w:ascii="Arial" w:eastAsia="PMingLiU" w:hAnsi="Arial"/>
      <w:sz w:val="22"/>
      <w:lang w:val="en-AU"/>
    </w:rPr>
  </w:style>
  <w:style w:type="character" w:customStyle="1" w:styleId="Heading8Char">
    <w:name w:val="Heading 8 Char"/>
    <w:basedOn w:val="DefaultParagraphFont"/>
    <w:link w:val="Heading8"/>
    <w:rsid w:val="00EA532D"/>
    <w:rPr>
      <w:rFonts w:ascii="Arial" w:eastAsia="PMingLiU" w:hAnsi="Arial"/>
      <w:sz w:val="22"/>
      <w:lang w:val="en-AU"/>
    </w:rPr>
  </w:style>
  <w:style w:type="character" w:customStyle="1" w:styleId="Heading9Char">
    <w:name w:val="Heading 9 Char"/>
    <w:basedOn w:val="DefaultParagraphFont"/>
    <w:link w:val="Heading9"/>
    <w:rsid w:val="00EA532D"/>
    <w:rPr>
      <w:rFonts w:ascii="Arial" w:eastAsia="PMingLiU" w:hAnsi="Arial"/>
      <w:sz w:val="22"/>
      <w:lang w:val="en-AU"/>
    </w:rPr>
  </w:style>
  <w:style w:type="table" w:customStyle="1" w:styleId="TableGrid1">
    <w:name w:val="Table Grid1"/>
    <w:basedOn w:val="TableNormal"/>
    <w:next w:val="TableGrid"/>
    <w:rsid w:val="00EA532D"/>
    <w:rPr>
      <w:rFonts w:ascii="Arial" w:eastAsia="SimSun" w:hAnsi="Arial"/>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EA532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EA532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akeyContamination@shine.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hine.com.au/service/class-actions/pfas-contamination-class-actions/oakey-contamin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sted_x0020_To xmlns="85512599-8531-48e1-9b90-9215d01f2c32">JUSTICE LEE</Listed_x0020_To>
    <registryaddress xmlns="85512599-8531-48e1-9b90-9215d01f2c32">Level 17,  Law Courts Building, Queens Square</registryaddress>
    <Filed_x0020_By xmlns="85512599-8531-48e1-9b90-9215d01f2c32" xsi:nil="true"/>
    <Registry_x005f_x0020_Name xmlns="85512599-8531-48e1-9b90-9215d01f2c32">New South Wales District Registry</Registry_x005f_x0020_Name>
    <Record_x0020_Authority xmlns="85512599-8531-48e1-9b90-9215d01f2c32">A</Record_x0020_Authority>
    <Stamping_x005f_x0020_Status xmlns="85512599-8531-48e1-9b90-9215d01f2c32">Stamped</Stamping_x005f_x0020_Status>
    <orderstatus xmlns="85512599-8531-48e1-9b90-9215d01f2c32" xsi:nil="true"/>
    <hidepreviousversions xmlns="85512599-8531-48e1-9b90-9215d01f2c32">true</hidepreviousversions>
    <listingrolid xmlns="85512599-8531-48e1-9b90-9215d01f2c32">446375/DOC79</listingrolid>
    <File_x0020_Number xmlns="85512599-8531-48e1-9b90-9215d01f2c32">NSD1155/2017</File_x0020_Number>
    <Date_x0020_Filed xmlns="85512599-8531-48e1-9b90-9215d01f2c32">2020-04-07T07:45:14+00:00</Date_x0020_Filed>
    <orderdivision xmlns="85512599-8531-48e1-9b90-9215d01f2c32">General</orderdivision>
    <showorderinccp xmlns="85512599-8531-48e1-9b90-9215d01f2c32">false</showorderinccp>
    <Listing_x0020_DateTime xmlns="85512599-8531-48e1-9b90-9215d01f2c32">2020-04-06T00:30:00+00:00</Listing_x0020_DateTime>
    <Document_x0020_Type xmlns="85512599-8531-48e1-9b90-9215d01f2c32">Order</Document_x0020_Type>
    <districtregistry xmlns="85512599-8531-48e1-9b90-9215d01f2c32">New South Wales</districtregistry>
    <Document_x0020_Title xmlns="85512599-8531-48e1-9b90-9215d01f2c32">Order_JUSTICELEE</Document_x0020_Title>
    <registryphonenumber xmlns="85512599-8531-48e1-9b90-9215d01f2c32">02 9230 8567</registryphonenumber>
    <listinglocation xmlns="85512599-8531-48e1-9b90-9215d01f2c32">Sydney</listinglocation>
    <inspectingcoding xmlns="85512599-8531-48e1-9b90-9215d01f2c32">false</inspectingcoding>
    <outcomeid xmlns="85512599-8531-48e1-9b90-9215d01f2c32">D-ADJPREH</outcomeid>
  </documentManagement>
</p:properties>
</file>

<file path=customXml/item4.xml><?xml version="1.0" encoding="utf-8"?>
<ct:contentTypeSchema xmlns:ct="http://schemas.microsoft.com/office/2006/metadata/contentType" xmlns:ma="http://schemas.microsoft.com/office/2006/metadata/properties/metaAttributes" ct:_="" ma:_="" ma:contentTypeName="Order Template 1 - FCA General - Judge" ma:contentTypeID="0x0101002660ECA7A2BC9E48BEC14588AF8062EE00DD7B487C6767A84590E56BAE0DB51B26" ma:contentTypeVersion="0" ma:contentTypeDescription="Create a new document." ma:contentTypeScope="" ma:versionID="d25ed459310c24684cd5e104f96b6220">
  <xsd:schema xmlns:xsd="http://www.w3.org/2001/XMLSchema" xmlns:xs="http://www.w3.org/2001/XMLSchema" xmlns:p="http://schemas.microsoft.com/office/2006/metadata/properties" xmlns:ns2="85512599-8531-48e1-9b90-9215d01f2c32" targetNamespace="http://schemas.microsoft.com/office/2006/metadata/properties" ma:root="true" ma:fieldsID="ede5ed72ed21fbe91dfc99ac9588cd34" ns2:_="">
    <xsd:import namespace="85512599-8531-48e1-9b90-9215d01f2c32"/>
    <xsd:element name="properties">
      <xsd:complexType>
        <xsd:sequence>
          <xsd:element name="documentManagement">
            <xsd:complexType>
              <xsd:all>
                <xsd:element ref="ns2:Document_x0020_Type" minOccurs="0"/>
                <xsd:element ref="ns2:Document_x0020_Title" minOccurs="0"/>
                <xsd:element ref="ns2:Date_x0020_Filed" minOccurs="0"/>
                <xsd:element ref="ns2:Filed_x0020_By" minOccurs="0"/>
                <xsd:element ref="ns2:Record_x0020_Authority"/>
                <xsd:element ref="ns2:File_x0020_Number" minOccurs="0"/>
                <xsd:element ref="ns2:districtregistry" minOccurs="0"/>
                <xsd:element ref="ns2:orderdivision" minOccurs="0"/>
                <xsd:element ref="ns2:showorderinccp" minOccurs="0"/>
                <xsd:element ref="ns2:Listed_x0020_To" minOccurs="0"/>
                <xsd:element ref="ns2:Listing_x0020_DateTime" minOccurs="0"/>
                <xsd:element ref="ns2:listinglocation" minOccurs="0"/>
                <xsd:element ref="ns2:registryaddress" minOccurs="0"/>
                <xsd:element ref="ns2:registryphonenumber" minOccurs="0"/>
                <xsd:element ref="ns2:inspectingcoding" minOccurs="0"/>
                <xsd:element ref="ns2:listingrolid"/>
                <xsd:element ref="ns2:outcomeid" minOccurs="0"/>
                <xsd:element ref="ns2:Stamping_x005f_x0020_Status" minOccurs="0"/>
                <xsd:element ref="ns2:orderstatus" minOccurs="0"/>
                <xsd:element ref="ns2:Registry_x005f_x0020_Name" minOccurs="0"/>
                <xsd:element ref="ns2:hideprevious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Document_x0020_Title" ma:index="9" nillable="true" ma:displayName="Document Title" ma:internalName="Document_x0020_Title">
      <xsd:simpleType>
        <xsd:restriction base="dms:Text"/>
      </xsd:simpleType>
    </xsd:element>
    <xsd:element name="Date_x0020_Filed" ma:index="10" nillable="true" ma:displayName="Date Filed" ma:description="Date=dd/MMM/yyyy Time=hh:mm AM/PM" ma:format="DateTime" ma:internalName="Date_x0020_Filed">
      <xsd:simpleType>
        <xsd:restriction base="dms:DateTime"/>
      </xsd:simpleType>
    </xsd:element>
    <xsd:element name="Filed_x0020_By" ma:index="11" nillable="true" ma:displayName="Filed By" ma:internalName="Filed_x0020_By">
      <xsd:simpleType>
        <xsd:restriction base="dms:Note">
          <xsd:maxLength value="255"/>
        </xsd:restriction>
      </xsd:simpleType>
    </xsd:element>
    <xsd:element name="Record_x0020_Authority" ma:index="12" ma:displayName="Record Authority" ma:description="Part A - Status of National Archive or Held in Perpetuity &#10;&#10;Part B - Candidate to be destroyed after a set period of time in accordance with the FCA and FCC Records Authority." ma:format="Dropdown" ma:internalName="Record_x0020_Authority" ma:readOnly="false">
      <xsd:simpleType>
        <xsd:restriction base="dms:Choice">
          <xsd:enumeration value="A"/>
          <xsd:enumeration value="B"/>
        </xsd:restriction>
      </xsd:simpleType>
    </xsd:element>
    <xsd:element name="File_x0020_Number" ma:index="13" nillable="true" ma:displayName="File Number" ma:internalName="File_x0020_Number">
      <xsd:simpleType>
        <xsd:restriction base="dms:Text"/>
      </xsd:simpleType>
    </xsd:element>
    <xsd:element name="districtregistry" ma:index="14" nillable="true" ma:displayName="District Registry" ma:description="District Registry" ma:internalName="districtregistry">
      <xsd:simpleType>
        <xsd:restriction base="dms:Text"/>
      </xsd:simpleType>
    </xsd:element>
    <xsd:element name="orderdivision" ma:index="15" nillable="true" ma:displayName="Division" ma:description="Division" ma:internalName="orderdivision">
      <xsd:simpleType>
        <xsd:restriction base="dms:Text"/>
      </xsd:simpleType>
    </xsd:element>
    <xsd:element name="showorderinccp" ma:index="16" nillable="true" ma:displayName="Show Order in CCP" ma:description="Show Order in CCP" ma:internalName="showorderinccp">
      <xsd:simpleType>
        <xsd:restriction base="dms:Text">
          <xsd:maxLength value="255"/>
        </xsd:restriction>
      </xsd:simpleType>
    </xsd:element>
    <xsd:element name="Listed_x0020_To" ma:index="17" nillable="true" ma:displayName="Listed To" ma:description="In case of Multiple, must be seperated by &quot;;&quot; character" ma:internalName="Listed_x0020_To">
      <xsd:simpleType>
        <xsd:restriction base="dms:Note">
          <xsd:maxLength value="255"/>
        </xsd:restriction>
      </xsd:simpleType>
    </xsd:element>
    <xsd:element name="Listing_x0020_DateTime" ma:index="18" nillable="true" ma:displayName="Listing DateTime" ma:description="Date=dd/MMM/yyyy Time=hh:mm AM/PM" ma:format="DateTime" ma:internalName="Listing_x0020_DateTime">
      <xsd:simpleType>
        <xsd:restriction base="dms:DateTime"/>
      </xsd:simpleType>
    </xsd:element>
    <xsd:element name="listinglocation" ma:index="19" nillable="true" ma:displayName="Listing location" ma:description="Listing location" ma:indexed="true" ma:internalName="listinglocation">
      <xsd:simpleType>
        <xsd:restriction base="dms:Text"/>
      </xsd:simpleType>
    </xsd:element>
    <xsd:element name="registryaddress" ma:index="20" nillable="true" ma:displayName="Registry address" ma:description="Registry address" ma:internalName="registryaddress">
      <xsd:simpleType>
        <xsd:restriction base="dms:Text"/>
      </xsd:simpleType>
    </xsd:element>
    <xsd:element name="registryphonenumber" ma:index="21" nillable="true" ma:displayName="Registry phone number" ma:description="Registry phone number" ma:internalName="registryphonenumber">
      <xsd:simpleType>
        <xsd:restriction base="dms:Text"/>
      </xsd:simpleType>
    </xsd:element>
    <xsd:element name="inspectingcoding" ma:index="22" nillable="true" ma:displayName="Inspecting Coding" ma:default="0" ma:description="Inspecting Coding" ma:internalName="inspectingcoding">
      <xsd:simpleType>
        <xsd:restriction base="dms:Boolean"/>
      </xsd:simpleType>
    </xsd:element>
    <xsd:element name="listingrolid" ma:index="23" ma:displayName="Listing RoL Id" ma:description="Listing RoL Id" ma:indexed="true" ma:internalName="listingrolid" ma:readOnly="false">
      <xsd:simpleType>
        <xsd:restriction base="dms:Text">
          <xsd:maxLength value="255"/>
        </xsd:restriction>
      </xsd:simpleType>
    </xsd:element>
    <xsd:element name="outcomeid" ma:index="24" nillable="true" ma:displayName="Outcome ID" ma:description="Outcome ID" ma:indexed="true" ma:internalName="outcomeid" ma:readOnly="false">
      <xsd:simpleType>
        <xsd:restriction base="dms:Text">
          <xsd:maxLength value="255"/>
        </xsd:restriction>
      </xsd:simpleType>
    </xsd:element>
    <xsd:element name="Stamping_x005f_x0020_Status" ma:index="25" nillable="true" ma:displayName="Stamping Status" ma:description="Stamping Status" ma:internalName="Stamping_x0020_Status">
      <xsd:simpleType>
        <xsd:restriction base="dms:Text"/>
      </xsd:simpleType>
    </xsd:element>
    <xsd:element name="orderstatus" ma:index="26" nillable="true" ma:displayName="Order Status" ma:description="Order Status" ma:indexed="true" ma:internalName="orderstatus">
      <xsd:simpleType>
        <xsd:restriction base="dms:Text"/>
      </xsd:simpleType>
    </xsd:element>
    <xsd:element name="Registry_x005f_x0020_Name" ma:index="27" nillable="true" ma:displayName="Registry Name" ma:description="Registry Name" ma:internalName="Registry_x0020_Name">
      <xsd:simpleType>
        <xsd:restriction base="dms:Text"/>
      </xsd:simpleType>
    </xsd:element>
    <xsd:element name="hidepreviousversions" ma:index="28" nillable="true" ma:displayName="Hide Previous Versions" ma:default="1" ma:description="Hide Previous Versions of this order" ma:internalName="hidepreviousversio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A15C-C50C-47E6-AD4D-BE31707B0D9B}">
  <ds:schemaRefs>
    <ds:schemaRef ds:uri="http://schemas.microsoft.com/office/2006/metadata/longProperties"/>
  </ds:schemaRefs>
</ds:datastoreItem>
</file>

<file path=customXml/itemProps2.xml><?xml version="1.0" encoding="utf-8"?>
<ds:datastoreItem xmlns:ds="http://schemas.openxmlformats.org/officeDocument/2006/customXml" ds:itemID="{AAE5D44E-8D5C-43AA-8C4A-74A4041F2380}">
  <ds:schemaRefs>
    <ds:schemaRef ds:uri="http://schemas.microsoft.com/sharepoint/v3/contenttype/forms"/>
  </ds:schemaRefs>
</ds:datastoreItem>
</file>

<file path=customXml/itemProps3.xml><?xml version="1.0" encoding="utf-8"?>
<ds:datastoreItem xmlns:ds="http://schemas.openxmlformats.org/officeDocument/2006/customXml" ds:itemID="{775059FB-CAC5-49F2-9B40-38D6DAE3BBAF}">
  <ds:schemaRefs>
    <ds:schemaRef ds:uri="http://purl.org/dc/terms/"/>
    <ds:schemaRef ds:uri="http://schemas.openxmlformats.org/package/2006/metadata/core-properties"/>
    <ds:schemaRef ds:uri="http://schemas.microsoft.com/office/2006/documentManagement/types"/>
    <ds:schemaRef ds:uri="85512599-8531-48e1-9b90-9215d01f2c3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0CB979F-18B9-4512-9931-5CEA1BAA7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C56AE5-15AC-4C12-A266-5BA38DBB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Order_JUSTICELEE_DOC79</vt:lpstr>
    </vt:vector>
  </TitlesOfParts>
  <Company>Federal Court of Australia</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Order_JUSTICELEE_DOC79</dc:title>
  <dc:creator>Contoso Administrator</dc:creator>
  <cp:lastModifiedBy>Megan Carey</cp:lastModifiedBy>
  <cp:revision>2</cp:revision>
  <cp:lastPrinted>2009-08-20T04:48:00Z</cp:lastPrinted>
  <dcterms:created xsi:type="dcterms:W3CDTF">2020-04-07T21:37:00Z</dcterms:created>
  <dcterms:modified xsi:type="dcterms:W3CDTF">2020-04-07T21:37:00Z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17900</vt:r8>
  </property>
  <property fmtid="{D5CDD505-2E9C-101B-9397-08002B2CF9AE}" pid="3" name="Document Type">
    <vt:lpwstr>Technical Specification</vt:lpwstr>
  </property>
  <property fmtid="{D5CDD505-2E9C-101B-9397-08002B2CF9AE}" pid="4" name="EmailTo">
    <vt:lpwstr/>
  </property>
  <property fmtid="{D5CDD505-2E9C-101B-9397-08002B2CF9AE}" pid="5" name="EmailHeaders">
    <vt:lpwstr/>
  </property>
  <property fmtid="{D5CDD505-2E9C-101B-9397-08002B2CF9AE}" pid="6" name="EmailSender">
    <vt:lpwstr/>
  </property>
  <property fmtid="{D5CDD505-2E9C-101B-9397-08002B2CF9AE}" pid="7" name="EmailFrom">
    <vt:lpwstr/>
  </property>
  <property fmtid="{D5CDD505-2E9C-101B-9397-08002B2CF9AE}" pid="8" name="EmailSubject">
    <vt:lpwstr/>
  </property>
  <property fmtid="{D5CDD505-2E9C-101B-9397-08002B2CF9AE}" pid="9" name="EmailCc">
    <vt:lpwstr/>
  </property>
  <property fmtid="{D5CDD505-2E9C-101B-9397-08002B2CF9AE}" pid="10" name="ContentTypeId">
    <vt:lpwstr>0x0101002660ECA7A2BC9E48BEC14588AF8062EE00DD7B487C6767A84590E56BAE0DB51B26</vt:lpwstr>
  </property>
  <property fmtid="{D5CDD505-2E9C-101B-9397-08002B2CF9AE}" pid="11" name="isformultiplejudges">
    <vt:bool>false</vt:bool>
  </property>
  <property fmtid="{D5CDD505-2E9C-101B-9397-08002B2CF9AE}" pid="12" name="xd_ProgID">
    <vt:lpwstr/>
  </property>
  <property fmtid="{D5CDD505-2E9C-101B-9397-08002B2CF9AE}" pid="13" name="sequestrationtext">
    <vt:lpwstr/>
  </property>
  <property fmtid="{D5CDD505-2E9C-101B-9397-08002B2CF9AE}" pid="14" name="TemplateUrl">
    <vt:lpwstr/>
  </property>
  <property fmtid="{D5CDD505-2E9C-101B-9397-08002B2CF9AE}" pid="15" name="_CopySource">
    <vt:lpwstr>https://ecf.fedcourt.gov.au/sites/141/NSD11552017/Orders/Order_JUSTICELEE_DOC78.docx</vt:lpwstr>
  </property>
</Properties>
</file>