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ayout w:type="fixed"/>
        <w:tblLook w:val="00A0" w:firstRow="1" w:lastRow="0" w:firstColumn="1" w:lastColumn="0" w:noHBand="0" w:noVBand="0"/>
      </w:tblPr>
      <w:tblGrid>
        <w:gridCol w:w="3227"/>
        <w:gridCol w:w="3614"/>
        <w:gridCol w:w="3932"/>
      </w:tblGrid>
      <w:tr w:rsidR="00C76A68" w:rsidRPr="002006C6" w14:paraId="5DEAB7E9" w14:textId="77777777" w:rsidTr="00921365">
        <w:trPr>
          <w:jc w:val="center"/>
        </w:trPr>
        <w:tc>
          <w:tcPr>
            <w:tcW w:w="10773" w:type="dxa"/>
            <w:gridSpan w:val="3"/>
          </w:tcPr>
          <w:p w14:paraId="16628DE8" w14:textId="77777777" w:rsidR="00C76A68" w:rsidRPr="002006C6" w:rsidRDefault="00AD01E6" w:rsidP="000E5050">
            <w:pPr>
              <w:rPr>
                <w:sz w:val="20"/>
              </w:rPr>
            </w:pPr>
            <w:bookmarkStart w:id="0" w:name="_Toc227657235"/>
            <w:bookmarkStart w:id="1" w:name="_Toc227663978"/>
            <w:bookmarkStart w:id="2" w:name="_Toc227664079"/>
            <w:bookmarkStart w:id="3" w:name="_Toc227664190"/>
            <w:bookmarkStart w:id="4" w:name="_Toc227667200"/>
            <w:r w:rsidRPr="002006C6">
              <w:rPr>
                <w:noProof/>
              </w:rPr>
              <w:drawing>
                <wp:anchor distT="0" distB="0" distL="114300" distR="114300" simplePos="0" relativeHeight="251651584" behindDoc="1" locked="0" layoutInCell="1" allowOverlap="1" wp14:anchorId="4779F437" wp14:editId="2C9AADBC">
                  <wp:simplePos x="0" y="0"/>
                  <wp:positionH relativeFrom="column">
                    <wp:posOffset>-44450</wp:posOffset>
                  </wp:positionH>
                  <wp:positionV relativeFrom="paragraph">
                    <wp:posOffset>5080</wp:posOffset>
                  </wp:positionV>
                  <wp:extent cx="1707515" cy="1732915"/>
                  <wp:effectExtent l="19050" t="0" r="698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07515" cy="1732915"/>
                          </a:xfrm>
                          <a:prstGeom prst="rect">
                            <a:avLst/>
                          </a:prstGeom>
                          <a:solidFill>
                            <a:srgbClr val="FFFFFF"/>
                          </a:solidFill>
                        </pic:spPr>
                      </pic:pic>
                    </a:graphicData>
                  </a:graphic>
                </wp:anchor>
              </w:drawing>
            </w:r>
          </w:p>
        </w:tc>
      </w:tr>
      <w:tr w:rsidR="00C76A68" w:rsidRPr="002006C6" w14:paraId="2529CDE0" w14:textId="77777777" w:rsidTr="00E116FA">
        <w:trPr>
          <w:jc w:val="center"/>
        </w:trPr>
        <w:tc>
          <w:tcPr>
            <w:tcW w:w="3227" w:type="dxa"/>
            <w:vAlign w:val="center"/>
          </w:tcPr>
          <w:p w14:paraId="109E57CD" w14:textId="77777777" w:rsidR="00C76A68" w:rsidRPr="002006C6" w:rsidRDefault="00C76A68" w:rsidP="000B3556">
            <w:pPr>
              <w:rPr>
                <w:rFonts w:cs="Calibri"/>
                <w:noProof/>
                <w:sz w:val="60"/>
                <w:szCs w:val="60"/>
              </w:rPr>
            </w:pPr>
          </w:p>
        </w:tc>
        <w:tc>
          <w:tcPr>
            <w:tcW w:w="3614" w:type="dxa"/>
            <w:vAlign w:val="center"/>
          </w:tcPr>
          <w:p w14:paraId="259B0FB8" w14:textId="77777777" w:rsidR="00C76A68" w:rsidRPr="002006C6" w:rsidRDefault="00C76A68" w:rsidP="000B3556">
            <w:pPr>
              <w:rPr>
                <w:rFonts w:cs="Calibri"/>
                <w:spacing w:val="138"/>
                <w:sz w:val="60"/>
                <w:szCs w:val="60"/>
              </w:rPr>
            </w:pPr>
          </w:p>
        </w:tc>
        <w:tc>
          <w:tcPr>
            <w:tcW w:w="3932" w:type="dxa"/>
            <w:vAlign w:val="center"/>
          </w:tcPr>
          <w:p w14:paraId="48B6BAD1" w14:textId="77777777" w:rsidR="00C76A68" w:rsidRPr="002006C6" w:rsidRDefault="00C76A68" w:rsidP="000B3556">
            <w:pPr>
              <w:rPr>
                <w:rFonts w:cs="Calibri"/>
                <w:spacing w:val="138"/>
                <w:sz w:val="60"/>
                <w:szCs w:val="60"/>
              </w:rPr>
            </w:pPr>
          </w:p>
        </w:tc>
      </w:tr>
      <w:tr w:rsidR="00C76A68" w:rsidRPr="002006C6" w14:paraId="4E56F80C" w14:textId="77777777" w:rsidTr="00E116FA">
        <w:trPr>
          <w:jc w:val="center"/>
        </w:trPr>
        <w:tc>
          <w:tcPr>
            <w:tcW w:w="3227" w:type="dxa"/>
            <w:vAlign w:val="center"/>
          </w:tcPr>
          <w:p w14:paraId="4FCBDE12" w14:textId="77777777" w:rsidR="00C76A68" w:rsidRPr="002006C6" w:rsidRDefault="00C76A68" w:rsidP="000B3556">
            <w:pPr>
              <w:rPr>
                <w:rFonts w:cs="Calibri"/>
                <w:noProof/>
                <w:sz w:val="60"/>
                <w:szCs w:val="60"/>
              </w:rPr>
            </w:pPr>
          </w:p>
        </w:tc>
        <w:tc>
          <w:tcPr>
            <w:tcW w:w="3614" w:type="dxa"/>
            <w:vAlign w:val="center"/>
          </w:tcPr>
          <w:p w14:paraId="5B132E41" w14:textId="77777777" w:rsidR="00C76A68" w:rsidRPr="002006C6" w:rsidRDefault="00C76A68" w:rsidP="000B3556">
            <w:pPr>
              <w:rPr>
                <w:rFonts w:cs="Calibri"/>
                <w:spacing w:val="138"/>
                <w:sz w:val="60"/>
                <w:szCs w:val="60"/>
              </w:rPr>
            </w:pPr>
          </w:p>
        </w:tc>
        <w:tc>
          <w:tcPr>
            <w:tcW w:w="3932" w:type="dxa"/>
            <w:vAlign w:val="center"/>
          </w:tcPr>
          <w:p w14:paraId="09E26C07" w14:textId="77777777" w:rsidR="00C76A68" w:rsidRPr="002006C6" w:rsidRDefault="00C76A68" w:rsidP="000B3556">
            <w:pPr>
              <w:rPr>
                <w:rFonts w:cs="Calibri"/>
                <w:spacing w:val="138"/>
                <w:sz w:val="60"/>
                <w:szCs w:val="60"/>
              </w:rPr>
            </w:pPr>
          </w:p>
        </w:tc>
      </w:tr>
      <w:tr w:rsidR="00C76A68" w:rsidRPr="002006C6" w14:paraId="30917B39" w14:textId="77777777" w:rsidTr="00E116FA">
        <w:trPr>
          <w:jc w:val="center"/>
        </w:trPr>
        <w:tc>
          <w:tcPr>
            <w:tcW w:w="3227" w:type="dxa"/>
            <w:vAlign w:val="center"/>
          </w:tcPr>
          <w:p w14:paraId="7976C457" w14:textId="77777777" w:rsidR="00C76A68" w:rsidRPr="002006C6" w:rsidRDefault="00C76A68" w:rsidP="000B13F5">
            <w:pPr>
              <w:rPr>
                <w:rFonts w:cs="Calibri"/>
                <w:noProof/>
                <w:sz w:val="60"/>
                <w:szCs w:val="60"/>
              </w:rPr>
            </w:pPr>
          </w:p>
        </w:tc>
        <w:tc>
          <w:tcPr>
            <w:tcW w:w="3614" w:type="dxa"/>
            <w:vAlign w:val="center"/>
          </w:tcPr>
          <w:p w14:paraId="5C573198" w14:textId="77777777" w:rsidR="00C76A68" w:rsidRPr="002006C6" w:rsidRDefault="00C76A68" w:rsidP="000B13F5">
            <w:pPr>
              <w:rPr>
                <w:rFonts w:cs="Calibri"/>
                <w:spacing w:val="138"/>
                <w:sz w:val="60"/>
                <w:szCs w:val="60"/>
              </w:rPr>
            </w:pPr>
          </w:p>
        </w:tc>
        <w:tc>
          <w:tcPr>
            <w:tcW w:w="3932" w:type="dxa"/>
            <w:vAlign w:val="center"/>
          </w:tcPr>
          <w:p w14:paraId="181674F4" w14:textId="77777777" w:rsidR="00C76A68" w:rsidRPr="002006C6" w:rsidRDefault="00C76A68" w:rsidP="000B13F5">
            <w:pPr>
              <w:rPr>
                <w:rFonts w:cs="Calibri"/>
                <w:spacing w:val="138"/>
                <w:sz w:val="60"/>
                <w:szCs w:val="60"/>
              </w:rPr>
            </w:pPr>
          </w:p>
        </w:tc>
      </w:tr>
      <w:tr w:rsidR="00C76A68" w:rsidRPr="002006C6" w14:paraId="44E4E85C" w14:textId="77777777" w:rsidTr="00921365">
        <w:trPr>
          <w:jc w:val="center"/>
        </w:trPr>
        <w:tc>
          <w:tcPr>
            <w:tcW w:w="3227" w:type="dxa"/>
            <w:vAlign w:val="center"/>
          </w:tcPr>
          <w:p w14:paraId="58311797" w14:textId="77777777" w:rsidR="00C76A68" w:rsidRPr="002006C6" w:rsidRDefault="00C76A68" w:rsidP="00921365">
            <w:pPr>
              <w:rPr>
                <w:rFonts w:cs="Calibri"/>
                <w:noProof/>
                <w:sz w:val="60"/>
                <w:szCs w:val="60"/>
              </w:rPr>
            </w:pPr>
          </w:p>
        </w:tc>
        <w:tc>
          <w:tcPr>
            <w:tcW w:w="3614" w:type="dxa"/>
            <w:vAlign w:val="center"/>
          </w:tcPr>
          <w:p w14:paraId="6E62EC8C" w14:textId="77777777" w:rsidR="00C76A68" w:rsidRPr="002006C6" w:rsidRDefault="00C76A68" w:rsidP="00921365">
            <w:pPr>
              <w:rPr>
                <w:rFonts w:cs="Calibri"/>
                <w:spacing w:val="138"/>
                <w:sz w:val="60"/>
                <w:szCs w:val="60"/>
              </w:rPr>
            </w:pPr>
          </w:p>
        </w:tc>
        <w:tc>
          <w:tcPr>
            <w:tcW w:w="3932" w:type="dxa"/>
            <w:vAlign w:val="center"/>
          </w:tcPr>
          <w:p w14:paraId="641997E4" w14:textId="77777777" w:rsidR="00C76A68" w:rsidRPr="002006C6" w:rsidRDefault="00C76A68" w:rsidP="00921365">
            <w:pPr>
              <w:rPr>
                <w:rFonts w:cs="Calibri"/>
                <w:spacing w:val="138"/>
                <w:sz w:val="60"/>
                <w:szCs w:val="60"/>
              </w:rPr>
            </w:pPr>
          </w:p>
        </w:tc>
      </w:tr>
      <w:tr w:rsidR="00C76A68" w:rsidRPr="002006C6" w14:paraId="48EE4D1B" w14:textId="77777777" w:rsidTr="00E116FA">
        <w:trPr>
          <w:jc w:val="center"/>
        </w:trPr>
        <w:tc>
          <w:tcPr>
            <w:tcW w:w="3227" w:type="dxa"/>
            <w:vAlign w:val="center"/>
          </w:tcPr>
          <w:p w14:paraId="1CB2E5CB" w14:textId="77777777" w:rsidR="00C76A68" w:rsidRPr="002006C6" w:rsidRDefault="00C76A68" w:rsidP="000B3556">
            <w:pPr>
              <w:rPr>
                <w:rFonts w:cs="Calibri"/>
                <w:noProof/>
                <w:sz w:val="66"/>
                <w:szCs w:val="60"/>
              </w:rPr>
            </w:pPr>
          </w:p>
        </w:tc>
        <w:tc>
          <w:tcPr>
            <w:tcW w:w="3614" w:type="dxa"/>
            <w:vAlign w:val="center"/>
          </w:tcPr>
          <w:p w14:paraId="16266475" w14:textId="77777777" w:rsidR="00C76A68" w:rsidRPr="002006C6" w:rsidRDefault="00C76A68" w:rsidP="000B3556">
            <w:pPr>
              <w:rPr>
                <w:rFonts w:cs="Calibri"/>
                <w:spacing w:val="138"/>
                <w:sz w:val="66"/>
                <w:szCs w:val="60"/>
              </w:rPr>
            </w:pPr>
          </w:p>
        </w:tc>
        <w:tc>
          <w:tcPr>
            <w:tcW w:w="3932" w:type="dxa"/>
            <w:vAlign w:val="center"/>
          </w:tcPr>
          <w:p w14:paraId="59E88976" w14:textId="77777777" w:rsidR="00C76A68" w:rsidRPr="002006C6" w:rsidRDefault="00C76A68" w:rsidP="000B3556">
            <w:pPr>
              <w:rPr>
                <w:rFonts w:cs="Calibri"/>
                <w:spacing w:val="138"/>
                <w:sz w:val="66"/>
                <w:szCs w:val="60"/>
              </w:rPr>
            </w:pPr>
          </w:p>
        </w:tc>
      </w:tr>
      <w:tr w:rsidR="00C76A68" w:rsidRPr="002006C6" w14:paraId="6041B762" w14:textId="77777777" w:rsidTr="008A305E">
        <w:trPr>
          <w:jc w:val="center"/>
        </w:trPr>
        <w:tc>
          <w:tcPr>
            <w:tcW w:w="3227" w:type="dxa"/>
            <w:vAlign w:val="center"/>
          </w:tcPr>
          <w:p w14:paraId="7910EB75" w14:textId="77777777" w:rsidR="00C76A68" w:rsidRPr="002006C6" w:rsidRDefault="00C76A68" w:rsidP="008A305E">
            <w:pPr>
              <w:rPr>
                <w:rFonts w:cs="Calibri"/>
                <w:noProof/>
                <w:sz w:val="66"/>
                <w:szCs w:val="60"/>
              </w:rPr>
            </w:pPr>
          </w:p>
        </w:tc>
        <w:tc>
          <w:tcPr>
            <w:tcW w:w="3614" w:type="dxa"/>
            <w:vAlign w:val="center"/>
          </w:tcPr>
          <w:p w14:paraId="1925E1DD" w14:textId="77777777" w:rsidR="00C76A68" w:rsidRPr="002006C6" w:rsidRDefault="00C76A68" w:rsidP="008A305E">
            <w:pPr>
              <w:rPr>
                <w:rFonts w:cs="Calibri"/>
                <w:spacing w:val="138"/>
                <w:sz w:val="66"/>
                <w:szCs w:val="60"/>
              </w:rPr>
            </w:pPr>
            <w:bookmarkStart w:id="5" w:name="_GoBack"/>
            <w:bookmarkEnd w:id="5"/>
          </w:p>
        </w:tc>
        <w:tc>
          <w:tcPr>
            <w:tcW w:w="3932" w:type="dxa"/>
            <w:vAlign w:val="center"/>
          </w:tcPr>
          <w:p w14:paraId="5D56A696" w14:textId="77777777" w:rsidR="00C76A68" w:rsidRPr="002006C6" w:rsidRDefault="00C76A68" w:rsidP="008A305E">
            <w:pPr>
              <w:rPr>
                <w:rFonts w:cs="Calibri"/>
                <w:spacing w:val="138"/>
                <w:sz w:val="66"/>
                <w:szCs w:val="60"/>
              </w:rPr>
            </w:pPr>
          </w:p>
        </w:tc>
      </w:tr>
      <w:tr w:rsidR="00C76A68" w:rsidRPr="002006C6" w14:paraId="51E66FC8" w14:textId="77777777" w:rsidTr="00E116FA">
        <w:trPr>
          <w:jc w:val="center"/>
        </w:trPr>
        <w:tc>
          <w:tcPr>
            <w:tcW w:w="3227" w:type="dxa"/>
            <w:vAlign w:val="center"/>
          </w:tcPr>
          <w:p w14:paraId="54252436" w14:textId="77777777" w:rsidR="00C76A68" w:rsidRPr="002006C6" w:rsidRDefault="00C76A68" w:rsidP="000B3556">
            <w:pPr>
              <w:rPr>
                <w:rFonts w:cs="Calibri"/>
                <w:noProof/>
                <w:sz w:val="66"/>
                <w:szCs w:val="60"/>
              </w:rPr>
            </w:pPr>
          </w:p>
        </w:tc>
        <w:tc>
          <w:tcPr>
            <w:tcW w:w="3614" w:type="dxa"/>
            <w:vAlign w:val="center"/>
          </w:tcPr>
          <w:p w14:paraId="2FEAFDE4" w14:textId="77777777" w:rsidR="00C76A68" w:rsidRPr="002006C6" w:rsidRDefault="00C76A68" w:rsidP="000B3556">
            <w:pPr>
              <w:rPr>
                <w:rFonts w:cs="Calibri"/>
                <w:spacing w:val="138"/>
                <w:sz w:val="66"/>
                <w:szCs w:val="60"/>
              </w:rPr>
            </w:pPr>
          </w:p>
        </w:tc>
        <w:tc>
          <w:tcPr>
            <w:tcW w:w="3932" w:type="dxa"/>
            <w:vAlign w:val="center"/>
          </w:tcPr>
          <w:p w14:paraId="651AD83C" w14:textId="77777777" w:rsidR="00C76A68" w:rsidRPr="002006C6" w:rsidRDefault="00C76A68" w:rsidP="000B3556">
            <w:pPr>
              <w:rPr>
                <w:rFonts w:cs="Calibri"/>
                <w:spacing w:val="138"/>
                <w:sz w:val="66"/>
                <w:szCs w:val="60"/>
              </w:rPr>
            </w:pPr>
          </w:p>
        </w:tc>
      </w:tr>
      <w:tr w:rsidR="00C76A68" w:rsidRPr="002006C6" w14:paraId="1210DDF4" w14:textId="77777777" w:rsidTr="00E116FA">
        <w:trPr>
          <w:jc w:val="center"/>
        </w:trPr>
        <w:tc>
          <w:tcPr>
            <w:tcW w:w="10773" w:type="dxa"/>
            <w:gridSpan w:val="3"/>
            <w:vAlign w:val="center"/>
          </w:tcPr>
          <w:p w14:paraId="105B1A69" w14:textId="77777777" w:rsidR="00C76A68" w:rsidRPr="002006C6" w:rsidRDefault="00C76A68" w:rsidP="000B3556">
            <w:pPr>
              <w:jc w:val="center"/>
              <w:rPr>
                <w:rFonts w:cs="Calibri"/>
                <w:b/>
                <w:smallCaps/>
                <w:spacing w:val="94"/>
                <w:sz w:val="60"/>
                <w:szCs w:val="60"/>
              </w:rPr>
            </w:pPr>
            <w:r w:rsidRPr="002006C6">
              <w:rPr>
                <w:rFonts w:cs="Calibri"/>
                <w:b/>
                <w:smallCaps/>
                <w:spacing w:val="94"/>
                <w:sz w:val="78"/>
                <w:szCs w:val="60"/>
              </w:rPr>
              <w:t>Pacific Judicial Development Programme</w:t>
            </w:r>
          </w:p>
        </w:tc>
      </w:tr>
      <w:tr w:rsidR="00C76A68" w:rsidRPr="002006C6" w14:paraId="517A416D" w14:textId="77777777" w:rsidTr="00E116FA">
        <w:trPr>
          <w:jc w:val="center"/>
        </w:trPr>
        <w:tc>
          <w:tcPr>
            <w:tcW w:w="3227" w:type="dxa"/>
            <w:vAlign w:val="center"/>
          </w:tcPr>
          <w:p w14:paraId="2C1F88C6" w14:textId="77777777" w:rsidR="00C76A68" w:rsidRPr="002006C6" w:rsidRDefault="00C76A68" w:rsidP="000B13F5">
            <w:pPr>
              <w:rPr>
                <w:rFonts w:cs="Calibri"/>
                <w:noProof/>
                <w:sz w:val="74"/>
                <w:szCs w:val="60"/>
              </w:rPr>
            </w:pPr>
          </w:p>
        </w:tc>
        <w:tc>
          <w:tcPr>
            <w:tcW w:w="3614" w:type="dxa"/>
            <w:vAlign w:val="center"/>
          </w:tcPr>
          <w:p w14:paraId="50CED112" w14:textId="77777777" w:rsidR="00C76A68" w:rsidRPr="002006C6" w:rsidRDefault="00C76A68" w:rsidP="000B13F5">
            <w:pPr>
              <w:rPr>
                <w:rFonts w:cs="Calibri"/>
                <w:spacing w:val="138"/>
                <w:sz w:val="74"/>
                <w:szCs w:val="60"/>
              </w:rPr>
            </w:pPr>
          </w:p>
        </w:tc>
        <w:tc>
          <w:tcPr>
            <w:tcW w:w="3932" w:type="dxa"/>
            <w:vAlign w:val="center"/>
          </w:tcPr>
          <w:p w14:paraId="293781C6" w14:textId="77777777" w:rsidR="00C76A68" w:rsidRPr="002006C6" w:rsidRDefault="00C76A68" w:rsidP="000B13F5">
            <w:pPr>
              <w:rPr>
                <w:rFonts w:cs="Calibri"/>
                <w:spacing w:val="138"/>
                <w:sz w:val="74"/>
                <w:szCs w:val="60"/>
              </w:rPr>
            </w:pPr>
          </w:p>
        </w:tc>
      </w:tr>
      <w:tr w:rsidR="00C76A68" w:rsidRPr="002006C6" w14:paraId="1085D554" w14:textId="77777777" w:rsidTr="00E116FA">
        <w:trPr>
          <w:jc w:val="center"/>
        </w:trPr>
        <w:tc>
          <w:tcPr>
            <w:tcW w:w="3227" w:type="dxa"/>
            <w:vAlign w:val="center"/>
          </w:tcPr>
          <w:p w14:paraId="5A2CCAC9" w14:textId="77777777" w:rsidR="00C76A68" w:rsidRPr="002006C6" w:rsidRDefault="00C76A68" w:rsidP="000B13F5">
            <w:pPr>
              <w:rPr>
                <w:rFonts w:cs="Calibri"/>
                <w:noProof/>
                <w:sz w:val="74"/>
                <w:szCs w:val="60"/>
              </w:rPr>
            </w:pPr>
          </w:p>
        </w:tc>
        <w:tc>
          <w:tcPr>
            <w:tcW w:w="3614" w:type="dxa"/>
            <w:vAlign w:val="center"/>
          </w:tcPr>
          <w:p w14:paraId="036C7935" w14:textId="77777777" w:rsidR="00C76A68" w:rsidRPr="002006C6" w:rsidRDefault="00C76A68" w:rsidP="000B13F5">
            <w:pPr>
              <w:rPr>
                <w:rFonts w:cs="Calibri"/>
                <w:spacing w:val="138"/>
                <w:sz w:val="74"/>
                <w:szCs w:val="60"/>
              </w:rPr>
            </w:pPr>
          </w:p>
        </w:tc>
        <w:tc>
          <w:tcPr>
            <w:tcW w:w="3932" w:type="dxa"/>
            <w:vAlign w:val="center"/>
          </w:tcPr>
          <w:p w14:paraId="7372A737" w14:textId="77777777" w:rsidR="00C76A68" w:rsidRPr="002006C6" w:rsidRDefault="00C76A68" w:rsidP="000B13F5">
            <w:pPr>
              <w:rPr>
                <w:rFonts w:cs="Calibri"/>
                <w:spacing w:val="138"/>
                <w:sz w:val="74"/>
                <w:szCs w:val="60"/>
              </w:rPr>
            </w:pPr>
          </w:p>
        </w:tc>
      </w:tr>
      <w:tr w:rsidR="00C76A68" w:rsidRPr="002006C6" w14:paraId="4DF9066E" w14:textId="77777777" w:rsidTr="00E116FA">
        <w:trPr>
          <w:jc w:val="center"/>
        </w:trPr>
        <w:tc>
          <w:tcPr>
            <w:tcW w:w="3227" w:type="dxa"/>
            <w:vAlign w:val="center"/>
          </w:tcPr>
          <w:p w14:paraId="7955C42A" w14:textId="77777777" w:rsidR="00C76A68" w:rsidRPr="002006C6" w:rsidRDefault="00C76A68" w:rsidP="000B13F5">
            <w:pPr>
              <w:rPr>
                <w:rFonts w:cs="Calibri"/>
                <w:noProof/>
                <w:sz w:val="74"/>
                <w:szCs w:val="60"/>
              </w:rPr>
            </w:pPr>
          </w:p>
        </w:tc>
        <w:tc>
          <w:tcPr>
            <w:tcW w:w="3614" w:type="dxa"/>
            <w:vAlign w:val="center"/>
          </w:tcPr>
          <w:p w14:paraId="6A53787D" w14:textId="77777777" w:rsidR="00C76A68" w:rsidRPr="002006C6" w:rsidRDefault="00C76A68" w:rsidP="000B13F5">
            <w:pPr>
              <w:rPr>
                <w:rFonts w:cs="Calibri"/>
                <w:spacing w:val="138"/>
                <w:sz w:val="74"/>
                <w:szCs w:val="60"/>
              </w:rPr>
            </w:pPr>
          </w:p>
        </w:tc>
        <w:tc>
          <w:tcPr>
            <w:tcW w:w="3932" w:type="dxa"/>
            <w:vAlign w:val="center"/>
          </w:tcPr>
          <w:p w14:paraId="1F424FB8" w14:textId="77777777" w:rsidR="00C76A68" w:rsidRPr="002006C6" w:rsidRDefault="00C76A68" w:rsidP="000B13F5">
            <w:pPr>
              <w:rPr>
                <w:rFonts w:cs="Calibri"/>
                <w:spacing w:val="138"/>
                <w:sz w:val="74"/>
                <w:szCs w:val="60"/>
              </w:rPr>
            </w:pPr>
          </w:p>
        </w:tc>
      </w:tr>
      <w:tr w:rsidR="00C76A68" w:rsidRPr="002006C6" w14:paraId="16851C07" w14:textId="77777777" w:rsidTr="006B43EB">
        <w:trPr>
          <w:trHeight w:val="2492"/>
          <w:jc w:val="center"/>
        </w:trPr>
        <w:tc>
          <w:tcPr>
            <w:tcW w:w="10773" w:type="dxa"/>
            <w:gridSpan w:val="3"/>
            <w:vAlign w:val="bottom"/>
          </w:tcPr>
          <w:p w14:paraId="657899D4" w14:textId="2990E5A9" w:rsidR="00AE3E3F" w:rsidRPr="002006C6" w:rsidRDefault="00AE3E3F" w:rsidP="00AE3E3F">
            <w:pPr>
              <w:ind w:left="318" w:right="317"/>
              <w:jc w:val="center"/>
              <w:rPr>
                <w:b/>
                <w:sz w:val="66"/>
                <w:szCs w:val="68"/>
              </w:rPr>
            </w:pPr>
            <w:r w:rsidRPr="002006C6">
              <w:rPr>
                <w:b/>
                <w:sz w:val="66"/>
                <w:szCs w:val="68"/>
              </w:rPr>
              <w:t xml:space="preserve">Phase 2 - </w:t>
            </w:r>
            <w:r w:rsidR="00BB1AFB">
              <w:rPr>
                <w:b/>
                <w:sz w:val="66"/>
                <w:szCs w:val="68"/>
              </w:rPr>
              <w:t>Eight</w:t>
            </w:r>
            <w:r w:rsidRPr="002006C6">
              <w:rPr>
                <w:b/>
                <w:sz w:val="66"/>
                <w:szCs w:val="68"/>
              </w:rPr>
              <w:t xml:space="preserve">h Quarterly              Progress Report  </w:t>
            </w:r>
          </w:p>
          <w:p w14:paraId="5EB23B1F" w14:textId="77777777" w:rsidR="00AE3E3F" w:rsidRPr="002006C6" w:rsidRDefault="00AE3E3F" w:rsidP="00AE3E3F">
            <w:pPr>
              <w:ind w:left="318" w:right="317"/>
              <w:jc w:val="center"/>
              <w:rPr>
                <w:b/>
                <w:vanish/>
                <w:sz w:val="14"/>
                <w:szCs w:val="68"/>
              </w:rPr>
            </w:pPr>
          </w:p>
          <w:p w14:paraId="7692FDAF" w14:textId="5CEE895A" w:rsidR="00AE3E3F" w:rsidRPr="002006C6" w:rsidRDefault="00AE3E3F" w:rsidP="00AE3E3F">
            <w:pPr>
              <w:ind w:left="318" w:right="317"/>
              <w:jc w:val="center"/>
              <w:rPr>
                <w:b/>
                <w:sz w:val="52"/>
                <w:szCs w:val="68"/>
              </w:rPr>
            </w:pPr>
            <w:r w:rsidRPr="002006C6">
              <w:rPr>
                <w:b/>
                <w:sz w:val="52"/>
                <w:szCs w:val="68"/>
              </w:rPr>
              <w:t>1 J</w:t>
            </w:r>
            <w:r w:rsidR="00BB1AFB">
              <w:rPr>
                <w:b/>
                <w:sz w:val="52"/>
                <w:szCs w:val="68"/>
              </w:rPr>
              <w:t>anuary</w:t>
            </w:r>
            <w:r w:rsidR="00EE0AFC">
              <w:rPr>
                <w:b/>
                <w:sz w:val="52"/>
                <w:szCs w:val="68"/>
              </w:rPr>
              <w:t xml:space="preserve"> - </w:t>
            </w:r>
            <w:r w:rsidR="00BB1AFB">
              <w:rPr>
                <w:b/>
                <w:sz w:val="52"/>
                <w:szCs w:val="68"/>
              </w:rPr>
              <w:t>31 March, 2014</w:t>
            </w:r>
          </w:p>
          <w:p w14:paraId="001B1239" w14:textId="77777777" w:rsidR="00AE3E3F" w:rsidRPr="002006C6" w:rsidRDefault="00AE3E3F" w:rsidP="00AE3E3F">
            <w:pPr>
              <w:ind w:left="318" w:right="317"/>
              <w:jc w:val="center"/>
              <w:rPr>
                <w:i/>
                <w:sz w:val="16"/>
                <w:szCs w:val="68"/>
              </w:rPr>
            </w:pPr>
          </w:p>
          <w:p w14:paraId="2996BAB3" w14:textId="033DFAF0" w:rsidR="00C76A68" w:rsidRPr="002006C6" w:rsidRDefault="00AE3E3F" w:rsidP="00AE3E3F">
            <w:pPr>
              <w:ind w:left="318" w:right="317"/>
              <w:jc w:val="center"/>
              <w:rPr>
                <w:i/>
                <w:sz w:val="68"/>
                <w:szCs w:val="68"/>
              </w:rPr>
            </w:pPr>
            <w:r w:rsidRPr="002006C6">
              <w:rPr>
                <w:i/>
                <w:sz w:val="48"/>
                <w:szCs w:val="68"/>
              </w:rPr>
              <w:t>Milestone 3</w:t>
            </w:r>
            <w:r w:rsidR="00BB1AFB">
              <w:rPr>
                <w:i/>
                <w:sz w:val="48"/>
                <w:szCs w:val="68"/>
              </w:rPr>
              <w:t>9</w:t>
            </w:r>
          </w:p>
        </w:tc>
      </w:tr>
      <w:tr w:rsidR="00C76A68" w:rsidRPr="002006C6" w14:paraId="55C05F30" w14:textId="77777777" w:rsidTr="00E116FA">
        <w:trPr>
          <w:trHeight w:val="564"/>
          <w:jc w:val="center"/>
        </w:trPr>
        <w:tc>
          <w:tcPr>
            <w:tcW w:w="10773" w:type="dxa"/>
            <w:gridSpan w:val="3"/>
            <w:vAlign w:val="center"/>
          </w:tcPr>
          <w:p w14:paraId="0B9106D9" w14:textId="77777777" w:rsidR="00C76A68" w:rsidRPr="002006C6" w:rsidRDefault="00C76A68" w:rsidP="001B0ACE">
            <w:pPr>
              <w:rPr>
                <w:rFonts w:cs="Calibri"/>
                <w:b/>
                <w:sz w:val="36"/>
                <w:szCs w:val="60"/>
              </w:rPr>
            </w:pPr>
          </w:p>
        </w:tc>
      </w:tr>
      <w:tr w:rsidR="00C76A68" w:rsidRPr="002006C6" w14:paraId="6F41B223" w14:textId="77777777" w:rsidTr="008A305E">
        <w:trPr>
          <w:jc w:val="center"/>
        </w:trPr>
        <w:tc>
          <w:tcPr>
            <w:tcW w:w="3227" w:type="dxa"/>
            <w:vAlign w:val="center"/>
          </w:tcPr>
          <w:p w14:paraId="5010A2A8" w14:textId="77777777" w:rsidR="00C76A68" w:rsidRPr="002006C6" w:rsidRDefault="00C76A68" w:rsidP="008A305E">
            <w:pPr>
              <w:rPr>
                <w:rFonts w:cs="Calibri"/>
                <w:noProof/>
                <w:sz w:val="44"/>
                <w:szCs w:val="60"/>
              </w:rPr>
            </w:pPr>
          </w:p>
        </w:tc>
        <w:tc>
          <w:tcPr>
            <w:tcW w:w="3614" w:type="dxa"/>
            <w:vAlign w:val="center"/>
          </w:tcPr>
          <w:p w14:paraId="293CE84A" w14:textId="77777777" w:rsidR="00C76A68" w:rsidRPr="002006C6" w:rsidRDefault="00C76A68" w:rsidP="008A305E">
            <w:pPr>
              <w:rPr>
                <w:rFonts w:cs="Calibri"/>
                <w:spacing w:val="138"/>
                <w:sz w:val="44"/>
                <w:szCs w:val="60"/>
              </w:rPr>
            </w:pPr>
          </w:p>
        </w:tc>
        <w:tc>
          <w:tcPr>
            <w:tcW w:w="3932" w:type="dxa"/>
            <w:vAlign w:val="center"/>
          </w:tcPr>
          <w:p w14:paraId="20A82FE2" w14:textId="77777777" w:rsidR="00C76A68" w:rsidRPr="002006C6" w:rsidRDefault="00C76A68" w:rsidP="008A305E">
            <w:pPr>
              <w:rPr>
                <w:rFonts w:cs="Calibri"/>
                <w:spacing w:val="138"/>
                <w:sz w:val="44"/>
                <w:szCs w:val="60"/>
              </w:rPr>
            </w:pPr>
          </w:p>
        </w:tc>
      </w:tr>
      <w:tr w:rsidR="00C76A68" w:rsidRPr="002006C6" w14:paraId="38A1E735" w14:textId="77777777" w:rsidTr="00E116FA">
        <w:trPr>
          <w:jc w:val="center"/>
        </w:trPr>
        <w:tc>
          <w:tcPr>
            <w:tcW w:w="3227" w:type="dxa"/>
            <w:vAlign w:val="center"/>
          </w:tcPr>
          <w:p w14:paraId="465BDC08" w14:textId="77777777" w:rsidR="00C76A68" w:rsidRPr="002006C6" w:rsidRDefault="00C76A68" w:rsidP="000B13F5">
            <w:pPr>
              <w:rPr>
                <w:rFonts w:cs="Calibri"/>
                <w:noProof/>
                <w:sz w:val="44"/>
                <w:szCs w:val="60"/>
              </w:rPr>
            </w:pPr>
          </w:p>
        </w:tc>
        <w:tc>
          <w:tcPr>
            <w:tcW w:w="3614" w:type="dxa"/>
            <w:vAlign w:val="center"/>
          </w:tcPr>
          <w:p w14:paraId="4D14E75D" w14:textId="77777777" w:rsidR="00C76A68" w:rsidRPr="002006C6" w:rsidRDefault="00C76A68" w:rsidP="000B13F5">
            <w:pPr>
              <w:rPr>
                <w:rFonts w:cs="Calibri"/>
                <w:spacing w:val="138"/>
                <w:sz w:val="44"/>
                <w:szCs w:val="60"/>
              </w:rPr>
            </w:pPr>
          </w:p>
        </w:tc>
        <w:tc>
          <w:tcPr>
            <w:tcW w:w="3932" w:type="dxa"/>
            <w:vAlign w:val="center"/>
          </w:tcPr>
          <w:p w14:paraId="35FCA710" w14:textId="77777777" w:rsidR="00C76A68" w:rsidRPr="002006C6" w:rsidRDefault="00C76A68" w:rsidP="000B13F5">
            <w:pPr>
              <w:rPr>
                <w:rFonts w:cs="Calibri"/>
                <w:spacing w:val="138"/>
                <w:sz w:val="44"/>
                <w:szCs w:val="60"/>
              </w:rPr>
            </w:pPr>
          </w:p>
        </w:tc>
      </w:tr>
      <w:tr w:rsidR="00C76A68" w:rsidRPr="002006C6" w14:paraId="21675F11" w14:textId="77777777" w:rsidTr="00E116FA">
        <w:trPr>
          <w:jc w:val="center"/>
        </w:trPr>
        <w:tc>
          <w:tcPr>
            <w:tcW w:w="3227" w:type="dxa"/>
            <w:vAlign w:val="center"/>
          </w:tcPr>
          <w:p w14:paraId="362FA04A" w14:textId="77777777" w:rsidR="00C76A68" w:rsidRPr="002006C6" w:rsidRDefault="00C76A68" w:rsidP="000B3556">
            <w:pPr>
              <w:rPr>
                <w:rFonts w:cs="Calibri"/>
                <w:noProof/>
                <w:sz w:val="44"/>
                <w:szCs w:val="60"/>
              </w:rPr>
            </w:pPr>
          </w:p>
        </w:tc>
        <w:tc>
          <w:tcPr>
            <w:tcW w:w="3614" w:type="dxa"/>
            <w:vAlign w:val="center"/>
          </w:tcPr>
          <w:p w14:paraId="5C250E06" w14:textId="77777777" w:rsidR="00C76A68" w:rsidRPr="002006C6" w:rsidRDefault="00C76A68" w:rsidP="000B3556">
            <w:pPr>
              <w:rPr>
                <w:rFonts w:cs="Calibri"/>
                <w:spacing w:val="138"/>
                <w:sz w:val="44"/>
                <w:szCs w:val="60"/>
              </w:rPr>
            </w:pPr>
          </w:p>
        </w:tc>
        <w:tc>
          <w:tcPr>
            <w:tcW w:w="3932" w:type="dxa"/>
            <w:vAlign w:val="center"/>
          </w:tcPr>
          <w:p w14:paraId="1497DF8A" w14:textId="77777777" w:rsidR="00C76A68" w:rsidRPr="002006C6" w:rsidRDefault="00C76A68" w:rsidP="000B3556">
            <w:pPr>
              <w:rPr>
                <w:rFonts w:cs="Calibri"/>
                <w:spacing w:val="138"/>
                <w:sz w:val="44"/>
                <w:szCs w:val="60"/>
              </w:rPr>
            </w:pPr>
          </w:p>
        </w:tc>
      </w:tr>
      <w:tr w:rsidR="00C76A68" w:rsidRPr="002006C6" w14:paraId="21531B74" w14:textId="77777777" w:rsidTr="00E116FA">
        <w:trPr>
          <w:jc w:val="center"/>
        </w:trPr>
        <w:tc>
          <w:tcPr>
            <w:tcW w:w="10773" w:type="dxa"/>
            <w:gridSpan w:val="3"/>
            <w:vAlign w:val="center"/>
          </w:tcPr>
          <w:p w14:paraId="15B6CFEB" w14:textId="77777777" w:rsidR="00C76A68" w:rsidRPr="002006C6" w:rsidRDefault="00C76A68" w:rsidP="006B43EB">
            <w:pPr>
              <w:jc w:val="center"/>
              <w:rPr>
                <w:rFonts w:cs="Calibri"/>
                <w:b/>
                <w:bCs/>
                <w:sz w:val="28"/>
                <w:szCs w:val="32"/>
              </w:rPr>
            </w:pPr>
            <w:r w:rsidRPr="002006C6">
              <w:rPr>
                <w:sz w:val="28"/>
                <w:szCs w:val="32"/>
              </w:rPr>
              <w:t xml:space="preserve">PJDP is implemented by the </w:t>
            </w:r>
            <w:r w:rsidRPr="002006C6">
              <w:rPr>
                <w:i/>
                <w:sz w:val="28"/>
                <w:szCs w:val="32"/>
              </w:rPr>
              <w:t>Federal Court of Australia</w:t>
            </w:r>
            <w:r w:rsidRPr="002006C6">
              <w:rPr>
                <w:sz w:val="28"/>
                <w:szCs w:val="32"/>
              </w:rPr>
              <w:t xml:space="preserve"> </w:t>
            </w:r>
            <w:r w:rsidRPr="002006C6">
              <w:rPr>
                <w:rFonts w:cs="Calibri"/>
                <w:sz w:val="28"/>
                <w:szCs w:val="32"/>
              </w:rPr>
              <w:t xml:space="preserve">with funding support from the </w:t>
            </w:r>
            <w:r w:rsidRPr="002006C6">
              <w:rPr>
                <w:rFonts w:cs="Calibri"/>
                <w:i/>
                <w:sz w:val="28"/>
                <w:szCs w:val="32"/>
              </w:rPr>
              <w:t>New Zealand Ministry of Foreign Affairs and Trade</w:t>
            </w:r>
          </w:p>
        </w:tc>
      </w:tr>
    </w:tbl>
    <w:p w14:paraId="0C50E3A5" w14:textId="77777777" w:rsidR="00C76A68" w:rsidRPr="002006C6" w:rsidRDefault="00C76A68" w:rsidP="000B3556">
      <w:pPr>
        <w:jc w:val="center"/>
        <w:rPr>
          <w:rFonts w:cs="Calibri"/>
          <w:sz w:val="2"/>
          <w:szCs w:val="32"/>
        </w:rPr>
        <w:sectPr w:rsidR="00C76A68" w:rsidRPr="002006C6" w:rsidSect="00CB011C">
          <w:footerReference w:type="default" r:id="rId10"/>
          <w:type w:val="continuous"/>
          <w:pgSz w:w="11907" w:h="16840" w:code="9"/>
          <w:pgMar w:top="679" w:right="1361" w:bottom="567" w:left="1418" w:header="180" w:footer="680" w:gutter="0"/>
          <w:pgNumType w:fmt="lowerRoman" w:start="1"/>
          <w:cols w:space="708"/>
          <w:docGrid w:linePitch="360"/>
        </w:sectPr>
      </w:pPr>
    </w:p>
    <w:p w14:paraId="1639F4C1" w14:textId="77777777" w:rsidR="00C76A68" w:rsidRPr="002006C6" w:rsidRDefault="00C76A68" w:rsidP="00B3054C">
      <w:pPr>
        <w:jc w:val="center"/>
        <w:rPr>
          <w:b/>
          <w:sz w:val="27"/>
          <w:szCs w:val="27"/>
        </w:rPr>
      </w:pPr>
      <w:bookmarkStart w:id="6" w:name="_Toc305056773"/>
      <w:bookmarkStart w:id="7" w:name="_Toc314150135"/>
      <w:bookmarkStart w:id="8" w:name="_Toc314212054"/>
      <w:bookmarkStart w:id="9" w:name="_Toc314212100"/>
      <w:bookmarkStart w:id="10" w:name="_Toc314229577"/>
      <w:bookmarkStart w:id="11" w:name="_Toc279333647"/>
      <w:bookmarkEnd w:id="0"/>
      <w:bookmarkEnd w:id="1"/>
      <w:bookmarkEnd w:id="2"/>
      <w:bookmarkEnd w:id="3"/>
      <w:bookmarkEnd w:id="4"/>
      <w:r w:rsidRPr="002006C6">
        <w:rPr>
          <w:b/>
          <w:sz w:val="27"/>
          <w:szCs w:val="27"/>
        </w:rPr>
        <w:lastRenderedPageBreak/>
        <w:t>Table of Contents</w:t>
      </w:r>
      <w:bookmarkEnd w:id="6"/>
      <w:bookmarkEnd w:id="7"/>
      <w:bookmarkEnd w:id="8"/>
      <w:bookmarkEnd w:id="9"/>
      <w:bookmarkEnd w:id="10"/>
    </w:p>
    <w:p w14:paraId="486F525A" w14:textId="77777777" w:rsidR="00C76A68" w:rsidRDefault="00C76A68">
      <w:pPr>
        <w:rPr>
          <w:b/>
          <w:sz w:val="23"/>
          <w:szCs w:val="23"/>
        </w:rPr>
      </w:pPr>
    </w:p>
    <w:p w14:paraId="71B7100C" w14:textId="77777777" w:rsidR="00EA6FC4" w:rsidRPr="00B7540E" w:rsidRDefault="00EA6FC4" w:rsidP="00B7540E">
      <w:pPr>
        <w:spacing w:before="60" w:after="60"/>
        <w:rPr>
          <w:b/>
        </w:rPr>
      </w:pPr>
    </w:p>
    <w:p w14:paraId="206233AB" w14:textId="77777777" w:rsidR="00B7540E" w:rsidRPr="00B7540E" w:rsidRDefault="0047528C" w:rsidP="003C6B78">
      <w:pPr>
        <w:pStyle w:val="TOC1"/>
        <w:rPr>
          <w:rFonts w:asciiTheme="minorHAnsi" w:hAnsiTheme="minorHAnsi" w:cstheme="minorBidi"/>
        </w:rPr>
      </w:pPr>
      <w:r w:rsidRPr="00B7540E">
        <w:fldChar w:fldCharType="begin"/>
      </w:r>
      <w:r w:rsidR="00C76A68" w:rsidRPr="00B7540E">
        <w:instrText xml:space="preserve"> TOC \o "1-3" \h \z \u </w:instrText>
      </w:r>
      <w:r w:rsidRPr="00B7540E">
        <w:fldChar w:fldCharType="separate"/>
      </w:r>
      <w:hyperlink w:anchor="_Toc382576358" w:history="1">
        <w:r w:rsidR="00B7540E" w:rsidRPr="00B7540E">
          <w:rPr>
            <w:rStyle w:val="Hyperlink"/>
            <w:bCs/>
          </w:rPr>
          <w:t>Abbreviations</w:t>
        </w:r>
        <w:r w:rsidR="00B7540E" w:rsidRPr="00B7540E">
          <w:rPr>
            <w:webHidden/>
          </w:rPr>
          <w:tab/>
        </w:r>
        <w:r w:rsidR="00B7540E" w:rsidRPr="00B7540E">
          <w:rPr>
            <w:webHidden/>
          </w:rPr>
          <w:fldChar w:fldCharType="begin"/>
        </w:r>
        <w:r w:rsidR="00B7540E" w:rsidRPr="00B7540E">
          <w:rPr>
            <w:webHidden/>
          </w:rPr>
          <w:instrText xml:space="preserve"> PAGEREF _Toc382576358 \h </w:instrText>
        </w:r>
        <w:r w:rsidR="00B7540E" w:rsidRPr="00B7540E">
          <w:rPr>
            <w:webHidden/>
          </w:rPr>
        </w:r>
        <w:r w:rsidR="00B7540E" w:rsidRPr="00B7540E">
          <w:rPr>
            <w:webHidden/>
          </w:rPr>
          <w:fldChar w:fldCharType="separate"/>
        </w:r>
        <w:r w:rsidR="003C6B78">
          <w:rPr>
            <w:webHidden/>
          </w:rPr>
          <w:t>ii</w:t>
        </w:r>
        <w:r w:rsidR="00B7540E" w:rsidRPr="00B7540E">
          <w:rPr>
            <w:webHidden/>
          </w:rPr>
          <w:fldChar w:fldCharType="end"/>
        </w:r>
      </w:hyperlink>
    </w:p>
    <w:p w14:paraId="7264F26C" w14:textId="77777777" w:rsidR="00B7540E" w:rsidRPr="00B7540E" w:rsidRDefault="00225E42" w:rsidP="003C6B78">
      <w:pPr>
        <w:pStyle w:val="TOC1"/>
        <w:rPr>
          <w:rFonts w:asciiTheme="minorHAnsi" w:hAnsiTheme="minorHAnsi" w:cstheme="minorBidi"/>
        </w:rPr>
      </w:pPr>
      <w:hyperlink w:anchor="_Toc382576359" w:history="1">
        <w:r w:rsidR="00B7540E" w:rsidRPr="00B7540E">
          <w:rPr>
            <w:rStyle w:val="Hyperlink"/>
          </w:rPr>
          <w:t>1.0</w:t>
        </w:r>
        <w:r w:rsidR="00B7540E" w:rsidRPr="00B7540E">
          <w:rPr>
            <w:rFonts w:asciiTheme="minorHAnsi" w:hAnsiTheme="minorHAnsi" w:cstheme="minorBidi"/>
          </w:rPr>
          <w:tab/>
        </w:r>
        <w:r w:rsidR="00B7540E" w:rsidRPr="00B7540E">
          <w:rPr>
            <w:rStyle w:val="Hyperlink"/>
          </w:rPr>
          <w:t>Introduction</w:t>
        </w:r>
        <w:r w:rsidR="00B7540E" w:rsidRPr="00B7540E">
          <w:rPr>
            <w:webHidden/>
          </w:rPr>
          <w:tab/>
        </w:r>
        <w:r w:rsidR="00B7540E" w:rsidRPr="00B7540E">
          <w:rPr>
            <w:webHidden/>
          </w:rPr>
          <w:fldChar w:fldCharType="begin"/>
        </w:r>
        <w:r w:rsidR="00B7540E" w:rsidRPr="00B7540E">
          <w:rPr>
            <w:webHidden/>
          </w:rPr>
          <w:instrText xml:space="preserve"> PAGEREF _Toc382576359 \h </w:instrText>
        </w:r>
        <w:r w:rsidR="00B7540E" w:rsidRPr="00B7540E">
          <w:rPr>
            <w:webHidden/>
          </w:rPr>
        </w:r>
        <w:r w:rsidR="00B7540E" w:rsidRPr="00B7540E">
          <w:rPr>
            <w:webHidden/>
          </w:rPr>
          <w:fldChar w:fldCharType="separate"/>
        </w:r>
        <w:r w:rsidR="003C6B78">
          <w:rPr>
            <w:webHidden/>
          </w:rPr>
          <w:t>1</w:t>
        </w:r>
        <w:r w:rsidR="00B7540E" w:rsidRPr="00B7540E">
          <w:rPr>
            <w:webHidden/>
          </w:rPr>
          <w:fldChar w:fldCharType="end"/>
        </w:r>
      </w:hyperlink>
    </w:p>
    <w:p w14:paraId="25B50821" w14:textId="77777777" w:rsidR="00B7540E" w:rsidRPr="00B7540E" w:rsidRDefault="00225E42" w:rsidP="003C6B78">
      <w:pPr>
        <w:pStyle w:val="TOC1"/>
        <w:rPr>
          <w:rFonts w:asciiTheme="minorHAnsi" w:hAnsiTheme="minorHAnsi" w:cstheme="minorBidi"/>
        </w:rPr>
      </w:pPr>
      <w:hyperlink w:anchor="_Toc382576360" w:history="1">
        <w:r w:rsidR="00B7540E" w:rsidRPr="00B7540E">
          <w:rPr>
            <w:rStyle w:val="Hyperlink"/>
          </w:rPr>
          <w:t>2.0</w:t>
        </w:r>
        <w:r w:rsidR="00B7540E" w:rsidRPr="00B7540E">
          <w:rPr>
            <w:rFonts w:asciiTheme="minorHAnsi" w:hAnsiTheme="minorHAnsi" w:cstheme="minorBidi"/>
          </w:rPr>
          <w:tab/>
        </w:r>
        <w:r w:rsidR="00B7540E" w:rsidRPr="00B7540E">
          <w:rPr>
            <w:rStyle w:val="Hyperlink"/>
          </w:rPr>
          <w:t>Principal Activities</w:t>
        </w:r>
        <w:r w:rsidR="00B7540E" w:rsidRPr="00B7540E">
          <w:rPr>
            <w:webHidden/>
          </w:rPr>
          <w:tab/>
        </w:r>
        <w:r w:rsidR="00B7540E" w:rsidRPr="00B7540E">
          <w:rPr>
            <w:webHidden/>
          </w:rPr>
          <w:fldChar w:fldCharType="begin"/>
        </w:r>
        <w:r w:rsidR="00B7540E" w:rsidRPr="00B7540E">
          <w:rPr>
            <w:webHidden/>
          </w:rPr>
          <w:instrText xml:space="preserve"> PAGEREF _Toc382576360 \h </w:instrText>
        </w:r>
        <w:r w:rsidR="00B7540E" w:rsidRPr="00B7540E">
          <w:rPr>
            <w:webHidden/>
          </w:rPr>
        </w:r>
        <w:r w:rsidR="00B7540E" w:rsidRPr="00B7540E">
          <w:rPr>
            <w:webHidden/>
          </w:rPr>
          <w:fldChar w:fldCharType="separate"/>
        </w:r>
        <w:r w:rsidR="003C6B78">
          <w:rPr>
            <w:webHidden/>
          </w:rPr>
          <w:t>1</w:t>
        </w:r>
        <w:r w:rsidR="00B7540E" w:rsidRPr="00B7540E">
          <w:rPr>
            <w:webHidden/>
          </w:rPr>
          <w:fldChar w:fldCharType="end"/>
        </w:r>
      </w:hyperlink>
    </w:p>
    <w:p w14:paraId="2D05AD3C" w14:textId="77777777" w:rsidR="00B7540E" w:rsidRPr="00B7540E" w:rsidRDefault="00225E42" w:rsidP="00B7540E">
      <w:pPr>
        <w:pStyle w:val="TOC2"/>
        <w:spacing w:before="60" w:after="60"/>
        <w:rPr>
          <w:rFonts w:asciiTheme="minorHAnsi" w:eastAsiaTheme="minorEastAsia" w:hAnsiTheme="minorHAnsi" w:cstheme="minorBidi"/>
          <w:noProof/>
        </w:rPr>
      </w:pPr>
      <w:hyperlink w:anchor="_Toc382576361" w:history="1">
        <w:r w:rsidR="00B7540E" w:rsidRPr="00B7540E">
          <w:rPr>
            <w:rStyle w:val="Hyperlink"/>
            <w:noProof/>
          </w:rPr>
          <w:t>2.1</w:t>
        </w:r>
        <w:r w:rsidR="00B7540E" w:rsidRPr="00B7540E">
          <w:rPr>
            <w:rFonts w:asciiTheme="minorHAnsi" w:eastAsiaTheme="minorEastAsia" w:hAnsiTheme="minorHAnsi" w:cstheme="minorBidi"/>
            <w:noProof/>
          </w:rPr>
          <w:tab/>
        </w:r>
        <w:r w:rsidR="00B7540E" w:rsidRPr="00B7540E">
          <w:rPr>
            <w:rStyle w:val="Hyperlink"/>
            <w:noProof/>
          </w:rPr>
          <w:t>Family Violence / Youth Justice (FV / YJ) Awareness Project</w:t>
        </w:r>
        <w:r w:rsidR="00B7540E" w:rsidRPr="00B7540E">
          <w:rPr>
            <w:noProof/>
            <w:webHidden/>
          </w:rPr>
          <w:tab/>
        </w:r>
        <w:r w:rsidR="00B7540E" w:rsidRPr="00B7540E">
          <w:rPr>
            <w:noProof/>
            <w:webHidden/>
          </w:rPr>
          <w:fldChar w:fldCharType="begin"/>
        </w:r>
        <w:r w:rsidR="00B7540E" w:rsidRPr="00B7540E">
          <w:rPr>
            <w:noProof/>
            <w:webHidden/>
          </w:rPr>
          <w:instrText xml:space="preserve"> PAGEREF _Toc382576361 \h </w:instrText>
        </w:r>
        <w:r w:rsidR="00B7540E" w:rsidRPr="00B7540E">
          <w:rPr>
            <w:noProof/>
            <w:webHidden/>
          </w:rPr>
        </w:r>
        <w:r w:rsidR="00B7540E" w:rsidRPr="00B7540E">
          <w:rPr>
            <w:noProof/>
            <w:webHidden/>
          </w:rPr>
          <w:fldChar w:fldCharType="separate"/>
        </w:r>
        <w:r w:rsidR="003C6B78">
          <w:rPr>
            <w:noProof/>
            <w:webHidden/>
          </w:rPr>
          <w:t>1</w:t>
        </w:r>
        <w:r w:rsidR="00B7540E" w:rsidRPr="00B7540E">
          <w:rPr>
            <w:noProof/>
            <w:webHidden/>
          </w:rPr>
          <w:fldChar w:fldCharType="end"/>
        </w:r>
      </w:hyperlink>
    </w:p>
    <w:p w14:paraId="4DD3A911" w14:textId="77777777" w:rsidR="00B7540E" w:rsidRPr="00B7540E" w:rsidRDefault="00225E42" w:rsidP="00B7540E">
      <w:pPr>
        <w:pStyle w:val="TOC2"/>
        <w:spacing w:before="60" w:after="60"/>
        <w:rPr>
          <w:rFonts w:asciiTheme="minorHAnsi" w:eastAsiaTheme="minorEastAsia" w:hAnsiTheme="minorHAnsi" w:cstheme="minorBidi"/>
          <w:noProof/>
        </w:rPr>
      </w:pPr>
      <w:hyperlink w:anchor="_Toc382576362" w:history="1">
        <w:r w:rsidR="00B7540E" w:rsidRPr="00B7540E">
          <w:rPr>
            <w:rStyle w:val="Hyperlink"/>
            <w:noProof/>
          </w:rPr>
          <w:t>2.2</w:t>
        </w:r>
        <w:r w:rsidR="00B7540E" w:rsidRPr="00B7540E">
          <w:rPr>
            <w:rFonts w:asciiTheme="minorHAnsi" w:eastAsiaTheme="minorEastAsia" w:hAnsiTheme="minorHAnsi" w:cstheme="minorBidi"/>
            <w:noProof/>
          </w:rPr>
          <w:tab/>
        </w:r>
        <w:r w:rsidR="00B7540E" w:rsidRPr="00B7540E">
          <w:rPr>
            <w:rStyle w:val="Hyperlink"/>
            <w:noProof/>
          </w:rPr>
          <w:t>Component two: Governance and Leadership</w:t>
        </w:r>
        <w:r w:rsidR="00B7540E" w:rsidRPr="00B7540E">
          <w:rPr>
            <w:noProof/>
            <w:webHidden/>
          </w:rPr>
          <w:tab/>
        </w:r>
        <w:r w:rsidR="00B7540E" w:rsidRPr="00B7540E">
          <w:rPr>
            <w:noProof/>
            <w:webHidden/>
          </w:rPr>
          <w:fldChar w:fldCharType="begin"/>
        </w:r>
        <w:r w:rsidR="00B7540E" w:rsidRPr="00B7540E">
          <w:rPr>
            <w:noProof/>
            <w:webHidden/>
          </w:rPr>
          <w:instrText xml:space="preserve"> PAGEREF _Toc382576362 \h </w:instrText>
        </w:r>
        <w:r w:rsidR="00B7540E" w:rsidRPr="00B7540E">
          <w:rPr>
            <w:noProof/>
            <w:webHidden/>
          </w:rPr>
        </w:r>
        <w:r w:rsidR="00B7540E" w:rsidRPr="00B7540E">
          <w:rPr>
            <w:noProof/>
            <w:webHidden/>
          </w:rPr>
          <w:fldChar w:fldCharType="separate"/>
        </w:r>
        <w:r w:rsidR="003C6B78">
          <w:rPr>
            <w:noProof/>
            <w:webHidden/>
          </w:rPr>
          <w:t>2</w:t>
        </w:r>
        <w:r w:rsidR="00B7540E" w:rsidRPr="00B7540E">
          <w:rPr>
            <w:noProof/>
            <w:webHidden/>
          </w:rPr>
          <w:fldChar w:fldCharType="end"/>
        </w:r>
      </w:hyperlink>
    </w:p>
    <w:p w14:paraId="4C09DBF3" w14:textId="77777777" w:rsidR="00B7540E" w:rsidRPr="00B7540E" w:rsidRDefault="00225E42" w:rsidP="00B7540E">
      <w:pPr>
        <w:pStyle w:val="TOC2"/>
        <w:spacing w:before="60" w:after="60"/>
        <w:rPr>
          <w:rFonts w:asciiTheme="minorHAnsi" w:eastAsiaTheme="minorEastAsia" w:hAnsiTheme="minorHAnsi" w:cstheme="minorBidi"/>
          <w:noProof/>
        </w:rPr>
      </w:pPr>
      <w:hyperlink w:anchor="_Toc382576363" w:history="1">
        <w:r w:rsidR="00B7540E" w:rsidRPr="00B7540E">
          <w:rPr>
            <w:rStyle w:val="Hyperlink"/>
            <w:noProof/>
          </w:rPr>
          <w:t>2.2.1</w:t>
        </w:r>
        <w:r w:rsidR="00B7540E" w:rsidRPr="00B7540E">
          <w:rPr>
            <w:rFonts w:asciiTheme="minorHAnsi" w:eastAsiaTheme="minorEastAsia" w:hAnsiTheme="minorHAnsi" w:cstheme="minorBidi"/>
            <w:noProof/>
          </w:rPr>
          <w:tab/>
        </w:r>
        <w:r w:rsidR="00B7540E" w:rsidRPr="00B7540E">
          <w:rPr>
            <w:rStyle w:val="Hyperlink"/>
            <w:noProof/>
          </w:rPr>
          <w:t>Regional Governance and Leadership Meetings</w:t>
        </w:r>
        <w:r w:rsidR="00B7540E" w:rsidRPr="00B7540E">
          <w:rPr>
            <w:noProof/>
            <w:webHidden/>
          </w:rPr>
          <w:tab/>
        </w:r>
        <w:r w:rsidR="00B7540E" w:rsidRPr="00B7540E">
          <w:rPr>
            <w:noProof/>
            <w:webHidden/>
          </w:rPr>
          <w:fldChar w:fldCharType="begin"/>
        </w:r>
        <w:r w:rsidR="00B7540E" w:rsidRPr="00B7540E">
          <w:rPr>
            <w:noProof/>
            <w:webHidden/>
          </w:rPr>
          <w:instrText xml:space="preserve"> PAGEREF _Toc382576363 \h </w:instrText>
        </w:r>
        <w:r w:rsidR="00B7540E" w:rsidRPr="00B7540E">
          <w:rPr>
            <w:noProof/>
            <w:webHidden/>
          </w:rPr>
        </w:r>
        <w:r w:rsidR="00B7540E" w:rsidRPr="00B7540E">
          <w:rPr>
            <w:noProof/>
            <w:webHidden/>
          </w:rPr>
          <w:fldChar w:fldCharType="separate"/>
        </w:r>
        <w:r w:rsidR="003C6B78">
          <w:rPr>
            <w:noProof/>
            <w:webHidden/>
          </w:rPr>
          <w:t>2</w:t>
        </w:r>
        <w:r w:rsidR="00B7540E" w:rsidRPr="00B7540E">
          <w:rPr>
            <w:noProof/>
            <w:webHidden/>
          </w:rPr>
          <w:fldChar w:fldCharType="end"/>
        </w:r>
      </w:hyperlink>
    </w:p>
    <w:p w14:paraId="3147CCE6" w14:textId="77777777" w:rsidR="00B7540E" w:rsidRPr="00B7540E" w:rsidRDefault="00225E42" w:rsidP="00B7540E">
      <w:pPr>
        <w:pStyle w:val="TOC2"/>
        <w:spacing w:before="60" w:after="60"/>
        <w:rPr>
          <w:rFonts w:asciiTheme="minorHAnsi" w:eastAsiaTheme="minorEastAsia" w:hAnsiTheme="minorHAnsi" w:cstheme="minorBidi"/>
          <w:noProof/>
        </w:rPr>
      </w:pPr>
      <w:hyperlink w:anchor="_Toc382576364" w:history="1">
        <w:r w:rsidR="00B7540E" w:rsidRPr="00B7540E">
          <w:rPr>
            <w:rStyle w:val="Hyperlink"/>
            <w:noProof/>
          </w:rPr>
          <w:t>2.2.2</w:t>
        </w:r>
        <w:r w:rsidR="00B7540E" w:rsidRPr="00B7540E">
          <w:rPr>
            <w:rFonts w:asciiTheme="minorHAnsi" w:eastAsiaTheme="minorEastAsia" w:hAnsiTheme="minorHAnsi" w:cstheme="minorBidi"/>
            <w:noProof/>
          </w:rPr>
          <w:tab/>
        </w:r>
        <w:r w:rsidR="00B7540E" w:rsidRPr="00B7540E">
          <w:rPr>
            <w:rStyle w:val="Hyperlink"/>
            <w:noProof/>
          </w:rPr>
          <w:t>Responsive Fund Mechanism</w:t>
        </w:r>
        <w:r w:rsidR="00B7540E" w:rsidRPr="00B7540E">
          <w:rPr>
            <w:noProof/>
            <w:webHidden/>
          </w:rPr>
          <w:tab/>
        </w:r>
        <w:r w:rsidR="00B7540E" w:rsidRPr="00B7540E">
          <w:rPr>
            <w:noProof/>
            <w:webHidden/>
          </w:rPr>
          <w:fldChar w:fldCharType="begin"/>
        </w:r>
        <w:r w:rsidR="00B7540E" w:rsidRPr="00B7540E">
          <w:rPr>
            <w:noProof/>
            <w:webHidden/>
          </w:rPr>
          <w:instrText xml:space="preserve"> PAGEREF _Toc382576364 \h </w:instrText>
        </w:r>
        <w:r w:rsidR="00B7540E" w:rsidRPr="00B7540E">
          <w:rPr>
            <w:noProof/>
            <w:webHidden/>
          </w:rPr>
        </w:r>
        <w:r w:rsidR="00B7540E" w:rsidRPr="00B7540E">
          <w:rPr>
            <w:noProof/>
            <w:webHidden/>
          </w:rPr>
          <w:fldChar w:fldCharType="separate"/>
        </w:r>
        <w:r w:rsidR="003C6B78">
          <w:rPr>
            <w:noProof/>
            <w:webHidden/>
          </w:rPr>
          <w:t>3</w:t>
        </w:r>
        <w:r w:rsidR="00B7540E" w:rsidRPr="00B7540E">
          <w:rPr>
            <w:noProof/>
            <w:webHidden/>
          </w:rPr>
          <w:fldChar w:fldCharType="end"/>
        </w:r>
      </w:hyperlink>
    </w:p>
    <w:p w14:paraId="2A8C624E" w14:textId="77777777" w:rsidR="00B7540E" w:rsidRPr="00B7540E" w:rsidRDefault="00225E42" w:rsidP="00B7540E">
      <w:pPr>
        <w:pStyle w:val="TOC2"/>
        <w:spacing w:before="60" w:after="60"/>
        <w:rPr>
          <w:rFonts w:asciiTheme="minorHAnsi" w:eastAsiaTheme="minorEastAsia" w:hAnsiTheme="minorHAnsi" w:cstheme="minorBidi"/>
          <w:noProof/>
        </w:rPr>
      </w:pPr>
      <w:hyperlink w:anchor="_Toc382576365" w:history="1">
        <w:r w:rsidR="00B7540E" w:rsidRPr="00B7540E">
          <w:rPr>
            <w:rStyle w:val="Hyperlink"/>
            <w:noProof/>
          </w:rPr>
          <w:t>2.3</w:t>
        </w:r>
        <w:r w:rsidR="00B7540E" w:rsidRPr="00B7540E">
          <w:rPr>
            <w:rFonts w:asciiTheme="minorHAnsi" w:eastAsiaTheme="minorEastAsia" w:hAnsiTheme="minorHAnsi" w:cstheme="minorBidi"/>
            <w:noProof/>
          </w:rPr>
          <w:tab/>
        </w:r>
        <w:r w:rsidR="00B7540E" w:rsidRPr="00B7540E">
          <w:rPr>
            <w:rStyle w:val="Hyperlink"/>
            <w:noProof/>
          </w:rPr>
          <w:t>Core Judicial Development Project: Lay and Law-trained Decision Making Workshop/s</w:t>
        </w:r>
        <w:r w:rsidR="00B7540E" w:rsidRPr="00B7540E">
          <w:rPr>
            <w:noProof/>
            <w:webHidden/>
          </w:rPr>
          <w:tab/>
        </w:r>
        <w:r w:rsidR="00B7540E" w:rsidRPr="00B7540E">
          <w:rPr>
            <w:noProof/>
            <w:webHidden/>
          </w:rPr>
          <w:fldChar w:fldCharType="begin"/>
        </w:r>
        <w:r w:rsidR="00B7540E" w:rsidRPr="00B7540E">
          <w:rPr>
            <w:noProof/>
            <w:webHidden/>
          </w:rPr>
          <w:instrText xml:space="preserve"> PAGEREF _Toc382576365 \h </w:instrText>
        </w:r>
        <w:r w:rsidR="00B7540E" w:rsidRPr="00B7540E">
          <w:rPr>
            <w:noProof/>
            <w:webHidden/>
          </w:rPr>
        </w:r>
        <w:r w:rsidR="00B7540E" w:rsidRPr="00B7540E">
          <w:rPr>
            <w:noProof/>
            <w:webHidden/>
          </w:rPr>
          <w:fldChar w:fldCharType="separate"/>
        </w:r>
        <w:r w:rsidR="003C6B78">
          <w:rPr>
            <w:noProof/>
            <w:webHidden/>
          </w:rPr>
          <w:t>3</w:t>
        </w:r>
        <w:r w:rsidR="00B7540E" w:rsidRPr="00B7540E">
          <w:rPr>
            <w:noProof/>
            <w:webHidden/>
          </w:rPr>
          <w:fldChar w:fldCharType="end"/>
        </w:r>
      </w:hyperlink>
    </w:p>
    <w:p w14:paraId="66A42080" w14:textId="77777777" w:rsidR="00B7540E" w:rsidRPr="00B7540E" w:rsidRDefault="00225E42" w:rsidP="003C6B78">
      <w:pPr>
        <w:pStyle w:val="TOC1"/>
        <w:rPr>
          <w:rFonts w:asciiTheme="minorHAnsi" w:hAnsiTheme="minorHAnsi" w:cstheme="minorBidi"/>
        </w:rPr>
      </w:pPr>
      <w:hyperlink w:anchor="_Toc382576366" w:history="1">
        <w:r w:rsidR="00B7540E" w:rsidRPr="00B7540E">
          <w:rPr>
            <w:rStyle w:val="Hyperlink"/>
          </w:rPr>
          <w:t>3.0</w:t>
        </w:r>
        <w:r w:rsidR="00B7540E" w:rsidRPr="00B7540E">
          <w:rPr>
            <w:rFonts w:asciiTheme="minorHAnsi" w:hAnsiTheme="minorHAnsi" w:cstheme="minorBidi"/>
          </w:rPr>
          <w:tab/>
        </w:r>
        <w:r w:rsidR="00B7540E" w:rsidRPr="00B7540E">
          <w:rPr>
            <w:rStyle w:val="Hyperlink"/>
          </w:rPr>
          <w:t>Programme Management</w:t>
        </w:r>
        <w:r w:rsidR="00B7540E" w:rsidRPr="00B7540E">
          <w:rPr>
            <w:webHidden/>
          </w:rPr>
          <w:tab/>
        </w:r>
        <w:r w:rsidR="00B7540E" w:rsidRPr="00B7540E">
          <w:rPr>
            <w:webHidden/>
          </w:rPr>
          <w:fldChar w:fldCharType="begin"/>
        </w:r>
        <w:r w:rsidR="00B7540E" w:rsidRPr="00B7540E">
          <w:rPr>
            <w:webHidden/>
          </w:rPr>
          <w:instrText xml:space="preserve"> PAGEREF _Toc382576366 \h </w:instrText>
        </w:r>
        <w:r w:rsidR="00B7540E" w:rsidRPr="00B7540E">
          <w:rPr>
            <w:webHidden/>
          </w:rPr>
        </w:r>
        <w:r w:rsidR="00B7540E" w:rsidRPr="00B7540E">
          <w:rPr>
            <w:webHidden/>
          </w:rPr>
          <w:fldChar w:fldCharType="separate"/>
        </w:r>
        <w:r w:rsidR="003C6B78">
          <w:rPr>
            <w:webHidden/>
          </w:rPr>
          <w:t>4</w:t>
        </w:r>
        <w:r w:rsidR="00B7540E" w:rsidRPr="00B7540E">
          <w:rPr>
            <w:webHidden/>
          </w:rPr>
          <w:fldChar w:fldCharType="end"/>
        </w:r>
      </w:hyperlink>
    </w:p>
    <w:p w14:paraId="417FCA5B" w14:textId="77777777" w:rsidR="00B7540E" w:rsidRPr="00B7540E" w:rsidRDefault="00225E42" w:rsidP="003C6B78">
      <w:pPr>
        <w:pStyle w:val="TOC1"/>
        <w:rPr>
          <w:rFonts w:asciiTheme="minorHAnsi" w:hAnsiTheme="minorHAnsi" w:cstheme="minorBidi"/>
        </w:rPr>
      </w:pPr>
      <w:hyperlink w:anchor="_Toc382576367" w:history="1">
        <w:r w:rsidR="00B7540E" w:rsidRPr="00B7540E">
          <w:rPr>
            <w:rStyle w:val="Hyperlink"/>
          </w:rPr>
          <w:t>4.0</w:t>
        </w:r>
        <w:r w:rsidR="00B7540E" w:rsidRPr="00B7540E">
          <w:rPr>
            <w:rFonts w:asciiTheme="minorHAnsi" w:hAnsiTheme="minorHAnsi" w:cstheme="minorBidi"/>
          </w:rPr>
          <w:tab/>
        </w:r>
        <w:r w:rsidR="00B7540E" w:rsidRPr="00B7540E">
          <w:rPr>
            <w:rStyle w:val="Hyperlink"/>
          </w:rPr>
          <w:t>Cross-cutting Issues</w:t>
        </w:r>
        <w:r w:rsidR="00B7540E" w:rsidRPr="00B7540E">
          <w:rPr>
            <w:webHidden/>
          </w:rPr>
          <w:tab/>
        </w:r>
        <w:r w:rsidR="00B7540E" w:rsidRPr="00B7540E">
          <w:rPr>
            <w:webHidden/>
          </w:rPr>
          <w:fldChar w:fldCharType="begin"/>
        </w:r>
        <w:r w:rsidR="00B7540E" w:rsidRPr="00B7540E">
          <w:rPr>
            <w:webHidden/>
          </w:rPr>
          <w:instrText xml:space="preserve"> PAGEREF _Toc382576367 \h </w:instrText>
        </w:r>
        <w:r w:rsidR="00B7540E" w:rsidRPr="00B7540E">
          <w:rPr>
            <w:webHidden/>
          </w:rPr>
        </w:r>
        <w:r w:rsidR="00B7540E" w:rsidRPr="00B7540E">
          <w:rPr>
            <w:webHidden/>
          </w:rPr>
          <w:fldChar w:fldCharType="separate"/>
        </w:r>
        <w:r w:rsidR="003C6B78">
          <w:rPr>
            <w:webHidden/>
          </w:rPr>
          <w:t>5</w:t>
        </w:r>
        <w:r w:rsidR="00B7540E" w:rsidRPr="00B7540E">
          <w:rPr>
            <w:webHidden/>
          </w:rPr>
          <w:fldChar w:fldCharType="end"/>
        </w:r>
      </w:hyperlink>
    </w:p>
    <w:p w14:paraId="5E82E890" w14:textId="77777777" w:rsidR="00B7540E" w:rsidRPr="00B7540E" w:rsidRDefault="00225E42" w:rsidP="003C6B78">
      <w:pPr>
        <w:pStyle w:val="TOC1"/>
        <w:rPr>
          <w:rFonts w:asciiTheme="minorHAnsi" w:hAnsiTheme="minorHAnsi" w:cstheme="minorBidi"/>
        </w:rPr>
      </w:pPr>
      <w:hyperlink w:anchor="_Toc382576368" w:history="1">
        <w:r w:rsidR="00B7540E" w:rsidRPr="00B7540E">
          <w:rPr>
            <w:rStyle w:val="Hyperlink"/>
          </w:rPr>
          <w:t>5.0</w:t>
        </w:r>
        <w:r w:rsidR="00B7540E" w:rsidRPr="00B7540E">
          <w:rPr>
            <w:rFonts w:asciiTheme="minorHAnsi" w:hAnsiTheme="minorHAnsi" w:cstheme="minorBidi"/>
          </w:rPr>
          <w:tab/>
        </w:r>
        <w:r w:rsidR="00B7540E" w:rsidRPr="00B7540E">
          <w:rPr>
            <w:rStyle w:val="Hyperlink"/>
            <w:rFonts w:cs="Arial"/>
          </w:rPr>
          <w:t>Emerging Risks</w:t>
        </w:r>
        <w:r w:rsidR="00B7540E" w:rsidRPr="00B7540E">
          <w:rPr>
            <w:webHidden/>
          </w:rPr>
          <w:tab/>
        </w:r>
        <w:r w:rsidR="00B7540E" w:rsidRPr="00B7540E">
          <w:rPr>
            <w:webHidden/>
          </w:rPr>
          <w:fldChar w:fldCharType="begin"/>
        </w:r>
        <w:r w:rsidR="00B7540E" w:rsidRPr="00B7540E">
          <w:rPr>
            <w:webHidden/>
          </w:rPr>
          <w:instrText xml:space="preserve"> PAGEREF _Toc382576368 \h </w:instrText>
        </w:r>
        <w:r w:rsidR="00B7540E" w:rsidRPr="00B7540E">
          <w:rPr>
            <w:webHidden/>
          </w:rPr>
        </w:r>
        <w:r w:rsidR="00B7540E" w:rsidRPr="00B7540E">
          <w:rPr>
            <w:webHidden/>
          </w:rPr>
          <w:fldChar w:fldCharType="separate"/>
        </w:r>
        <w:r w:rsidR="003C6B78">
          <w:rPr>
            <w:webHidden/>
          </w:rPr>
          <w:t>5</w:t>
        </w:r>
        <w:r w:rsidR="00B7540E" w:rsidRPr="00B7540E">
          <w:rPr>
            <w:webHidden/>
          </w:rPr>
          <w:fldChar w:fldCharType="end"/>
        </w:r>
      </w:hyperlink>
    </w:p>
    <w:p w14:paraId="5F20BE8B" w14:textId="77777777" w:rsidR="00B7540E" w:rsidRPr="00B7540E" w:rsidRDefault="00225E42" w:rsidP="003C6B78">
      <w:pPr>
        <w:pStyle w:val="TOC1"/>
        <w:rPr>
          <w:rFonts w:asciiTheme="minorHAnsi" w:hAnsiTheme="minorHAnsi" w:cstheme="minorBidi"/>
        </w:rPr>
      </w:pPr>
      <w:hyperlink w:anchor="_Toc382576369" w:history="1">
        <w:r w:rsidR="00B7540E" w:rsidRPr="00B7540E">
          <w:rPr>
            <w:rStyle w:val="Hyperlink"/>
          </w:rPr>
          <w:t>6.0</w:t>
        </w:r>
        <w:r w:rsidR="00B7540E" w:rsidRPr="00B7540E">
          <w:rPr>
            <w:rFonts w:asciiTheme="minorHAnsi" w:hAnsiTheme="minorHAnsi" w:cstheme="minorBidi"/>
          </w:rPr>
          <w:tab/>
        </w:r>
        <w:r w:rsidR="00B7540E" w:rsidRPr="00B7540E">
          <w:rPr>
            <w:rStyle w:val="Hyperlink"/>
            <w:rFonts w:cs="Arial"/>
          </w:rPr>
          <w:t>Lessons from the Implementation Experience</w:t>
        </w:r>
        <w:r w:rsidR="00B7540E" w:rsidRPr="00B7540E">
          <w:rPr>
            <w:webHidden/>
          </w:rPr>
          <w:tab/>
        </w:r>
        <w:r w:rsidR="00B7540E" w:rsidRPr="00B7540E">
          <w:rPr>
            <w:webHidden/>
          </w:rPr>
          <w:fldChar w:fldCharType="begin"/>
        </w:r>
        <w:r w:rsidR="00B7540E" w:rsidRPr="00B7540E">
          <w:rPr>
            <w:webHidden/>
          </w:rPr>
          <w:instrText xml:space="preserve"> PAGEREF _Toc382576369 \h </w:instrText>
        </w:r>
        <w:r w:rsidR="00B7540E" w:rsidRPr="00B7540E">
          <w:rPr>
            <w:webHidden/>
          </w:rPr>
        </w:r>
        <w:r w:rsidR="00B7540E" w:rsidRPr="00B7540E">
          <w:rPr>
            <w:webHidden/>
          </w:rPr>
          <w:fldChar w:fldCharType="separate"/>
        </w:r>
        <w:r w:rsidR="003C6B78">
          <w:rPr>
            <w:webHidden/>
          </w:rPr>
          <w:t>6</w:t>
        </w:r>
        <w:r w:rsidR="00B7540E" w:rsidRPr="00B7540E">
          <w:rPr>
            <w:webHidden/>
          </w:rPr>
          <w:fldChar w:fldCharType="end"/>
        </w:r>
      </w:hyperlink>
    </w:p>
    <w:p w14:paraId="063AB95C" w14:textId="77777777" w:rsidR="00B7540E" w:rsidRPr="00B7540E" w:rsidRDefault="00225E42" w:rsidP="003C6B78">
      <w:pPr>
        <w:pStyle w:val="TOC1"/>
        <w:rPr>
          <w:rFonts w:asciiTheme="minorHAnsi" w:hAnsiTheme="minorHAnsi" w:cstheme="minorBidi"/>
        </w:rPr>
      </w:pPr>
      <w:hyperlink w:anchor="_Toc382576370" w:history="1">
        <w:r w:rsidR="00B7540E" w:rsidRPr="00B7540E">
          <w:rPr>
            <w:rStyle w:val="Hyperlink"/>
          </w:rPr>
          <w:t>7.0</w:t>
        </w:r>
        <w:r w:rsidR="00B7540E" w:rsidRPr="00B7540E">
          <w:rPr>
            <w:rFonts w:asciiTheme="minorHAnsi" w:hAnsiTheme="minorHAnsi" w:cstheme="minorBidi"/>
          </w:rPr>
          <w:tab/>
        </w:r>
        <w:r w:rsidR="00B7540E" w:rsidRPr="00B7540E">
          <w:rPr>
            <w:rStyle w:val="Hyperlink"/>
          </w:rPr>
          <w:t>Conclusion</w:t>
        </w:r>
        <w:r w:rsidR="00B7540E" w:rsidRPr="00B7540E">
          <w:rPr>
            <w:webHidden/>
          </w:rPr>
          <w:tab/>
        </w:r>
        <w:r w:rsidR="00B7540E" w:rsidRPr="00B7540E">
          <w:rPr>
            <w:webHidden/>
          </w:rPr>
          <w:fldChar w:fldCharType="begin"/>
        </w:r>
        <w:r w:rsidR="00B7540E" w:rsidRPr="00B7540E">
          <w:rPr>
            <w:webHidden/>
          </w:rPr>
          <w:instrText xml:space="preserve"> PAGEREF _Toc382576370 \h </w:instrText>
        </w:r>
        <w:r w:rsidR="00B7540E" w:rsidRPr="00B7540E">
          <w:rPr>
            <w:webHidden/>
          </w:rPr>
        </w:r>
        <w:r w:rsidR="00B7540E" w:rsidRPr="00B7540E">
          <w:rPr>
            <w:webHidden/>
          </w:rPr>
          <w:fldChar w:fldCharType="separate"/>
        </w:r>
        <w:r w:rsidR="003C6B78">
          <w:rPr>
            <w:webHidden/>
          </w:rPr>
          <w:t>6</w:t>
        </w:r>
        <w:r w:rsidR="00B7540E" w:rsidRPr="00B7540E">
          <w:rPr>
            <w:webHidden/>
          </w:rPr>
          <w:fldChar w:fldCharType="end"/>
        </w:r>
      </w:hyperlink>
    </w:p>
    <w:p w14:paraId="15E5B041" w14:textId="77777777" w:rsidR="00B7540E" w:rsidRPr="00B7540E" w:rsidRDefault="00225E42" w:rsidP="003C6B78">
      <w:pPr>
        <w:pStyle w:val="TOC1"/>
        <w:rPr>
          <w:rFonts w:asciiTheme="minorHAnsi" w:hAnsiTheme="minorHAnsi" w:cstheme="minorBidi"/>
        </w:rPr>
      </w:pPr>
      <w:hyperlink w:anchor="_Toc382576371" w:history="1">
        <w:r w:rsidR="00B7540E" w:rsidRPr="00B7540E">
          <w:rPr>
            <w:rStyle w:val="Hyperlink"/>
          </w:rPr>
          <w:t>Annexes</w:t>
        </w:r>
        <w:r w:rsidR="00B7540E" w:rsidRPr="00B7540E">
          <w:rPr>
            <w:webHidden/>
          </w:rPr>
          <w:tab/>
        </w:r>
        <w:r w:rsidR="00B7540E" w:rsidRPr="00B7540E">
          <w:rPr>
            <w:webHidden/>
          </w:rPr>
          <w:fldChar w:fldCharType="begin"/>
        </w:r>
        <w:r w:rsidR="00B7540E" w:rsidRPr="00B7540E">
          <w:rPr>
            <w:webHidden/>
          </w:rPr>
          <w:instrText xml:space="preserve"> PAGEREF _Toc382576371 \h </w:instrText>
        </w:r>
        <w:r w:rsidR="00B7540E" w:rsidRPr="00B7540E">
          <w:rPr>
            <w:webHidden/>
          </w:rPr>
        </w:r>
        <w:r w:rsidR="00B7540E" w:rsidRPr="00B7540E">
          <w:rPr>
            <w:webHidden/>
          </w:rPr>
          <w:fldChar w:fldCharType="separate"/>
        </w:r>
        <w:r w:rsidR="003C6B78">
          <w:rPr>
            <w:webHidden/>
          </w:rPr>
          <w:t>7</w:t>
        </w:r>
        <w:r w:rsidR="00B7540E" w:rsidRPr="00B7540E">
          <w:rPr>
            <w:webHidden/>
          </w:rPr>
          <w:fldChar w:fldCharType="end"/>
        </w:r>
      </w:hyperlink>
    </w:p>
    <w:p w14:paraId="27A75913" w14:textId="08A2EC62" w:rsidR="00B7540E" w:rsidRDefault="00225E42" w:rsidP="003C6B78">
      <w:pPr>
        <w:pStyle w:val="TOC1"/>
      </w:pPr>
      <w:hyperlink w:anchor="_Toc382576372" w:history="1">
        <w:r w:rsidR="00B7540E" w:rsidRPr="00B7540E">
          <w:rPr>
            <w:rStyle w:val="Hyperlink"/>
          </w:rPr>
          <w:t>Annex One</w:t>
        </w:r>
        <w:r w:rsidR="003C6B78">
          <w:rPr>
            <w:rStyle w:val="Hyperlink"/>
          </w:rPr>
          <w:t>: Progressive Scheduling of 24 month Extension Plan Activities, as at March 2014</w:t>
        </w:r>
        <w:r w:rsidR="00B7540E" w:rsidRPr="00B7540E">
          <w:rPr>
            <w:webHidden/>
          </w:rPr>
          <w:tab/>
        </w:r>
        <w:r w:rsidR="003C6B78">
          <w:rPr>
            <w:webHidden/>
          </w:rPr>
          <w:t>A1-</w:t>
        </w:r>
        <w:r w:rsidR="00B7540E" w:rsidRPr="00B7540E">
          <w:rPr>
            <w:webHidden/>
          </w:rPr>
          <w:fldChar w:fldCharType="begin"/>
        </w:r>
        <w:r w:rsidR="00B7540E" w:rsidRPr="00B7540E">
          <w:rPr>
            <w:webHidden/>
          </w:rPr>
          <w:instrText xml:space="preserve"> PAGEREF _Toc382576372 \h </w:instrText>
        </w:r>
        <w:r w:rsidR="00B7540E" w:rsidRPr="00B7540E">
          <w:rPr>
            <w:webHidden/>
          </w:rPr>
        </w:r>
        <w:r w:rsidR="00B7540E" w:rsidRPr="00B7540E">
          <w:rPr>
            <w:webHidden/>
          </w:rPr>
          <w:fldChar w:fldCharType="separate"/>
        </w:r>
        <w:r w:rsidR="003C6B78">
          <w:rPr>
            <w:webHidden/>
          </w:rPr>
          <w:t>1</w:t>
        </w:r>
        <w:r w:rsidR="00B7540E" w:rsidRPr="00B7540E">
          <w:rPr>
            <w:webHidden/>
          </w:rPr>
          <w:fldChar w:fldCharType="end"/>
        </w:r>
      </w:hyperlink>
    </w:p>
    <w:p w14:paraId="26598B29" w14:textId="73619875" w:rsidR="003C6B78" w:rsidRPr="003C6B78" w:rsidRDefault="003C6B78" w:rsidP="003C6B78">
      <w:pPr>
        <w:pStyle w:val="TOC1"/>
      </w:pPr>
      <w:r w:rsidRPr="003C6B78">
        <w:t xml:space="preserve">Annex Two: </w:t>
      </w:r>
      <w:r>
        <w:t xml:space="preserve">Cook Islands Youth Court </w:t>
      </w:r>
      <w:r w:rsidRPr="003C6B78">
        <w:t>Draft Concept Note</w:t>
      </w:r>
      <w:r w:rsidRPr="003C6B78">
        <w:tab/>
      </w:r>
      <w:r>
        <w:t>A2-1</w:t>
      </w:r>
    </w:p>
    <w:p w14:paraId="0BB17B61" w14:textId="4D3DB435" w:rsidR="003C6B78" w:rsidRDefault="003C6B78" w:rsidP="003C6B78">
      <w:pPr>
        <w:pStyle w:val="TOC1"/>
      </w:pPr>
      <w:r>
        <w:t xml:space="preserve">Annex </w:t>
      </w:r>
      <w:r w:rsidR="00D3770B">
        <w:t>Three</w:t>
      </w:r>
      <w:r>
        <w:t>: Approved PEC resolutions</w:t>
      </w:r>
      <w:r>
        <w:tab/>
        <w:t>A</w:t>
      </w:r>
      <w:r w:rsidR="00D3770B">
        <w:t>3</w:t>
      </w:r>
      <w:r>
        <w:t>-1</w:t>
      </w:r>
    </w:p>
    <w:p w14:paraId="786E708C" w14:textId="036BBCAD" w:rsidR="003C6B78" w:rsidRPr="003C6B78" w:rsidRDefault="003C6B78" w:rsidP="003C6B78">
      <w:pPr>
        <w:pStyle w:val="TOC1"/>
      </w:pPr>
      <w:r>
        <w:t>Annex F</w:t>
      </w:r>
      <w:r w:rsidR="00D3770B">
        <w:t>our</w:t>
      </w:r>
      <w:r>
        <w:t xml:space="preserve">: </w:t>
      </w:r>
      <w:r w:rsidRPr="003C6B78">
        <w:t>Expenditure Su</w:t>
      </w:r>
      <w:r w:rsidR="000B4579">
        <w:t>mmary (as at 28 February, 2014</w:t>
      </w:r>
      <w:r w:rsidRPr="003C6B78">
        <w:t>)</w:t>
      </w:r>
      <w:r w:rsidRPr="003C6B78">
        <w:rPr>
          <w:webHidden/>
        </w:rPr>
        <w:tab/>
      </w:r>
      <w:r>
        <w:rPr>
          <w:webHidden/>
        </w:rPr>
        <w:t>A</w:t>
      </w:r>
      <w:r w:rsidR="00D3770B">
        <w:rPr>
          <w:webHidden/>
        </w:rPr>
        <w:t>4</w:t>
      </w:r>
      <w:r>
        <w:rPr>
          <w:webHidden/>
        </w:rPr>
        <w:t>-1</w:t>
      </w:r>
      <w:r>
        <w:rPr>
          <w:webHidden/>
        </w:rPr>
        <w:tab/>
      </w:r>
    </w:p>
    <w:p w14:paraId="35BE0B8F" w14:textId="77777777" w:rsidR="003C6B78" w:rsidRDefault="0047528C" w:rsidP="00B7540E">
      <w:pPr>
        <w:tabs>
          <w:tab w:val="right" w:leader="dot" w:pos="8931"/>
        </w:tabs>
        <w:spacing w:before="60" w:after="60" w:line="360" w:lineRule="auto"/>
      </w:pPr>
      <w:r w:rsidRPr="00B7540E">
        <w:fldChar w:fldCharType="end"/>
      </w:r>
    </w:p>
    <w:p w14:paraId="34DC5C52" w14:textId="77777777" w:rsidR="003C6B78" w:rsidRDefault="003C6B78" w:rsidP="00B7540E">
      <w:pPr>
        <w:tabs>
          <w:tab w:val="right" w:leader="dot" w:pos="8931"/>
        </w:tabs>
        <w:spacing w:before="60" w:after="60" w:line="360" w:lineRule="auto"/>
      </w:pPr>
    </w:p>
    <w:p w14:paraId="04CE93D4" w14:textId="77777777" w:rsidR="003C6B78" w:rsidRDefault="003C6B78" w:rsidP="00B7540E">
      <w:pPr>
        <w:tabs>
          <w:tab w:val="right" w:leader="dot" w:pos="8931"/>
        </w:tabs>
        <w:spacing w:before="60" w:after="60" w:line="360" w:lineRule="auto"/>
      </w:pPr>
    </w:p>
    <w:p w14:paraId="3D0C1F30" w14:textId="56CE4BCF" w:rsidR="00C76A68" w:rsidRDefault="00C76A68" w:rsidP="00B7540E">
      <w:pPr>
        <w:tabs>
          <w:tab w:val="right" w:leader="dot" w:pos="8931"/>
        </w:tabs>
        <w:spacing w:before="60" w:after="60" w:line="360" w:lineRule="auto"/>
        <w:rPr>
          <w:sz w:val="23"/>
          <w:szCs w:val="23"/>
        </w:rPr>
      </w:pPr>
      <w:r w:rsidRPr="00F15C79">
        <w:rPr>
          <w:sz w:val="23"/>
          <w:szCs w:val="23"/>
        </w:rPr>
        <w:br w:type="page"/>
      </w:r>
    </w:p>
    <w:p w14:paraId="0E51B17B" w14:textId="77777777" w:rsidR="003C6B78" w:rsidRDefault="003C6B78" w:rsidP="00B7540E">
      <w:pPr>
        <w:tabs>
          <w:tab w:val="right" w:leader="dot" w:pos="8931"/>
        </w:tabs>
        <w:spacing w:before="60" w:after="60" w:line="360" w:lineRule="auto"/>
        <w:rPr>
          <w:sz w:val="23"/>
          <w:szCs w:val="23"/>
        </w:rPr>
      </w:pPr>
    </w:p>
    <w:p w14:paraId="15154CEE" w14:textId="77777777" w:rsidR="00C76A68" w:rsidRPr="002006C6" w:rsidRDefault="00C76A68" w:rsidP="00155B1A">
      <w:pPr>
        <w:pStyle w:val="Heading1"/>
        <w:jc w:val="center"/>
        <w:rPr>
          <w:bCs/>
          <w:lang w:val="en-AU"/>
        </w:rPr>
      </w:pPr>
      <w:bookmarkStart w:id="12" w:name="_Toc314150136"/>
      <w:bookmarkStart w:id="13" w:name="_Toc314212055"/>
      <w:bookmarkStart w:id="14" w:name="_Toc314212101"/>
      <w:bookmarkStart w:id="15" w:name="_Toc314224326"/>
      <w:bookmarkStart w:id="16" w:name="_Toc314224363"/>
      <w:bookmarkStart w:id="17" w:name="_Toc314229578"/>
      <w:bookmarkStart w:id="18" w:name="_Toc314230246"/>
      <w:bookmarkStart w:id="19" w:name="_Toc382576358"/>
      <w:r w:rsidRPr="002006C6">
        <w:rPr>
          <w:bCs/>
          <w:lang w:val="en-AU"/>
        </w:rPr>
        <w:t>Abbreviations</w:t>
      </w:r>
      <w:bookmarkEnd w:id="12"/>
      <w:bookmarkEnd w:id="13"/>
      <w:bookmarkEnd w:id="14"/>
      <w:bookmarkEnd w:id="15"/>
      <w:bookmarkEnd w:id="16"/>
      <w:bookmarkEnd w:id="17"/>
      <w:bookmarkEnd w:id="18"/>
      <w:bookmarkEnd w:id="19"/>
    </w:p>
    <w:tbl>
      <w:tblPr>
        <w:tblW w:w="7905" w:type="dxa"/>
        <w:jc w:val="center"/>
        <w:tblLayout w:type="fixed"/>
        <w:tblCellMar>
          <w:left w:w="10" w:type="dxa"/>
          <w:right w:w="10" w:type="dxa"/>
        </w:tblCellMar>
        <w:tblLook w:val="0000" w:firstRow="0" w:lastRow="0" w:firstColumn="0" w:lastColumn="0" w:noHBand="0" w:noVBand="0"/>
      </w:tblPr>
      <w:tblGrid>
        <w:gridCol w:w="1383"/>
        <w:gridCol w:w="281"/>
        <w:gridCol w:w="6241"/>
      </w:tblGrid>
      <w:tr w:rsidR="00C76A68" w:rsidRPr="002006C6" w14:paraId="19E94651" w14:textId="77777777" w:rsidTr="00F96961">
        <w:trPr>
          <w:jc w:val="center"/>
        </w:trPr>
        <w:tc>
          <w:tcPr>
            <w:tcW w:w="1383" w:type="dxa"/>
            <w:tcMar>
              <w:top w:w="0" w:type="dxa"/>
              <w:left w:w="108" w:type="dxa"/>
              <w:bottom w:w="0" w:type="dxa"/>
              <w:right w:w="108" w:type="dxa"/>
            </w:tcMar>
          </w:tcPr>
          <w:p w14:paraId="275EFB97" w14:textId="77777777" w:rsidR="00C76A68" w:rsidRPr="00C1468B" w:rsidRDefault="00C76A68" w:rsidP="008024B0">
            <w:pPr>
              <w:spacing w:before="40" w:after="40"/>
              <w:jc w:val="right"/>
              <w:rPr>
                <w:sz w:val="23"/>
                <w:szCs w:val="23"/>
              </w:rPr>
            </w:pPr>
          </w:p>
        </w:tc>
        <w:tc>
          <w:tcPr>
            <w:tcW w:w="281" w:type="dxa"/>
            <w:tcMar>
              <w:top w:w="0" w:type="dxa"/>
              <w:left w:w="108" w:type="dxa"/>
              <w:bottom w:w="0" w:type="dxa"/>
              <w:right w:w="108" w:type="dxa"/>
            </w:tcMar>
          </w:tcPr>
          <w:p w14:paraId="01E6976B" w14:textId="77777777" w:rsidR="00C76A68" w:rsidRPr="00C1468B" w:rsidRDefault="00C76A68" w:rsidP="008024B0">
            <w:pPr>
              <w:spacing w:before="40" w:after="40"/>
              <w:rPr>
                <w:sz w:val="23"/>
                <w:szCs w:val="23"/>
              </w:rPr>
            </w:pPr>
          </w:p>
        </w:tc>
        <w:tc>
          <w:tcPr>
            <w:tcW w:w="6241" w:type="dxa"/>
            <w:tcMar>
              <w:top w:w="0" w:type="dxa"/>
              <w:left w:w="108" w:type="dxa"/>
              <w:bottom w:w="0" w:type="dxa"/>
              <w:right w:w="108" w:type="dxa"/>
            </w:tcMar>
          </w:tcPr>
          <w:p w14:paraId="064B82E5" w14:textId="77777777" w:rsidR="00C76A68" w:rsidRPr="000F3B48" w:rsidRDefault="00C76A68" w:rsidP="008024B0">
            <w:pPr>
              <w:spacing w:before="40" w:after="40"/>
              <w:rPr>
                <w:sz w:val="23"/>
                <w:szCs w:val="23"/>
              </w:rPr>
            </w:pPr>
          </w:p>
        </w:tc>
      </w:tr>
      <w:tr w:rsidR="00C76A68" w:rsidRPr="002006C6" w14:paraId="28D08671" w14:textId="77777777" w:rsidTr="00F96961">
        <w:trPr>
          <w:jc w:val="center"/>
        </w:trPr>
        <w:tc>
          <w:tcPr>
            <w:tcW w:w="1383" w:type="dxa"/>
            <w:tcMar>
              <w:top w:w="0" w:type="dxa"/>
              <w:left w:w="108" w:type="dxa"/>
              <w:bottom w:w="0" w:type="dxa"/>
              <w:right w:w="108" w:type="dxa"/>
            </w:tcMar>
          </w:tcPr>
          <w:p w14:paraId="253B4199" w14:textId="77777777" w:rsidR="00C76A68" w:rsidRPr="00C1468B" w:rsidRDefault="003219A1" w:rsidP="00C1468B">
            <w:pPr>
              <w:spacing w:before="40" w:after="40"/>
              <w:jc w:val="right"/>
              <w:rPr>
                <w:kern w:val="3"/>
                <w:sz w:val="23"/>
                <w:szCs w:val="23"/>
              </w:rPr>
            </w:pPr>
            <w:r w:rsidRPr="00C1468B">
              <w:rPr>
                <w:kern w:val="3"/>
                <w:sz w:val="23"/>
                <w:szCs w:val="23"/>
              </w:rPr>
              <w:t>CJ</w:t>
            </w:r>
          </w:p>
        </w:tc>
        <w:tc>
          <w:tcPr>
            <w:tcW w:w="281" w:type="dxa"/>
            <w:tcMar>
              <w:top w:w="0" w:type="dxa"/>
              <w:left w:w="108" w:type="dxa"/>
              <w:bottom w:w="0" w:type="dxa"/>
              <w:right w:w="108" w:type="dxa"/>
            </w:tcMar>
          </w:tcPr>
          <w:p w14:paraId="6D504D4E" w14:textId="77777777" w:rsidR="00C76A68" w:rsidRPr="00C1468B" w:rsidRDefault="00C1468B" w:rsidP="008024B0">
            <w:pPr>
              <w:spacing w:before="40" w:after="40"/>
              <w:rPr>
                <w:sz w:val="23"/>
                <w:szCs w:val="23"/>
              </w:rPr>
            </w:pPr>
            <w:r>
              <w:rPr>
                <w:sz w:val="23"/>
                <w:szCs w:val="23"/>
              </w:rPr>
              <w:t>-</w:t>
            </w:r>
          </w:p>
        </w:tc>
        <w:tc>
          <w:tcPr>
            <w:tcW w:w="6241" w:type="dxa"/>
            <w:tcMar>
              <w:top w:w="0" w:type="dxa"/>
              <w:left w:w="108" w:type="dxa"/>
              <w:bottom w:w="0" w:type="dxa"/>
              <w:right w:w="108" w:type="dxa"/>
            </w:tcMar>
          </w:tcPr>
          <w:p w14:paraId="3CB28CCE" w14:textId="77777777" w:rsidR="00C76A68" w:rsidRPr="000F3B48" w:rsidRDefault="003219A1" w:rsidP="003219A1">
            <w:pPr>
              <w:spacing w:before="40" w:after="40"/>
              <w:rPr>
                <w:sz w:val="23"/>
                <w:szCs w:val="23"/>
              </w:rPr>
            </w:pPr>
            <w:r w:rsidRPr="000F3B48">
              <w:rPr>
                <w:kern w:val="3"/>
                <w:sz w:val="23"/>
                <w:szCs w:val="23"/>
              </w:rPr>
              <w:t>Chief Justice</w:t>
            </w:r>
          </w:p>
        </w:tc>
      </w:tr>
      <w:tr w:rsidR="00C76A68" w:rsidRPr="002006C6" w14:paraId="172F72D4" w14:textId="77777777" w:rsidTr="001313E0">
        <w:trPr>
          <w:jc w:val="center"/>
        </w:trPr>
        <w:tc>
          <w:tcPr>
            <w:tcW w:w="1383" w:type="dxa"/>
            <w:tcMar>
              <w:top w:w="0" w:type="dxa"/>
              <w:left w:w="108" w:type="dxa"/>
              <w:bottom w:w="0" w:type="dxa"/>
              <w:right w:w="108" w:type="dxa"/>
            </w:tcMar>
          </w:tcPr>
          <w:p w14:paraId="62C25B17" w14:textId="77777777" w:rsidR="00C76A68" w:rsidRPr="00C1468B" w:rsidRDefault="00C76A68" w:rsidP="008024B0">
            <w:pPr>
              <w:spacing w:before="40" w:after="40"/>
              <w:jc w:val="right"/>
              <w:rPr>
                <w:sz w:val="23"/>
                <w:szCs w:val="23"/>
              </w:rPr>
            </w:pPr>
            <w:r w:rsidRPr="00C1468B">
              <w:rPr>
                <w:kern w:val="3"/>
                <w:sz w:val="23"/>
                <w:szCs w:val="23"/>
              </w:rPr>
              <w:t>FSM</w:t>
            </w:r>
          </w:p>
        </w:tc>
        <w:tc>
          <w:tcPr>
            <w:tcW w:w="281" w:type="dxa"/>
            <w:tcMar>
              <w:top w:w="0" w:type="dxa"/>
              <w:left w:w="108" w:type="dxa"/>
              <w:bottom w:w="0" w:type="dxa"/>
              <w:right w:w="108" w:type="dxa"/>
            </w:tcMar>
          </w:tcPr>
          <w:p w14:paraId="552D6A7B"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4A5AC474" w14:textId="77777777" w:rsidR="00C76A68" w:rsidRPr="000F3B48" w:rsidRDefault="00C76A68" w:rsidP="008024B0">
            <w:pPr>
              <w:spacing w:before="40" w:after="40"/>
              <w:rPr>
                <w:sz w:val="23"/>
                <w:szCs w:val="23"/>
              </w:rPr>
            </w:pPr>
            <w:r w:rsidRPr="000F3B48">
              <w:rPr>
                <w:kern w:val="3"/>
                <w:sz w:val="23"/>
                <w:szCs w:val="23"/>
              </w:rPr>
              <w:t>Federated States of Micronesia</w:t>
            </w:r>
          </w:p>
        </w:tc>
      </w:tr>
      <w:tr w:rsidR="00C76A68" w:rsidRPr="002006C6" w14:paraId="24DCAFA4" w14:textId="77777777" w:rsidTr="001313E0">
        <w:trPr>
          <w:jc w:val="center"/>
        </w:trPr>
        <w:tc>
          <w:tcPr>
            <w:tcW w:w="1383" w:type="dxa"/>
            <w:tcMar>
              <w:top w:w="0" w:type="dxa"/>
              <w:left w:w="108" w:type="dxa"/>
              <w:bottom w:w="0" w:type="dxa"/>
              <w:right w:w="108" w:type="dxa"/>
            </w:tcMar>
          </w:tcPr>
          <w:p w14:paraId="1254FCF2" w14:textId="77777777" w:rsidR="00C76A68" w:rsidRPr="00C1468B" w:rsidRDefault="00E81EAA" w:rsidP="008024B0">
            <w:pPr>
              <w:spacing w:before="40" w:after="40"/>
              <w:jc w:val="right"/>
              <w:rPr>
                <w:sz w:val="23"/>
                <w:szCs w:val="23"/>
              </w:rPr>
            </w:pPr>
            <w:r w:rsidRPr="00C1468B">
              <w:rPr>
                <w:sz w:val="23"/>
                <w:szCs w:val="23"/>
              </w:rPr>
              <w:t>FV / YJ</w:t>
            </w:r>
          </w:p>
        </w:tc>
        <w:tc>
          <w:tcPr>
            <w:tcW w:w="281" w:type="dxa"/>
            <w:tcMar>
              <w:top w:w="0" w:type="dxa"/>
              <w:left w:w="108" w:type="dxa"/>
              <w:bottom w:w="0" w:type="dxa"/>
              <w:right w:w="108" w:type="dxa"/>
            </w:tcMar>
          </w:tcPr>
          <w:p w14:paraId="61787FCB" w14:textId="77777777" w:rsidR="00C76A68" w:rsidRPr="00C1468B" w:rsidRDefault="00C76A68" w:rsidP="008024B0">
            <w:pPr>
              <w:spacing w:before="40" w:after="40"/>
              <w:rPr>
                <w:sz w:val="23"/>
                <w:szCs w:val="23"/>
              </w:rPr>
            </w:pPr>
            <w:r w:rsidRPr="00C1468B">
              <w:rPr>
                <w:sz w:val="23"/>
                <w:szCs w:val="23"/>
              </w:rPr>
              <w:t>-</w:t>
            </w:r>
          </w:p>
        </w:tc>
        <w:tc>
          <w:tcPr>
            <w:tcW w:w="6241" w:type="dxa"/>
            <w:tcMar>
              <w:top w:w="0" w:type="dxa"/>
              <w:left w:w="108" w:type="dxa"/>
              <w:bottom w:w="0" w:type="dxa"/>
              <w:right w:w="108" w:type="dxa"/>
            </w:tcMar>
          </w:tcPr>
          <w:p w14:paraId="66CB6B35" w14:textId="77777777" w:rsidR="00C76A68" w:rsidRPr="000F3B48" w:rsidRDefault="00C76A68" w:rsidP="008024B0">
            <w:pPr>
              <w:spacing w:before="40" w:after="40"/>
              <w:rPr>
                <w:sz w:val="23"/>
                <w:szCs w:val="23"/>
              </w:rPr>
            </w:pPr>
            <w:r w:rsidRPr="000F3B48">
              <w:rPr>
                <w:sz w:val="23"/>
                <w:szCs w:val="23"/>
              </w:rPr>
              <w:t>Family Violence/Youth Justice</w:t>
            </w:r>
          </w:p>
        </w:tc>
      </w:tr>
      <w:tr w:rsidR="00C76A68" w:rsidRPr="002006C6" w14:paraId="7A6915BE" w14:textId="77777777" w:rsidTr="00F96961">
        <w:trPr>
          <w:jc w:val="center"/>
        </w:trPr>
        <w:tc>
          <w:tcPr>
            <w:tcW w:w="1383" w:type="dxa"/>
            <w:tcMar>
              <w:top w:w="0" w:type="dxa"/>
              <w:left w:w="108" w:type="dxa"/>
              <w:bottom w:w="0" w:type="dxa"/>
              <w:right w:w="108" w:type="dxa"/>
            </w:tcMar>
          </w:tcPr>
          <w:p w14:paraId="414AE2D2" w14:textId="77777777" w:rsidR="00C76A68" w:rsidRPr="00C1468B" w:rsidRDefault="00C76A68" w:rsidP="008024B0">
            <w:pPr>
              <w:spacing w:before="40" w:after="40"/>
              <w:jc w:val="right"/>
              <w:rPr>
                <w:sz w:val="23"/>
                <w:szCs w:val="23"/>
              </w:rPr>
            </w:pPr>
            <w:r w:rsidRPr="00C1468B">
              <w:rPr>
                <w:rFonts w:cs="Verdana"/>
                <w:bCs/>
                <w:kern w:val="3"/>
                <w:sz w:val="23"/>
                <w:szCs w:val="23"/>
              </w:rPr>
              <w:t>LoV</w:t>
            </w:r>
          </w:p>
        </w:tc>
        <w:tc>
          <w:tcPr>
            <w:tcW w:w="281" w:type="dxa"/>
            <w:tcMar>
              <w:top w:w="0" w:type="dxa"/>
              <w:left w:w="108" w:type="dxa"/>
              <w:bottom w:w="0" w:type="dxa"/>
              <w:right w:w="108" w:type="dxa"/>
            </w:tcMar>
          </w:tcPr>
          <w:p w14:paraId="70EC6DA0"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39367D13" w14:textId="77777777" w:rsidR="00C76A68" w:rsidRPr="000F3B48" w:rsidRDefault="00C76A68" w:rsidP="008024B0">
            <w:pPr>
              <w:spacing w:before="40" w:after="40"/>
              <w:rPr>
                <w:sz w:val="23"/>
                <w:szCs w:val="23"/>
              </w:rPr>
            </w:pPr>
            <w:r w:rsidRPr="000F3B48">
              <w:rPr>
                <w:rFonts w:cs="Verdana"/>
                <w:bCs/>
                <w:kern w:val="3"/>
                <w:sz w:val="23"/>
                <w:szCs w:val="23"/>
              </w:rPr>
              <w:t>Letter of Variation</w:t>
            </w:r>
          </w:p>
        </w:tc>
      </w:tr>
      <w:tr w:rsidR="00C76A68" w:rsidRPr="002006C6" w14:paraId="4B56ED3A" w14:textId="77777777" w:rsidTr="00F96961">
        <w:trPr>
          <w:jc w:val="center"/>
        </w:trPr>
        <w:tc>
          <w:tcPr>
            <w:tcW w:w="1383" w:type="dxa"/>
            <w:tcMar>
              <w:top w:w="0" w:type="dxa"/>
              <w:left w:w="108" w:type="dxa"/>
              <w:bottom w:w="0" w:type="dxa"/>
              <w:right w:w="108" w:type="dxa"/>
            </w:tcMar>
          </w:tcPr>
          <w:p w14:paraId="2C74240B" w14:textId="77777777" w:rsidR="00C76A68" w:rsidRPr="00C1468B" w:rsidRDefault="00C76A68" w:rsidP="008024B0">
            <w:pPr>
              <w:spacing w:before="40" w:after="40"/>
              <w:jc w:val="right"/>
              <w:rPr>
                <w:sz w:val="23"/>
                <w:szCs w:val="23"/>
              </w:rPr>
            </w:pPr>
            <w:r w:rsidRPr="00C1468B">
              <w:rPr>
                <w:kern w:val="3"/>
                <w:sz w:val="23"/>
                <w:szCs w:val="23"/>
              </w:rPr>
              <w:t>MFAT</w:t>
            </w:r>
          </w:p>
        </w:tc>
        <w:tc>
          <w:tcPr>
            <w:tcW w:w="281" w:type="dxa"/>
            <w:tcMar>
              <w:top w:w="0" w:type="dxa"/>
              <w:left w:w="108" w:type="dxa"/>
              <w:bottom w:w="0" w:type="dxa"/>
              <w:right w:w="108" w:type="dxa"/>
            </w:tcMar>
          </w:tcPr>
          <w:p w14:paraId="7E9783F2"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15ADE5D6" w14:textId="77777777" w:rsidR="00C76A68" w:rsidRPr="000F3B48" w:rsidRDefault="00C76A68" w:rsidP="008024B0">
            <w:pPr>
              <w:spacing w:before="40" w:after="40"/>
              <w:rPr>
                <w:sz w:val="23"/>
                <w:szCs w:val="23"/>
              </w:rPr>
            </w:pPr>
            <w:r w:rsidRPr="000F3B48">
              <w:rPr>
                <w:kern w:val="3"/>
                <w:sz w:val="23"/>
                <w:szCs w:val="23"/>
              </w:rPr>
              <w:t>New Zealand Ministry of Foreign Affairs and Trade</w:t>
            </w:r>
          </w:p>
        </w:tc>
      </w:tr>
      <w:tr w:rsidR="00C76A68" w:rsidRPr="002006C6" w14:paraId="26FEE624" w14:textId="77777777" w:rsidTr="00F96961">
        <w:trPr>
          <w:jc w:val="center"/>
        </w:trPr>
        <w:tc>
          <w:tcPr>
            <w:tcW w:w="1383" w:type="dxa"/>
            <w:tcMar>
              <w:top w:w="0" w:type="dxa"/>
              <w:left w:w="108" w:type="dxa"/>
              <w:bottom w:w="0" w:type="dxa"/>
              <w:right w:w="108" w:type="dxa"/>
            </w:tcMar>
          </w:tcPr>
          <w:p w14:paraId="60D7A388" w14:textId="77777777" w:rsidR="00C76A68" w:rsidRPr="00C1468B" w:rsidRDefault="00C76A68" w:rsidP="008024B0">
            <w:pPr>
              <w:spacing w:before="40" w:after="40"/>
              <w:jc w:val="right"/>
              <w:rPr>
                <w:sz w:val="23"/>
                <w:szCs w:val="23"/>
              </w:rPr>
            </w:pPr>
            <w:r w:rsidRPr="00C1468B">
              <w:rPr>
                <w:kern w:val="3"/>
                <w:sz w:val="23"/>
                <w:szCs w:val="23"/>
              </w:rPr>
              <w:t>MSC</w:t>
            </w:r>
          </w:p>
        </w:tc>
        <w:tc>
          <w:tcPr>
            <w:tcW w:w="281" w:type="dxa"/>
            <w:tcMar>
              <w:top w:w="0" w:type="dxa"/>
              <w:left w:w="108" w:type="dxa"/>
              <w:bottom w:w="0" w:type="dxa"/>
              <w:right w:w="108" w:type="dxa"/>
            </w:tcMar>
          </w:tcPr>
          <w:p w14:paraId="4BA993F6"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439E325D" w14:textId="77777777" w:rsidR="00C76A68" w:rsidRPr="000F3B48" w:rsidRDefault="00C76A68" w:rsidP="008024B0">
            <w:pPr>
              <w:spacing w:before="40" w:after="40"/>
              <w:rPr>
                <w:sz w:val="23"/>
                <w:szCs w:val="23"/>
              </w:rPr>
            </w:pPr>
            <w:r w:rsidRPr="000F3B48">
              <w:rPr>
                <w:kern w:val="3"/>
                <w:sz w:val="23"/>
                <w:szCs w:val="23"/>
              </w:rPr>
              <w:t>Managing Services Contractor - Federal Court of Australia</w:t>
            </w:r>
          </w:p>
        </w:tc>
      </w:tr>
      <w:tr w:rsidR="00C76A68" w:rsidRPr="002006C6" w14:paraId="256725E8" w14:textId="77777777" w:rsidTr="00F96961">
        <w:trPr>
          <w:jc w:val="center"/>
        </w:trPr>
        <w:tc>
          <w:tcPr>
            <w:tcW w:w="1383" w:type="dxa"/>
            <w:tcMar>
              <w:top w:w="0" w:type="dxa"/>
              <w:left w:w="108" w:type="dxa"/>
              <w:bottom w:w="0" w:type="dxa"/>
              <w:right w:w="108" w:type="dxa"/>
            </w:tcMar>
          </w:tcPr>
          <w:p w14:paraId="1BCFAA14" w14:textId="77777777" w:rsidR="00C76A68" w:rsidRPr="00C1468B" w:rsidRDefault="00C76A68" w:rsidP="008024B0">
            <w:pPr>
              <w:spacing w:before="40" w:after="40"/>
              <w:jc w:val="right"/>
              <w:rPr>
                <w:sz w:val="23"/>
                <w:szCs w:val="23"/>
              </w:rPr>
            </w:pPr>
            <w:r w:rsidRPr="00C1468B">
              <w:rPr>
                <w:kern w:val="3"/>
                <w:sz w:val="23"/>
                <w:szCs w:val="23"/>
              </w:rPr>
              <w:t>NC</w:t>
            </w:r>
          </w:p>
        </w:tc>
        <w:tc>
          <w:tcPr>
            <w:tcW w:w="281" w:type="dxa"/>
            <w:tcMar>
              <w:top w:w="0" w:type="dxa"/>
              <w:left w:w="108" w:type="dxa"/>
              <w:bottom w:w="0" w:type="dxa"/>
              <w:right w:w="108" w:type="dxa"/>
            </w:tcMar>
          </w:tcPr>
          <w:p w14:paraId="08BC812F"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42B4993A" w14:textId="77777777" w:rsidR="00C76A68" w:rsidRPr="000F3B48" w:rsidRDefault="00C76A68" w:rsidP="008024B0">
            <w:pPr>
              <w:spacing w:before="40" w:after="40"/>
              <w:rPr>
                <w:sz w:val="23"/>
                <w:szCs w:val="23"/>
              </w:rPr>
            </w:pPr>
            <w:r w:rsidRPr="000F3B48">
              <w:rPr>
                <w:kern w:val="3"/>
                <w:sz w:val="23"/>
                <w:szCs w:val="23"/>
              </w:rPr>
              <w:t>National Coordinators</w:t>
            </w:r>
          </w:p>
        </w:tc>
      </w:tr>
      <w:tr w:rsidR="00C76A68" w:rsidRPr="002006C6" w14:paraId="21650167" w14:textId="77777777" w:rsidTr="00F96961">
        <w:trPr>
          <w:jc w:val="center"/>
        </w:trPr>
        <w:tc>
          <w:tcPr>
            <w:tcW w:w="1383" w:type="dxa"/>
            <w:tcMar>
              <w:top w:w="0" w:type="dxa"/>
              <w:left w:w="108" w:type="dxa"/>
              <w:bottom w:w="0" w:type="dxa"/>
              <w:right w:w="108" w:type="dxa"/>
            </w:tcMar>
          </w:tcPr>
          <w:p w14:paraId="344FC06A" w14:textId="77777777" w:rsidR="00C76A68" w:rsidRPr="00C1468B" w:rsidRDefault="00C76A68" w:rsidP="008024B0">
            <w:pPr>
              <w:spacing w:before="40" w:after="40"/>
              <w:jc w:val="right"/>
              <w:rPr>
                <w:sz w:val="23"/>
                <w:szCs w:val="23"/>
              </w:rPr>
            </w:pPr>
            <w:r w:rsidRPr="00C1468B">
              <w:rPr>
                <w:kern w:val="3"/>
                <w:sz w:val="23"/>
                <w:szCs w:val="23"/>
              </w:rPr>
              <w:t>PEC</w:t>
            </w:r>
          </w:p>
        </w:tc>
        <w:tc>
          <w:tcPr>
            <w:tcW w:w="281" w:type="dxa"/>
            <w:tcMar>
              <w:top w:w="0" w:type="dxa"/>
              <w:left w:w="108" w:type="dxa"/>
              <w:bottom w:w="0" w:type="dxa"/>
              <w:right w:w="108" w:type="dxa"/>
            </w:tcMar>
          </w:tcPr>
          <w:p w14:paraId="72957082"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6A0A1F70" w14:textId="77777777" w:rsidR="00C76A68" w:rsidRPr="000F3B48" w:rsidRDefault="00C76A68" w:rsidP="008024B0">
            <w:pPr>
              <w:spacing w:before="40" w:after="40"/>
              <w:rPr>
                <w:sz w:val="23"/>
                <w:szCs w:val="23"/>
              </w:rPr>
            </w:pPr>
            <w:r w:rsidRPr="000F3B48">
              <w:rPr>
                <w:kern w:val="3"/>
                <w:sz w:val="23"/>
                <w:szCs w:val="23"/>
              </w:rPr>
              <w:t>Programme Executive Committee</w:t>
            </w:r>
          </w:p>
        </w:tc>
      </w:tr>
      <w:tr w:rsidR="00C76A68" w:rsidRPr="002006C6" w14:paraId="3A25F82E" w14:textId="77777777" w:rsidTr="001313E0">
        <w:trPr>
          <w:jc w:val="center"/>
        </w:trPr>
        <w:tc>
          <w:tcPr>
            <w:tcW w:w="1383" w:type="dxa"/>
            <w:tcMar>
              <w:top w:w="0" w:type="dxa"/>
              <w:left w:w="108" w:type="dxa"/>
              <w:bottom w:w="0" w:type="dxa"/>
              <w:right w:w="108" w:type="dxa"/>
            </w:tcMar>
          </w:tcPr>
          <w:p w14:paraId="3AF38D9B" w14:textId="77777777" w:rsidR="00C76A68" w:rsidRPr="00C1468B" w:rsidRDefault="00C76A68" w:rsidP="008024B0">
            <w:pPr>
              <w:spacing w:before="40" w:after="40"/>
              <w:jc w:val="right"/>
              <w:rPr>
                <w:sz w:val="23"/>
                <w:szCs w:val="23"/>
              </w:rPr>
            </w:pPr>
            <w:r w:rsidRPr="00C1468B">
              <w:rPr>
                <w:kern w:val="3"/>
                <w:sz w:val="23"/>
                <w:szCs w:val="23"/>
              </w:rPr>
              <w:t>PIC</w:t>
            </w:r>
          </w:p>
        </w:tc>
        <w:tc>
          <w:tcPr>
            <w:tcW w:w="281" w:type="dxa"/>
            <w:tcMar>
              <w:top w:w="0" w:type="dxa"/>
              <w:left w:w="108" w:type="dxa"/>
              <w:bottom w:w="0" w:type="dxa"/>
              <w:right w:w="108" w:type="dxa"/>
            </w:tcMar>
          </w:tcPr>
          <w:p w14:paraId="2C8C4E33"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1DA0BAAB" w14:textId="77777777" w:rsidR="003219A1" w:rsidRPr="000F3B48" w:rsidRDefault="00C76A68" w:rsidP="008024B0">
            <w:pPr>
              <w:spacing w:before="40" w:after="40"/>
              <w:rPr>
                <w:kern w:val="3"/>
                <w:sz w:val="23"/>
                <w:szCs w:val="23"/>
              </w:rPr>
            </w:pPr>
            <w:r w:rsidRPr="000F3B48">
              <w:rPr>
                <w:kern w:val="3"/>
                <w:sz w:val="23"/>
                <w:szCs w:val="23"/>
              </w:rPr>
              <w:t>Pacific Island Country</w:t>
            </w:r>
          </w:p>
        </w:tc>
      </w:tr>
      <w:tr w:rsidR="00C76A68" w:rsidRPr="002006C6" w14:paraId="1C15F31F" w14:textId="77777777" w:rsidTr="00F96961">
        <w:trPr>
          <w:jc w:val="center"/>
        </w:trPr>
        <w:tc>
          <w:tcPr>
            <w:tcW w:w="1383" w:type="dxa"/>
            <w:tcMar>
              <w:top w:w="0" w:type="dxa"/>
              <w:left w:w="108" w:type="dxa"/>
              <w:bottom w:w="0" w:type="dxa"/>
              <w:right w:w="108" w:type="dxa"/>
            </w:tcMar>
          </w:tcPr>
          <w:p w14:paraId="5DAED02E" w14:textId="598E9C76" w:rsidR="00C76A68" w:rsidRPr="00C1468B" w:rsidRDefault="00C76A68" w:rsidP="008024B0">
            <w:pPr>
              <w:spacing w:before="40" w:after="40"/>
              <w:jc w:val="right"/>
              <w:rPr>
                <w:sz w:val="23"/>
                <w:szCs w:val="23"/>
              </w:rPr>
            </w:pPr>
            <w:r w:rsidRPr="00C1468B">
              <w:rPr>
                <w:kern w:val="3"/>
                <w:sz w:val="23"/>
                <w:szCs w:val="23"/>
              </w:rPr>
              <w:t>P</w:t>
            </w:r>
            <w:r w:rsidR="000F3B48">
              <w:rPr>
                <w:kern w:val="3"/>
                <w:sz w:val="23"/>
                <w:szCs w:val="23"/>
              </w:rPr>
              <w:t>JDP</w:t>
            </w:r>
          </w:p>
        </w:tc>
        <w:tc>
          <w:tcPr>
            <w:tcW w:w="281" w:type="dxa"/>
            <w:tcMar>
              <w:top w:w="0" w:type="dxa"/>
              <w:left w:w="108" w:type="dxa"/>
              <w:bottom w:w="0" w:type="dxa"/>
              <w:right w:w="108" w:type="dxa"/>
            </w:tcMar>
          </w:tcPr>
          <w:p w14:paraId="16755BE4"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2F52F1E0" w14:textId="11C42523" w:rsidR="00C76A68" w:rsidRPr="000F3B48" w:rsidRDefault="000F3B48" w:rsidP="008024B0">
            <w:pPr>
              <w:spacing w:before="40" w:after="40"/>
              <w:rPr>
                <w:sz w:val="23"/>
                <w:szCs w:val="23"/>
              </w:rPr>
            </w:pPr>
            <w:r w:rsidRPr="000F3B48">
              <w:rPr>
                <w:kern w:val="3"/>
                <w:sz w:val="23"/>
                <w:szCs w:val="23"/>
              </w:rPr>
              <w:t>Pacific Judicial Development Programme</w:t>
            </w:r>
          </w:p>
        </w:tc>
      </w:tr>
      <w:tr w:rsidR="00C76A68" w:rsidRPr="002006C6" w14:paraId="6CC8DF82" w14:textId="77777777" w:rsidTr="001313E0">
        <w:trPr>
          <w:jc w:val="center"/>
        </w:trPr>
        <w:tc>
          <w:tcPr>
            <w:tcW w:w="1383" w:type="dxa"/>
            <w:tcMar>
              <w:top w:w="0" w:type="dxa"/>
              <w:left w:w="108" w:type="dxa"/>
              <w:bottom w:w="0" w:type="dxa"/>
              <w:right w:w="108" w:type="dxa"/>
            </w:tcMar>
          </w:tcPr>
          <w:p w14:paraId="111CB073" w14:textId="6D3C4724" w:rsidR="00C76A68" w:rsidRPr="00C1468B" w:rsidRDefault="00C76A68" w:rsidP="008024B0">
            <w:pPr>
              <w:spacing w:before="40" w:after="40"/>
              <w:jc w:val="right"/>
              <w:rPr>
                <w:sz w:val="23"/>
                <w:szCs w:val="23"/>
              </w:rPr>
            </w:pPr>
            <w:r w:rsidRPr="00C1468B">
              <w:rPr>
                <w:kern w:val="3"/>
                <w:sz w:val="23"/>
                <w:szCs w:val="23"/>
              </w:rPr>
              <w:t>R</w:t>
            </w:r>
            <w:r w:rsidR="000F3B48">
              <w:rPr>
                <w:kern w:val="3"/>
                <w:sz w:val="23"/>
                <w:szCs w:val="23"/>
              </w:rPr>
              <w:t>TT</w:t>
            </w:r>
          </w:p>
        </w:tc>
        <w:tc>
          <w:tcPr>
            <w:tcW w:w="281" w:type="dxa"/>
            <w:tcMar>
              <w:top w:w="0" w:type="dxa"/>
              <w:left w:w="108" w:type="dxa"/>
              <w:bottom w:w="0" w:type="dxa"/>
              <w:right w:w="108" w:type="dxa"/>
            </w:tcMar>
          </w:tcPr>
          <w:p w14:paraId="14A9EA7F" w14:textId="77777777" w:rsidR="00C76A68" w:rsidRPr="00C1468B" w:rsidRDefault="00C76A68" w:rsidP="008024B0">
            <w:pPr>
              <w:spacing w:before="40" w:after="40"/>
              <w:rPr>
                <w:sz w:val="23"/>
                <w:szCs w:val="23"/>
              </w:rPr>
            </w:pPr>
            <w:r w:rsidRPr="00C1468B">
              <w:rPr>
                <w:kern w:val="3"/>
                <w:sz w:val="23"/>
                <w:szCs w:val="23"/>
              </w:rPr>
              <w:t>-</w:t>
            </w:r>
          </w:p>
        </w:tc>
        <w:tc>
          <w:tcPr>
            <w:tcW w:w="6241" w:type="dxa"/>
            <w:tcMar>
              <w:top w:w="0" w:type="dxa"/>
              <w:left w:w="108" w:type="dxa"/>
              <w:bottom w:w="0" w:type="dxa"/>
              <w:right w:w="108" w:type="dxa"/>
            </w:tcMar>
          </w:tcPr>
          <w:p w14:paraId="5595BEE3" w14:textId="7F1C51C6" w:rsidR="00C76A68" w:rsidRPr="000F3B48" w:rsidRDefault="000F3B48" w:rsidP="008024B0">
            <w:pPr>
              <w:spacing w:before="40" w:after="40"/>
              <w:rPr>
                <w:sz w:val="23"/>
                <w:szCs w:val="23"/>
              </w:rPr>
            </w:pPr>
            <w:r w:rsidRPr="000F3B48">
              <w:rPr>
                <w:kern w:val="3"/>
                <w:sz w:val="23"/>
                <w:szCs w:val="23"/>
              </w:rPr>
              <w:t>Regional Training Team</w:t>
            </w:r>
          </w:p>
        </w:tc>
      </w:tr>
      <w:tr w:rsidR="00C76A68" w:rsidRPr="002006C6" w14:paraId="794BF069" w14:textId="77777777" w:rsidTr="00F96961">
        <w:trPr>
          <w:jc w:val="center"/>
        </w:trPr>
        <w:tc>
          <w:tcPr>
            <w:tcW w:w="1383" w:type="dxa"/>
            <w:tcMar>
              <w:top w:w="0" w:type="dxa"/>
              <w:left w:w="108" w:type="dxa"/>
              <w:bottom w:w="0" w:type="dxa"/>
              <w:right w:w="108" w:type="dxa"/>
            </w:tcMar>
          </w:tcPr>
          <w:p w14:paraId="71335E48" w14:textId="77777777" w:rsidR="00C76A68" w:rsidRPr="00C1468B" w:rsidRDefault="00C76A68" w:rsidP="008024B0">
            <w:pPr>
              <w:spacing w:before="40" w:after="40"/>
              <w:jc w:val="right"/>
              <w:rPr>
                <w:sz w:val="23"/>
                <w:szCs w:val="23"/>
              </w:rPr>
            </w:pPr>
          </w:p>
        </w:tc>
        <w:tc>
          <w:tcPr>
            <w:tcW w:w="281" w:type="dxa"/>
            <w:tcMar>
              <w:top w:w="0" w:type="dxa"/>
              <w:left w:w="108" w:type="dxa"/>
              <w:bottom w:w="0" w:type="dxa"/>
              <w:right w:w="108" w:type="dxa"/>
            </w:tcMar>
          </w:tcPr>
          <w:p w14:paraId="5AB4EB43" w14:textId="77777777" w:rsidR="00C76A68" w:rsidRPr="00C1468B" w:rsidRDefault="00C76A68" w:rsidP="008024B0">
            <w:pPr>
              <w:spacing w:before="40" w:after="40"/>
              <w:rPr>
                <w:sz w:val="23"/>
                <w:szCs w:val="23"/>
              </w:rPr>
            </w:pPr>
          </w:p>
        </w:tc>
        <w:tc>
          <w:tcPr>
            <w:tcW w:w="6241" w:type="dxa"/>
            <w:tcMar>
              <w:top w:w="0" w:type="dxa"/>
              <w:left w:w="108" w:type="dxa"/>
              <w:bottom w:w="0" w:type="dxa"/>
              <w:right w:w="108" w:type="dxa"/>
            </w:tcMar>
          </w:tcPr>
          <w:p w14:paraId="69B253F6" w14:textId="77777777" w:rsidR="00C76A68" w:rsidRPr="00C1468B" w:rsidRDefault="00C76A68" w:rsidP="008024B0">
            <w:pPr>
              <w:spacing w:before="40" w:after="40"/>
              <w:rPr>
                <w:sz w:val="23"/>
                <w:szCs w:val="23"/>
              </w:rPr>
            </w:pPr>
          </w:p>
        </w:tc>
      </w:tr>
      <w:tr w:rsidR="00C76A68" w:rsidRPr="002006C6" w14:paraId="3FC1C365" w14:textId="77777777" w:rsidTr="00F96961">
        <w:trPr>
          <w:jc w:val="center"/>
        </w:trPr>
        <w:tc>
          <w:tcPr>
            <w:tcW w:w="1383" w:type="dxa"/>
            <w:tcMar>
              <w:top w:w="0" w:type="dxa"/>
              <w:left w:w="108" w:type="dxa"/>
              <w:bottom w:w="0" w:type="dxa"/>
              <w:right w:w="108" w:type="dxa"/>
            </w:tcMar>
          </w:tcPr>
          <w:p w14:paraId="7152E97F" w14:textId="77777777" w:rsidR="00C76A68" w:rsidRPr="00C1468B" w:rsidRDefault="00C76A68" w:rsidP="008024B0">
            <w:pPr>
              <w:spacing w:before="40" w:after="40"/>
              <w:jc w:val="right"/>
              <w:rPr>
                <w:sz w:val="23"/>
                <w:szCs w:val="23"/>
              </w:rPr>
            </w:pPr>
          </w:p>
        </w:tc>
        <w:tc>
          <w:tcPr>
            <w:tcW w:w="281" w:type="dxa"/>
            <w:tcMar>
              <w:top w:w="0" w:type="dxa"/>
              <w:left w:w="108" w:type="dxa"/>
              <w:bottom w:w="0" w:type="dxa"/>
              <w:right w:w="108" w:type="dxa"/>
            </w:tcMar>
          </w:tcPr>
          <w:p w14:paraId="14D4A8FF" w14:textId="77777777" w:rsidR="00C76A68" w:rsidRPr="00C1468B" w:rsidRDefault="00C76A68" w:rsidP="008024B0">
            <w:pPr>
              <w:spacing w:before="40" w:after="40"/>
              <w:rPr>
                <w:sz w:val="23"/>
                <w:szCs w:val="23"/>
              </w:rPr>
            </w:pPr>
          </w:p>
        </w:tc>
        <w:tc>
          <w:tcPr>
            <w:tcW w:w="6241" w:type="dxa"/>
            <w:tcMar>
              <w:top w:w="0" w:type="dxa"/>
              <w:left w:w="108" w:type="dxa"/>
              <w:bottom w:w="0" w:type="dxa"/>
              <w:right w:w="108" w:type="dxa"/>
            </w:tcMar>
          </w:tcPr>
          <w:p w14:paraId="3D63FBDB" w14:textId="77777777" w:rsidR="00C76A68" w:rsidRPr="00C1468B" w:rsidRDefault="00C76A68" w:rsidP="008024B0">
            <w:pPr>
              <w:spacing w:before="40" w:after="40"/>
              <w:rPr>
                <w:sz w:val="23"/>
                <w:szCs w:val="23"/>
              </w:rPr>
            </w:pPr>
          </w:p>
        </w:tc>
      </w:tr>
      <w:tr w:rsidR="00C76A68" w:rsidRPr="002006C6" w14:paraId="49545FB0" w14:textId="77777777" w:rsidTr="00F96961">
        <w:trPr>
          <w:jc w:val="center"/>
        </w:trPr>
        <w:tc>
          <w:tcPr>
            <w:tcW w:w="1383" w:type="dxa"/>
            <w:tcMar>
              <w:top w:w="0" w:type="dxa"/>
              <w:left w:w="108" w:type="dxa"/>
              <w:bottom w:w="0" w:type="dxa"/>
              <w:right w:w="108" w:type="dxa"/>
            </w:tcMar>
          </w:tcPr>
          <w:p w14:paraId="0771D46F" w14:textId="77777777" w:rsidR="00C76A68" w:rsidRPr="00C1468B" w:rsidRDefault="00C76A68" w:rsidP="008024B0">
            <w:pPr>
              <w:spacing w:before="40" w:after="40"/>
              <w:jc w:val="right"/>
              <w:rPr>
                <w:sz w:val="23"/>
                <w:szCs w:val="23"/>
              </w:rPr>
            </w:pPr>
          </w:p>
        </w:tc>
        <w:tc>
          <w:tcPr>
            <w:tcW w:w="281" w:type="dxa"/>
            <w:tcMar>
              <w:top w:w="0" w:type="dxa"/>
              <w:left w:w="108" w:type="dxa"/>
              <w:bottom w:w="0" w:type="dxa"/>
              <w:right w:w="108" w:type="dxa"/>
            </w:tcMar>
          </w:tcPr>
          <w:p w14:paraId="34EF5887" w14:textId="77777777" w:rsidR="00C76A68" w:rsidRPr="00C1468B" w:rsidRDefault="00C76A68" w:rsidP="008024B0">
            <w:pPr>
              <w:spacing w:before="40" w:after="40"/>
              <w:rPr>
                <w:sz w:val="23"/>
                <w:szCs w:val="23"/>
              </w:rPr>
            </w:pPr>
          </w:p>
        </w:tc>
        <w:tc>
          <w:tcPr>
            <w:tcW w:w="6241" w:type="dxa"/>
            <w:tcMar>
              <w:top w:w="0" w:type="dxa"/>
              <w:left w:w="108" w:type="dxa"/>
              <w:bottom w:w="0" w:type="dxa"/>
              <w:right w:w="108" w:type="dxa"/>
            </w:tcMar>
          </w:tcPr>
          <w:p w14:paraId="5D240157" w14:textId="77777777" w:rsidR="00C76A68" w:rsidRPr="00C1468B" w:rsidRDefault="00C76A68" w:rsidP="008024B0">
            <w:pPr>
              <w:spacing w:before="40" w:after="40"/>
              <w:rPr>
                <w:sz w:val="23"/>
                <w:szCs w:val="23"/>
              </w:rPr>
            </w:pPr>
          </w:p>
        </w:tc>
      </w:tr>
    </w:tbl>
    <w:p w14:paraId="44E7D128" w14:textId="77777777" w:rsidR="00C76A68" w:rsidRPr="002006C6" w:rsidRDefault="00C76A68" w:rsidP="00E33B4E"/>
    <w:p w14:paraId="0C4FCCCB" w14:textId="77777777" w:rsidR="00C76A68" w:rsidRPr="002006C6" w:rsidRDefault="00C76A68" w:rsidP="00E33B4E"/>
    <w:p w14:paraId="6C703261" w14:textId="77777777" w:rsidR="00C76A68" w:rsidRPr="002006C6" w:rsidRDefault="00C76A68" w:rsidP="00E33B4E"/>
    <w:p w14:paraId="27499AA4" w14:textId="77777777" w:rsidR="00C76A68" w:rsidRPr="002006C6" w:rsidRDefault="00C76A68" w:rsidP="00E33B4E">
      <w:pPr>
        <w:sectPr w:rsidR="00C76A68" w:rsidRPr="002006C6" w:rsidSect="00E33B4E">
          <w:headerReference w:type="default" r:id="rId11"/>
          <w:footerReference w:type="default" r:id="rId12"/>
          <w:pgSz w:w="11907" w:h="16840" w:code="9"/>
          <w:pgMar w:top="1361" w:right="1304" w:bottom="1418" w:left="1531" w:header="397" w:footer="680" w:gutter="0"/>
          <w:pgNumType w:fmt="lowerRoman" w:start="1"/>
          <w:cols w:space="708"/>
          <w:docGrid w:linePitch="360"/>
        </w:sectPr>
      </w:pPr>
      <w:r w:rsidRPr="002006C6">
        <w:t xml:space="preserve"> </w:t>
      </w:r>
    </w:p>
    <w:p w14:paraId="4DBE5287" w14:textId="77777777" w:rsidR="00C76A68" w:rsidRPr="006C2ED2" w:rsidRDefault="00C76A68" w:rsidP="00955F8C">
      <w:pPr>
        <w:pStyle w:val="Heading1"/>
        <w:numPr>
          <w:ilvl w:val="0"/>
          <w:numId w:val="1"/>
        </w:numPr>
        <w:spacing w:before="60"/>
        <w:ind w:hanging="720"/>
        <w:rPr>
          <w:sz w:val="26"/>
          <w:szCs w:val="26"/>
          <w:u w:val="single"/>
          <w:lang w:val="en-AU"/>
        </w:rPr>
      </w:pPr>
      <w:bookmarkStart w:id="20" w:name="_Toc314150137"/>
      <w:bookmarkStart w:id="21" w:name="_Toc314212056"/>
      <w:bookmarkStart w:id="22" w:name="_Toc314212102"/>
      <w:bookmarkStart w:id="23" w:name="_Toc314224327"/>
      <w:bookmarkStart w:id="24" w:name="_Toc314224364"/>
      <w:bookmarkStart w:id="25" w:name="_Toc314229579"/>
      <w:bookmarkStart w:id="26" w:name="_Toc314230247"/>
      <w:bookmarkStart w:id="27" w:name="_Toc382576359"/>
      <w:r w:rsidRPr="006C2ED2">
        <w:rPr>
          <w:sz w:val="26"/>
          <w:szCs w:val="26"/>
          <w:lang w:val="en-AU"/>
        </w:rPr>
        <w:lastRenderedPageBreak/>
        <w:t>Introduction</w:t>
      </w:r>
      <w:bookmarkEnd w:id="20"/>
      <w:bookmarkEnd w:id="21"/>
      <w:bookmarkEnd w:id="22"/>
      <w:bookmarkEnd w:id="23"/>
      <w:bookmarkEnd w:id="24"/>
      <w:bookmarkEnd w:id="25"/>
      <w:bookmarkEnd w:id="26"/>
      <w:bookmarkEnd w:id="27"/>
    </w:p>
    <w:p w14:paraId="1970F3CA" w14:textId="77777777" w:rsidR="00C76A68" w:rsidRPr="00776366" w:rsidRDefault="00C76A68" w:rsidP="00F50F78">
      <w:pPr>
        <w:rPr>
          <w:sz w:val="16"/>
          <w:szCs w:val="20"/>
        </w:rPr>
      </w:pPr>
    </w:p>
    <w:p w14:paraId="1D4551B2" w14:textId="45353576" w:rsidR="00C76A68" w:rsidRPr="006C2ED2" w:rsidRDefault="00C76A68" w:rsidP="003E5D00">
      <w:pPr>
        <w:rPr>
          <w:sz w:val="23"/>
          <w:szCs w:val="23"/>
        </w:rPr>
      </w:pPr>
      <w:r w:rsidRPr="006C2ED2">
        <w:rPr>
          <w:sz w:val="23"/>
          <w:szCs w:val="23"/>
        </w:rPr>
        <w:t xml:space="preserve">This report provides a summary of progress made by the Pacific Judicial Development Programme (PJDP) during the period </w:t>
      </w:r>
      <w:r w:rsidR="004F38F7" w:rsidRPr="006C2ED2">
        <w:rPr>
          <w:rFonts w:eastAsia="Arial Narrow" w:cs="Arial Narrow"/>
          <w:bCs/>
          <w:sz w:val="23"/>
          <w:szCs w:val="23"/>
        </w:rPr>
        <w:t>1</w:t>
      </w:r>
      <w:r w:rsidR="004F38F7" w:rsidRPr="006C2ED2">
        <w:rPr>
          <w:rFonts w:eastAsia="Arial Narrow" w:cs="Arial Narrow"/>
          <w:bCs/>
          <w:spacing w:val="1"/>
          <w:sz w:val="23"/>
          <w:szCs w:val="23"/>
        </w:rPr>
        <w:t xml:space="preserve"> </w:t>
      </w:r>
      <w:r w:rsidR="004F38F7" w:rsidRPr="006C2ED2">
        <w:rPr>
          <w:rFonts w:eastAsia="Arial Narrow" w:cs="Arial Narrow"/>
          <w:bCs/>
          <w:spacing w:val="-2"/>
          <w:sz w:val="23"/>
          <w:szCs w:val="23"/>
        </w:rPr>
        <w:t>J</w:t>
      </w:r>
      <w:r w:rsidR="00BB1AFB">
        <w:rPr>
          <w:rFonts w:eastAsia="Arial Narrow" w:cs="Arial Narrow"/>
          <w:bCs/>
          <w:spacing w:val="-2"/>
          <w:sz w:val="23"/>
          <w:szCs w:val="23"/>
        </w:rPr>
        <w:t xml:space="preserve">anuary </w:t>
      </w:r>
      <w:r w:rsidR="004F38F7" w:rsidRPr="006C2ED2">
        <w:rPr>
          <w:rFonts w:eastAsia="Arial Narrow" w:cs="Arial Narrow"/>
          <w:bCs/>
          <w:sz w:val="23"/>
          <w:szCs w:val="23"/>
        </w:rPr>
        <w:t>to</w:t>
      </w:r>
      <w:r w:rsidR="004F38F7" w:rsidRPr="006C2ED2">
        <w:rPr>
          <w:rFonts w:eastAsia="Arial Narrow" w:cs="Arial Narrow"/>
          <w:bCs/>
          <w:spacing w:val="-1"/>
          <w:sz w:val="23"/>
          <w:szCs w:val="23"/>
        </w:rPr>
        <w:t xml:space="preserve"> </w:t>
      </w:r>
      <w:r w:rsidR="004F38F7" w:rsidRPr="006C2ED2">
        <w:rPr>
          <w:rFonts w:eastAsia="Arial Narrow" w:cs="Arial Narrow"/>
          <w:bCs/>
          <w:sz w:val="23"/>
          <w:szCs w:val="23"/>
        </w:rPr>
        <w:t>3</w:t>
      </w:r>
      <w:r w:rsidR="00BB1AFB">
        <w:rPr>
          <w:rFonts w:eastAsia="Arial Narrow" w:cs="Arial Narrow"/>
          <w:bCs/>
          <w:sz w:val="23"/>
          <w:szCs w:val="23"/>
        </w:rPr>
        <w:t>1 March, 2014</w:t>
      </w:r>
      <w:r w:rsidRPr="006C2ED2">
        <w:rPr>
          <w:sz w:val="23"/>
          <w:szCs w:val="23"/>
        </w:rPr>
        <w:t xml:space="preserve">.  The report is submitted in satisfaction of Milestone </w:t>
      </w:r>
      <w:r w:rsidR="00BB1AFB">
        <w:rPr>
          <w:sz w:val="23"/>
          <w:szCs w:val="23"/>
        </w:rPr>
        <w:t>39</w:t>
      </w:r>
      <w:r w:rsidR="00966431" w:rsidRPr="006C2ED2">
        <w:rPr>
          <w:sz w:val="23"/>
          <w:szCs w:val="23"/>
        </w:rPr>
        <w:t xml:space="preserve"> </w:t>
      </w:r>
      <w:r w:rsidRPr="006C2ED2">
        <w:rPr>
          <w:sz w:val="23"/>
          <w:szCs w:val="23"/>
        </w:rPr>
        <w:t xml:space="preserve">of the contract between the New Zealand Ministry of Foreign Affairs and Trade (MFAT) and the Federal Court of Australia, as amended.  </w:t>
      </w:r>
    </w:p>
    <w:p w14:paraId="075BCDD1" w14:textId="77777777" w:rsidR="00C76A68" w:rsidRPr="00776366" w:rsidRDefault="00C76A68" w:rsidP="00F50F78">
      <w:pPr>
        <w:rPr>
          <w:sz w:val="23"/>
          <w:szCs w:val="23"/>
        </w:rPr>
      </w:pPr>
    </w:p>
    <w:p w14:paraId="67F38E95" w14:textId="77777777" w:rsidR="00C76A68" w:rsidRPr="006C2ED2" w:rsidRDefault="00C76A68" w:rsidP="00955F8C">
      <w:pPr>
        <w:pStyle w:val="Heading1"/>
        <w:numPr>
          <w:ilvl w:val="0"/>
          <w:numId w:val="1"/>
        </w:numPr>
        <w:spacing w:before="120"/>
        <w:ind w:hanging="720"/>
        <w:rPr>
          <w:sz w:val="26"/>
          <w:szCs w:val="26"/>
          <w:lang w:val="en-AU"/>
        </w:rPr>
      </w:pPr>
      <w:bookmarkStart w:id="28" w:name="_Toc314150138"/>
      <w:bookmarkStart w:id="29" w:name="_Toc314212057"/>
      <w:bookmarkStart w:id="30" w:name="_Toc314212103"/>
      <w:bookmarkStart w:id="31" w:name="_Toc314224328"/>
      <w:bookmarkStart w:id="32" w:name="_Toc314224365"/>
      <w:bookmarkStart w:id="33" w:name="_Toc314229580"/>
      <w:bookmarkStart w:id="34" w:name="_Toc314230248"/>
      <w:bookmarkStart w:id="35" w:name="_Toc382576360"/>
      <w:r w:rsidRPr="006C2ED2">
        <w:rPr>
          <w:sz w:val="26"/>
          <w:szCs w:val="26"/>
          <w:lang w:val="en-AU"/>
        </w:rPr>
        <w:t>Principal Activities</w:t>
      </w:r>
      <w:bookmarkEnd w:id="28"/>
      <w:bookmarkEnd w:id="29"/>
      <w:bookmarkEnd w:id="30"/>
      <w:bookmarkEnd w:id="31"/>
      <w:bookmarkEnd w:id="32"/>
      <w:bookmarkEnd w:id="33"/>
      <w:bookmarkEnd w:id="34"/>
      <w:bookmarkEnd w:id="35"/>
      <w:r w:rsidRPr="006C2ED2">
        <w:rPr>
          <w:sz w:val="26"/>
          <w:szCs w:val="26"/>
          <w:lang w:val="en-AU"/>
        </w:rPr>
        <w:t xml:space="preserve"> </w:t>
      </w:r>
    </w:p>
    <w:p w14:paraId="05B1EB29" w14:textId="77777777" w:rsidR="00C76A68" w:rsidRPr="00776366" w:rsidRDefault="00C76A68" w:rsidP="00F50F78">
      <w:pPr>
        <w:rPr>
          <w:sz w:val="16"/>
          <w:szCs w:val="20"/>
          <w:lang w:eastAsia="en-US"/>
        </w:rPr>
      </w:pPr>
    </w:p>
    <w:p w14:paraId="742DE445" w14:textId="26767F9E" w:rsidR="00AF47BF" w:rsidRDefault="00966431" w:rsidP="000452CA">
      <w:pPr>
        <w:spacing w:line="239" w:lineRule="auto"/>
        <w:rPr>
          <w:sz w:val="23"/>
          <w:szCs w:val="23"/>
          <w:lang w:eastAsia="en-US"/>
        </w:rPr>
      </w:pPr>
      <w:r w:rsidRPr="006C2ED2">
        <w:rPr>
          <w:rFonts w:eastAsia="Arial Narrow" w:cs="Arial Narrow"/>
          <w:sz w:val="23"/>
          <w:szCs w:val="23"/>
        </w:rPr>
        <w:t>D</w:t>
      </w:r>
      <w:r w:rsidRPr="006C2ED2">
        <w:rPr>
          <w:rFonts w:eastAsia="Arial Narrow" w:cs="Arial Narrow"/>
          <w:spacing w:val="1"/>
          <w:sz w:val="23"/>
          <w:szCs w:val="23"/>
        </w:rPr>
        <w:t>u</w:t>
      </w:r>
      <w:r w:rsidRPr="006C2ED2">
        <w:rPr>
          <w:rFonts w:eastAsia="Arial Narrow" w:cs="Arial Narrow"/>
          <w:sz w:val="23"/>
          <w:szCs w:val="23"/>
        </w:rPr>
        <w:t>r</w:t>
      </w:r>
      <w:r w:rsidRPr="006C2ED2">
        <w:rPr>
          <w:rFonts w:eastAsia="Arial Narrow" w:cs="Arial Narrow"/>
          <w:spacing w:val="-2"/>
          <w:sz w:val="23"/>
          <w:szCs w:val="23"/>
        </w:rPr>
        <w:t>i</w:t>
      </w:r>
      <w:r w:rsidRPr="006C2ED2">
        <w:rPr>
          <w:rFonts w:eastAsia="Arial Narrow" w:cs="Arial Narrow"/>
          <w:sz w:val="23"/>
          <w:szCs w:val="23"/>
        </w:rPr>
        <w:t>ng</w:t>
      </w:r>
      <w:r w:rsidRPr="006C2ED2">
        <w:rPr>
          <w:rFonts w:eastAsia="Arial Narrow" w:cs="Arial Narrow"/>
          <w:spacing w:val="1"/>
          <w:sz w:val="23"/>
          <w:szCs w:val="23"/>
        </w:rPr>
        <w:t xml:space="preserve"> </w:t>
      </w:r>
      <w:r w:rsidRPr="006C2ED2">
        <w:rPr>
          <w:rFonts w:eastAsia="Arial Narrow" w:cs="Arial Narrow"/>
          <w:sz w:val="23"/>
          <w:szCs w:val="23"/>
        </w:rPr>
        <w:t>t</w:t>
      </w:r>
      <w:r w:rsidRPr="006C2ED2">
        <w:rPr>
          <w:rFonts w:eastAsia="Arial Narrow" w:cs="Arial Narrow"/>
          <w:spacing w:val="1"/>
          <w:sz w:val="23"/>
          <w:szCs w:val="23"/>
        </w:rPr>
        <w:t>h</w:t>
      </w:r>
      <w:r w:rsidRPr="006C2ED2">
        <w:rPr>
          <w:rFonts w:eastAsia="Arial Narrow" w:cs="Arial Narrow"/>
          <w:sz w:val="23"/>
          <w:szCs w:val="23"/>
        </w:rPr>
        <w:t>e</w:t>
      </w:r>
      <w:r w:rsidRPr="006C2ED2">
        <w:rPr>
          <w:rFonts w:eastAsia="Arial Narrow" w:cs="Arial Narrow"/>
          <w:spacing w:val="-2"/>
          <w:sz w:val="23"/>
          <w:szCs w:val="23"/>
        </w:rPr>
        <w:t xml:space="preserve"> </w:t>
      </w:r>
      <w:r w:rsidRPr="006C2ED2">
        <w:rPr>
          <w:rFonts w:eastAsia="Arial Narrow" w:cs="Arial Narrow"/>
          <w:sz w:val="23"/>
          <w:szCs w:val="23"/>
        </w:rPr>
        <w:t>re</w:t>
      </w:r>
      <w:r w:rsidRPr="006C2ED2">
        <w:rPr>
          <w:rFonts w:eastAsia="Arial Narrow" w:cs="Arial Narrow"/>
          <w:spacing w:val="1"/>
          <w:sz w:val="23"/>
          <w:szCs w:val="23"/>
        </w:rPr>
        <w:t>p</w:t>
      </w:r>
      <w:r w:rsidRPr="006C2ED2">
        <w:rPr>
          <w:rFonts w:eastAsia="Arial Narrow" w:cs="Arial Narrow"/>
          <w:sz w:val="23"/>
          <w:szCs w:val="23"/>
        </w:rPr>
        <w:t>ort</w:t>
      </w:r>
      <w:r w:rsidRPr="006C2ED2">
        <w:rPr>
          <w:rFonts w:eastAsia="Arial Narrow" w:cs="Arial Narrow"/>
          <w:spacing w:val="-1"/>
          <w:sz w:val="23"/>
          <w:szCs w:val="23"/>
        </w:rPr>
        <w:t>i</w:t>
      </w:r>
      <w:r w:rsidRPr="006C2ED2">
        <w:rPr>
          <w:rFonts w:eastAsia="Arial Narrow" w:cs="Arial Narrow"/>
          <w:sz w:val="23"/>
          <w:szCs w:val="23"/>
        </w:rPr>
        <w:t>ng</w:t>
      </w:r>
      <w:r w:rsidRPr="006C2ED2">
        <w:rPr>
          <w:rFonts w:eastAsia="Arial Narrow" w:cs="Arial Narrow"/>
          <w:spacing w:val="-1"/>
          <w:sz w:val="23"/>
          <w:szCs w:val="23"/>
        </w:rPr>
        <w:t xml:space="preserve"> </w:t>
      </w:r>
      <w:r w:rsidRPr="006C2ED2">
        <w:rPr>
          <w:rFonts w:eastAsia="Arial Narrow" w:cs="Arial Narrow"/>
          <w:sz w:val="23"/>
          <w:szCs w:val="23"/>
        </w:rPr>
        <w:t>per</w:t>
      </w:r>
      <w:r w:rsidRPr="006C2ED2">
        <w:rPr>
          <w:rFonts w:eastAsia="Arial Narrow" w:cs="Arial Narrow"/>
          <w:spacing w:val="-1"/>
          <w:sz w:val="23"/>
          <w:szCs w:val="23"/>
        </w:rPr>
        <w:t>i</w:t>
      </w:r>
      <w:r w:rsidRPr="006C2ED2">
        <w:rPr>
          <w:rFonts w:eastAsia="Arial Narrow" w:cs="Arial Narrow"/>
          <w:sz w:val="23"/>
          <w:szCs w:val="23"/>
        </w:rPr>
        <w:t>o</w:t>
      </w:r>
      <w:r w:rsidRPr="006C2ED2">
        <w:rPr>
          <w:rFonts w:eastAsia="Arial Narrow" w:cs="Arial Narrow"/>
          <w:spacing w:val="2"/>
          <w:sz w:val="23"/>
          <w:szCs w:val="23"/>
        </w:rPr>
        <w:t>d</w:t>
      </w:r>
      <w:r w:rsidRPr="006C2ED2">
        <w:rPr>
          <w:rFonts w:eastAsia="Arial Narrow" w:cs="Arial Narrow"/>
          <w:sz w:val="23"/>
          <w:szCs w:val="23"/>
        </w:rPr>
        <w:t>,</w:t>
      </w:r>
      <w:r w:rsidRPr="006C2ED2">
        <w:rPr>
          <w:rFonts w:eastAsia="Arial Narrow" w:cs="Arial Narrow"/>
          <w:spacing w:val="-1"/>
          <w:sz w:val="23"/>
          <w:szCs w:val="23"/>
        </w:rPr>
        <w:t xml:space="preserve"> </w:t>
      </w:r>
      <w:r w:rsidR="000D4097">
        <w:rPr>
          <w:rFonts w:eastAsia="Arial Narrow" w:cs="Arial Narrow"/>
          <w:spacing w:val="-2"/>
          <w:sz w:val="23"/>
          <w:szCs w:val="23"/>
        </w:rPr>
        <w:t>s</w:t>
      </w:r>
      <w:r w:rsidR="00EE0AFC">
        <w:rPr>
          <w:rFonts w:eastAsia="Arial Narrow" w:cs="Arial Narrow"/>
          <w:spacing w:val="-2"/>
          <w:sz w:val="23"/>
          <w:szCs w:val="23"/>
        </w:rPr>
        <w:t>i</w:t>
      </w:r>
      <w:r w:rsidR="000D4097">
        <w:rPr>
          <w:rFonts w:eastAsia="Arial Narrow" w:cs="Arial Narrow"/>
          <w:spacing w:val="-2"/>
          <w:sz w:val="23"/>
          <w:szCs w:val="23"/>
        </w:rPr>
        <w:t>x</w:t>
      </w:r>
      <w:r w:rsidRPr="006C2ED2">
        <w:rPr>
          <w:rFonts w:eastAsia="Arial Narrow" w:cs="Arial Narrow"/>
          <w:spacing w:val="1"/>
          <w:sz w:val="23"/>
          <w:szCs w:val="23"/>
        </w:rPr>
        <w:t xml:space="preserve"> </w:t>
      </w:r>
      <w:r w:rsidRPr="006C2ED2">
        <w:rPr>
          <w:rFonts w:eastAsia="Arial Narrow" w:cs="Arial Narrow"/>
          <w:sz w:val="23"/>
          <w:szCs w:val="23"/>
        </w:rPr>
        <w:t>substa</w:t>
      </w:r>
      <w:r w:rsidRPr="006C2ED2">
        <w:rPr>
          <w:rFonts w:eastAsia="Arial Narrow" w:cs="Arial Narrow"/>
          <w:spacing w:val="-2"/>
          <w:sz w:val="23"/>
          <w:szCs w:val="23"/>
        </w:rPr>
        <w:t>n</w:t>
      </w:r>
      <w:r w:rsidRPr="006C2ED2">
        <w:rPr>
          <w:rFonts w:eastAsia="Arial Narrow" w:cs="Arial Narrow"/>
          <w:sz w:val="23"/>
          <w:szCs w:val="23"/>
        </w:rPr>
        <w:t>t</w:t>
      </w:r>
      <w:r w:rsidRPr="006C2ED2">
        <w:rPr>
          <w:rFonts w:eastAsia="Arial Narrow" w:cs="Arial Narrow"/>
          <w:spacing w:val="-1"/>
          <w:sz w:val="23"/>
          <w:szCs w:val="23"/>
        </w:rPr>
        <w:t>iv</w:t>
      </w:r>
      <w:r w:rsidRPr="006C2ED2">
        <w:rPr>
          <w:rFonts w:eastAsia="Arial Narrow" w:cs="Arial Narrow"/>
          <w:sz w:val="23"/>
          <w:szCs w:val="23"/>
        </w:rPr>
        <w:t>e</w:t>
      </w:r>
      <w:r w:rsidRPr="006C2ED2">
        <w:rPr>
          <w:rFonts w:eastAsia="Arial Narrow" w:cs="Arial Narrow"/>
          <w:spacing w:val="1"/>
          <w:sz w:val="23"/>
          <w:szCs w:val="23"/>
        </w:rPr>
        <w:t xml:space="preserve"> </w:t>
      </w:r>
      <w:r w:rsidRPr="006C2ED2">
        <w:rPr>
          <w:rFonts w:eastAsia="Arial Narrow" w:cs="Arial Narrow"/>
          <w:sz w:val="23"/>
          <w:szCs w:val="23"/>
        </w:rPr>
        <w:t>act</w:t>
      </w:r>
      <w:r w:rsidRPr="006C2ED2">
        <w:rPr>
          <w:rFonts w:eastAsia="Arial Narrow" w:cs="Arial Narrow"/>
          <w:spacing w:val="-1"/>
          <w:sz w:val="23"/>
          <w:szCs w:val="23"/>
        </w:rPr>
        <w:t>ivi</w:t>
      </w:r>
      <w:r w:rsidRPr="006C2ED2">
        <w:rPr>
          <w:rFonts w:eastAsia="Arial Narrow" w:cs="Arial Narrow"/>
          <w:sz w:val="23"/>
          <w:szCs w:val="23"/>
        </w:rPr>
        <w:t>t</w:t>
      </w:r>
      <w:r w:rsidRPr="006C2ED2">
        <w:rPr>
          <w:rFonts w:eastAsia="Arial Narrow" w:cs="Arial Narrow"/>
          <w:spacing w:val="-1"/>
          <w:sz w:val="23"/>
          <w:szCs w:val="23"/>
        </w:rPr>
        <w:t>i</w:t>
      </w:r>
      <w:r w:rsidRPr="006C2ED2">
        <w:rPr>
          <w:rFonts w:eastAsia="Arial Narrow" w:cs="Arial Narrow"/>
          <w:sz w:val="23"/>
          <w:szCs w:val="23"/>
        </w:rPr>
        <w:t>es w</w:t>
      </w:r>
      <w:r w:rsidRPr="006C2ED2">
        <w:rPr>
          <w:rFonts w:eastAsia="Arial Narrow" w:cs="Arial Narrow"/>
          <w:spacing w:val="1"/>
          <w:sz w:val="23"/>
          <w:szCs w:val="23"/>
        </w:rPr>
        <w:t>e</w:t>
      </w:r>
      <w:r w:rsidRPr="006C2ED2">
        <w:rPr>
          <w:rFonts w:eastAsia="Arial Narrow" w:cs="Arial Narrow"/>
          <w:sz w:val="23"/>
          <w:szCs w:val="23"/>
        </w:rPr>
        <w:t>re</w:t>
      </w:r>
      <w:r w:rsidRPr="006C2ED2">
        <w:rPr>
          <w:rFonts w:eastAsia="Arial Narrow" w:cs="Arial Narrow"/>
          <w:spacing w:val="1"/>
          <w:sz w:val="23"/>
          <w:szCs w:val="23"/>
        </w:rPr>
        <w:t xml:space="preserve"> </w:t>
      </w:r>
      <w:r w:rsidRPr="006C2ED2">
        <w:rPr>
          <w:rFonts w:eastAsia="Arial Narrow" w:cs="Arial Narrow"/>
          <w:spacing w:val="-1"/>
          <w:sz w:val="23"/>
          <w:szCs w:val="23"/>
        </w:rPr>
        <w:t>c</w:t>
      </w:r>
      <w:r w:rsidRPr="006C2ED2">
        <w:rPr>
          <w:rFonts w:eastAsia="Arial Narrow" w:cs="Arial Narrow"/>
          <w:sz w:val="23"/>
          <w:szCs w:val="23"/>
        </w:rPr>
        <w:t>o</w:t>
      </w:r>
      <w:r w:rsidRPr="006C2ED2">
        <w:rPr>
          <w:rFonts w:eastAsia="Arial Narrow" w:cs="Arial Narrow"/>
          <w:spacing w:val="1"/>
          <w:sz w:val="23"/>
          <w:szCs w:val="23"/>
        </w:rPr>
        <w:t>m</w:t>
      </w:r>
      <w:r w:rsidRPr="006C2ED2">
        <w:rPr>
          <w:rFonts w:eastAsia="Arial Narrow" w:cs="Arial Narrow"/>
          <w:sz w:val="23"/>
          <w:szCs w:val="23"/>
        </w:rPr>
        <w:t>ple</w:t>
      </w:r>
      <w:r w:rsidRPr="006C2ED2">
        <w:rPr>
          <w:rFonts w:eastAsia="Arial Narrow" w:cs="Arial Narrow"/>
          <w:spacing w:val="-2"/>
          <w:sz w:val="23"/>
          <w:szCs w:val="23"/>
        </w:rPr>
        <w:t>t</w:t>
      </w:r>
      <w:r w:rsidRPr="006C2ED2">
        <w:rPr>
          <w:rFonts w:eastAsia="Arial Narrow" w:cs="Arial Narrow"/>
          <w:sz w:val="23"/>
          <w:szCs w:val="23"/>
        </w:rPr>
        <w:t>ed</w:t>
      </w:r>
      <w:r w:rsidR="00751C4A">
        <w:rPr>
          <w:rFonts w:eastAsia="Arial Narrow" w:cs="Arial Narrow"/>
          <w:sz w:val="23"/>
          <w:szCs w:val="23"/>
        </w:rPr>
        <w:t>,</w:t>
      </w:r>
      <w:r w:rsidRPr="006C2ED2">
        <w:rPr>
          <w:rFonts w:eastAsia="Arial Narrow" w:cs="Arial Narrow"/>
          <w:spacing w:val="1"/>
          <w:sz w:val="23"/>
          <w:szCs w:val="23"/>
        </w:rPr>
        <w:t xml:space="preserve"> </w:t>
      </w:r>
      <w:r w:rsidR="00D55139">
        <w:rPr>
          <w:rFonts w:eastAsia="Arial Narrow" w:cs="Arial Narrow"/>
          <w:spacing w:val="-4"/>
          <w:sz w:val="23"/>
          <w:szCs w:val="23"/>
        </w:rPr>
        <w:t>three</w:t>
      </w:r>
      <w:r w:rsidR="00137242">
        <w:rPr>
          <w:rFonts w:eastAsia="Arial Narrow" w:cs="Arial Narrow"/>
          <w:spacing w:val="-4"/>
          <w:sz w:val="23"/>
          <w:szCs w:val="23"/>
        </w:rPr>
        <w:t xml:space="preserve"> </w:t>
      </w:r>
      <w:r w:rsidR="00D55139" w:rsidRPr="006C2ED2">
        <w:rPr>
          <w:rFonts w:eastAsia="Arial Narrow" w:cs="Arial Narrow"/>
          <w:sz w:val="23"/>
          <w:szCs w:val="23"/>
        </w:rPr>
        <w:t>R</w:t>
      </w:r>
      <w:r w:rsidR="00D55139" w:rsidRPr="006C2ED2">
        <w:rPr>
          <w:rFonts w:eastAsia="Arial Narrow" w:cs="Arial Narrow"/>
          <w:spacing w:val="1"/>
          <w:sz w:val="23"/>
          <w:szCs w:val="23"/>
        </w:rPr>
        <w:t>e</w:t>
      </w:r>
      <w:r w:rsidR="00D55139" w:rsidRPr="006C2ED2">
        <w:rPr>
          <w:rFonts w:eastAsia="Arial Narrow" w:cs="Arial Narrow"/>
          <w:spacing w:val="-1"/>
          <w:sz w:val="23"/>
          <w:szCs w:val="23"/>
        </w:rPr>
        <w:t>s</w:t>
      </w:r>
      <w:r w:rsidR="00D55139" w:rsidRPr="006C2ED2">
        <w:rPr>
          <w:rFonts w:eastAsia="Arial Narrow" w:cs="Arial Narrow"/>
          <w:sz w:val="23"/>
          <w:szCs w:val="23"/>
        </w:rPr>
        <w:t>p</w:t>
      </w:r>
      <w:r w:rsidR="00D55139" w:rsidRPr="006C2ED2">
        <w:rPr>
          <w:rFonts w:eastAsia="Arial Narrow" w:cs="Arial Narrow"/>
          <w:spacing w:val="1"/>
          <w:sz w:val="23"/>
          <w:szCs w:val="23"/>
        </w:rPr>
        <w:t>o</w:t>
      </w:r>
      <w:r w:rsidR="00D55139" w:rsidRPr="006C2ED2">
        <w:rPr>
          <w:rFonts w:eastAsia="Arial Narrow" w:cs="Arial Narrow"/>
          <w:sz w:val="23"/>
          <w:szCs w:val="23"/>
        </w:rPr>
        <w:t>ns</w:t>
      </w:r>
      <w:r w:rsidR="00D55139" w:rsidRPr="006C2ED2">
        <w:rPr>
          <w:rFonts w:eastAsia="Arial Narrow" w:cs="Arial Narrow"/>
          <w:spacing w:val="-1"/>
          <w:sz w:val="23"/>
          <w:szCs w:val="23"/>
        </w:rPr>
        <w:t>iv</w:t>
      </w:r>
      <w:r w:rsidR="00D55139" w:rsidRPr="006C2ED2">
        <w:rPr>
          <w:rFonts w:eastAsia="Arial Narrow" w:cs="Arial Narrow"/>
          <w:sz w:val="23"/>
          <w:szCs w:val="23"/>
        </w:rPr>
        <w:t>e</w:t>
      </w:r>
      <w:r w:rsidR="00D55139" w:rsidRPr="006C2ED2">
        <w:rPr>
          <w:rFonts w:eastAsia="Arial Narrow" w:cs="Arial Narrow"/>
          <w:spacing w:val="1"/>
          <w:sz w:val="23"/>
          <w:szCs w:val="23"/>
        </w:rPr>
        <w:t xml:space="preserve"> </w:t>
      </w:r>
      <w:r w:rsidR="00D55139" w:rsidRPr="006C2ED2">
        <w:rPr>
          <w:rFonts w:eastAsia="Arial Narrow" w:cs="Arial Narrow"/>
          <w:sz w:val="23"/>
          <w:szCs w:val="23"/>
        </w:rPr>
        <w:t>Fu</w:t>
      </w:r>
      <w:r w:rsidR="00D55139" w:rsidRPr="006C2ED2">
        <w:rPr>
          <w:rFonts w:eastAsia="Arial Narrow" w:cs="Arial Narrow"/>
          <w:spacing w:val="-2"/>
          <w:sz w:val="23"/>
          <w:szCs w:val="23"/>
        </w:rPr>
        <w:t>n</w:t>
      </w:r>
      <w:r w:rsidR="00D55139" w:rsidRPr="006C2ED2">
        <w:rPr>
          <w:rFonts w:eastAsia="Arial Narrow" w:cs="Arial Narrow"/>
          <w:sz w:val="23"/>
          <w:szCs w:val="23"/>
        </w:rPr>
        <w:t>d</w:t>
      </w:r>
      <w:r w:rsidR="00D55139" w:rsidRPr="006C2ED2">
        <w:rPr>
          <w:rFonts w:eastAsia="Arial Narrow" w:cs="Arial Narrow"/>
          <w:spacing w:val="1"/>
          <w:sz w:val="23"/>
          <w:szCs w:val="23"/>
        </w:rPr>
        <w:t xml:space="preserve"> </w:t>
      </w:r>
      <w:r w:rsidR="00D55139" w:rsidRPr="006C2ED2">
        <w:rPr>
          <w:rFonts w:eastAsia="Arial Narrow" w:cs="Arial Narrow"/>
          <w:spacing w:val="-2"/>
          <w:sz w:val="23"/>
          <w:szCs w:val="23"/>
        </w:rPr>
        <w:t>a</w:t>
      </w:r>
      <w:r w:rsidR="00D55139">
        <w:rPr>
          <w:rFonts w:eastAsia="Arial Narrow" w:cs="Arial Narrow"/>
          <w:spacing w:val="-2"/>
          <w:sz w:val="23"/>
          <w:szCs w:val="23"/>
        </w:rPr>
        <w:t>ctivities were completed</w:t>
      </w:r>
      <w:r w:rsidR="00137242">
        <w:rPr>
          <w:rFonts w:eastAsia="Arial Narrow" w:cs="Arial Narrow"/>
          <w:spacing w:val="-2"/>
          <w:sz w:val="23"/>
          <w:szCs w:val="23"/>
        </w:rPr>
        <w:t xml:space="preserve"> and several more are in the process of being </w:t>
      </w:r>
      <w:r w:rsidR="003F1F3C">
        <w:rPr>
          <w:rFonts w:eastAsia="Arial Narrow" w:cs="Arial Narrow"/>
          <w:spacing w:val="-2"/>
          <w:sz w:val="23"/>
          <w:szCs w:val="23"/>
        </w:rPr>
        <w:t>implemented</w:t>
      </w:r>
      <w:r w:rsidR="00EE0AFC">
        <w:rPr>
          <w:rFonts w:eastAsia="Arial Narrow" w:cs="Arial Narrow"/>
          <w:spacing w:val="-2"/>
          <w:sz w:val="23"/>
          <w:szCs w:val="23"/>
        </w:rPr>
        <w:t xml:space="preserve">, </w:t>
      </w:r>
      <w:r w:rsidR="00EE0AFC">
        <w:rPr>
          <w:rFonts w:eastAsia="Arial Narrow" w:cs="Arial Narrow"/>
          <w:spacing w:val="-4"/>
          <w:sz w:val="23"/>
          <w:szCs w:val="23"/>
        </w:rPr>
        <w:t>and</w:t>
      </w:r>
      <w:r w:rsidR="00EE0AFC">
        <w:rPr>
          <w:rFonts w:eastAsia="Arial Narrow" w:cs="Arial Narrow"/>
          <w:spacing w:val="1"/>
          <w:sz w:val="23"/>
          <w:szCs w:val="23"/>
        </w:rPr>
        <w:t xml:space="preserve"> detailed </w:t>
      </w:r>
      <w:r w:rsidR="00EE0AFC" w:rsidRPr="006C2ED2">
        <w:rPr>
          <w:rFonts w:eastAsia="Arial Narrow" w:cs="Arial Narrow"/>
          <w:sz w:val="23"/>
          <w:szCs w:val="23"/>
        </w:rPr>
        <w:t>p</w:t>
      </w:r>
      <w:r w:rsidR="00EE0AFC" w:rsidRPr="006C2ED2">
        <w:rPr>
          <w:rFonts w:eastAsia="Arial Narrow" w:cs="Arial Narrow"/>
          <w:spacing w:val="-1"/>
          <w:sz w:val="23"/>
          <w:szCs w:val="23"/>
        </w:rPr>
        <w:t>l</w:t>
      </w:r>
      <w:r w:rsidR="00EE0AFC" w:rsidRPr="006C2ED2">
        <w:rPr>
          <w:rFonts w:eastAsia="Arial Narrow" w:cs="Arial Narrow"/>
          <w:sz w:val="23"/>
          <w:szCs w:val="23"/>
        </w:rPr>
        <w:t>a</w:t>
      </w:r>
      <w:r w:rsidR="00EE0AFC" w:rsidRPr="006C2ED2">
        <w:rPr>
          <w:rFonts w:eastAsia="Arial Narrow" w:cs="Arial Narrow"/>
          <w:spacing w:val="-1"/>
          <w:sz w:val="23"/>
          <w:szCs w:val="23"/>
        </w:rPr>
        <w:t>n</w:t>
      </w:r>
      <w:r w:rsidR="00EE0AFC" w:rsidRPr="006C2ED2">
        <w:rPr>
          <w:rFonts w:eastAsia="Arial Narrow" w:cs="Arial Narrow"/>
          <w:sz w:val="23"/>
          <w:szCs w:val="23"/>
        </w:rPr>
        <w:t xml:space="preserve">ning </w:t>
      </w:r>
      <w:r w:rsidR="00EE0AFC">
        <w:rPr>
          <w:rFonts w:eastAsia="Arial Narrow" w:cs="Arial Narrow"/>
          <w:sz w:val="23"/>
          <w:szCs w:val="23"/>
        </w:rPr>
        <w:t xml:space="preserve">and logistics </w:t>
      </w:r>
      <w:r w:rsidR="00EE0AFC" w:rsidRPr="006C2ED2">
        <w:rPr>
          <w:rFonts w:eastAsia="Arial Narrow" w:cs="Arial Narrow"/>
          <w:sz w:val="23"/>
          <w:szCs w:val="23"/>
        </w:rPr>
        <w:t xml:space="preserve">for </w:t>
      </w:r>
      <w:r w:rsidR="00EE0AFC">
        <w:rPr>
          <w:rFonts w:eastAsia="Arial Narrow" w:cs="Arial Narrow"/>
          <w:spacing w:val="-1"/>
          <w:sz w:val="23"/>
          <w:szCs w:val="23"/>
        </w:rPr>
        <w:t>a number of</w:t>
      </w:r>
      <w:r w:rsidR="00EE0AFC" w:rsidRPr="006C2ED2">
        <w:rPr>
          <w:rFonts w:eastAsia="Arial Narrow" w:cs="Arial Narrow"/>
          <w:sz w:val="23"/>
          <w:szCs w:val="23"/>
        </w:rPr>
        <w:t xml:space="preserve"> a</w:t>
      </w:r>
      <w:r w:rsidR="00EE0AFC" w:rsidRPr="006C2ED2">
        <w:rPr>
          <w:rFonts w:eastAsia="Arial Narrow" w:cs="Arial Narrow"/>
          <w:spacing w:val="1"/>
          <w:sz w:val="23"/>
          <w:szCs w:val="23"/>
        </w:rPr>
        <w:t>d</w:t>
      </w:r>
      <w:r w:rsidR="00EE0AFC" w:rsidRPr="006C2ED2">
        <w:rPr>
          <w:rFonts w:eastAsia="Arial Narrow" w:cs="Arial Narrow"/>
          <w:sz w:val="23"/>
          <w:szCs w:val="23"/>
        </w:rPr>
        <w:t>dit</w:t>
      </w:r>
      <w:r w:rsidR="00EE0AFC" w:rsidRPr="006C2ED2">
        <w:rPr>
          <w:rFonts w:eastAsia="Arial Narrow" w:cs="Arial Narrow"/>
          <w:spacing w:val="-1"/>
          <w:sz w:val="23"/>
          <w:szCs w:val="23"/>
        </w:rPr>
        <w:t>i</w:t>
      </w:r>
      <w:r w:rsidR="00EE0AFC" w:rsidRPr="006C2ED2">
        <w:rPr>
          <w:rFonts w:eastAsia="Arial Narrow" w:cs="Arial Narrow"/>
          <w:sz w:val="23"/>
          <w:szCs w:val="23"/>
        </w:rPr>
        <w:t>o</w:t>
      </w:r>
      <w:r w:rsidR="00EE0AFC" w:rsidRPr="006C2ED2">
        <w:rPr>
          <w:rFonts w:eastAsia="Arial Narrow" w:cs="Arial Narrow"/>
          <w:spacing w:val="1"/>
          <w:sz w:val="23"/>
          <w:szCs w:val="23"/>
        </w:rPr>
        <w:t>n</w:t>
      </w:r>
      <w:r w:rsidR="00EE0AFC" w:rsidRPr="006C2ED2">
        <w:rPr>
          <w:rFonts w:eastAsia="Arial Narrow" w:cs="Arial Narrow"/>
          <w:sz w:val="23"/>
          <w:szCs w:val="23"/>
        </w:rPr>
        <w:t xml:space="preserve">al </w:t>
      </w:r>
      <w:r w:rsidR="00EE0AFC">
        <w:rPr>
          <w:rFonts w:eastAsia="Arial Narrow" w:cs="Arial Narrow"/>
          <w:spacing w:val="-1"/>
          <w:sz w:val="23"/>
          <w:szCs w:val="23"/>
        </w:rPr>
        <w:t xml:space="preserve">activities </w:t>
      </w:r>
      <w:r w:rsidR="00EE0AFC" w:rsidRPr="006C2ED2">
        <w:rPr>
          <w:rFonts w:eastAsia="Arial Narrow" w:cs="Arial Narrow"/>
          <w:spacing w:val="-1"/>
          <w:sz w:val="23"/>
          <w:szCs w:val="23"/>
        </w:rPr>
        <w:t>c</w:t>
      </w:r>
      <w:r w:rsidR="00EE0AFC" w:rsidRPr="006C2ED2">
        <w:rPr>
          <w:rFonts w:eastAsia="Arial Narrow" w:cs="Arial Narrow"/>
          <w:spacing w:val="-2"/>
          <w:sz w:val="23"/>
          <w:szCs w:val="23"/>
        </w:rPr>
        <w:t>o</w:t>
      </w:r>
      <w:r w:rsidR="00EE0AFC" w:rsidRPr="006C2ED2">
        <w:rPr>
          <w:rFonts w:eastAsia="Arial Narrow" w:cs="Arial Narrow"/>
          <w:spacing w:val="1"/>
          <w:sz w:val="23"/>
          <w:szCs w:val="23"/>
        </w:rPr>
        <w:t>mm</w:t>
      </w:r>
      <w:r w:rsidR="00EE0AFC" w:rsidRPr="006C2ED2">
        <w:rPr>
          <w:rFonts w:eastAsia="Arial Narrow" w:cs="Arial Narrow"/>
          <w:spacing w:val="-2"/>
          <w:sz w:val="23"/>
          <w:szCs w:val="23"/>
        </w:rPr>
        <w:t>e</w:t>
      </w:r>
      <w:r w:rsidR="00EE0AFC" w:rsidRPr="006C2ED2">
        <w:rPr>
          <w:rFonts w:eastAsia="Arial Narrow" w:cs="Arial Narrow"/>
          <w:sz w:val="23"/>
          <w:szCs w:val="23"/>
        </w:rPr>
        <w:t>n</w:t>
      </w:r>
      <w:r w:rsidR="00EE0AFC" w:rsidRPr="006C2ED2">
        <w:rPr>
          <w:rFonts w:eastAsia="Arial Narrow" w:cs="Arial Narrow"/>
          <w:spacing w:val="1"/>
          <w:sz w:val="23"/>
          <w:szCs w:val="23"/>
        </w:rPr>
        <w:t>c</w:t>
      </w:r>
      <w:r w:rsidR="00EE0AFC" w:rsidRPr="006C2ED2">
        <w:rPr>
          <w:rFonts w:eastAsia="Arial Narrow" w:cs="Arial Narrow"/>
          <w:sz w:val="23"/>
          <w:szCs w:val="23"/>
        </w:rPr>
        <w:t>ed</w:t>
      </w:r>
      <w:r w:rsidR="003F1F3C">
        <w:rPr>
          <w:rFonts w:eastAsia="Arial Narrow" w:cs="Arial Narrow"/>
          <w:spacing w:val="-2"/>
          <w:sz w:val="23"/>
          <w:szCs w:val="23"/>
        </w:rPr>
        <w:t>.</w:t>
      </w:r>
      <w:r w:rsidRPr="006C2ED2">
        <w:rPr>
          <w:rFonts w:eastAsia="Arial Narrow" w:cs="Arial Narrow"/>
          <w:sz w:val="23"/>
          <w:szCs w:val="23"/>
        </w:rPr>
        <w:t xml:space="preserve"> </w:t>
      </w:r>
      <w:r w:rsidRPr="006C2ED2">
        <w:rPr>
          <w:rFonts w:eastAsia="Arial Narrow" w:cs="Arial Narrow"/>
          <w:spacing w:val="1"/>
          <w:sz w:val="23"/>
          <w:szCs w:val="23"/>
        </w:rPr>
        <w:t xml:space="preserve"> </w:t>
      </w:r>
      <w:r w:rsidR="00AF47BF">
        <w:rPr>
          <w:sz w:val="23"/>
          <w:szCs w:val="23"/>
          <w:lang w:eastAsia="en-US"/>
        </w:rPr>
        <w:t xml:space="preserve">Implementation of the 24-month Extension Plan is progressing in line with the approved schedule of activities.  An updated </w:t>
      </w:r>
      <w:r w:rsidR="000452CA">
        <w:rPr>
          <w:sz w:val="23"/>
          <w:szCs w:val="23"/>
          <w:lang w:eastAsia="en-US"/>
        </w:rPr>
        <w:t>schedule based on discussions at</w:t>
      </w:r>
      <w:r w:rsidR="00AF47BF">
        <w:rPr>
          <w:sz w:val="23"/>
          <w:szCs w:val="23"/>
          <w:lang w:eastAsia="en-US"/>
        </w:rPr>
        <w:t xml:space="preserve"> the recent round of leadership meetings in Auckland, is found </w:t>
      </w:r>
      <w:r w:rsidR="00AF47BF" w:rsidRPr="00A44C27">
        <w:rPr>
          <w:sz w:val="23"/>
          <w:szCs w:val="23"/>
          <w:lang w:eastAsia="en-US"/>
        </w:rPr>
        <w:t xml:space="preserve">in </w:t>
      </w:r>
      <w:r w:rsidR="00182F3D" w:rsidRPr="00A44C27">
        <w:rPr>
          <w:b/>
          <w:i/>
          <w:sz w:val="23"/>
          <w:szCs w:val="23"/>
          <w:lang w:eastAsia="en-US"/>
        </w:rPr>
        <w:t>Annex O</w:t>
      </w:r>
      <w:r w:rsidR="00AF47BF" w:rsidRPr="00A44C27">
        <w:rPr>
          <w:b/>
          <w:i/>
          <w:sz w:val="23"/>
          <w:szCs w:val="23"/>
          <w:lang w:eastAsia="en-US"/>
        </w:rPr>
        <w:t>ne</w:t>
      </w:r>
      <w:r w:rsidR="00AF47BF" w:rsidRPr="00A44C27">
        <w:rPr>
          <w:sz w:val="23"/>
          <w:szCs w:val="23"/>
          <w:lang w:eastAsia="en-US"/>
        </w:rPr>
        <w:t>.</w:t>
      </w:r>
      <w:r w:rsidR="00AF47BF">
        <w:rPr>
          <w:sz w:val="23"/>
          <w:szCs w:val="23"/>
          <w:lang w:eastAsia="en-US"/>
        </w:rPr>
        <w:t xml:space="preserve"> </w:t>
      </w:r>
    </w:p>
    <w:p w14:paraId="1A70FA83" w14:textId="77777777" w:rsidR="00AF47BF" w:rsidRDefault="00AF47BF" w:rsidP="00966431">
      <w:pPr>
        <w:spacing w:line="239" w:lineRule="auto"/>
        <w:rPr>
          <w:sz w:val="23"/>
          <w:szCs w:val="23"/>
          <w:lang w:eastAsia="en-US"/>
        </w:rPr>
      </w:pPr>
    </w:p>
    <w:p w14:paraId="15972F22" w14:textId="016D9C0C" w:rsidR="00966431" w:rsidRPr="006C2ED2" w:rsidRDefault="00966431" w:rsidP="00966431">
      <w:pPr>
        <w:spacing w:line="239" w:lineRule="auto"/>
        <w:rPr>
          <w:rFonts w:eastAsia="Arial Narrow" w:cs="Arial Narrow"/>
          <w:sz w:val="23"/>
          <w:szCs w:val="23"/>
        </w:rPr>
      </w:pPr>
      <w:r w:rsidRPr="006C2ED2">
        <w:rPr>
          <w:rFonts w:eastAsia="Arial Narrow" w:cs="Arial Narrow"/>
          <w:spacing w:val="-3"/>
          <w:sz w:val="23"/>
          <w:szCs w:val="23"/>
        </w:rPr>
        <w:t>F</w:t>
      </w:r>
      <w:r w:rsidRPr="006C2ED2">
        <w:rPr>
          <w:rFonts w:eastAsia="Arial Narrow" w:cs="Arial Narrow"/>
          <w:sz w:val="23"/>
          <w:szCs w:val="23"/>
        </w:rPr>
        <w:t>urt</w:t>
      </w:r>
      <w:r w:rsidRPr="006C2ED2">
        <w:rPr>
          <w:rFonts w:eastAsia="Arial Narrow" w:cs="Arial Narrow"/>
          <w:spacing w:val="1"/>
          <w:sz w:val="23"/>
          <w:szCs w:val="23"/>
        </w:rPr>
        <w:t>h</w:t>
      </w:r>
      <w:r w:rsidRPr="006C2ED2">
        <w:rPr>
          <w:rFonts w:eastAsia="Arial Narrow" w:cs="Arial Narrow"/>
          <w:sz w:val="23"/>
          <w:szCs w:val="23"/>
        </w:rPr>
        <w:t>er d</w:t>
      </w:r>
      <w:r w:rsidRPr="006C2ED2">
        <w:rPr>
          <w:rFonts w:eastAsia="Arial Narrow" w:cs="Arial Narrow"/>
          <w:spacing w:val="1"/>
          <w:sz w:val="23"/>
          <w:szCs w:val="23"/>
        </w:rPr>
        <w:t>e</w:t>
      </w:r>
      <w:r w:rsidRPr="006C2ED2">
        <w:rPr>
          <w:rFonts w:eastAsia="Arial Narrow" w:cs="Arial Narrow"/>
          <w:sz w:val="23"/>
          <w:szCs w:val="23"/>
        </w:rPr>
        <w:t>ta</w:t>
      </w:r>
      <w:r w:rsidRPr="006C2ED2">
        <w:rPr>
          <w:rFonts w:eastAsia="Arial Narrow" w:cs="Arial Narrow"/>
          <w:spacing w:val="-1"/>
          <w:sz w:val="23"/>
          <w:szCs w:val="23"/>
        </w:rPr>
        <w:t>il</w:t>
      </w:r>
      <w:r w:rsidRPr="006C2ED2">
        <w:rPr>
          <w:rFonts w:eastAsia="Arial Narrow" w:cs="Arial Narrow"/>
          <w:sz w:val="23"/>
          <w:szCs w:val="23"/>
        </w:rPr>
        <w:t>s</w:t>
      </w:r>
      <w:r w:rsidRPr="006C2ED2">
        <w:rPr>
          <w:rFonts w:eastAsia="Arial Narrow" w:cs="Arial Narrow"/>
          <w:spacing w:val="-1"/>
          <w:sz w:val="23"/>
          <w:szCs w:val="23"/>
        </w:rPr>
        <w:t xml:space="preserve"> </w:t>
      </w:r>
      <w:r w:rsidR="005C0EFD" w:rsidRPr="006C2ED2">
        <w:rPr>
          <w:rFonts w:eastAsia="Arial Narrow" w:cs="Arial Narrow"/>
          <w:spacing w:val="-1"/>
          <w:sz w:val="23"/>
          <w:szCs w:val="23"/>
        </w:rPr>
        <w:t xml:space="preserve">of active projects </w:t>
      </w:r>
      <w:r w:rsidRPr="006C2ED2">
        <w:rPr>
          <w:rFonts w:eastAsia="Arial Narrow" w:cs="Arial Narrow"/>
          <w:sz w:val="23"/>
          <w:szCs w:val="23"/>
        </w:rPr>
        <w:t xml:space="preserve">are </w:t>
      </w:r>
      <w:r w:rsidRPr="006C2ED2">
        <w:rPr>
          <w:rFonts w:eastAsia="Arial Narrow" w:cs="Arial Narrow"/>
          <w:spacing w:val="1"/>
          <w:sz w:val="23"/>
          <w:szCs w:val="23"/>
        </w:rPr>
        <w:t>p</w:t>
      </w:r>
      <w:r w:rsidRPr="006C2ED2">
        <w:rPr>
          <w:rFonts w:eastAsia="Arial Narrow" w:cs="Arial Narrow"/>
          <w:sz w:val="23"/>
          <w:szCs w:val="23"/>
        </w:rPr>
        <w:t>ro</w:t>
      </w:r>
      <w:r w:rsidRPr="006C2ED2">
        <w:rPr>
          <w:rFonts w:eastAsia="Arial Narrow" w:cs="Arial Narrow"/>
          <w:spacing w:val="-1"/>
          <w:sz w:val="23"/>
          <w:szCs w:val="23"/>
        </w:rPr>
        <w:t>vi</w:t>
      </w:r>
      <w:r w:rsidRPr="006C2ED2">
        <w:rPr>
          <w:rFonts w:eastAsia="Arial Narrow" w:cs="Arial Narrow"/>
          <w:sz w:val="23"/>
          <w:szCs w:val="23"/>
        </w:rPr>
        <w:t>d</w:t>
      </w:r>
      <w:r w:rsidRPr="006C2ED2">
        <w:rPr>
          <w:rFonts w:eastAsia="Arial Narrow" w:cs="Arial Narrow"/>
          <w:spacing w:val="1"/>
          <w:sz w:val="23"/>
          <w:szCs w:val="23"/>
        </w:rPr>
        <w:t>e</w:t>
      </w:r>
      <w:r w:rsidRPr="006C2ED2">
        <w:rPr>
          <w:rFonts w:eastAsia="Arial Narrow" w:cs="Arial Narrow"/>
          <w:sz w:val="23"/>
          <w:szCs w:val="23"/>
        </w:rPr>
        <w:t>d</w:t>
      </w:r>
      <w:r w:rsidRPr="006C2ED2">
        <w:rPr>
          <w:rFonts w:eastAsia="Arial Narrow" w:cs="Arial Narrow"/>
          <w:spacing w:val="1"/>
          <w:sz w:val="23"/>
          <w:szCs w:val="23"/>
        </w:rPr>
        <w:t xml:space="preserve"> </w:t>
      </w:r>
      <w:r w:rsidRPr="006C2ED2">
        <w:rPr>
          <w:rFonts w:eastAsia="Arial Narrow" w:cs="Arial Narrow"/>
          <w:spacing w:val="-2"/>
          <w:sz w:val="23"/>
          <w:szCs w:val="23"/>
        </w:rPr>
        <w:t>b</w:t>
      </w:r>
      <w:r w:rsidRPr="006C2ED2">
        <w:rPr>
          <w:rFonts w:eastAsia="Arial Narrow" w:cs="Arial Narrow"/>
          <w:sz w:val="23"/>
          <w:szCs w:val="23"/>
        </w:rPr>
        <w:t>elo</w:t>
      </w:r>
      <w:r w:rsidRPr="006C2ED2">
        <w:rPr>
          <w:rFonts w:eastAsia="Arial Narrow" w:cs="Arial Narrow"/>
          <w:spacing w:val="2"/>
          <w:sz w:val="23"/>
          <w:szCs w:val="23"/>
        </w:rPr>
        <w:t>w</w:t>
      </w:r>
      <w:r w:rsidRPr="006C2ED2">
        <w:rPr>
          <w:rFonts w:eastAsia="Arial Narrow" w:cs="Arial Narrow"/>
          <w:sz w:val="23"/>
          <w:szCs w:val="23"/>
        </w:rPr>
        <w:t>.</w:t>
      </w:r>
      <w:r w:rsidR="00473CB5" w:rsidRPr="00473CB5">
        <w:rPr>
          <w:rStyle w:val="FootnoteReference"/>
          <w:bCs/>
          <w:sz w:val="23"/>
          <w:szCs w:val="23"/>
          <w:lang w:eastAsia="en-US"/>
        </w:rPr>
        <w:t xml:space="preserve"> </w:t>
      </w:r>
      <w:r w:rsidR="00473CB5" w:rsidRPr="00AC1ADE">
        <w:rPr>
          <w:rStyle w:val="FootnoteReference"/>
          <w:bCs/>
          <w:sz w:val="23"/>
          <w:szCs w:val="23"/>
          <w:lang w:eastAsia="en-US"/>
        </w:rPr>
        <w:footnoteReference w:id="1"/>
      </w:r>
      <w:r w:rsidR="00AF47BF">
        <w:rPr>
          <w:rFonts w:eastAsia="Arial Narrow" w:cs="Arial Narrow"/>
          <w:sz w:val="23"/>
          <w:szCs w:val="23"/>
        </w:rPr>
        <w:t xml:space="preserve">  </w:t>
      </w:r>
    </w:p>
    <w:p w14:paraId="63F7D768" w14:textId="77777777" w:rsidR="00C76A68" w:rsidRPr="006C2ED2" w:rsidRDefault="00C76A68" w:rsidP="00F50F78">
      <w:pPr>
        <w:rPr>
          <w:sz w:val="16"/>
          <w:szCs w:val="20"/>
          <w:lang w:eastAsia="en-US"/>
        </w:rPr>
      </w:pPr>
    </w:p>
    <w:p w14:paraId="360FA97E" w14:textId="77777777" w:rsidR="00C76A68" w:rsidRPr="0086757C" w:rsidRDefault="00C76A68" w:rsidP="007868EB">
      <w:pPr>
        <w:pStyle w:val="Heading2"/>
        <w:numPr>
          <w:ilvl w:val="0"/>
          <w:numId w:val="10"/>
        </w:numPr>
        <w:ind w:hanging="720"/>
        <w:rPr>
          <w:sz w:val="25"/>
          <w:szCs w:val="25"/>
        </w:rPr>
      </w:pPr>
      <w:bookmarkStart w:id="36" w:name="_Toc314150142"/>
      <w:bookmarkStart w:id="37" w:name="_Toc314212061"/>
      <w:bookmarkStart w:id="38" w:name="_Toc314212107"/>
      <w:bookmarkStart w:id="39" w:name="_Toc314224332"/>
      <w:bookmarkStart w:id="40" w:name="_Toc314224369"/>
      <w:bookmarkStart w:id="41" w:name="_Toc314229584"/>
      <w:bookmarkStart w:id="42" w:name="_Toc314230252"/>
      <w:bookmarkStart w:id="43" w:name="_Toc382576361"/>
      <w:r w:rsidRPr="0086757C">
        <w:rPr>
          <w:sz w:val="25"/>
          <w:szCs w:val="25"/>
        </w:rPr>
        <w:t>Family Violence / Youth Justice (</w:t>
      </w:r>
      <w:r w:rsidR="00E81EAA" w:rsidRPr="0086757C">
        <w:rPr>
          <w:sz w:val="25"/>
          <w:szCs w:val="25"/>
        </w:rPr>
        <w:t>FV / YJ</w:t>
      </w:r>
      <w:r w:rsidRPr="0086757C">
        <w:rPr>
          <w:sz w:val="25"/>
          <w:szCs w:val="25"/>
        </w:rPr>
        <w:t>) Awareness Project</w:t>
      </w:r>
      <w:bookmarkEnd w:id="36"/>
      <w:bookmarkEnd w:id="37"/>
      <w:bookmarkEnd w:id="38"/>
      <w:bookmarkEnd w:id="39"/>
      <w:bookmarkEnd w:id="40"/>
      <w:bookmarkEnd w:id="41"/>
      <w:bookmarkEnd w:id="42"/>
      <w:bookmarkEnd w:id="43"/>
    </w:p>
    <w:p w14:paraId="7FA73879" w14:textId="008AEA2F" w:rsidR="0086757C" w:rsidRPr="0086757C" w:rsidRDefault="00C76A68" w:rsidP="007868EB">
      <w:pPr>
        <w:numPr>
          <w:ilvl w:val="0"/>
          <w:numId w:val="3"/>
        </w:numPr>
        <w:spacing w:before="80"/>
        <w:ind w:left="426" w:hanging="357"/>
        <w:rPr>
          <w:sz w:val="23"/>
          <w:szCs w:val="23"/>
        </w:rPr>
      </w:pPr>
      <w:r w:rsidRPr="0086757C">
        <w:rPr>
          <w:b/>
          <w:i/>
          <w:sz w:val="23"/>
          <w:szCs w:val="23"/>
        </w:rPr>
        <w:t>Status:</w:t>
      </w:r>
      <w:r w:rsidRPr="0086757C">
        <w:rPr>
          <w:i/>
          <w:sz w:val="23"/>
          <w:szCs w:val="23"/>
        </w:rPr>
        <w:t xml:space="preserve"> </w:t>
      </w:r>
      <w:r w:rsidRPr="0086757C">
        <w:rPr>
          <w:sz w:val="23"/>
          <w:szCs w:val="23"/>
        </w:rPr>
        <w:t xml:space="preserve"> The </w:t>
      </w:r>
      <w:r w:rsidR="004337C7">
        <w:rPr>
          <w:sz w:val="23"/>
          <w:szCs w:val="23"/>
        </w:rPr>
        <w:t>third</w:t>
      </w:r>
      <w:r w:rsidRPr="0086757C">
        <w:rPr>
          <w:sz w:val="23"/>
          <w:szCs w:val="23"/>
        </w:rPr>
        <w:t xml:space="preserve"> </w:t>
      </w:r>
      <w:r w:rsidR="00E81EAA" w:rsidRPr="0086757C">
        <w:rPr>
          <w:sz w:val="23"/>
          <w:szCs w:val="23"/>
        </w:rPr>
        <w:t>FV / YJ</w:t>
      </w:r>
      <w:r w:rsidR="000316CF" w:rsidRPr="0086757C">
        <w:rPr>
          <w:sz w:val="23"/>
          <w:szCs w:val="23"/>
        </w:rPr>
        <w:t xml:space="preserve"> </w:t>
      </w:r>
      <w:r w:rsidR="0086757C" w:rsidRPr="0086757C">
        <w:rPr>
          <w:sz w:val="23"/>
          <w:szCs w:val="23"/>
        </w:rPr>
        <w:t xml:space="preserve">Workshop </w:t>
      </w:r>
      <w:proofErr w:type="gramStart"/>
      <w:r w:rsidR="0086757C" w:rsidRPr="0086757C">
        <w:rPr>
          <w:sz w:val="23"/>
          <w:szCs w:val="23"/>
        </w:rPr>
        <w:t>was</w:t>
      </w:r>
      <w:proofErr w:type="gramEnd"/>
      <w:r w:rsidR="0086757C" w:rsidRPr="0086757C">
        <w:rPr>
          <w:sz w:val="23"/>
          <w:szCs w:val="23"/>
        </w:rPr>
        <w:t xml:space="preserve"> successfully completed in the Cook Islands. </w:t>
      </w:r>
    </w:p>
    <w:p w14:paraId="394482B3" w14:textId="17895005" w:rsidR="006E2B12" w:rsidRDefault="00C76A68" w:rsidP="007868EB">
      <w:pPr>
        <w:numPr>
          <w:ilvl w:val="0"/>
          <w:numId w:val="3"/>
        </w:numPr>
        <w:spacing w:before="80"/>
        <w:ind w:left="426" w:hanging="357"/>
        <w:rPr>
          <w:sz w:val="23"/>
          <w:szCs w:val="23"/>
        </w:rPr>
      </w:pPr>
      <w:r w:rsidRPr="0086757C">
        <w:rPr>
          <w:rFonts w:cs="Verdana"/>
          <w:b/>
          <w:bCs/>
          <w:i/>
          <w:sz w:val="23"/>
          <w:szCs w:val="23"/>
        </w:rPr>
        <w:t>Summary:</w:t>
      </w:r>
      <w:r w:rsidRPr="0086757C">
        <w:rPr>
          <w:rFonts w:cs="Verdana"/>
          <w:bCs/>
          <w:sz w:val="23"/>
          <w:szCs w:val="23"/>
        </w:rPr>
        <w:t xml:space="preserve"> </w:t>
      </w:r>
      <w:r w:rsidRPr="0086757C">
        <w:rPr>
          <w:sz w:val="23"/>
          <w:szCs w:val="23"/>
        </w:rPr>
        <w:t xml:space="preserve"> </w:t>
      </w:r>
      <w:r w:rsidR="004337C7">
        <w:rPr>
          <w:sz w:val="23"/>
          <w:szCs w:val="23"/>
        </w:rPr>
        <w:t>The Cook Islands FV/YJ Workshop was held from 10</w:t>
      </w:r>
      <w:r w:rsidR="00EE0AFC">
        <w:rPr>
          <w:sz w:val="23"/>
          <w:szCs w:val="23"/>
        </w:rPr>
        <w:t>-</w:t>
      </w:r>
      <w:r w:rsidR="004337C7">
        <w:rPr>
          <w:sz w:val="23"/>
          <w:szCs w:val="23"/>
        </w:rPr>
        <w:t xml:space="preserve">13 February, 2014. </w:t>
      </w:r>
      <w:r w:rsidR="005950F7">
        <w:rPr>
          <w:sz w:val="23"/>
          <w:szCs w:val="23"/>
        </w:rPr>
        <w:t>The Workshop was facilitated by 8 local facilitators in addition to the FV / YJ Adviser, Judge P. Boshier.</w:t>
      </w:r>
      <w:r w:rsidR="005950F7" w:rsidRPr="005950F7">
        <w:rPr>
          <w:sz w:val="23"/>
          <w:szCs w:val="23"/>
        </w:rPr>
        <w:t xml:space="preserve"> </w:t>
      </w:r>
      <w:r w:rsidR="005950F7">
        <w:rPr>
          <w:sz w:val="23"/>
          <w:szCs w:val="23"/>
        </w:rPr>
        <w:t xml:space="preserve">A total of 61 </w:t>
      </w:r>
      <w:r w:rsidR="00137242">
        <w:rPr>
          <w:sz w:val="23"/>
          <w:szCs w:val="23"/>
        </w:rPr>
        <w:t>participants</w:t>
      </w:r>
      <w:r w:rsidR="005950F7">
        <w:rPr>
          <w:sz w:val="23"/>
          <w:szCs w:val="23"/>
        </w:rPr>
        <w:t xml:space="preserve"> attended over the four day training program. The workshop gained great interest through the leadership and support of </w:t>
      </w:r>
      <w:r w:rsidR="0017252A">
        <w:rPr>
          <w:sz w:val="23"/>
          <w:szCs w:val="23"/>
        </w:rPr>
        <w:t xml:space="preserve">Chief Justice Tom Weston, </w:t>
      </w:r>
      <w:r w:rsidR="005950F7">
        <w:rPr>
          <w:sz w:val="23"/>
          <w:szCs w:val="23"/>
        </w:rPr>
        <w:t xml:space="preserve">the Deputy Prime Minister </w:t>
      </w:r>
      <w:proofErr w:type="spellStart"/>
      <w:r w:rsidR="005950F7">
        <w:rPr>
          <w:sz w:val="23"/>
          <w:szCs w:val="23"/>
        </w:rPr>
        <w:t>Teariki</w:t>
      </w:r>
      <w:proofErr w:type="spellEnd"/>
      <w:r w:rsidR="005950F7">
        <w:rPr>
          <w:sz w:val="23"/>
          <w:szCs w:val="23"/>
        </w:rPr>
        <w:t xml:space="preserve"> Heather; and </w:t>
      </w:r>
      <w:r w:rsidR="0017252A">
        <w:rPr>
          <w:sz w:val="23"/>
          <w:szCs w:val="23"/>
        </w:rPr>
        <w:t xml:space="preserve">the </w:t>
      </w:r>
      <w:r w:rsidR="005950F7">
        <w:rPr>
          <w:sz w:val="23"/>
          <w:szCs w:val="23"/>
        </w:rPr>
        <w:t xml:space="preserve">New Zealand High Commissioner HE Joanna </w:t>
      </w:r>
      <w:proofErr w:type="spellStart"/>
      <w:r w:rsidR="005950F7">
        <w:rPr>
          <w:sz w:val="23"/>
          <w:szCs w:val="23"/>
        </w:rPr>
        <w:t>Kempkers</w:t>
      </w:r>
      <w:proofErr w:type="spellEnd"/>
      <w:r w:rsidR="005950F7">
        <w:rPr>
          <w:sz w:val="23"/>
          <w:szCs w:val="23"/>
        </w:rPr>
        <w:t>.</w:t>
      </w:r>
      <w:r w:rsidR="001F5276" w:rsidRPr="001F5276">
        <w:rPr>
          <w:sz w:val="23"/>
          <w:szCs w:val="23"/>
        </w:rPr>
        <w:t xml:space="preserve"> </w:t>
      </w:r>
      <w:r w:rsidR="001F5276">
        <w:rPr>
          <w:sz w:val="23"/>
          <w:szCs w:val="23"/>
        </w:rPr>
        <w:t xml:space="preserve">The timing of the Workshop coincided with the discussions and drafting of a new, more modern approach to the handling of youth offenders </w:t>
      </w:r>
      <w:r w:rsidR="006E2B12">
        <w:rPr>
          <w:sz w:val="23"/>
          <w:szCs w:val="23"/>
        </w:rPr>
        <w:t xml:space="preserve">as part of the </w:t>
      </w:r>
      <w:r w:rsidR="001F5276">
        <w:rPr>
          <w:sz w:val="23"/>
          <w:szCs w:val="23"/>
        </w:rPr>
        <w:t>Domestic Violence of the Family Law Act 2014. Th</w:t>
      </w:r>
      <w:r w:rsidR="006E2B12">
        <w:rPr>
          <w:sz w:val="23"/>
          <w:szCs w:val="23"/>
        </w:rPr>
        <w:t>e workshop, therefore,</w:t>
      </w:r>
      <w:r w:rsidR="001F5276">
        <w:rPr>
          <w:sz w:val="23"/>
          <w:szCs w:val="23"/>
        </w:rPr>
        <w:t xml:space="preserve"> provided a unique opportunity for discussion and input</w:t>
      </w:r>
      <w:r w:rsidR="006E2B12">
        <w:rPr>
          <w:sz w:val="23"/>
          <w:szCs w:val="23"/>
        </w:rPr>
        <w:t xml:space="preserve"> on this new legislation and its impact </w:t>
      </w:r>
      <w:r w:rsidR="000518B3">
        <w:rPr>
          <w:sz w:val="23"/>
          <w:szCs w:val="23"/>
        </w:rPr>
        <w:t>family and youth justice matters in the Cook Islands</w:t>
      </w:r>
      <w:r w:rsidR="001F5276">
        <w:rPr>
          <w:sz w:val="23"/>
          <w:szCs w:val="23"/>
        </w:rPr>
        <w:t xml:space="preserve">. </w:t>
      </w:r>
    </w:p>
    <w:p w14:paraId="70759AC5" w14:textId="24C4462F" w:rsidR="000518B3" w:rsidRDefault="006E2B12" w:rsidP="008E5CA2">
      <w:pPr>
        <w:spacing w:before="80"/>
        <w:ind w:left="426"/>
        <w:rPr>
          <w:sz w:val="23"/>
          <w:szCs w:val="23"/>
        </w:rPr>
      </w:pPr>
      <w:r>
        <w:rPr>
          <w:sz w:val="23"/>
          <w:szCs w:val="23"/>
        </w:rPr>
        <w:t xml:space="preserve">The workshop also </w:t>
      </w:r>
      <w:r w:rsidR="001F5276">
        <w:rPr>
          <w:sz w:val="23"/>
          <w:szCs w:val="23"/>
        </w:rPr>
        <w:t>featured a review of the operation and implementation of the Prevention</w:t>
      </w:r>
      <w:r w:rsidR="001F5276" w:rsidRPr="001F5276">
        <w:rPr>
          <w:sz w:val="23"/>
          <w:szCs w:val="23"/>
        </w:rPr>
        <w:t xml:space="preserve"> </w:t>
      </w:r>
      <w:r w:rsidR="001F5276">
        <w:rPr>
          <w:sz w:val="23"/>
          <w:szCs w:val="23"/>
        </w:rPr>
        <w:t xml:space="preserve">of Juvenile Crime Act 1968; and the characteristics and application of a </w:t>
      </w:r>
      <w:proofErr w:type="spellStart"/>
      <w:r w:rsidR="001F5276">
        <w:rPr>
          <w:sz w:val="23"/>
          <w:szCs w:val="23"/>
        </w:rPr>
        <w:t>Pacifika</w:t>
      </w:r>
      <w:proofErr w:type="spellEnd"/>
      <w:r w:rsidR="000518B3">
        <w:rPr>
          <w:sz w:val="23"/>
          <w:szCs w:val="23"/>
        </w:rPr>
        <w:t>-type</w:t>
      </w:r>
      <w:r w:rsidR="001F5276">
        <w:rPr>
          <w:sz w:val="23"/>
          <w:szCs w:val="23"/>
        </w:rPr>
        <w:t xml:space="preserve"> Court in the Cook Islands. The Workshop resulted in the drafting of a concept design </w:t>
      </w:r>
      <w:r w:rsidR="000518B3">
        <w:rPr>
          <w:sz w:val="23"/>
          <w:szCs w:val="23"/>
        </w:rPr>
        <w:t xml:space="preserve">for a </w:t>
      </w:r>
      <w:r w:rsidR="001F5276">
        <w:rPr>
          <w:sz w:val="23"/>
          <w:szCs w:val="23"/>
        </w:rPr>
        <w:t>new Youth Court for consideration by the Chief Justice</w:t>
      </w:r>
      <w:r w:rsidR="004B4533">
        <w:rPr>
          <w:sz w:val="23"/>
          <w:szCs w:val="23"/>
        </w:rPr>
        <w:t xml:space="preserve"> (</w:t>
      </w:r>
      <w:r w:rsidR="004263AD">
        <w:rPr>
          <w:sz w:val="23"/>
          <w:szCs w:val="23"/>
        </w:rPr>
        <w:t xml:space="preserve">the draft concept note is attached </w:t>
      </w:r>
      <w:r w:rsidR="004263AD" w:rsidRPr="00A44C27">
        <w:rPr>
          <w:sz w:val="23"/>
          <w:szCs w:val="23"/>
        </w:rPr>
        <w:t>in</w:t>
      </w:r>
      <w:r w:rsidR="004B4533" w:rsidRPr="00A44C27">
        <w:rPr>
          <w:sz w:val="23"/>
          <w:szCs w:val="23"/>
        </w:rPr>
        <w:t xml:space="preserve"> </w:t>
      </w:r>
      <w:r w:rsidR="004B4533" w:rsidRPr="00A44C27">
        <w:rPr>
          <w:b/>
          <w:i/>
          <w:sz w:val="23"/>
          <w:szCs w:val="23"/>
        </w:rPr>
        <w:t xml:space="preserve">Annex </w:t>
      </w:r>
      <w:r w:rsidR="00182F3D" w:rsidRPr="00A44C27">
        <w:rPr>
          <w:b/>
          <w:i/>
          <w:sz w:val="23"/>
          <w:szCs w:val="23"/>
        </w:rPr>
        <w:t>Two</w:t>
      </w:r>
      <w:r w:rsidR="004B4533" w:rsidRPr="00A44C27">
        <w:rPr>
          <w:sz w:val="23"/>
          <w:szCs w:val="23"/>
        </w:rPr>
        <w:t>)</w:t>
      </w:r>
      <w:r w:rsidR="000518B3" w:rsidRPr="00A44C27">
        <w:rPr>
          <w:sz w:val="23"/>
          <w:szCs w:val="23"/>
        </w:rPr>
        <w:t>.  It is</w:t>
      </w:r>
      <w:r w:rsidR="000518B3">
        <w:rPr>
          <w:sz w:val="23"/>
          <w:szCs w:val="23"/>
        </w:rPr>
        <w:t xml:space="preserve"> planned that the new Youth Court will </w:t>
      </w:r>
      <w:r w:rsidR="001F5276">
        <w:rPr>
          <w:sz w:val="23"/>
          <w:szCs w:val="23"/>
        </w:rPr>
        <w:t xml:space="preserve">start </w:t>
      </w:r>
      <w:r w:rsidR="000518B3">
        <w:rPr>
          <w:sz w:val="23"/>
          <w:szCs w:val="23"/>
        </w:rPr>
        <w:t xml:space="preserve">operations from </w:t>
      </w:r>
      <w:r w:rsidR="001F5276">
        <w:rPr>
          <w:sz w:val="23"/>
          <w:szCs w:val="23"/>
        </w:rPr>
        <w:t xml:space="preserve">1 September 2014. </w:t>
      </w:r>
    </w:p>
    <w:p w14:paraId="54C79C1D" w14:textId="6ABF621D" w:rsidR="001F5276" w:rsidRDefault="00923E37" w:rsidP="008E5CA2">
      <w:pPr>
        <w:spacing w:before="80"/>
        <w:ind w:left="426"/>
        <w:rPr>
          <w:sz w:val="23"/>
          <w:szCs w:val="23"/>
        </w:rPr>
      </w:pPr>
      <w:r>
        <w:rPr>
          <w:sz w:val="23"/>
          <w:szCs w:val="23"/>
        </w:rPr>
        <w:t xml:space="preserve">Formal feedback received indicated a high level of </w:t>
      </w:r>
      <w:r>
        <w:rPr>
          <w:b/>
          <w:i/>
          <w:sz w:val="23"/>
          <w:szCs w:val="23"/>
        </w:rPr>
        <w:t>overall satisfaction with the workshop of over 87%</w:t>
      </w:r>
      <w:r>
        <w:rPr>
          <w:sz w:val="23"/>
          <w:szCs w:val="23"/>
        </w:rPr>
        <w:t xml:space="preserve"> demonstrating that participants were very satisfied with the training and program. Upon completion of the Workshop, participants rated their overall confidence </w:t>
      </w:r>
      <w:proofErr w:type="gramStart"/>
      <w:r>
        <w:rPr>
          <w:sz w:val="23"/>
          <w:szCs w:val="23"/>
        </w:rPr>
        <w:t>with,</w:t>
      </w:r>
      <w:proofErr w:type="gramEnd"/>
      <w:r>
        <w:rPr>
          <w:sz w:val="23"/>
          <w:szCs w:val="23"/>
        </w:rPr>
        <w:t xml:space="preserve"> and </w:t>
      </w:r>
      <w:r>
        <w:rPr>
          <w:b/>
          <w:i/>
          <w:sz w:val="23"/>
          <w:szCs w:val="23"/>
        </w:rPr>
        <w:t>understanding of Family Violence and Youth Justices issues at over 84%</w:t>
      </w:r>
      <w:r>
        <w:rPr>
          <w:sz w:val="23"/>
          <w:szCs w:val="23"/>
        </w:rPr>
        <w:t xml:space="preserve">. </w:t>
      </w:r>
    </w:p>
    <w:p w14:paraId="28B7E9D8" w14:textId="17B32B55" w:rsidR="00C76A68" w:rsidRPr="00065BB8" w:rsidRDefault="00C76A68" w:rsidP="007868EB">
      <w:pPr>
        <w:numPr>
          <w:ilvl w:val="0"/>
          <w:numId w:val="3"/>
        </w:numPr>
        <w:spacing w:before="80"/>
        <w:ind w:left="426" w:hanging="357"/>
        <w:rPr>
          <w:sz w:val="23"/>
          <w:szCs w:val="23"/>
        </w:rPr>
      </w:pPr>
      <w:r w:rsidRPr="006C2ED2">
        <w:rPr>
          <w:rFonts w:cs="Verdana"/>
          <w:b/>
          <w:bCs/>
          <w:i/>
          <w:sz w:val="23"/>
          <w:szCs w:val="23"/>
        </w:rPr>
        <w:t xml:space="preserve">Next </w:t>
      </w:r>
      <w:r w:rsidRPr="00052B1A">
        <w:rPr>
          <w:rFonts w:cs="Verdana"/>
          <w:b/>
          <w:bCs/>
          <w:i/>
          <w:sz w:val="23"/>
          <w:szCs w:val="23"/>
        </w:rPr>
        <w:t>Steps</w:t>
      </w:r>
      <w:r w:rsidRPr="00052B1A">
        <w:rPr>
          <w:rFonts w:cs="Verdana"/>
          <w:bCs/>
          <w:i/>
          <w:sz w:val="23"/>
          <w:szCs w:val="23"/>
        </w:rPr>
        <w:t xml:space="preserve">:  </w:t>
      </w:r>
      <w:r w:rsidR="000518B3">
        <w:rPr>
          <w:sz w:val="23"/>
          <w:szCs w:val="23"/>
        </w:rPr>
        <w:t xml:space="preserve">The </w:t>
      </w:r>
      <w:r w:rsidR="002D17CC">
        <w:rPr>
          <w:sz w:val="23"/>
          <w:szCs w:val="23"/>
        </w:rPr>
        <w:t xml:space="preserve">follow-up </w:t>
      </w:r>
      <w:r w:rsidR="000518B3">
        <w:rPr>
          <w:sz w:val="23"/>
          <w:szCs w:val="23"/>
        </w:rPr>
        <w:t xml:space="preserve">visit for the Cook Islands is scheduled for late October, 2014 which will provide an opportunity for </w:t>
      </w:r>
      <w:r w:rsidR="002D17CC">
        <w:rPr>
          <w:sz w:val="23"/>
          <w:szCs w:val="23"/>
        </w:rPr>
        <w:t xml:space="preserve">further </w:t>
      </w:r>
      <w:r w:rsidR="000518B3">
        <w:rPr>
          <w:sz w:val="23"/>
          <w:szCs w:val="23"/>
        </w:rPr>
        <w:t xml:space="preserve">discussion </w:t>
      </w:r>
      <w:r w:rsidR="002D17CC">
        <w:rPr>
          <w:sz w:val="23"/>
          <w:szCs w:val="23"/>
        </w:rPr>
        <w:t xml:space="preserve">on, </w:t>
      </w:r>
      <w:r w:rsidR="000518B3">
        <w:rPr>
          <w:sz w:val="23"/>
          <w:szCs w:val="23"/>
        </w:rPr>
        <w:t xml:space="preserve">and / or review of the initial </w:t>
      </w:r>
      <w:r w:rsidR="002D17CC">
        <w:rPr>
          <w:sz w:val="23"/>
          <w:szCs w:val="23"/>
        </w:rPr>
        <w:t xml:space="preserve">operations of the planned, </w:t>
      </w:r>
      <w:r w:rsidR="000518B3">
        <w:rPr>
          <w:sz w:val="23"/>
          <w:szCs w:val="23"/>
        </w:rPr>
        <w:t xml:space="preserve">Youth Court. </w:t>
      </w:r>
      <w:r w:rsidR="002D17CC">
        <w:rPr>
          <w:sz w:val="23"/>
          <w:szCs w:val="23"/>
        </w:rPr>
        <w:t xml:space="preserve"> </w:t>
      </w:r>
      <w:r w:rsidR="00F21056" w:rsidRPr="00052B1A">
        <w:rPr>
          <w:rFonts w:cs="Verdana"/>
          <w:bCs/>
          <w:sz w:val="23"/>
          <w:szCs w:val="23"/>
        </w:rPr>
        <w:t>The</w:t>
      </w:r>
      <w:r w:rsidR="006E0B45">
        <w:rPr>
          <w:rFonts w:cs="Verdana"/>
          <w:bCs/>
          <w:sz w:val="23"/>
          <w:szCs w:val="23"/>
        </w:rPr>
        <w:t xml:space="preserve"> Tonga </w:t>
      </w:r>
      <w:r w:rsidR="002D17CC">
        <w:rPr>
          <w:rFonts w:cs="Verdana"/>
          <w:bCs/>
          <w:sz w:val="23"/>
          <w:szCs w:val="23"/>
        </w:rPr>
        <w:t xml:space="preserve">follow-up visit </w:t>
      </w:r>
      <w:r w:rsidR="006E0B45">
        <w:rPr>
          <w:rFonts w:cs="Verdana"/>
          <w:bCs/>
          <w:sz w:val="23"/>
          <w:szCs w:val="23"/>
        </w:rPr>
        <w:t>is scheduled to be held from 28-29 April, 2014.</w:t>
      </w:r>
      <w:r w:rsidR="002D17CC">
        <w:rPr>
          <w:rFonts w:cs="Verdana"/>
          <w:bCs/>
          <w:sz w:val="23"/>
          <w:szCs w:val="23"/>
        </w:rPr>
        <w:t xml:space="preserve">  A number </w:t>
      </w:r>
      <w:r w:rsidR="006C16D3">
        <w:rPr>
          <w:rFonts w:cs="Verdana"/>
          <w:bCs/>
          <w:sz w:val="23"/>
          <w:szCs w:val="23"/>
        </w:rPr>
        <w:t xml:space="preserve">of </w:t>
      </w:r>
      <w:r w:rsidR="006C16D3" w:rsidRPr="00065BB8">
        <w:rPr>
          <w:sz w:val="23"/>
          <w:szCs w:val="23"/>
        </w:rPr>
        <w:t>further</w:t>
      </w:r>
      <w:r w:rsidR="00F21056" w:rsidRPr="00065BB8">
        <w:rPr>
          <w:sz w:val="23"/>
          <w:szCs w:val="23"/>
        </w:rPr>
        <w:t xml:space="preserve"> </w:t>
      </w:r>
      <w:r w:rsidR="006C5868" w:rsidRPr="00065BB8">
        <w:rPr>
          <w:sz w:val="23"/>
          <w:szCs w:val="23"/>
        </w:rPr>
        <w:t xml:space="preserve">FV / YJ workshops and follow-up visits are planned </w:t>
      </w:r>
      <w:r w:rsidR="002D17CC">
        <w:rPr>
          <w:sz w:val="23"/>
          <w:szCs w:val="23"/>
        </w:rPr>
        <w:t xml:space="preserve">for </w:t>
      </w:r>
      <w:r w:rsidR="006E0B45">
        <w:rPr>
          <w:sz w:val="23"/>
          <w:szCs w:val="23"/>
        </w:rPr>
        <w:t>the second half of</w:t>
      </w:r>
      <w:r w:rsidR="003001A6" w:rsidRPr="00065BB8">
        <w:rPr>
          <w:sz w:val="23"/>
          <w:szCs w:val="23"/>
        </w:rPr>
        <w:t xml:space="preserve"> 2014</w:t>
      </w:r>
      <w:r w:rsidRPr="00065BB8">
        <w:rPr>
          <w:sz w:val="23"/>
          <w:szCs w:val="23"/>
        </w:rPr>
        <w:t xml:space="preserve">. </w:t>
      </w:r>
    </w:p>
    <w:p w14:paraId="3292CEFF" w14:textId="77777777" w:rsidR="00776366" w:rsidRPr="00776366" w:rsidRDefault="00776366" w:rsidP="00F50F78">
      <w:pPr>
        <w:rPr>
          <w:color w:val="006600"/>
          <w:sz w:val="23"/>
          <w:szCs w:val="23"/>
        </w:rPr>
      </w:pPr>
    </w:p>
    <w:p w14:paraId="5862989A" w14:textId="6FC0853D" w:rsidR="002A1DA7" w:rsidRDefault="008A109D" w:rsidP="007868EB">
      <w:pPr>
        <w:pStyle w:val="Heading2"/>
        <w:numPr>
          <w:ilvl w:val="0"/>
          <w:numId w:val="10"/>
        </w:numPr>
        <w:ind w:hanging="720"/>
        <w:rPr>
          <w:sz w:val="25"/>
          <w:szCs w:val="25"/>
        </w:rPr>
      </w:pPr>
      <w:bookmarkStart w:id="44" w:name="_Toc382576362"/>
      <w:r>
        <w:rPr>
          <w:sz w:val="25"/>
          <w:szCs w:val="25"/>
        </w:rPr>
        <w:lastRenderedPageBreak/>
        <w:t>Component T</w:t>
      </w:r>
      <w:r w:rsidR="002A1DA7">
        <w:rPr>
          <w:sz w:val="25"/>
          <w:szCs w:val="25"/>
        </w:rPr>
        <w:t>wo: Governance and Leadership</w:t>
      </w:r>
      <w:bookmarkEnd w:id="44"/>
      <w:r w:rsidR="002A1DA7">
        <w:rPr>
          <w:sz w:val="25"/>
          <w:szCs w:val="25"/>
        </w:rPr>
        <w:t xml:space="preserve"> </w:t>
      </w:r>
    </w:p>
    <w:p w14:paraId="2E1D4A66" w14:textId="4ED73484" w:rsidR="001556FA" w:rsidRDefault="001556FA" w:rsidP="007868EB">
      <w:pPr>
        <w:pStyle w:val="Heading2"/>
        <w:numPr>
          <w:ilvl w:val="0"/>
          <w:numId w:val="11"/>
        </w:numPr>
        <w:ind w:left="426" w:hanging="426"/>
        <w:rPr>
          <w:sz w:val="25"/>
          <w:szCs w:val="25"/>
        </w:rPr>
      </w:pPr>
      <w:bookmarkStart w:id="45" w:name="_Toc382576363"/>
      <w:r>
        <w:rPr>
          <w:sz w:val="25"/>
          <w:szCs w:val="25"/>
        </w:rPr>
        <w:t>Regional Governance and Leadership Meetings</w:t>
      </w:r>
      <w:bookmarkEnd w:id="45"/>
    </w:p>
    <w:p w14:paraId="55C1D4E3" w14:textId="731F67EF" w:rsidR="001556FA" w:rsidRPr="001556FA" w:rsidRDefault="001556FA" w:rsidP="007868EB">
      <w:pPr>
        <w:numPr>
          <w:ilvl w:val="0"/>
          <w:numId w:val="3"/>
        </w:numPr>
        <w:spacing w:before="80"/>
        <w:ind w:left="426" w:hanging="357"/>
        <w:rPr>
          <w:sz w:val="23"/>
          <w:szCs w:val="23"/>
        </w:rPr>
      </w:pPr>
      <w:r w:rsidRPr="001556FA">
        <w:rPr>
          <w:rFonts w:cs="Verdana"/>
          <w:b/>
          <w:bCs/>
          <w:i/>
          <w:sz w:val="23"/>
          <w:szCs w:val="23"/>
        </w:rPr>
        <w:t>Status</w:t>
      </w:r>
      <w:r w:rsidRPr="001556FA">
        <w:rPr>
          <w:b/>
          <w:i/>
          <w:sz w:val="23"/>
          <w:szCs w:val="23"/>
        </w:rPr>
        <w:t>:</w:t>
      </w:r>
      <w:r w:rsidRPr="001556FA">
        <w:rPr>
          <w:i/>
          <w:sz w:val="23"/>
          <w:szCs w:val="23"/>
        </w:rPr>
        <w:t xml:space="preserve"> </w:t>
      </w:r>
      <w:r w:rsidRPr="001556FA">
        <w:rPr>
          <w:sz w:val="23"/>
          <w:szCs w:val="23"/>
        </w:rPr>
        <w:t xml:space="preserve"> </w:t>
      </w:r>
      <w:r w:rsidR="00483B30">
        <w:rPr>
          <w:sz w:val="23"/>
          <w:szCs w:val="23"/>
        </w:rPr>
        <w:t xml:space="preserve">The </w:t>
      </w:r>
      <w:r w:rsidR="00473CB5">
        <w:rPr>
          <w:sz w:val="23"/>
          <w:szCs w:val="23"/>
        </w:rPr>
        <w:t xml:space="preserve">Eighth </w:t>
      </w:r>
      <w:r w:rsidR="0060561E">
        <w:rPr>
          <w:sz w:val="23"/>
          <w:szCs w:val="23"/>
        </w:rPr>
        <w:t xml:space="preserve">PJDP Phase 2 </w:t>
      </w:r>
      <w:r w:rsidR="00473CB5">
        <w:rPr>
          <w:rFonts w:eastAsia="Arial Narrow" w:cs="Arial Narrow"/>
          <w:sz w:val="23"/>
          <w:szCs w:val="23"/>
        </w:rPr>
        <w:t xml:space="preserve">Programme Executive Committee (PEC) Meeting was held in Auckland from 13-15 March, 2014, and the </w:t>
      </w:r>
      <w:r w:rsidR="00483B30">
        <w:rPr>
          <w:sz w:val="23"/>
          <w:szCs w:val="23"/>
        </w:rPr>
        <w:t>Sixth Chief Justices’ Leadership Workshop was held in Auckland from 6</w:t>
      </w:r>
      <w:r w:rsidR="00EE0AFC">
        <w:rPr>
          <w:sz w:val="23"/>
          <w:szCs w:val="23"/>
        </w:rPr>
        <w:t>-</w:t>
      </w:r>
      <w:r w:rsidR="00483B30">
        <w:rPr>
          <w:sz w:val="23"/>
          <w:szCs w:val="23"/>
        </w:rPr>
        <w:t>8 March, 2014.</w:t>
      </w:r>
    </w:p>
    <w:p w14:paraId="4C4DF32E" w14:textId="78554742" w:rsidR="002B4F83" w:rsidRPr="00756F91" w:rsidRDefault="001556FA" w:rsidP="007868EB">
      <w:pPr>
        <w:numPr>
          <w:ilvl w:val="0"/>
          <w:numId w:val="3"/>
        </w:numPr>
        <w:spacing w:before="80"/>
        <w:ind w:left="426" w:hanging="357"/>
        <w:rPr>
          <w:sz w:val="23"/>
          <w:szCs w:val="23"/>
        </w:rPr>
      </w:pPr>
      <w:r w:rsidRPr="002006C6">
        <w:rPr>
          <w:rFonts w:cs="Verdana"/>
          <w:b/>
          <w:bCs/>
          <w:i/>
          <w:sz w:val="23"/>
          <w:szCs w:val="23"/>
        </w:rPr>
        <w:t>Summary:</w:t>
      </w:r>
      <w:r w:rsidRPr="002006C6">
        <w:rPr>
          <w:rFonts w:cs="Verdana"/>
          <w:bCs/>
          <w:sz w:val="23"/>
          <w:szCs w:val="23"/>
        </w:rPr>
        <w:t xml:space="preserve"> </w:t>
      </w:r>
      <w:r w:rsidR="00984923">
        <w:rPr>
          <w:sz w:val="23"/>
          <w:szCs w:val="23"/>
        </w:rPr>
        <w:t xml:space="preserve"> </w:t>
      </w:r>
      <w:r w:rsidR="00473CB5">
        <w:rPr>
          <w:sz w:val="23"/>
          <w:szCs w:val="23"/>
        </w:rPr>
        <w:t xml:space="preserve">Twelve </w:t>
      </w:r>
      <w:r w:rsidR="00984923">
        <w:rPr>
          <w:sz w:val="23"/>
          <w:szCs w:val="23"/>
        </w:rPr>
        <w:t>Chief Justices</w:t>
      </w:r>
      <w:r w:rsidR="00473CB5">
        <w:rPr>
          <w:sz w:val="23"/>
          <w:szCs w:val="23"/>
        </w:rPr>
        <w:t xml:space="preserve"> and one Deputy Chief Justice</w:t>
      </w:r>
      <w:r w:rsidR="00984923">
        <w:rPr>
          <w:sz w:val="23"/>
          <w:szCs w:val="23"/>
        </w:rPr>
        <w:t xml:space="preserve"> of the PJDP</w:t>
      </w:r>
      <w:r w:rsidR="00473CB5">
        <w:rPr>
          <w:sz w:val="23"/>
          <w:szCs w:val="23"/>
        </w:rPr>
        <w:t>’s partner courts</w:t>
      </w:r>
      <w:r w:rsidR="00984923">
        <w:rPr>
          <w:sz w:val="23"/>
          <w:szCs w:val="23"/>
        </w:rPr>
        <w:t xml:space="preserve"> met to</w:t>
      </w:r>
      <w:r w:rsidR="002B4F83">
        <w:rPr>
          <w:sz w:val="23"/>
          <w:szCs w:val="23"/>
        </w:rPr>
        <w:t>:</w:t>
      </w:r>
    </w:p>
    <w:p w14:paraId="3F1DD39A" w14:textId="0E34316B" w:rsidR="002B4F83" w:rsidRPr="00057F20" w:rsidRDefault="002B4F83" w:rsidP="007868EB">
      <w:pPr>
        <w:pStyle w:val="ListParagraph"/>
        <w:numPr>
          <w:ilvl w:val="0"/>
          <w:numId w:val="12"/>
        </w:numPr>
        <w:spacing w:before="40"/>
        <w:ind w:left="993" w:hanging="283"/>
        <w:jc w:val="both"/>
        <w:rPr>
          <w:rFonts w:ascii="Arial Narrow" w:hAnsi="Arial Narrow" w:cs="Arial"/>
        </w:rPr>
      </w:pPr>
      <w:r w:rsidRPr="00057F20">
        <w:rPr>
          <w:rFonts w:ascii="Arial Narrow" w:hAnsi="Arial Narrow" w:cs="Tahoma"/>
        </w:rPr>
        <w:t xml:space="preserve">discuss PJDP activities and progress </w:t>
      </w:r>
      <w:r w:rsidRPr="00057F20">
        <w:rPr>
          <w:rFonts w:ascii="Arial Narrow" w:hAnsi="Arial Narrow" w:cs="Arial"/>
          <w:lang w:val="en-GB"/>
        </w:rPr>
        <w:t xml:space="preserve">on a regional and bi-lateral basis for the current 24-month extension (1 July 2013-30 June 2015); </w:t>
      </w:r>
    </w:p>
    <w:p w14:paraId="764B887E" w14:textId="1C733D89" w:rsidR="002B4F83" w:rsidRPr="00057F20" w:rsidRDefault="0058775F" w:rsidP="007868EB">
      <w:pPr>
        <w:pStyle w:val="ListParagraph"/>
        <w:numPr>
          <w:ilvl w:val="0"/>
          <w:numId w:val="12"/>
        </w:numPr>
        <w:spacing w:before="40"/>
        <w:ind w:left="993" w:hanging="283"/>
        <w:jc w:val="both"/>
        <w:rPr>
          <w:rFonts w:ascii="Arial Narrow" w:hAnsi="Arial Narrow" w:cs="Arial"/>
        </w:rPr>
      </w:pPr>
      <w:r>
        <w:rPr>
          <w:rFonts w:ascii="Arial Narrow" w:hAnsi="Arial Narrow" w:cs="Tahoma"/>
        </w:rPr>
        <w:t>give</w:t>
      </w:r>
      <w:r w:rsidR="002B4F83" w:rsidRPr="00057F20">
        <w:rPr>
          <w:rFonts w:ascii="Arial Narrow" w:hAnsi="Arial Narrow" w:cs="Tahoma"/>
        </w:rPr>
        <w:t xml:space="preserve"> oversight, direction and feedback on PJDP activities</w:t>
      </w:r>
      <w:r w:rsidR="002B4F83" w:rsidRPr="00057F20">
        <w:rPr>
          <w:rFonts w:ascii="Arial Narrow" w:hAnsi="Arial Narrow" w:cs="Arial"/>
          <w:lang w:val="en-GB"/>
        </w:rPr>
        <w:t>; and</w:t>
      </w:r>
    </w:p>
    <w:p w14:paraId="4AC049E7" w14:textId="77777777" w:rsidR="002B4F83" w:rsidRPr="00057F20" w:rsidRDefault="002B4F83" w:rsidP="007868EB">
      <w:pPr>
        <w:pStyle w:val="ListParagraph"/>
        <w:numPr>
          <w:ilvl w:val="0"/>
          <w:numId w:val="12"/>
        </w:numPr>
        <w:spacing w:before="40"/>
        <w:ind w:left="993" w:hanging="283"/>
        <w:rPr>
          <w:rFonts w:ascii="Arial Narrow" w:hAnsi="Arial Narrow" w:cs="Arial"/>
        </w:rPr>
      </w:pPr>
      <w:proofErr w:type="gramStart"/>
      <w:r w:rsidRPr="00057F20">
        <w:rPr>
          <w:rFonts w:ascii="Arial Narrow" w:hAnsi="Arial Narrow" w:cs="Calibri"/>
        </w:rPr>
        <w:t>provide</w:t>
      </w:r>
      <w:proofErr w:type="gramEnd"/>
      <w:r w:rsidRPr="00057F20">
        <w:rPr>
          <w:rFonts w:ascii="Arial Narrow" w:hAnsi="Arial Narrow" w:cs="Calibri"/>
        </w:rPr>
        <w:t xml:space="preserve"> a forum for leadership dialogue and networking on judicial development between chief justices. </w:t>
      </w:r>
    </w:p>
    <w:p w14:paraId="7D548D3C" w14:textId="2D94B982" w:rsidR="00FD713F" w:rsidRPr="00FD713F" w:rsidRDefault="00FD713F" w:rsidP="00FD713F">
      <w:pPr>
        <w:spacing w:before="80"/>
        <w:ind w:left="426"/>
        <w:rPr>
          <w:sz w:val="23"/>
          <w:szCs w:val="23"/>
        </w:rPr>
      </w:pPr>
      <w:r>
        <w:rPr>
          <w:noProof/>
        </w:rPr>
        <w:drawing>
          <wp:anchor distT="0" distB="0" distL="114300" distR="114300" simplePos="0" relativeHeight="251659264" behindDoc="0" locked="0" layoutInCell="1" allowOverlap="1" wp14:anchorId="093ADFCE" wp14:editId="082F6325">
            <wp:simplePos x="0" y="0"/>
            <wp:positionH relativeFrom="column">
              <wp:posOffset>544830</wp:posOffset>
            </wp:positionH>
            <wp:positionV relativeFrom="paragraph">
              <wp:posOffset>1029335</wp:posOffset>
            </wp:positionV>
            <wp:extent cx="5120640" cy="2611120"/>
            <wp:effectExtent l="0" t="0" r="3810" b="0"/>
            <wp:wrapTopAndBottom/>
            <wp:docPr id="3080" name="Char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0" name="Chart 10"/>
                    <pic:cNvPicPr>
                      <a:picLocks noChangeArrowheads="1"/>
                    </pic:cNvPicPr>
                  </pic:nvPicPr>
                  <pic:blipFill>
                    <a:blip r:embed="rId13" cstate="print"/>
                    <a:srcRect/>
                    <a:stretch>
                      <a:fillRect/>
                    </a:stretch>
                  </pic:blipFill>
                  <pic:spPr bwMode="auto">
                    <a:xfrm>
                      <a:off x="0" y="0"/>
                      <a:ext cx="5120640" cy="2611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33A5B">
        <w:rPr>
          <w:sz w:val="23"/>
          <w:szCs w:val="23"/>
        </w:rPr>
        <w:t>Additionally, the value and use of the 6 PJDP toolkits developed to date were also discussed.  Based on a survey of Chief Justices prior to the workshop,</w:t>
      </w:r>
      <w:r w:rsidR="00933A5B">
        <w:rPr>
          <w:rStyle w:val="FootnoteReference"/>
          <w:sz w:val="23"/>
          <w:szCs w:val="23"/>
        </w:rPr>
        <w:footnoteReference w:id="2"/>
      </w:r>
      <w:r w:rsidR="00933A5B">
        <w:rPr>
          <w:sz w:val="23"/>
          <w:szCs w:val="23"/>
        </w:rPr>
        <w:t xml:space="preserve"> </w:t>
      </w:r>
      <w:r w:rsidRPr="00FD713F">
        <w:rPr>
          <w:sz w:val="23"/>
          <w:szCs w:val="23"/>
        </w:rPr>
        <w:t xml:space="preserve">85% of respondents indicated that </w:t>
      </w:r>
      <w:r w:rsidR="0070079D">
        <w:rPr>
          <w:sz w:val="23"/>
          <w:szCs w:val="23"/>
        </w:rPr>
        <w:t xml:space="preserve">they, </w:t>
      </w:r>
      <w:r w:rsidR="0070079D" w:rsidRPr="001A6994">
        <w:rPr>
          <w:sz w:val="23"/>
          <w:szCs w:val="23"/>
        </w:rPr>
        <w:t>their judicial colleagues</w:t>
      </w:r>
      <w:r w:rsidR="0070079D">
        <w:rPr>
          <w:sz w:val="23"/>
          <w:szCs w:val="23"/>
        </w:rPr>
        <w:t>,</w:t>
      </w:r>
      <w:r w:rsidR="0070079D" w:rsidRPr="001A6994">
        <w:rPr>
          <w:sz w:val="23"/>
          <w:szCs w:val="23"/>
        </w:rPr>
        <w:t xml:space="preserve"> </w:t>
      </w:r>
      <w:r w:rsidR="0070079D">
        <w:rPr>
          <w:sz w:val="23"/>
          <w:szCs w:val="23"/>
        </w:rPr>
        <w:t xml:space="preserve">and </w:t>
      </w:r>
      <w:r w:rsidR="0070079D" w:rsidRPr="001A6994">
        <w:rPr>
          <w:sz w:val="23"/>
          <w:szCs w:val="23"/>
        </w:rPr>
        <w:t>/</w:t>
      </w:r>
      <w:r w:rsidR="0070079D">
        <w:rPr>
          <w:sz w:val="23"/>
          <w:szCs w:val="23"/>
        </w:rPr>
        <w:t xml:space="preserve">or </w:t>
      </w:r>
      <w:r w:rsidR="0070079D" w:rsidRPr="001A6994">
        <w:rPr>
          <w:sz w:val="23"/>
          <w:szCs w:val="23"/>
        </w:rPr>
        <w:t xml:space="preserve">court officers </w:t>
      </w:r>
      <w:r w:rsidRPr="00FD713F">
        <w:rPr>
          <w:sz w:val="23"/>
          <w:szCs w:val="23"/>
        </w:rPr>
        <w:t xml:space="preserve">have used </w:t>
      </w:r>
      <w:r>
        <w:rPr>
          <w:sz w:val="23"/>
          <w:szCs w:val="23"/>
        </w:rPr>
        <w:t xml:space="preserve">one or more of the </w:t>
      </w:r>
      <w:r w:rsidRPr="00FD713F">
        <w:rPr>
          <w:sz w:val="23"/>
          <w:szCs w:val="23"/>
        </w:rPr>
        <w:t>toolkit</w:t>
      </w:r>
      <w:r>
        <w:rPr>
          <w:sz w:val="23"/>
          <w:szCs w:val="23"/>
        </w:rPr>
        <w:t>s</w:t>
      </w:r>
      <w:r w:rsidRPr="00FD713F">
        <w:rPr>
          <w:sz w:val="23"/>
          <w:szCs w:val="23"/>
        </w:rPr>
        <w:t xml:space="preserve"> over the past 9 months</w:t>
      </w:r>
      <w:r>
        <w:rPr>
          <w:sz w:val="23"/>
          <w:szCs w:val="23"/>
        </w:rPr>
        <w:t xml:space="preserve">.  </w:t>
      </w:r>
      <w:r w:rsidRPr="00FD713F">
        <w:rPr>
          <w:i/>
          <w:iCs/>
          <w:sz w:val="23"/>
          <w:szCs w:val="23"/>
        </w:rPr>
        <w:t>The overall usefulness of the toolkits was rated at over 78%</w:t>
      </w:r>
      <w:r w:rsidR="00A31B79" w:rsidRPr="00A31B79">
        <w:rPr>
          <w:iCs/>
          <w:sz w:val="23"/>
          <w:szCs w:val="23"/>
        </w:rPr>
        <w:t xml:space="preserve">, with a </w:t>
      </w:r>
      <w:r>
        <w:rPr>
          <w:sz w:val="23"/>
          <w:szCs w:val="23"/>
        </w:rPr>
        <w:t>summary of the reported usage is as follows:</w:t>
      </w:r>
    </w:p>
    <w:p w14:paraId="6D3282AE" w14:textId="5F7298CC" w:rsidR="0058775F" w:rsidRPr="0070079D" w:rsidRDefault="00D3770B" w:rsidP="00B16926">
      <w:pPr>
        <w:spacing w:before="80"/>
        <w:ind w:left="426"/>
        <w:rPr>
          <w:rFonts w:eastAsia="Arial Narrow" w:cs="Arial Narrow"/>
          <w:sz w:val="23"/>
          <w:szCs w:val="23"/>
        </w:rPr>
      </w:pPr>
      <w:r>
        <w:rPr>
          <w:rFonts w:eastAsia="Arial Narrow" w:cs="Arial Narrow"/>
          <w:sz w:val="23"/>
          <w:szCs w:val="23"/>
        </w:rPr>
        <w:t>The</w:t>
      </w:r>
      <w:r w:rsidR="00984923" w:rsidRPr="0070079D">
        <w:rPr>
          <w:rFonts w:eastAsia="Arial Narrow" w:cs="Arial Narrow"/>
          <w:sz w:val="23"/>
          <w:szCs w:val="23"/>
        </w:rPr>
        <w:t xml:space="preserve"> </w:t>
      </w:r>
      <w:r w:rsidR="005D03A4" w:rsidRPr="0070079D">
        <w:rPr>
          <w:rFonts w:eastAsia="Arial Narrow" w:cs="Arial Narrow"/>
          <w:sz w:val="23"/>
          <w:szCs w:val="23"/>
        </w:rPr>
        <w:t xml:space="preserve">Chief Justices’ Recommendations </w:t>
      </w:r>
      <w:r>
        <w:rPr>
          <w:rFonts w:eastAsia="Arial Narrow" w:cs="Arial Narrow"/>
          <w:sz w:val="23"/>
          <w:szCs w:val="23"/>
        </w:rPr>
        <w:t>have been adopted into the PEC Resolution in</w:t>
      </w:r>
      <w:r w:rsidR="005D03A4" w:rsidRPr="00A44C27">
        <w:rPr>
          <w:rFonts w:eastAsia="Arial Narrow" w:cs="Arial Narrow"/>
          <w:sz w:val="23"/>
          <w:szCs w:val="23"/>
        </w:rPr>
        <w:t xml:space="preserve"> </w:t>
      </w:r>
      <w:r w:rsidR="00984923" w:rsidRPr="00A44C27">
        <w:rPr>
          <w:rFonts w:eastAsia="Arial Narrow" w:cs="Arial Narrow"/>
          <w:b/>
          <w:i/>
          <w:sz w:val="23"/>
          <w:szCs w:val="23"/>
        </w:rPr>
        <w:t xml:space="preserve">Annex </w:t>
      </w:r>
      <w:r w:rsidR="00182F3D" w:rsidRPr="00A44C27">
        <w:rPr>
          <w:rFonts w:eastAsia="Arial Narrow" w:cs="Arial Narrow"/>
          <w:b/>
          <w:i/>
          <w:sz w:val="23"/>
          <w:szCs w:val="23"/>
        </w:rPr>
        <w:t>Three</w:t>
      </w:r>
      <w:r w:rsidR="005D03A4" w:rsidRPr="00A44C27">
        <w:rPr>
          <w:rFonts w:eastAsia="Arial Narrow" w:cs="Arial Narrow"/>
          <w:sz w:val="23"/>
          <w:szCs w:val="23"/>
        </w:rPr>
        <w:t>.</w:t>
      </w:r>
      <w:r w:rsidR="005D03A4" w:rsidRPr="0070079D">
        <w:rPr>
          <w:rFonts w:eastAsia="Arial Narrow" w:cs="Arial Narrow"/>
          <w:sz w:val="23"/>
          <w:szCs w:val="23"/>
        </w:rPr>
        <w:t xml:space="preserve"> </w:t>
      </w:r>
    </w:p>
    <w:p w14:paraId="01C6FCD1" w14:textId="77777777" w:rsidR="00FD713F" w:rsidRPr="0070079D" w:rsidRDefault="00FD713F" w:rsidP="00FD713F">
      <w:pPr>
        <w:rPr>
          <w:rFonts w:eastAsia="Arial Narrow"/>
          <w:sz w:val="16"/>
          <w:szCs w:val="23"/>
          <w:highlight w:val="yellow"/>
        </w:rPr>
      </w:pPr>
    </w:p>
    <w:p w14:paraId="4AB10005" w14:textId="71518B66" w:rsidR="00E33332" w:rsidRPr="00756F91" w:rsidRDefault="0058775F" w:rsidP="00FD713F">
      <w:pPr>
        <w:spacing w:before="80"/>
        <w:ind w:left="426"/>
        <w:rPr>
          <w:rFonts w:cs="Arial"/>
          <w:bCs/>
          <w:iCs/>
          <w:sz w:val="23"/>
          <w:szCs w:val="23"/>
        </w:rPr>
      </w:pPr>
      <w:r w:rsidRPr="0070079D">
        <w:rPr>
          <w:rFonts w:eastAsia="Arial Narrow" w:cs="Arial Narrow"/>
          <w:sz w:val="23"/>
          <w:szCs w:val="23"/>
        </w:rPr>
        <w:t xml:space="preserve">Subsequent to the </w:t>
      </w:r>
      <w:r w:rsidRPr="0070079D">
        <w:rPr>
          <w:sz w:val="23"/>
          <w:szCs w:val="23"/>
        </w:rPr>
        <w:t xml:space="preserve">Chief Justices’ Leadership Workshop, the </w:t>
      </w:r>
      <w:r w:rsidR="00145E6D" w:rsidRPr="0070079D">
        <w:rPr>
          <w:rFonts w:eastAsia="Arial Narrow" w:cs="Arial Narrow"/>
          <w:sz w:val="23"/>
          <w:szCs w:val="23"/>
        </w:rPr>
        <w:t xml:space="preserve">PEC </w:t>
      </w:r>
      <w:r w:rsidRPr="0070079D">
        <w:rPr>
          <w:rFonts w:eastAsia="Arial Narrow" w:cs="Arial Narrow"/>
          <w:sz w:val="23"/>
          <w:szCs w:val="23"/>
        </w:rPr>
        <w:t xml:space="preserve">meeting </w:t>
      </w:r>
      <w:r w:rsidR="002654CD" w:rsidRPr="0070079D">
        <w:rPr>
          <w:rFonts w:eastAsia="Arial Narrow" w:cs="Arial Narrow"/>
          <w:sz w:val="23"/>
          <w:szCs w:val="23"/>
        </w:rPr>
        <w:t>provided policy direction for the Programmes ongoing Implementation</w:t>
      </w:r>
      <w:r w:rsidRPr="0070079D">
        <w:rPr>
          <w:rFonts w:eastAsia="Arial Narrow" w:cs="Arial Narrow"/>
          <w:sz w:val="23"/>
          <w:szCs w:val="23"/>
        </w:rPr>
        <w:t xml:space="preserve">.  </w:t>
      </w:r>
      <w:r w:rsidR="002654CD" w:rsidRPr="0070079D">
        <w:rPr>
          <w:rFonts w:eastAsia="Arial Narrow" w:cs="Arial Narrow"/>
          <w:sz w:val="23"/>
          <w:szCs w:val="23"/>
        </w:rPr>
        <w:t>The PEC</w:t>
      </w:r>
      <w:r w:rsidR="00082CCF" w:rsidRPr="0070079D">
        <w:rPr>
          <w:rFonts w:eastAsia="Arial Narrow" w:cs="Arial Narrow"/>
          <w:sz w:val="23"/>
          <w:szCs w:val="23"/>
        </w:rPr>
        <w:t xml:space="preserve">: </w:t>
      </w:r>
      <w:r w:rsidR="002654CD" w:rsidRPr="0070079D">
        <w:rPr>
          <w:rFonts w:eastAsia="Arial Narrow" w:cs="Arial Narrow"/>
          <w:sz w:val="23"/>
          <w:szCs w:val="23"/>
        </w:rPr>
        <w:t>approved a range of</w:t>
      </w:r>
      <w:r w:rsidR="002C20CD" w:rsidRPr="0070079D">
        <w:rPr>
          <w:sz w:val="23"/>
          <w:szCs w:val="23"/>
          <w:lang w:val="en-GB"/>
        </w:rPr>
        <w:t xml:space="preserve"> ‘Additional Activities’ </w:t>
      </w:r>
      <w:r w:rsidR="00082CCF" w:rsidRPr="0070079D">
        <w:rPr>
          <w:sz w:val="23"/>
          <w:szCs w:val="23"/>
          <w:lang w:val="en-GB"/>
        </w:rPr>
        <w:t xml:space="preserve">that can now be implemented should additional </w:t>
      </w:r>
      <w:r w:rsidR="002C20CD" w:rsidRPr="0070079D">
        <w:rPr>
          <w:sz w:val="23"/>
          <w:szCs w:val="23"/>
        </w:rPr>
        <w:t>fund</w:t>
      </w:r>
      <w:r w:rsidR="00082CCF" w:rsidRPr="0070079D">
        <w:rPr>
          <w:sz w:val="23"/>
          <w:szCs w:val="23"/>
        </w:rPr>
        <w:t xml:space="preserve">s become available; discussed </w:t>
      </w:r>
      <w:r w:rsidR="002C20CD" w:rsidRPr="0070079D">
        <w:rPr>
          <w:rFonts w:cs="Arial"/>
          <w:bCs/>
          <w:iCs/>
          <w:sz w:val="23"/>
          <w:szCs w:val="23"/>
        </w:rPr>
        <w:t>in closed session (</w:t>
      </w:r>
      <w:r w:rsidR="00082CCF" w:rsidRPr="0070079D">
        <w:rPr>
          <w:rFonts w:cs="Arial"/>
          <w:bCs/>
          <w:iCs/>
          <w:sz w:val="23"/>
          <w:szCs w:val="23"/>
        </w:rPr>
        <w:t xml:space="preserve">i.e. </w:t>
      </w:r>
      <w:r w:rsidR="002C20CD" w:rsidRPr="0070079D">
        <w:rPr>
          <w:rFonts w:cs="Arial"/>
          <w:bCs/>
          <w:iCs/>
          <w:sz w:val="23"/>
          <w:szCs w:val="23"/>
        </w:rPr>
        <w:t>excluding the M</w:t>
      </w:r>
      <w:r w:rsidR="00082CCF" w:rsidRPr="0070079D">
        <w:rPr>
          <w:rFonts w:cs="Arial"/>
          <w:bCs/>
          <w:iCs/>
          <w:sz w:val="23"/>
          <w:szCs w:val="23"/>
        </w:rPr>
        <w:t xml:space="preserve">anagement </w:t>
      </w:r>
      <w:r w:rsidR="002C20CD" w:rsidRPr="0070079D">
        <w:rPr>
          <w:rFonts w:cs="Arial"/>
          <w:bCs/>
          <w:iCs/>
          <w:sz w:val="23"/>
          <w:szCs w:val="23"/>
        </w:rPr>
        <w:t>S</w:t>
      </w:r>
      <w:r w:rsidR="00082CCF" w:rsidRPr="0070079D">
        <w:rPr>
          <w:rFonts w:cs="Arial"/>
          <w:bCs/>
          <w:iCs/>
          <w:sz w:val="23"/>
          <w:szCs w:val="23"/>
        </w:rPr>
        <w:t xml:space="preserve">ervices </w:t>
      </w:r>
      <w:r w:rsidR="002C20CD" w:rsidRPr="0070079D">
        <w:rPr>
          <w:rFonts w:cs="Arial"/>
          <w:bCs/>
          <w:iCs/>
          <w:sz w:val="23"/>
          <w:szCs w:val="23"/>
        </w:rPr>
        <w:t>C</w:t>
      </w:r>
      <w:r w:rsidR="00082CCF" w:rsidRPr="0070079D">
        <w:rPr>
          <w:rFonts w:cs="Arial"/>
          <w:bCs/>
          <w:iCs/>
          <w:sz w:val="23"/>
          <w:szCs w:val="23"/>
        </w:rPr>
        <w:t>ontractor</w:t>
      </w:r>
      <w:r w:rsidR="00E33332" w:rsidRPr="0070079D">
        <w:rPr>
          <w:rFonts w:cs="Arial"/>
          <w:bCs/>
          <w:iCs/>
          <w:sz w:val="23"/>
          <w:szCs w:val="23"/>
        </w:rPr>
        <w:t xml:space="preserve"> [MSC]</w:t>
      </w:r>
      <w:r w:rsidR="00082CCF" w:rsidRPr="0070079D">
        <w:rPr>
          <w:rFonts w:cs="Arial"/>
          <w:bCs/>
          <w:iCs/>
          <w:sz w:val="23"/>
          <w:szCs w:val="23"/>
        </w:rPr>
        <w:t>) the proposed approach to developing the</w:t>
      </w:r>
      <w:r w:rsidR="002C20CD" w:rsidRPr="0070079D">
        <w:rPr>
          <w:rFonts w:cs="Arial"/>
          <w:bCs/>
          <w:iCs/>
          <w:sz w:val="23"/>
          <w:szCs w:val="23"/>
        </w:rPr>
        <w:t xml:space="preserve"> Activity Concept Note for the Pacific Judicial Support Programme </w:t>
      </w:r>
      <w:r w:rsidR="00082CCF" w:rsidRPr="0070079D">
        <w:rPr>
          <w:rFonts w:cs="Arial"/>
          <w:bCs/>
          <w:iCs/>
          <w:sz w:val="23"/>
          <w:szCs w:val="23"/>
        </w:rPr>
        <w:t xml:space="preserve">for support post July 2015; </w:t>
      </w:r>
      <w:r w:rsidR="00E33332" w:rsidRPr="0070079D">
        <w:rPr>
          <w:rFonts w:cs="Arial"/>
          <w:bCs/>
          <w:iCs/>
          <w:sz w:val="23"/>
          <w:szCs w:val="23"/>
        </w:rPr>
        <w:t>and tasked the</w:t>
      </w:r>
      <w:r w:rsidR="002C20CD" w:rsidRPr="0070079D">
        <w:rPr>
          <w:rFonts w:cs="Arial"/>
          <w:bCs/>
          <w:iCs/>
          <w:sz w:val="23"/>
          <w:szCs w:val="23"/>
        </w:rPr>
        <w:t xml:space="preserve"> MSC is to explore options for the re-inclusion of Fiji as a member of the PJDP should it be returned to the Pacific Island Forum.</w:t>
      </w:r>
      <w:r w:rsidR="007B25A2">
        <w:rPr>
          <w:rFonts w:cs="Arial"/>
          <w:bCs/>
          <w:iCs/>
          <w:sz w:val="23"/>
          <w:szCs w:val="23"/>
        </w:rPr>
        <w:t xml:space="preserve">  </w:t>
      </w:r>
      <w:r w:rsidR="00E33332" w:rsidRPr="0070079D">
        <w:rPr>
          <w:rFonts w:eastAsia="Arial Narrow"/>
          <w:sz w:val="23"/>
          <w:szCs w:val="23"/>
        </w:rPr>
        <w:t xml:space="preserve">The approved PEC Resolutions </w:t>
      </w:r>
      <w:r w:rsidR="00E33332" w:rsidRPr="0070079D">
        <w:rPr>
          <w:rFonts w:eastAsia="Arial Narrow" w:cs="Arial Narrow"/>
          <w:sz w:val="23"/>
          <w:szCs w:val="23"/>
        </w:rPr>
        <w:t xml:space="preserve">are attached </w:t>
      </w:r>
      <w:r w:rsidR="00E33332" w:rsidRPr="00A44C27">
        <w:rPr>
          <w:rFonts w:eastAsia="Arial Narrow" w:cs="Arial Narrow"/>
          <w:sz w:val="23"/>
          <w:szCs w:val="23"/>
        </w:rPr>
        <w:t xml:space="preserve">in </w:t>
      </w:r>
      <w:r w:rsidR="00E33332" w:rsidRPr="00A44C27">
        <w:rPr>
          <w:rFonts w:eastAsia="Arial Narrow" w:cs="Arial Narrow"/>
          <w:b/>
          <w:i/>
          <w:sz w:val="23"/>
          <w:szCs w:val="23"/>
        </w:rPr>
        <w:t xml:space="preserve">Annex </w:t>
      </w:r>
      <w:r w:rsidR="00D3770B" w:rsidRPr="00A44C27">
        <w:rPr>
          <w:rFonts w:eastAsia="Arial Narrow" w:cs="Arial Narrow"/>
          <w:b/>
          <w:i/>
          <w:sz w:val="23"/>
          <w:szCs w:val="23"/>
        </w:rPr>
        <w:t>Three</w:t>
      </w:r>
      <w:r w:rsidR="00E33332" w:rsidRPr="00A44C27">
        <w:rPr>
          <w:rFonts w:eastAsia="Arial Narrow" w:cs="Arial Narrow"/>
          <w:sz w:val="23"/>
          <w:szCs w:val="23"/>
        </w:rPr>
        <w:t>.</w:t>
      </w:r>
    </w:p>
    <w:p w14:paraId="0EA64F65" w14:textId="7ED4D9BC" w:rsidR="001556FA" w:rsidRPr="0056071F" w:rsidRDefault="001556FA" w:rsidP="007868EB">
      <w:pPr>
        <w:numPr>
          <w:ilvl w:val="0"/>
          <w:numId w:val="3"/>
        </w:numPr>
        <w:spacing w:before="80"/>
        <w:ind w:left="426" w:hanging="357"/>
        <w:rPr>
          <w:sz w:val="23"/>
          <w:szCs w:val="23"/>
        </w:rPr>
      </w:pPr>
      <w:r w:rsidRPr="0056071F">
        <w:rPr>
          <w:rFonts w:cs="Verdana"/>
          <w:b/>
          <w:bCs/>
          <w:i/>
          <w:sz w:val="23"/>
          <w:szCs w:val="23"/>
        </w:rPr>
        <w:t>Next Steps</w:t>
      </w:r>
      <w:r w:rsidRPr="0056071F">
        <w:rPr>
          <w:rFonts w:cs="Verdana"/>
          <w:bCs/>
          <w:i/>
          <w:sz w:val="23"/>
          <w:szCs w:val="23"/>
        </w:rPr>
        <w:t>:</w:t>
      </w:r>
      <w:r w:rsidRPr="0056071F">
        <w:rPr>
          <w:sz w:val="23"/>
          <w:szCs w:val="23"/>
        </w:rPr>
        <w:t xml:space="preserve">  </w:t>
      </w:r>
      <w:r w:rsidR="0005109F">
        <w:rPr>
          <w:sz w:val="23"/>
          <w:szCs w:val="23"/>
        </w:rPr>
        <w:t xml:space="preserve">The Sixth National Coordinators’ Leadership Workshop and Ninth </w:t>
      </w:r>
      <w:r w:rsidR="00C44745">
        <w:rPr>
          <w:sz w:val="23"/>
          <w:szCs w:val="23"/>
        </w:rPr>
        <w:t xml:space="preserve">PJDP Phase 2 </w:t>
      </w:r>
      <w:r w:rsidR="0005109F">
        <w:rPr>
          <w:sz w:val="23"/>
          <w:szCs w:val="23"/>
        </w:rPr>
        <w:t>PEC Meeting are scheduled to be held in the Cook Islands from 20</w:t>
      </w:r>
      <w:r w:rsidR="00EE0AFC">
        <w:rPr>
          <w:sz w:val="23"/>
          <w:szCs w:val="23"/>
        </w:rPr>
        <w:t>-</w:t>
      </w:r>
      <w:r w:rsidR="0005109F">
        <w:rPr>
          <w:sz w:val="23"/>
          <w:szCs w:val="23"/>
        </w:rPr>
        <w:t>25 October, 2014.</w:t>
      </w:r>
      <w:r w:rsidR="00984923">
        <w:rPr>
          <w:sz w:val="23"/>
          <w:szCs w:val="23"/>
        </w:rPr>
        <w:t xml:space="preserve"> </w:t>
      </w:r>
      <w:r w:rsidR="00C44745">
        <w:rPr>
          <w:sz w:val="23"/>
          <w:szCs w:val="23"/>
        </w:rPr>
        <w:t xml:space="preserve"> </w:t>
      </w:r>
      <w:r w:rsidR="00984923">
        <w:rPr>
          <w:sz w:val="23"/>
          <w:szCs w:val="23"/>
        </w:rPr>
        <w:t xml:space="preserve">The next Chief </w:t>
      </w:r>
      <w:r w:rsidR="00145E6D">
        <w:rPr>
          <w:sz w:val="23"/>
          <w:szCs w:val="23"/>
        </w:rPr>
        <w:t>Justices’</w:t>
      </w:r>
      <w:r w:rsidR="00984923">
        <w:rPr>
          <w:sz w:val="23"/>
          <w:szCs w:val="23"/>
        </w:rPr>
        <w:t xml:space="preserve"> Leadership Workshop is scheduled to be held </w:t>
      </w:r>
      <w:r w:rsidR="00145E6D">
        <w:rPr>
          <w:sz w:val="23"/>
          <w:szCs w:val="23"/>
        </w:rPr>
        <w:t>in Apia, Samoa from 20-22 April, 2015.</w:t>
      </w:r>
    </w:p>
    <w:p w14:paraId="51DAE64C" w14:textId="77777777" w:rsidR="001556FA" w:rsidRPr="001556FA" w:rsidRDefault="001556FA" w:rsidP="001556FA"/>
    <w:p w14:paraId="451BEA13" w14:textId="77777777" w:rsidR="005C0EFD" w:rsidRPr="002006C6" w:rsidRDefault="005C0EFD" w:rsidP="007868EB">
      <w:pPr>
        <w:pStyle w:val="Heading2"/>
        <w:numPr>
          <w:ilvl w:val="0"/>
          <w:numId w:val="11"/>
        </w:numPr>
        <w:ind w:left="426" w:hanging="426"/>
        <w:rPr>
          <w:sz w:val="25"/>
          <w:szCs w:val="25"/>
        </w:rPr>
      </w:pPr>
      <w:bookmarkStart w:id="46" w:name="_Toc382576364"/>
      <w:r w:rsidRPr="002006C6">
        <w:rPr>
          <w:sz w:val="25"/>
          <w:szCs w:val="25"/>
        </w:rPr>
        <w:lastRenderedPageBreak/>
        <w:t>Responsive Fund Mechanism</w:t>
      </w:r>
      <w:bookmarkEnd w:id="46"/>
      <w:r w:rsidRPr="002006C6">
        <w:rPr>
          <w:sz w:val="25"/>
          <w:szCs w:val="25"/>
        </w:rPr>
        <w:t xml:space="preserve"> </w:t>
      </w:r>
    </w:p>
    <w:p w14:paraId="5AEFA1C8" w14:textId="1833881B" w:rsidR="00C76A68" w:rsidRPr="002006C6" w:rsidRDefault="00C76A68" w:rsidP="007868EB">
      <w:pPr>
        <w:numPr>
          <w:ilvl w:val="0"/>
          <w:numId w:val="3"/>
        </w:numPr>
        <w:tabs>
          <w:tab w:val="left" w:pos="2694"/>
        </w:tabs>
        <w:spacing w:before="80"/>
        <w:ind w:left="426" w:hanging="357"/>
        <w:rPr>
          <w:sz w:val="23"/>
          <w:szCs w:val="23"/>
        </w:rPr>
      </w:pPr>
      <w:r w:rsidRPr="002006C6">
        <w:rPr>
          <w:b/>
          <w:i/>
          <w:sz w:val="23"/>
          <w:szCs w:val="23"/>
        </w:rPr>
        <w:t>Status:</w:t>
      </w:r>
      <w:r w:rsidRPr="002006C6">
        <w:rPr>
          <w:i/>
          <w:sz w:val="23"/>
          <w:szCs w:val="23"/>
        </w:rPr>
        <w:t xml:space="preserve"> </w:t>
      </w:r>
      <w:r w:rsidRPr="002006C6">
        <w:rPr>
          <w:sz w:val="23"/>
          <w:szCs w:val="23"/>
        </w:rPr>
        <w:t xml:space="preserve"> </w:t>
      </w:r>
      <w:r w:rsidR="00536844">
        <w:rPr>
          <w:sz w:val="23"/>
          <w:szCs w:val="23"/>
        </w:rPr>
        <w:t>In total 19 Responsive Fund applications have been received since the commencement of the 24-month Extension Period on 1 July, 2013.  16 of these applications have been approved, 1 has been withdrawn, and 2 are under consideration</w:t>
      </w:r>
      <w:r w:rsidR="00845205">
        <w:rPr>
          <w:rFonts w:eastAsia="Arial Narrow" w:cs="Arial Narrow"/>
          <w:spacing w:val="-1"/>
          <w:sz w:val="23"/>
          <w:szCs w:val="23"/>
        </w:rPr>
        <w:t xml:space="preserve">. </w:t>
      </w:r>
      <w:r w:rsidR="009E6EA9">
        <w:rPr>
          <w:rFonts w:eastAsia="Arial Narrow" w:cs="Arial Narrow"/>
          <w:spacing w:val="-1"/>
          <w:sz w:val="23"/>
          <w:szCs w:val="23"/>
        </w:rPr>
        <w:t xml:space="preserve"> In </w:t>
      </w:r>
      <w:r w:rsidR="009E6EA9" w:rsidRPr="00D55139">
        <w:rPr>
          <w:rFonts w:eastAsia="Arial Narrow" w:cs="Arial Narrow"/>
          <w:spacing w:val="-1"/>
          <w:sz w:val="23"/>
          <w:szCs w:val="23"/>
        </w:rPr>
        <w:t xml:space="preserve">total </w:t>
      </w:r>
      <w:r w:rsidR="00986440" w:rsidRPr="00D55139">
        <w:rPr>
          <w:rFonts w:eastAsia="Arial Narrow" w:cs="Arial Narrow"/>
          <w:spacing w:val="-1"/>
          <w:sz w:val="23"/>
          <w:szCs w:val="23"/>
        </w:rPr>
        <w:t>three</w:t>
      </w:r>
      <w:r w:rsidR="009E6EA9" w:rsidRPr="00D55139">
        <w:rPr>
          <w:rFonts w:eastAsia="Arial Narrow" w:cs="Arial Narrow"/>
          <w:spacing w:val="-1"/>
          <w:sz w:val="23"/>
          <w:szCs w:val="23"/>
        </w:rPr>
        <w:t xml:space="preserve"> </w:t>
      </w:r>
      <w:r w:rsidR="009E6EA9" w:rsidRPr="00D55139">
        <w:rPr>
          <w:sz w:val="23"/>
          <w:szCs w:val="23"/>
        </w:rPr>
        <w:t>Responsive</w:t>
      </w:r>
      <w:r w:rsidR="009E6EA9">
        <w:rPr>
          <w:sz w:val="23"/>
          <w:szCs w:val="23"/>
        </w:rPr>
        <w:t xml:space="preserve"> Fund </w:t>
      </w:r>
      <w:r w:rsidR="009E6EA9">
        <w:rPr>
          <w:rFonts w:eastAsia="Arial Narrow" w:cs="Arial Narrow"/>
          <w:spacing w:val="-1"/>
          <w:sz w:val="23"/>
          <w:szCs w:val="23"/>
        </w:rPr>
        <w:t>activities have been completed.</w:t>
      </w:r>
    </w:p>
    <w:p w14:paraId="078E4AB1" w14:textId="18D84AD1" w:rsidR="009E6EA9" w:rsidRPr="009E6EA9" w:rsidRDefault="00C76A68" w:rsidP="007868EB">
      <w:pPr>
        <w:numPr>
          <w:ilvl w:val="0"/>
          <w:numId w:val="3"/>
        </w:numPr>
        <w:spacing w:before="80"/>
        <w:ind w:left="426" w:hanging="357"/>
        <w:rPr>
          <w:rFonts w:cs="Verdana"/>
          <w:bCs/>
          <w:sz w:val="23"/>
          <w:szCs w:val="23"/>
        </w:rPr>
      </w:pPr>
      <w:r w:rsidRPr="00636DC6">
        <w:rPr>
          <w:rFonts w:cs="Verdana"/>
          <w:b/>
          <w:bCs/>
          <w:i/>
          <w:sz w:val="23"/>
          <w:szCs w:val="23"/>
        </w:rPr>
        <w:t>Summary:</w:t>
      </w:r>
      <w:r w:rsidRPr="00636DC6">
        <w:rPr>
          <w:rFonts w:cs="Verdana"/>
          <w:bCs/>
          <w:sz w:val="23"/>
          <w:szCs w:val="23"/>
        </w:rPr>
        <w:t xml:space="preserve"> </w:t>
      </w:r>
      <w:r w:rsidRPr="00636DC6">
        <w:rPr>
          <w:sz w:val="23"/>
          <w:szCs w:val="23"/>
        </w:rPr>
        <w:t xml:space="preserve">  </w:t>
      </w:r>
      <w:r w:rsidR="00536844" w:rsidRPr="00636DC6">
        <w:rPr>
          <w:sz w:val="23"/>
          <w:szCs w:val="23"/>
        </w:rPr>
        <w:t xml:space="preserve">Three </w:t>
      </w:r>
      <w:r w:rsidR="00371BAA" w:rsidRPr="00636DC6">
        <w:rPr>
          <w:sz w:val="23"/>
          <w:szCs w:val="23"/>
        </w:rPr>
        <w:t>applications were approved</w:t>
      </w:r>
      <w:r w:rsidR="00536844">
        <w:rPr>
          <w:sz w:val="23"/>
          <w:szCs w:val="23"/>
        </w:rPr>
        <w:t xml:space="preserve"> in the reporting period</w:t>
      </w:r>
      <w:r w:rsidR="00371BAA" w:rsidRPr="00636DC6">
        <w:rPr>
          <w:sz w:val="23"/>
          <w:szCs w:val="23"/>
        </w:rPr>
        <w:t xml:space="preserve">, including </w:t>
      </w:r>
      <w:r w:rsidR="00536844">
        <w:rPr>
          <w:sz w:val="23"/>
          <w:szCs w:val="23"/>
        </w:rPr>
        <w:t xml:space="preserve">applications for </w:t>
      </w:r>
      <w:r w:rsidR="00371BAA" w:rsidRPr="00636DC6">
        <w:rPr>
          <w:sz w:val="23"/>
          <w:szCs w:val="23"/>
        </w:rPr>
        <w:t>Judicial Training on Civil</w:t>
      </w:r>
      <w:r w:rsidR="00536844">
        <w:rPr>
          <w:sz w:val="23"/>
          <w:szCs w:val="23"/>
        </w:rPr>
        <w:t xml:space="preserve"> </w:t>
      </w:r>
      <w:r w:rsidR="00371BAA" w:rsidRPr="00636DC6">
        <w:rPr>
          <w:sz w:val="23"/>
          <w:szCs w:val="23"/>
        </w:rPr>
        <w:t>/</w:t>
      </w:r>
      <w:r w:rsidR="00536844">
        <w:rPr>
          <w:sz w:val="23"/>
          <w:szCs w:val="23"/>
        </w:rPr>
        <w:t xml:space="preserve"> </w:t>
      </w:r>
      <w:r w:rsidR="00371BAA" w:rsidRPr="00636DC6">
        <w:rPr>
          <w:sz w:val="23"/>
          <w:szCs w:val="23"/>
        </w:rPr>
        <w:t>Criminal</w:t>
      </w:r>
      <w:r w:rsidR="00536844">
        <w:rPr>
          <w:sz w:val="23"/>
          <w:szCs w:val="23"/>
        </w:rPr>
        <w:t xml:space="preserve"> </w:t>
      </w:r>
      <w:r w:rsidR="00371BAA" w:rsidRPr="00636DC6">
        <w:rPr>
          <w:sz w:val="23"/>
          <w:szCs w:val="23"/>
        </w:rPr>
        <w:t>/</w:t>
      </w:r>
      <w:r w:rsidR="00536844">
        <w:rPr>
          <w:sz w:val="23"/>
          <w:szCs w:val="23"/>
        </w:rPr>
        <w:t xml:space="preserve"> </w:t>
      </w:r>
      <w:r w:rsidR="00371BAA" w:rsidRPr="00636DC6">
        <w:rPr>
          <w:sz w:val="23"/>
          <w:szCs w:val="23"/>
        </w:rPr>
        <w:t xml:space="preserve">Land Procedure in Samoa; a Judicial Administration Workshop on Time Standards in the Federated States of Micronesia (FSM); and a Decision Writing Workshop for Magistrates and Island Court </w:t>
      </w:r>
      <w:r w:rsidR="00182F3D">
        <w:rPr>
          <w:sz w:val="23"/>
          <w:szCs w:val="23"/>
        </w:rPr>
        <w:t>Judges</w:t>
      </w:r>
      <w:r w:rsidR="00371BAA" w:rsidRPr="00636DC6">
        <w:rPr>
          <w:sz w:val="23"/>
          <w:szCs w:val="23"/>
        </w:rPr>
        <w:t xml:space="preserve"> in Vanuatu. </w:t>
      </w:r>
    </w:p>
    <w:p w14:paraId="0188681B" w14:textId="36C08E9F" w:rsidR="00636DC6" w:rsidRDefault="00523A29" w:rsidP="00756F91">
      <w:pPr>
        <w:spacing w:before="80"/>
        <w:ind w:left="426"/>
        <w:rPr>
          <w:rFonts w:cs="Verdana"/>
          <w:bCs/>
          <w:sz w:val="23"/>
          <w:szCs w:val="23"/>
        </w:rPr>
      </w:pPr>
      <w:r w:rsidRPr="00A66F07">
        <w:rPr>
          <w:rFonts w:cs="Verdana"/>
          <w:bCs/>
          <w:noProof/>
          <w:sz w:val="23"/>
          <w:szCs w:val="23"/>
        </w:rPr>
        <mc:AlternateContent>
          <mc:Choice Requires="wps">
            <w:drawing>
              <wp:anchor distT="0" distB="0" distL="114300" distR="114300" simplePos="0" relativeHeight="251661312" behindDoc="0" locked="0" layoutInCell="1" allowOverlap="1" wp14:anchorId="58F76859" wp14:editId="142C40C2">
                <wp:simplePos x="0" y="0"/>
                <wp:positionH relativeFrom="column">
                  <wp:posOffset>3218815</wp:posOffset>
                </wp:positionH>
                <wp:positionV relativeFrom="paragraph">
                  <wp:posOffset>76835</wp:posOffset>
                </wp:positionV>
                <wp:extent cx="2438400" cy="1403985"/>
                <wp:effectExtent l="0" t="0" r="19050" b="2222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3985"/>
                        </a:xfrm>
                        <a:prstGeom prst="rect">
                          <a:avLst/>
                        </a:prstGeom>
                        <a:solidFill>
                          <a:schemeClr val="accent1">
                            <a:lumMod val="20000"/>
                            <a:lumOff val="80000"/>
                          </a:schemeClr>
                        </a:solidFill>
                        <a:ln w="9525">
                          <a:solidFill>
                            <a:srgbClr val="000000"/>
                          </a:solidFill>
                          <a:miter lim="800000"/>
                          <a:headEnd/>
                          <a:tailEnd/>
                        </a:ln>
                      </wps:spPr>
                      <wps:txbx>
                        <w:txbxContent>
                          <w:p w14:paraId="751BFC84" w14:textId="62DC0B22" w:rsidR="00FD3EE7" w:rsidRPr="00523A29" w:rsidRDefault="00FD3EE7" w:rsidP="00D55139">
                            <w:pPr>
                              <w:spacing w:before="80"/>
                              <w:jc w:val="center"/>
                              <w:rPr>
                                <w:sz w:val="22"/>
                                <w:szCs w:val="22"/>
                              </w:rPr>
                            </w:pPr>
                            <w:r w:rsidRPr="00523A29">
                              <w:rPr>
                                <w:sz w:val="22"/>
                                <w:szCs w:val="22"/>
                              </w:rPr>
                              <w:t xml:space="preserve">“In October last year, I reported to you that despite our efforts in mediation, we had not seen the fruits of our efforts. I am happy to report that </w:t>
                            </w:r>
                            <w:proofErr w:type="spellStart"/>
                            <w:r w:rsidRPr="00523A29">
                              <w:rPr>
                                <w:sz w:val="22"/>
                                <w:szCs w:val="22"/>
                              </w:rPr>
                              <w:t>Chuan’s</w:t>
                            </w:r>
                            <w:proofErr w:type="spellEnd"/>
                            <w:r w:rsidRPr="00523A29">
                              <w:rPr>
                                <w:sz w:val="22"/>
                                <w:szCs w:val="22"/>
                              </w:rPr>
                              <w:t xml:space="preserve"> second trip here has been a game changer. I want to thank you and the PJDP for helping us launch a court-annex mediation program.”</w:t>
                            </w:r>
                          </w:p>
                          <w:p w14:paraId="79069DAF" w14:textId="2EA4117C" w:rsidR="00FD3EE7" w:rsidRPr="00523A29" w:rsidRDefault="00FD3EE7" w:rsidP="00D55139">
                            <w:pPr>
                              <w:spacing w:before="80" w:after="80"/>
                              <w:jc w:val="center"/>
                              <w:rPr>
                                <w:i/>
                                <w:sz w:val="20"/>
                                <w:szCs w:val="20"/>
                              </w:rPr>
                            </w:pPr>
                            <w:r w:rsidRPr="00523A29">
                              <w:rPr>
                                <w:i/>
                                <w:sz w:val="20"/>
                                <w:szCs w:val="20"/>
                              </w:rPr>
                              <w:t>Chief Justice Arthur Ngiraklsong</w:t>
                            </w:r>
                            <w:r>
                              <w:rPr>
                                <w:i/>
                                <w:sz w:val="20"/>
                                <w:szCs w:val="20"/>
                              </w:rPr>
                              <w:t>, Palau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3.45pt;margin-top:6.05pt;width:19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" fillcolor="#dbe5f1 [660]">
                <v:textbox style="mso-fit-shape-to-text:t">
                  <w:txbxContent>
                    <w:p w14:paraId="751BFC84" w14:textId="62DC0B22" w:rsidR="00FD3EE7" w:rsidRPr="00523A29" w:rsidRDefault="00FD3EE7" w:rsidP="00D55139">
                      <w:pPr>
                        <w:spacing w:before="80"/>
                        <w:jc w:val="center"/>
                        <w:rPr>
                          <w:sz w:val="22"/>
                          <w:szCs w:val="22"/>
                        </w:rPr>
                      </w:pPr>
                      <w:r w:rsidRPr="00523A29">
                        <w:rPr>
                          <w:sz w:val="22"/>
                          <w:szCs w:val="22"/>
                        </w:rPr>
                        <w:t xml:space="preserve">“In October last year, I reported to you that despite our efforts in mediation, we had not seen the fruits of our efforts. I am happy to report that </w:t>
                      </w:r>
                      <w:proofErr w:type="spellStart"/>
                      <w:r w:rsidRPr="00523A29">
                        <w:rPr>
                          <w:sz w:val="22"/>
                          <w:szCs w:val="22"/>
                        </w:rPr>
                        <w:t>Chuan’s</w:t>
                      </w:r>
                      <w:proofErr w:type="spellEnd"/>
                      <w:r w:rsidRPr="00523A29">
                        <w:rPr>
                          <w:sz w:val="22"/>
                          <w:szCs w:val="22"/>
                        </w:rPr>
                        <w:t xml:space="preserve"> second trip here has been a game changer. I want to thank you and the PJDP for helping us launch a court-annex mediation program.”</w:t>
                      </w:r>
                    </w:p>
                    <w:p w14:paraId="79069DAF" w14:textId="2EA4117C" w:rsidR="00FD3EE7" w:rsidRPr="00523A29" w:rsidRDefault="00FD3EE7" w:rsidP="00D55139">
                      <w:pPr>
                        <w:spacing w:before="80" w:after="80"/>
                        <w:jc w:val="center"/>
                        <w:rPr>
                          <w:i/>
                          <w:sz w:val="20"/>
                          <w:szCs w:val="20"/>
                        </w:rPr>
                      </w:pPr>
                      <w:r w:rsidRPr="00523A29">
                        <w:rPr>
                          <w:i/>
                          <w:sz w:val="20"/>
                          <w:szCs w:val="20"/>
                        </w:rPr>
                        <w:t>Chief Justice Arthur Ngiraklsong</w:t>
                      </w:r>
                      <w:r>
                        <w:rPr>
                          <w:i/>
                          <w:sz w:val="20"/>
                          <w:szCs w:val="20"/>
                        </w:rPr>
                        <w:t>, Palau</w:t>
                      </w:r>
                    </w:p>
                  </w:txbxContent>
                </v:textbox>
                <w10:wrap type="square"/>
              </v:shape>
            </w:pict>
          </mc:Fallback>
        </mc:AlternateContent>
      </w:r>
      <w:r w:rsidR="00371BAA" w:rsidRPr="00636DC6">
        <w:rPr>
          <w:sz w:val="23"/>
          <w:szCs w:val="23"/>
        </w:rPr>
        <w:t xml:space="preserve">The Decision Writing Workshop </w:t>
      </w:r>
      <w:r w:rsidR="00884D4D" w:rsidRPr="00636DC6">
        <w:rPr>
          <w:sz w:val="23"/>
          <w:szCs w:val="23"/>
        </w:rPr>
        <w:t xml:space="preserve">to be </w:t>
      </w:r>
      <w:r w:rsidR="009E6EA9">
        <w:rPr>
          <w:sz w:val="23"/>
          <w:szCs w:val="23"/>
        </w:rPr>
        <w:t xml:space="preserve">supported by the Responsive Fund </w:t>
      </w:r>
      <w:r w:rsidR="00884D4D" w:rsidRPr="00636DC6">
        <w:rPr>
          <w:sz w:val="23"/>
          <w:szCs w:val="23"/>
        </w:rPr>
        <w:t>stem</w:t>
      </w:r>
      <w:r w:rsidR="009E6EA9">
        <w:rPr>
          <w:sz w:val="23"/>
          <w:szCs w:val="23"/>
        </w:rPr>
        <w:t>s</w:t>
      </w:r>
      <w:r w:rsidR="00884D4D" w:rsidRPr="00636DC6">
        <w:rPr>
          <w:sz w:val="23"/>
          <w:szCs w:val="23"/>
        </w:rPr>
        <w:t xml:space="preserve"> from Vanuatu’s participation at the </w:t>
      </w:r>
      <w:r w:rsidR="00371BAA" w:rsidRPr="00636DC6">
        <w:rPr>
          <w:sz w:val="23"/>
          <w:szCs w:val="23"/>
        </w:rPr>
        <w:t>recent PJDP Lay and Law-trained Decision Making Workshop</w:t>
      </w:r>
      <w:r w:rsidR="009E6EA9">
        <w:rPr>
          <w:sz w:val="23"/>
          <w:szCs w:val="23"/>
        </w:rPr>
        <w:t xml:space="preserve">, and is one example of </w:t>
      </w:r>
      <w:r w:rsidR="009E6EA9" w:rsidRPr="00636DC6">
        <w:rPr>
          <w:sz w:val="23"/>
          <w:szCs w:val="23"/>
        </w:rPr>
        <w:t xml:space="preserve">the </w:t>
      </w:r>
      <w:r w:rsidR="009E6EA9">
        <w:rPr>
          <w:sz w:val="23"/>
          <w:szCs w:val="23"/>
        </w:rPr>
        <w:t xml:space="preserve">adaption </w:t>
      </w:r>
      <w:r w:rsidR="009E6EA9" w:rsidRPr="00636DC6">
        <w:rPr>
          <w:sz w:val="23"/>
          <w:szCs w:val="23"/>
        </w:rPr>
        <w:t xml:space="preserve">of </w:t>
      </w:r>
      <w:r w:rsidR="009E6EA9">
        <w:rPr>
          <w:sz w:val="23"/>
          <w:szCs w:val="23"/>
        </w:rPr>
        <w:t xml:space="preserve">the </w:t>
      </w:r>
      <w:r w:rsidR="009E6EA9" w:rsidRPr="00636DC6">
        <w:rPr>
          <w:sz w:val="23"/>
          <w:szCs w:val="23"/>
        </w:rPr>
        <w:t>PJDP</w:t>
      </w:r>
      <w:r w:rsidR="009E6EA9">
        <w:rPr>
          <w:sz w:val="23"/>
          <w:szCs w:val="23"/>
        </w:rPr>
        <w:t>’s</w:t>
      </w:r>
      <w:r w:rsidR="009E6EA9" w:rsidRPr="00636DC6">
        <w:rPr>
          <w:sz w:val="23"/>
          <w:szCs w:val="23"/>
        </w:rPr>
        <w:t xml:space="preserve"> regional </w:t>
      </w:r>
      <w:r w:rsidR="009E6EA9">
        <w:rPr>
          <w:sz w:val="23"/>
          <w:szCs w:val="23"/>
        </w:rPr>
        <w:t>activities at the local level</w:t>
      </w:r>
      <w:r w:rsidR="00371BAA" w:rsidRPr="00636DC6">
        <w:rPr>
          <w:sz w:val="23"/>
          <w:szCs w:val="23"/>
        </w:rPr>
        <w:t>.</w:t>
      </w:r>
      <w:r w:rsidR="00636DC6">
        <w:rPr>
          <w:sz w:val="23"/>
          <w:szCs w:val="23"/>
        </w:rPr>
        <w:t xml:space="preserve"> </w:t>
      </w:r>
      <w:r w:rsidR="00636DC6" w:rsidRPr="00636DC6">
        <w:rPr>
          <w:rFonts w:cs="Verdana"/>
          <w:bCs/>
          <w:sz w:val="23"/>
          <w:szCs w:val="23"/>
        </w:rPr>
        <w:t xml:space="preserve">During the reporting period, the Palau Court Mediation System Enhancement Project and Kiribati Training on Time Disposition and Annual Reporting for all Presiding Magistrates were </w:t>
      </w:r>
      <w:r w:rsidR="009E6EA9">
        <w:rPr>
          <w:rFonts w:cs="Verdana"/>
          <w:bCs/>
          <w:sz w:val="23"/>
          <w:szCs w:val="23"/>
        </w:rPr>
        <w:t xml:space="preserve">also </w:t>
      </w:r>
      <w:r w:rsidR="00636DC6" w:rsidRPr="00636DC6">
        <w:rPr>
          <w:rFonts w:cs="Verdana"/>
          <w:bCs/>
          <w:sz w:val="23"/>
          <w:szCs w:val="23"/>
        </w:rPr>
        <w:t>successfully implemented.</w:t>
      </w:r>
    </w:p>
    <w:p w14:paraId="6982950D" w14:textId="2D17B965" w:rsidR="00371BAA" w:rsidRDefault="00C76A68" w:rsidP="007868EB">
      <w:pPr>
        <w:numPr>
          <w:ilvl w:val="0"/>
          <w:numId w:val="3"/>
        </w:numPr>
        <w:spacing w:before="80"/>
        <w:ind w:left="426" w:hanging="357"/>
        <w:rPr>
          <w:sz w:val="23"/>
          <w:szCs w:val="23"/>
        </w:rPr>
      </w:pPr>
      <w:r w:rsidRPr="0056071F">
        <w:rPr>
          <w:rFonts w:cs="Verdana"/>
          <w:b/>
          <w:bCs/>
          <w:i/>
          <w:sz w:val="23"/>
          <w:szCs w:val="23"/>
        </w:rPr>
        <w:t>Next Steps</w:t>
      </w:r>
      <w:r w:rsidRPr="0056071F">
        <w:rPr>
          <w:rFonts w:cs="Verdana"/>
          <w:bCs/>
          <w:i/>
          <w:sz w:val="23"/>
          <w:szCs w:val="23"/>
        </w:rPr>
        <w:t>:</w:t>
      </w:r>
      <w:r w:rsidR="00BD2462" w:rsidRPr="0056071F">
        <w:rPr>
          <w:sz w:val="23"/>
          <w:szCs w:val="23"/>
        </w:rPr>
        <w:t xml:space="preserve">  </w:t>
      </w:r>
      <w:r w:rsidR="00371BAA">
        <w:rPr>
          <w:sz w:val="23"/>
          <w:szCs w:val="23"/>
        </w:rPr>
        <w:t xml:space="preserve">The PJDP Team are working with National Coordinators to develop </w:t>
      </w:r>
      <w:r w:rsidR="0004412B">
        <w:rPr>
          <w:sz w:val="23"/>
          <w:szCs w:val="23"/>
        </w:rPr>
        <w:t xml:space="preserve">further </w:t>
      </w:r>
      <w:r w:rsidR="00371BAA">
        <w:rPr>
          <w:sz w:val="23"/>
          <w:szCs w:val="23"/>
        </w:rPr>
        <w:t xml:space="preserve">applications </w:t>
      </w:r>
      <w:r w:rsidR="00610F0E">
        <w:rPr>
          <w:sz w:val="23"/>
          <w:szCs w:val="23"/>
        </w:rPr>
        <w:t>as additional funds become available</w:t>
      </w:r>
      <w:r w:rsidR="00371BAA">
        <w:rPr>
          <w:sz w:val="23"/>
          <w:szCs w:val="23"/>
        </w:rPr>
        <w:t xml:space="preserve">. </w:t>
      </w:r>
    </w:p>
    <w:p w14:paraId="0D6392B4" w14:textId="77777777" w:rsidR="00371BAA" w:rsidRDefault="00371BAA" w:rsidP="00371BAA">
      <w:pPr>
        <w:spacing w:before="80"/>
        <w:ind w:left="426"/>
        <w:rPr>
          <w:sz w:val="23"/>
          <w:szCs w:val="23"/>
        </w:rPr>
      </w:pPr>
    </w:p>
    <w:p w14:paraId="03BD797A" w14:textId="4D1A0B3D" w:rsidR="005D3784" w:rsidRPr="0000498B" w:rsidRDefault="0000498B" w:rsidP="007868EB">
      <w:pPr>
        <w:pStyle w:val="Heading2"/>
        <w:numPr>
          <w:ilvl w:val="0"/>
          <w:numId w:val="10"/>
        </w:numPr>
        <w:ind w:hanging="720"/>
        <w:rPr>
          <w:sz w:val="25"/>
          <w:szCs w:val="25"/>
        </w:rPr>
      </w:pPr>
      <w:bookmarkStart w:id="47" w:name="_Toc382576365"/>
      <w:r>
        <w:rPr>
          <w:sz w:val="25"/>
          <w:szCs w:val="25"/>
        </w:rPr>
        <w:t xml:space="preserve">Core Judicial Development Project: </w:t>
      </w:r>
      <w:r w:rsidR="001556FA" w:rsidRPr="0000498B">
        <w:rPr>
          <w:sz w:val="25"/>
          <w:szCs w:val="25"/>
        </w:rPr>
        <w:t>Lay and Law-trained Decision Making Workshop</w:t>
      </w:r>
      <w:r w:rsidR="00C327D4">
        <w:rPr>
          <w:sz w:val="25"/>
          <w:szCs w:val="25"/>
        </w:rPr>
        <w:t>/</w:t>
      </w:r>
      <w:r>
        <w:rPr>
          <w:sz w:val="25"/>
          <w:szCs w:val="25"/>
        </w:rPr>
        <w:t>s</w:t>
      </w:r>
      <w:bookmarkEnd w:id="47"/>
    </w:p>
    <w:p w14:paraId="29D8D4C4" w14:textId="0BC3F8C8" w:rsidR="0000498B" w:rsidRPr="002006C6" w:rsidRDefault="0000498B" w:rsidP="007868EB">
      <w:pPr>
        <w:numPr>
          <w:ilvl w:val="0"/>
          <w:numId w:val="3"/>
        </w:numPr>
        <w:spacing w:before="80"/>
        <w:ind w:left="426" w:hanging="357"/>
        <w:rPr>
          <w:sz w:val="23"/>
          <w:szCs w:val="23"/>
        </w:rPr>
      </w:pPr>
      <w:r w:rsidRPr="0000498B">
        <w:rPr>
          <w:rFonts w:cs="Verdana"/>
          <w:b/>
          <w:bCs/>
          <w:i/>
          <w:sz w:val="23"/>
          <w:szCs w:val="23"/>
        </w:rPr>
        <w:t>Status</w:t>
      </w:r>
      <w:r w:rsidRPr="002006C6">
        <w:rPr>
          <w:b/>
          <w:i/>
          <w:sz w:val="23"/>
          <w:szCs w:val="23"/>
        </w:rPr>
        <w:t>:</w:t>
      </w:r>
      <w:r w:rsidRPr="002006C6">
        <w:rPr>
          <w:i/>
          <w:sz w:val="23"/>
          <w:szCs w:val="23"/>
        </w:rPr>
        <w:t xml:space="preserve"> </w:t>
      </w:r>
      <w:r w:rsidRPr="002006C6">
        <w:rPr>
          <w:sz w:val="23"/>
          <w:szCs w:val="23"/>
        </w:rPr>
        <w:t xml:space="preserve"> </w:t>
      </w:r>
      <w:r w:rsidR="00C327D4">
        <w:rPr>
          <w:sz w:val="23"/>
          <w:szCs w:val="23"/>
        </w:rPr>
        <w:t>The Lay and Law-trained Decision Making Workshop/s were successfully delivered in Vanuatu.</w:t>
      </w:r>
      <w:r>
        <w:rPr>
          <w:rFonts w:eastAsia="Arial Narrow" w:cs="Arial Narrow"/>
          <w:sz w:val="23"/>
          <w:szCs w:val="23"/>
        </w:rPr>
        <w:t xml:space="preserve">  </w:t>
      </w:r>
      <w:r w:rsidR="00D83248">
        <w:rPr>
          <w:rFonts w:eastAsia="Arial Narrow" w:cs="Arial Narrow"/>
          <w:sz w:val="23"/>
          <w:szCs w:val="23"/>
        </w:rPr>
        <w:t>A two</w:t>
      </w:r>
      <w:r w:rsidR="000D4097">
        <w:rPr>
          <w:rFonts w:eastAsia="Arial Narrow" w:cs="Arial Narrow"/>
          <w:sz w:val="23"/>
          <w:szCs w:val="23"/>
        </w:rPr>
        <w:t>-</w:t>
      </w:r>
      <w:r w:rsidR="00D83248">
        <w:rPr>
          <w:rFonts w:eastAsia="Arial Narrow" w:cs="Arial Narrow"/>
          <w:sz w:val="23"/>
          <w:szCs w:val="23"/>
        </w:rPr>
        <w:t xml:space="preserve">day Regional Training Team (RTT) </w:t>
      </w:r>
      <w:r w:rsidR="000D4097">
        <w:rPr>
          <w:rFonts w:eastAsia="Arial Narrow" w:cs="Arial Narrow"/>
          <w:sz w:val="23"/>
          <w:szCs w:val="23"/>
        </w:rPr>
        <w:t xml:space="preserve">refresher workshop was also provided for the </w:t>
      </w:r>
      <w:r w:rsidR="00D83248">
        <w:rPr>
          <w:rFonts w:eastAsia="Arial Narrow" w:cs="Arial Narrow"/>
          <w:sz w:val="23"/>
          <w:szCs w:val="23"/>
        </w:rPr>
        <w:t xml:space="preserve">prior to the workshops. </w:t>
      </w:r>
    </w:p>
    <w:p w14:paraId="21FFB5E2" w14:textId="1DC51BE7" w:rsidR="002F187A" w:rsidRDefault="0000498B" w:rsidP="007868EB">
      <w:pPr>
        <w:numPr>
          <w:ilvl w:val="0"/>
          <w:numId w:val="3"/>
        </w:numPr>
        <w:spacing w:before="80"/>
        <w:ind w:left="426" w:hanging="357"/>
        <w:rPr>
          <w:sz w:val="23"/>
          <w:szCs w:val="23"/>
        </w:rPr>
      </w:pPr>
      <w:r w:rsidRPr="00911931">
        <w:rPr>
          <w:rFonts w:cs="Verdana"/>
          <w:b/>
          <w:bCs/>
          <w:i/>
          <w:sz w:val="23"/>
          <w:szCs w:val="23"/>
        </w:rPr>
        <w:t>Summary:</w:t>
      </w:r>
      <w:r w:rsidRPr="00911931">
        <w:rPr>
          <w:rFonts w:cs="Verdana"/>
          <w:bCs/>
          <w:sz w:val="23"/>
          <w:szCs w:val="23"/>
        </w:rPr>
        <w:t xml:space="preserve"> </w:t>
      </w:r>
      <w:r w:rsidRPr="00911931">
        <w:rPr>
          <w:sz w:val="23"/>
          <w:szCs w:val="23"/>
        </w:rPr>
        <w:t xml:space="preserve">  </w:t>
      </w:r>
      <w:r w:rsidRPr="00911931">
        <w:rPr>
          <w:rFonts w:eastAsia="Arial Narrow" w:cs="Arial Narrow"/>
          <w:sz w:val="23"/>
          <w:szCs w:val="23"/>
        </w:rPr>
        <w:t xml:space="preserve"> </w:t>
      </w:r>
      <w:r w:rsidR="00D83248" w:rsidRPr="00911931">
        <w:rPr>
          <w:rFonts w:eastAsia="Arial Narrow" w:cs="Arial Narrow"/>
          <w:sz w:val="23"/>
          <w:szCs w:val="23"/>
        </w:rPr>
        <w:t xml:space="preserve">The Lay and Law-trained Decision Making Workshop/s were held </w:t>
      </w:r>
      <w:r w:rsidR="00D83248" w:rsidRPr="00911931">
        <w:rPr>
          <w:sz w:val="23"/>
          <w:szCs w:val="23"/>
        </w:rPr>
        <w:t xml:space="preserve">from 5-7 and 10-12 February, 2014 respectively. </w:t>
      </w:r>
      <w:r w:rsidR="000D4097">
        <w:rPr>
          <w:sz w:val="23"/>
          <w:szCs w:val="23"/>
        </w:rPr>
        <w:t xml:space="preserve"> </w:t>
      </w:r>
      <w:r w:rsidR="00D83248" w:rsidRPr="00911931">
        <w:rPr>
          <w:sz w:val="23"/>
          <w:szCs w:val="23"/>
        </w:rPr>
        <w:t xml:space="preserve">A team of 5 RTT’s supported the delivery of the </w:t>
      </w:r>
      <w:r w:rsidR="00F42689">
        <w:rPr>
          <w:sz w:val="23"/>
          <w:szCs w:val="23"/>
        </w:rPr>
        <w:t>w</w:t>
      </w:r>
      <w:r w:rsidR="00D83248" w:rsidRPr="00911931">
        <w:rPr>
          <w:sz w:val="23"/>
          <w:szCs w:val="23"/>
        </w:rPr>
        <w:t xml:space="preserve">orkshops through facilitation of presentations on customary law, case flow management, Vanuatu’s Family Protection Act, self-represented litigants and judicial ethics. </w:t>
      </w:r>
      <w:r w:rsidR="00F42689">
        <w:rPr>
          <w:sz w:val="23"/>
          <w:szCs w:val="23"/>
        </w:rPr>
        <w:t xml:space="preserve"> The </w:t>
      </w:r>
      <w:r w:rsidR="00D83248" w:rsidRPr="00911931">
        <w:rPr>
          <w:sz w:val="23"/>
          <w:szCs w:val="23"/>
        </w:rPr>
        <w:t>Lead Facilitator, Professor James Raymond</w:t>
      </w:r>
      <w:r w:rsidR="00F42689">
        <w:rPr>
          <w:sz w:val="23"/>
          <w:szCs w:val="23"/>
        </w:rPr>
        <w:t>,</w:t>
      </w:r>
      <w:r w:rsidR="00D83248" w:rsidRPr="00911931">
        <w:rPr>
          <w:sz w:val="23"/>
          <w:szCs w:val="23"/>
        </w:rPr>
        <w:t xml:space="preserve"> was support</w:t>
      </w:r>
      <w:r w:rsidR="00911931" w:rsidRPr="00911931">
        <w:rPr>
          <w:sz w:val="23"/>
          <w:szCs w:val="23"/>
        </w:rPr>
        <w:t>ed</w:t>
      </w:r>
      <w:r w:rsidR="00D83248" w:rsidRPr="00911931">
        <w:rPr>
          <w:sz w:val="23"/>
          <w:szCs w:val="23"/>
        </w:rPr>
        <w:t xml:space="preserve"> by Federal Court </w:t>
      </w:r>
      <w:r w:rsidR="00F42689">
        <w:rPr>
          <w:sz w:val="23"/>
          <w:szCs w:val="23"/>
        </w:rPr>
        <w:t xml:space="preserve">Justice </w:t>
      </w:r>
      <w:r w:rsidR="00D83248" w:rsidRPr="00911931">
        <w:rPr>
          <w:sz w:val="23"/>
          <w:szCs w:val="23"/>
        </w:rPr>
        <w:t>Hon. Michael Barker</w:t>
      </w:r>
      <w:r w:rsidR="00911931" w:rsidRPr="00911931">
        <w:rPr>
          <w:sz w:val="23"/>
          <w:szCs w:val="23"/>
        </w:rPr>
        <w:t xml:space="preserve"> who </w:t>
      </w:r>
      <w:r w:rsidR="00F42689">
        <w:rPr>
          <w:sz w:val="23"/>
          <w:szCs w:val="23"/>
        </w:rPr>
        <w:t xml:space="preserve">also facilitated several sessions </w:t>
      </w:r>
      <w:r w:rsidR="00911931" w:rsidRPr="00911931">
        <w:rPr>
          <w:sz w:val="23"/>
          <w:szCs w:val="23"/>
        </w:rPr>
        <w:t>on delivering oral judgments and the Australian experience with indigenous legal systems</w:t>
      </w:r>
      <w:r w:rsidR="00D83248" w:rsidRPr="00911931">
        <w:rPr>
          <w:sz w:val="23"/>
          <w:szCs w:val="23"/>
        </w:rPr>
        <w:t>.</w:t>
      </w:r>
      <w:r w:rsidR="00911931" w:rsidRPr="00911931">
        <w:rPr>
          <w:sz w:val="23"/>
          <w:szCs w:val="23"/>
        </w:rPr>
        <w:t xml:space="preserve"> The </w:t>
      </w:r>
      <w:r w:rsidR="00F42689">
        <w:rPr>
          <w:sz w:val="23"/>
          <w:szCs w:val="23"/>
        </w:rPr>
        <w:t>workshops</w:t>
      </w:r>
      <w:r w:rsidR="00F42689" w:rsidRPr="00911931">
        <w:rPr>
          <w:sz w:val="23"/>
          <w:szCs w:val="23"/>
        </w:rPr>
        <w:t xml:space="preserve"> </w:t>
      </w:r>
      <w:r w:rsidR="00911931" w:rsidRPr="00911931">
        <w:rPr>
          <w:sz w:val="23"/>
          <w:szCs w:val="23"/>
        </w:rPr>
        <w:t>focused on developing</w:t>
      </w:r>
      <w:r w:rsidR="00F42689">
        <w:rPr>
          <w:sz w:val="23"/>
          <w:szCs w:val="23"/>
        </w:rPr>
        <w:t>:</w:t>
      </w:r>
      <w:r w:rsidR="00911931" w:rsidRPr="00911931">
        <w:rPr>
          <w:sz w:val="23"/>
          <w:szCs w:val="23"/>
        </w:rPr>
        <w:t xml:space="preserve"> </w:t>
      </w:r>
      <w:r w:rsidR="00F42689">
        <w:rPr>
          <w:sz w:val="23"/>
          <w:szCs w:val="23"/>
        </w:rPr>
        <w:t xml:space="preserve">the </w:t>
      </w:r>
      <w:r w:rsidR="00911931" w:rsidRPr="00911931">
        <w:rPr>
          <w:sz w:val="23"/>
          <w:szCs w:val="23"/>
        </w:rPr>
        <w:t xml:space="preserve">writing and reasoning skills </w:t>
      </w:r>
      <w:r w:rsidR="00F42689">
        <w:rPr>
          <w:sz w:val="23"/>
          <w:szCs w:val="23"/>
        </w:rPr>
        <w:t xml:space="preserve">of </w:t>
      </w:r>
      <w:r w:rsidR="00911931" w:rsidRPr="00911931">
        <w:rPr>
          <w:sz w:val="23"/>
          <w:szCs w:val="23"/>
        </w:rPr>
        <w:t xml:space="preserve">participants; and subject matter and pedagogical expertise among the members of the RTT. </w:t>
      </w:r>
      <w:r w:rsidR="00F42689">
        <w:rPr>
          <w:sz w:val="23"/>
          <w:szCs w:val="23"/>
        </w:rPr>
        <w:t xml:space="preserve"> </w:t>
      </w:r>
      <w:r w:rsidR="00911931" w:rsidRPr="00911931">
        <w:rPr>
          <w:sz w:val="23"/>
          <w:szCs w:val="23"/>
        </w:rPr>
        <w:t>In addition, the Workshop featured sessions on</w:t>
      </w:r>
      <w:r w:rsidR="002F187A">
        <w:rPr>
          <w:sz w:val="23"/>
          <w:szCs w:val="23"/>
        </w:rPr>
        <w:t>:</w:t>
      </w:r>
      <w:r w:rsidR="00911931" w:rsidRPr="00911931">
        <w:rPr>
          <w:sz w:val="23"/>
          <w:szCs w:val="23"/>
        </w:rPr>
        <w:t xml:space="preserve"> </w:t>
      </w:r>
      <w:r w:rsidR="002F187A">
        <w:rPr>
          <w:sz w:val="23"/>
          <w:szCs w:val="23"/>
        </w:rPr>
        <w:t xml:space="preserve">how to structure an </w:t>
      </w:r>
      <w:r w:rsidR="00911931" w:rsidRPr="00911931">
        <w:rPr>
          <w:sz w:val="23"/>
          <w:szCs w:val="23"/>
        </w:rPr>
        <w:t>argument; elements of legal style</w:t>
      </w:r>
      <w:r w:rsidR="002F187A">
        <w:rPr>
          <w:sz w:val="23"/>
          <w:szCs w:val="23"/>
        </w:rPr>
        <w:t>;</w:t>
      </w:r>
      <w:r w:rsidR="00911931" w:rsidRPr="00911931">
        <w:rPr>
          <w:sz w:val="23"/>
          <w:szCs w:val="23"/>
        </w:rPr>
        <w:t xml:space="preserve"> and what makes good (legal) writing good.</w:t>
      </w:r>
      <w:r w:rsidR="00EB7DEF">
        <w:rPr>
          <w:sz w:val="23"/>
          <w:szCs w:val="23"/>
        </w:rPr>
        <w:t xml:space="preserve"> Opportunity was provided for all participants during the training to spend time re-writing their own judgements </w:t>
      </w:r>
      <w:r w:rsidR="002F187A">
        <w:rPr>
          <w:sz w:val="23"/>
          <w:szCs w:val="23"/>
        </w:rPr>
        <w:t>in light of the presentations</w:t>
      </w:r>
      <w:r w:rsidR="00EB7DEF">
        <w:rPr>
          <w:sz w:val="23"/>
          <w:szCs w:val="23"/>
        </w:rPr>
        <w:t xml:space="preserve">, and then </w:t>
      </w:r>
      <w:r w:rsidR="002F187A">
        <w:rPr>
          <w:sz w:val="23"/>
          <w:szCs w:val="23"/>
        </w:rPr>
        <w:t xml:space="preserve">to </w:t>
      </w:r>
      <w:r w:rsidR="00EB7DEF">
        <w:rPr>
          <w:sz w:val="23"/>
          <w:szCs w:val="23"/>
        </w:rPr>
        <w:t xml:space="preserve">discuss the results </w:t>
      </w:r>
      <w:r w:rsidR="002F187A">
        <w:rPr>
          <w:sz w:val="23"/>
          <w:szCs w:val="23"/>
        </w:rPr>
        <w:t>in group fora</w:t>
      </w:r>
      <w:r w:rsidR="00EB7DEF">
        <w:rPr>
          <w:sz w:val="23"/>
          <w:szCs w:val="23"/>
        </w:rPr>
        <w:t xml:space="preserve">. </w:t>
      </w:r>
      <w:r w:rsidR="00911931" w:rsidRPr="00911931">
        <w:rPr>
          <w:sz w:val="23"/>
          <w:szCs w:val="23"/>
        </w:rPr>
        <w:t xml:space="preserve"> </w:t>
      </w:r>
    </w:p>
    <w:p w14:paraId="07E867FD" w14:textId="4216979A" w:rsidR="00911931" w:rsidRPr="00911931" w:rsidRDefault="00911931" w:rsidP="002F187A">
      <w:pPr>
        <w:spacing w:before="80"/>
        <w:ind w:left="426"/>
        <w:rPr>
          <w:sz w:val="23"/>
          <w:szCs w:val="23"/>
        </w:rPr>
      </w:pPr>
      <w:r w:rsidRPr="00911931">
        <w:rPr>
          <w:sz w:val="23"/>
          <w:szCs w:val="23"/>
        </w:rPr>
        <w:t xml:space="preserve">Formal feedback received indicated a high level of </w:t>
      </w:r>
      <w:r w:rsidRPr="00911931">
        <w:rPr>
          <w:b/>
          <w:i/>
          <w:sz w:val="23"/>
          <w:szCs w:val="23"/>
        </w:rPr>
        <w:t>overall satisfaction with the workshops of over 89%</w:t>
      </w:r>
      <w:r w:rsidRPr="00911931">
        <w:rPr>
          <w:sz w:val="23"/>
          <w:szCs w:val="23"/>
        </w:rPr>
        <w:t xml:space="preserve"> demonstrating that participants and RTTs were satisfied with the training and program</w:t>
      </w:r>
      <w:r w:rsidR="002F187A">
        <w:rPr>
          <w:sz w:val="23"/>
          <w:szCs w:val="23"/>
        </w:rPr>
        <w:t>me</w:t>
      </w:r>
      <w:r w:rsidRPr="00911931">
        <w:rPr>
          <w:sz w:val="23"/>
          <w:szCs w:val="23"/>
        </w:rPr>
        <w:t xml:space="preserve">. </w:t>
      </w:r>
      <w:r w:rsidR="002F2FF7">
        <w:rPr>
          <w:sz w:val="23"/>
          <w:szCs w:val="23"/>
        </w:rPr>
        <w:t>Upon completion of the workshops</w:t>
      </w:r>
      <w:r w:rsidR="00010A47">
        <w:rPr>
          <w:sz w:val="23"/>
          <w:szCs w:val="23"/>
        </w:rPr>
        <w:t>,</w:t>
      </w:r>
      <w:r w:rsidR="002F2FF7">
        <w:rPr>
          <w:sz w:val="23"/>
          <w:szCs w:val="23"/>
        </w:rPr>
        <w:t xml:space="preserve"> participants </w:t>
      </w:r>
      <w:r w:rsidR="00010A47">
        <w:rPr>
          <w:sz w:val="23"/>
          <w:szCs w:val="23"/>
        </w:rPr>
        <w:t xml:space="preserve">rated </w:t>
      </w:r>
      <w:r w:rsidR="00010A47" w:rsidRPr="008B3482">
        <w:rPr>
          <w:i/>
          <w:sz w:val="23"/>
          <w:szCs w:val="23"/>
        </w:rPr>
        <w:t>the clarity of the reason</w:t>
      </w:r>
      <w:r w:rsidR="002F2FF7" w:rsidRPr="008B3482">
        <w:rPr>
          <w:i/>
          <w:sz w:val="23"/>
          <w:szCs w:val="23"/>
        </w:rPr>
        <w:t xml:space="preserve">ing in their own judgments </w:t>
      </w:r>
      <w:r w:rsidR="008B3482" w:rsidRPr="008B3482">
        <w:rPr>
          <w:sz w:val="23"/>
          <w:szCs w:val="23"/>
        </w:rPr>
        <w:t>at</w:t>
      </w:r>
      <w:r w:rsidR="002F2FF7" w:rsidRPr="008B3482">
        <w:rPr>
          <w:sz w:val="23"/>
          <w:szCs w:val="23"/>
        </w:rPr>
        <w:t xml:space="preserve"> over 79%,</w:t>
      </w:r>
      <w:r w:rsidR="002F2FF7" w:rsidRPr="008B3482">
        <w:rPr>
          <w:i/>
          <w:sz w:val="23"/>
          <w:szCs w:val="23"/>
        </w:rPr>
        <w:t xml:space="preserve"> </w:t>
      </w:r>
      <w:r w:rsidR="002F2FF7" w:rsidRPr="008B3482">
        <w:rPr>
          <w:sz w:val="23"/>
          <w:szCs w:val="23"/>
        </w:rPr>
        <w:t xml:space="preserve">resulting in an </w:t>
      </w:r>
      <w:r w:rsidR="002F2FF7" w:rsidRPr="008B3482">
        <w:rPr>
          <w:b/>
          <w:i/>
          <w:sz w:val="23"/>
          <w:szCs w:val="23"/>
        </w:rPr>
        <w:t>increase in</w:t>
      </w:r>
      <w:r w:rsidR="008B3482" w:rsidRPr="008B3482">
        <w:rPr>
          <w:b/>
          <w:i/>
          <w:sz w:val="23"/>
          <w:szCs w:val="23"/>
        </w:rPr>
        <w:t xml:space="preserve"> of over 35%</w:t>
      </w:r>
      <w:r w:rsidR="008B3482">
        <w:rPr>
          <w:sz w:val="23"/>
          <w:szCs w:val="23"/>
        </w:rPr>
        <w:t xml:space="preserve"> in the</w:t>
      </w:r>
      <w:r w:rsidR="00010A47">
        <w:rPr>
          <w:sz w:val="23"/>
          <w:szCs w:val="23"/>
        </w:rPr>
        <w:t xml:space="preserve"> confidence </w:t>
      </w:r>
      <w:r w:rsidR="008B3482">
        <w:rPr>
          <w:sz w:val="23"/>
          <w:szCs w:val="23"/>
        </w:rPr>
        <w:t>of participants due to the workshops</w:t>
      </w:r>
      <w:r w:rsidR="00010A47">
        <w:rPr>
          <w:sz w:val="23"/>
          <w:szCs w:val="23"/>
        </w:rPr>
        <w:t>.</w:t>
      </w:r>
      <w:r w:rsidR="008B3482">
        <w:rPr>
          <w:rStyle w:val="FootnoteReference"/>
          <w:sz w:val="23"/>
          <w:szCs w:val="23"/>
        </w:rPr>
        <w:footnoteReference w:id="3"/>
      </w:r>
    </w:p>
    <w:p w14:paraId="583930B4" w14:textId="4EBC1739" w:rsidR="0000498B" w:rsidRPr="0056071F" w:rsidRDefault="0000498B" w:rsidP="007868EB">
      <w:pPr>
        <w:numPr>
          <w:ilvl w:val="0"/>
          <w:numId w:val="3"/>
        </w:numPr>
        <w:spacing w:before="80"/>
        <w:ind w:left="426" w:hanging="357"/>
        <w:rPr>
          <w:sz w:val="23"/>
          <w:szCs w:val="23"/>
        </w:rPr>
      </w:pPr>
      <w:r w:rsidRPr="0056071F">
        <w:rPr>
          <w:rFonts w:cs="Verdana"/>
          <w:b/>
          <w:bCs/>
          <w:i/>
          <w:sz w:val="23"/>
          <w:szCs w:val="23"/>
        </w:rPr>
        <w:t>Next Steps</w:t>
      </w:r>
      <w:r w:rsidRPr="0056071F">
        <w:rPr>
          <w:rFonts w:cs="Verdana"/>
          <w:bCs/>
          <w:i/>
          <w:sz w:val="23"/>
          <w:szCs w:val="23"/>
        </w:rPr>
        <w:t>:</w:t>
      </w:r>
      <w:r w:rsidRPr="0056071F">
        <w:rPr>
          <w:sz w:val="23"/>
          <w:szCs w:val="23"/>
        </w:rPr>
        <w:t xml:space="preserve">  </w:t>
      </w:r>
      <w:r w:rsidR="00033E33">
        <w:rPr>
          <w:sz w:val="23"/>
          <w:szCs w:val="23"/>
        </w:rPr>
        <w:t>T</w:t>
      </w:r>
      <w:r w:rsidR="00FD3EE7">
        <w:rPr>
          <w:sz w:val="23"/>
          <w:szCs w:val="23"/>
        </w:rPr>
        <w:t>he activity has been completed, though will be extended and applied through separate activities, for example, in local training in Palau and FSM (nominate dates).</w:t>
      </w:r>
    </w:p>
    <w:p w14:paraId="16E9E004" w14:textId="77777777" w:rsidR="005D3784" w:rsidRDefault="005D3784" w:rsidP="00F50F78">
      <w:pPr>
        <w:rPr>
          <w:sz w:val="23"/>
          <w:szCs w:val="23"/>
        </w:rPr>
      </w:pPr>
    </w:p>
    <w:p w14:paraId="50928224" w14:textId="77777777" w:rsidR="00911931" w:rsidRDefault="00911931" w:rsidP="00F50F78">
      <w:pPr>
        <w:rPr>
          <w:sz w:val="23"/>
          <w:szCs w:val="23"/>
        </w:rPr>
      </w:pPr>
    </w:p>
    <w:p w14:paraId="098A7776" w14:textId="77777777" w:rsidR="00C76A68" w:rsidRPr="002006C6" w:rsidRDefault="00C76A68" w:rsidP="00955F8C">
      <w:pPr>
        <w:pStyle w:val="Heading1"/>
        <w:numPr>
          <w:ilvl w:val="0"/>
          <w:numId w:val="1"/>
        </w:numPr>
        <w:spacing w:before="60"/>
        <w:ind w:hanging="720"/>
        <w:rPr>
          <w:sz w:val="26"/>
          <w:szCs w:val="26"/>
          <w:lang w:val="en-AU"/>
        </w:rPr>
      </w:pPr>
      <w:bookmarkStart w:id="48" w:name="_Toc314150151"/>
      <w:bookmarkStart w:id="49" w:name="_Toc314212070"/>
      <w:bookmarkStart w:id="50" w:name="_Toc314212116"/>
      <w:bookmarkStart w:id="51" w:name="_Toc314224341"/>
      <w:bookmarkStart w:id="52" w:name="_Toc314224378"/>
      <w:bookmarkStart w:id="53" w:name="_Toc314229593"/>
      <w:bookmarkStart w:id="54" w:name="_Toc314230261"/>
      <w:bookmarkStart w:id="55" w:name="_Toc382576366"/>
      <w:r w:rsidRPr="002006C6">
        <w:rPr>
          <w:sz w:val="26"/>
          <w:szCs w:val="26"/>
          <w:lang w:val="en-AU"/>
        </w:rPr>
        <w:t>Programme Management</w:t>
      </w:r>
      <w:bookmarkEnd w:id="48"/>
      <w:bookmarkEnd w:id="49"/>
      <w:bookmarkEnd w:id="50"/>
      <w:bookmarkEnd w:id="51"/>
      <w:bookmarkEnd w:id="52"/>
      <w:bookmarkEnd w:id="53"/>
      <w:bookmarkEnd w:id="54"/>
      <w:bookmarkEnd w:id="55"/>
      <w:r w:rsidRPr="002006C6">
        <w:rPr>
          <w:sz w:val="26"/>
          <w:szCs w:val="26"/>
          <w:lang w:val="en-AU"/>
        </w:rPr>
        <w:t xml:space="preserve"> </w:t>
      </w:r>
    </w:p>
    <w:p w14:paraId="2015B194" w14:textId="77777777" w:rsidR="00C76A68" w:rsidRPr="00776366" w:rsidRDefault="00C76A68" w:rsidP="00F50F78">
      <w:pPr>
        <w:rPr>
          <w:sz w:val="16"/>
          <w:szCs w:val="20"/>
        </w:rPr>
      </w:pPr>
    </w:p>
    <w:bookmarkEnd w:id="11"/>
    <w:p w14:paraId="7B4A3619" w14:textId="0BE0EA69" w:rsidR="00FB77CB" w:rsidRPr="002006C6" w:rsidRDefault="00FB77CB" w:rsidP="00FB77CB">
      <w:pPr>
        <w:rPr>
          <w:sz w:val="23"/>
          <w:szCs w:val="23"/>
        </w:rPr>
      </w:pPr>
      <w:r w:rsidRPr="002006C6">
        <w:rPr>
          <w:sz w:val="23"/>
          <w:szCs w:val="23"/>
        </w:rPr>
        <w:t xml:space="preserve">All </w:t>
      </w:r>
      <w:r w:rsidR="0070238D">
        <w:rPr>
          <w:sz w:val="23"/>
          <w:szCs w:val="23"/>
        </w:rPr>
        <w:t>agreed</w:t>
      </w:r>
      <w:r w:rsidR="0070238D" w:rsidRPr="002006C6">
        <w:rPr>
          <w:sz w:val="23"/>
          <w:szCs w:val="23"/>
        </w:rPr>
        <w:t xml:space="preserve"> milestones </w:t>
      </w:r>
      <w:r w:rsidRPr="002006C6">
        <w:rPr>
          <w:sz w:val="23"/>
          <w:szCs w:val="23"/>
        </w:rPr>
        <w:t xml:space="preserve">were submitted on or before the date agreed with MFAT during the reporting period.  Since the submission of the last </w:t>
      </w:r>
      <w:r>
        <w:rPr>
          <w:sz w:val="23"/>
          <w:szCs w:val="23"/>
        </w:rPr>
        <w:t>progress</w:t>
      </w:r>
      <w:r w:rsidRPr="002006C6">
        <w:rPr>
          <w:sz w:val="23"/>
          <w:szCs w:val="23"/>
        </w:rPr>
        <w:t xml:space="preserve"> report, the following </w:t>
      </w:r>
      <w:r>
        <w:rPr>
          <w:sz w:val="23"/>
          <w:szCs w:val="23"/>
        </w:rPr>
        <w:t>milestones</w:t>
      </w:r>
      <w:r w:rsidRPr="002006C6">
        <w:rPr>
          <w:sz w:val="23"/>
          <w:szCs w:val="23"/>
        </w:rPr>
        <w:t xml:space="preserve"> have been submitted: </w:t>
      </w:r>
    </w:p>
    <w:p w14:paraId="690A48A4" w14:textId="77777777" w:rsidR="00FB77CB" w:rsidRPr="006B1C07" w:rsidRDefault="00FB77CB" w:rsidP="00FB77CB">
      <w:pPr>
        <w:rPr>
          <w:sz w:val="16"/>
          <w:szCs w:val="23"/>
        </w:rPr>
      </w:pPr>
    </w:p>
    <w:tbl>
      <w:tblPr>
        <w:tblW w:w="9072" w:type="dxa"/>
        <w:jc w:val="center"/>
        <w:tblLayout w:type="fixed"/>
        <w:tblLook w:val="00A0" w:firstRow="1" w:lastRow="0" w:firstColumn="1" w:lastColumn="0" w:noHBand="0" w:noVBand="0"/>
      </w:tblPr>
      <w:tblGrid>
        <w:gridCol w:w="5387"/>
        <w:gridCol w:w="1843"/>
        <w:gridCol w:w="1842"/>
      </w:tblGrid>
      <w:tr w:rsidR="00FB77CB" w:rsidRPr="002006C6" w14:paraId="5281383D" w14:textId="77777777" w:rsidTr="0070238D">
        <w:trPr>
          <w:jc w:val="center"/>
        </w:trPr>
        <w:tc>
          <w:tcPr>
            <w:tcW w:w="5387" w:type="dxa"/>
            <w:tcBorders>
              <w:top w:val="single" w:sz="4" w:space="0" w:color="auto"/>
              <w:bottom w:val="single" w:sz="4" w:space="0" w:color="auto"/>
              <w:right w:val="single" w:sz="4" w:space="0" w:color="auto"/>
            </w:tcBorders>
            <w:shd w:val="clear" w:color="auto" w:fill="BFBFBF" w:themeFill="background1" w:themeFillShade="BF"/>
          </w:tcPr>
          <w:p w14:paraId="4A919EDC" w14:textId="77777777" w:rsidR="00FB77CB" w:rsidRPr="002006C6" w:rsidRDefault="00FB77CB" w:rsidP="002F4643">
            <w:pPr>
              <w:spacing w:before="60" w:after="60"/>
              <w:jc w:val="center"/>
              <w:rPr>
                <w:rFonts w:cs="Arial"/>
                <w:b/>
                <w:sz w:val="23"/>
                <w:szCs w:val="23"/>
              </w:rPr>
            </w:pPr>
            <w:r w:rsidRPr="002006C6">
              <w:rPr>
                <w:rFonts w:cs="Arial"/>
                <w:b/>
                <w:sz w:val="23"/>
                <w:szCs w:val="23"/>
              </w:rPr>
              <w:t>Milestone and Report</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882B3F" w14:textId="77777777" w:rsidR="00FB77CB" w:rsidRPr="002006C6" w:rsidRDefault="00FB77CB" w:rsidP="002F4643">
            <w:pPr>
              <w:spacing w:before="60" w:after="60"/>
              <w:jc w:val="center"/>
              <w:rPr>
                <w:rFonts w:cs="Arial"/>
                <w:b/>
                <w:sz w:val="23"/>
                <w:szCs w:val="23"/>
              </w:rPr>
            </w:pPr>
            <w:r w:rsidRPr="002006C6">
              <w:rPr>
                <w:rFonts w:cs="Arial"/>
                <w:b/>
                <w:sz w:val="23"/>
                <w:szCs w:val="23"/>
              </w:rPr>
              <w:t>Due</w:t>
            </w:r>
          </w:p>
        </w:tc>
        <w:tc>
          <w:tcPr>
            <w:tcW w:w="1842" w:type="dxa"/>
            <w:tcBorders>
              <w:top w:val="single" w:sz="4" w:space="0" w:color="auto"/>
              <w:left w:val="single" w:sz="4" w:space="0" w:color="auto"/>
              <w:bottom w:val="single" w:sz="4" w:space="0" w:color="auto"/>
            </w:tcBorders>
            <w:shd w:val="clear" w:color="auto" w:fill="BFBFBF" w:themeFill="background1" w:themeFillShade="BF"/>
          </w:tcPr>
          <w:p w14:paraId="35EFFB1C" w14:textId="77777777" w:rsidR="00FB77CB" w:rsidRPr="002006C6" w:rsidRDefault="00FB77CB" w:rsidP="002F4643">
            <w:pPr>
              <w:spacing w:before="60" w:after="60"/>
              <w:jc w:val="center"/>
              <w:rPr>
                <w:rFonts w:cs="Arial"/>
                <w:b/>
                <w:sz w:val="23"/>
                <w:szCs w:val="23"/>
              </w:rPr>
            </w:pPr>
            <w:r w:rsidRPr="002006C6">
              <w:rPr>
                <w:rFonts w:cs="Arial"/>
                <w:b/>
                <w:sz w:val="23"/>
                <w:szCs w:val="23"/>
              </w:rPr>
              <w:t>Submitted</w:t>
            </w:r>
          </w:p>
        </w:tc>
      </w:tr>
      <w:tr w:rsidR="00FB77CB" w:rsidRPr="00FC4E0E" w14:paraId="2F34907F" w14:textId="77777777" w:rsidTr="0070238D">
        <w:trPr>
          <w:jc w:val="center"/>
        </w:trPr>
        <w:tc>
          <w:tcPr>
            <w:tcW w:w="5387" w:type="dxa"/>
            <w:tcBorders>
              <w:top w:val="dotted" w:sz="4" w:space="0" w:color="auto"/>
              <w:bottom w:val="dotted" w:sz="4" w:space="0" w:color="auto"/>
              <w:right w:val="dotted" w:sz="4" w:space="0" w:color="auto"/>
            </w:tcBorders>
            <w:vAlign w:val="center"/>
          </w:tcPr>
          <w:p w14:paraId="4257588C" w14:textId="2D30C765" w:rsidR="00FB77CB" w:rsidRPr="0000498B" w:rsidRDefault="00BB1AFB" w:rsidP="0000498B">
            <w:pPr>
              <w:rPr>
                <w:rFonts w:cs="Arial"/>
                <w:sz w:val="23"/>
                <w:szCs w:val="23"/>
              </w:rPr>
            </w:pPr>
            <w:r w:rsidRPr="0000498B">
              <w:rPr>
                <w:sz w:val="23"/>
                <w:szCs w:val="23"/>
              </w:rPr>
              <w:t>M.38</w:t>
            </w:r>
            <w:r w:rsidR="00FB77CB" w:rsidRPr="0000498B">
              <w:rPr>
                <w:sz w:val="23"/>
                <w:szCs w:val="23"/>
              </w:rPr>
              <w:t xml:space="preserve">:  </w:t>
            </w:r>
            <w:r w:rsidRPr="0000498B">
              <w:rPr>
                <w:sz w:val="23"/>
                <w:szCs w:val="23"/>
              </w:rPr>
              <w:t xml:space="preserve">Lay and Law-trained Judicial Officers Decision-Making </w:t>
            </w:r>
            <w:r w:rsidRPr="0000498B">
              <w:rPr>
                <w:sz w:val="23"/>
                <w:szCs w:val="23"/>
              </w:rPr>
              <w:tab/>
              <w:t>Regional Workshop Agenda</w:t>
            </w:r>
          </w:p>
        </w:tc>
        <w:tc>
          <w:tcPr>
            <w:tcW w:w="1843" w:type="dxa"/>
            <w:tcBorders>
              <w:top w:val="dotted" w:sz="4" w:space="0" w:color="auto"/>
              <w:left w:val="dotted" w:sz="4" w:space="0" w:color="auto"/>
              <w:bottom w:val="dotted" w:sz="4" w:space="0" w:color="auto"/>
              <w:right w:val="dotted" w:sz="4" w:space="0" w:color="auto"/>
            </w:tcBorders>
            <w:vAlign w:val="center"/>
          </w:tcPr>
          <w:p w14:paraId="2BECCB47" w14:textId="79BF01E7" w:rsidR="00FB77CB" w:rsidRPr="0000498B" w:rsidRDefault="00BB1AFB" w:rsidP="0000498B">
            <w:pPr>
              <w:jc w:val="center"/>
              <w:rPr>
                <w:rFonts w:cs="Arial"/>
                <w:sz w:val="23"/>
                <w:szCs w:val="23"/>
              </w:rPr>
            </w:pPr>
            <w:r w:rsidRPr="0000498B">
              <w:rPr>
                <w:sz w:val="23"/>
                <w:szCs w:val="23"/>
              </w:rPr>
              <w:t>28 February</w:t>
            </w:r>
            <w:r w:rsidR="0000498B">
              <w:rPr>
                <w:sz w:val="23"/>
                <w:szCs w:val="23"/>
              </w:rPr>
              <w:t>, 2014</w:t>
            </w:r>
          </w:p>
        </w:tc>
        <w:tc>
          <w:tcPr>
            <w:tcW w:w="1842" w:type="dxa"/>
            <w:tcBorders>
              <w:top w:val="dotted" w:sz="4" w:space="0" w:color="auto"/>
              <w:left w:val="dotted" w:sz="4" w:space="0" w:color="auto"/>
              <w:bottom w:val="dotted" w:sz="4" w:space="0" w:color="auto"/>
            </w:tcBorders>
            <w:vAlign w:val="center"/>
          </w:tcPr>
          <w:p w14:paraId="363F2328" w14:textId="21ABE530" w:rsidR="00FB77CB" w:rsidRPr="0000498B" w:rsidRDefault="0070238D" w:rsidP="0070238D">
            <w:pPr>
              <w:spacing w:before="40" w:after="40"/>
              <w:jc w:val="center"/>
              <w:rPr>
                <w:rFonts w:cs="Arial"/>
                <w:sz w:val="23"/>
                <w:szCs w:val="23"/>
              </w:rPr>
            </w:pPr>
            <w:r w:rsidRPr="0070238D">
              <w:rPr>
                <w:rFonts w:cs="Arial"/>
                <w:sz w:val="23"/>
                <w:szCs w:val="23"/>
              </w:rPr>
              <w:t>14</w:t>
            </w:r>
            <w:r>
              <w:rPr>
                <w:rFonts w:cs="Arial"/>
                <w:sz w:val="23"/>
                <w:szCs w:val="23"/>
              </w:rPr>
              <w:t xml:space="preserve"> February, 2014</w:t>
            </w:r>
          </w:p>
        </w:tc>
      </w:tr>
      <w:tr w:rsidR="00FB77CB" w:rsidRPr="00FC4E0E" w14:paraId="36B932DE" w14:textId="77777777" w:rsidTr="0070238D">
        <w:trPr>
          <w:jc w:val="center"/>
        </w:trPr>
        <w:tc>
          <w:tcPr>
            <w:tcW w:w="5387" w:type="dxa"/>
            <w:tcBorders>
              <w:top w:val="dotted" w:sz="4" w:space="0" w:color="auto"/>
              <w:bottom w:val="single" w:sz="4" w:space="0" w:color="auto"/>
              <w:right w:val="dotted" w:sz="4" w:space="0" w:color="auto"/>
            </w:tcBorders>
            <w:vAlign w:val="center"/>
          </w:tcPr>
          <w:p w14:paraId="0E981F3F" w14:textId="11A6E628" w:rsidR="00FB77CB" w:rsidRPr="0000498B" w:rsidRDefault="00BB1AFB" w:rsidP="0000498B">
            <w:pPr>
              <w:rPr>
                <w:rFonts w:cs="Arial"/>
                <w:sz w:val="23"/>
                <w:szCs w:val="23"/>
              </w:rPr>
            </w:pPr>
            <w:r w:rsidRPr="0000498B">
              <w:rPr>
                <w:sz w:val="23"/>
                <w:szCs w:val="23"/>
              </w:rPr>
              <w:t>M.39</w:t>
            </w:r>
            <w:r w:rsidR="00FB77CB" w:rsidRPr="0000498B">
              <w:rPr>
                <w:sz w:val="23"/>
                <w:szCs w:val="23"/>
              </w:rPr>
              <w:t xml:space="preserve">:  </w:t>
            </w:r>
            <w:r w:rsidR="0000498B" w:rsidRPr="0000498B">
              <w:rPr>
                <w:sz w:val="23"/>
                <w:szCs w:val="23"/>
              </w:rPr>
              <w:t>Eight</w:t>
            </w:r>
            <w:r w:rsidR="0000498B">
              <w:rPr>
                <w:sz w:val="23"/>
                <w:szCs w:val="23"/>
              </w:rPr>
              <w:t>h</w:t>
            </w:r>
            <w:r w:rsidRPr="0000498B">
              <w:rPr>
                <w:sz w:val="23"/>
                <w:szCs w:val="23"/>
              </w:rPr>
              <w:t xml:space="preserve"> Quarterly Progress Report</w:t>
            </w:r>
          </w:p>
        </w:tc>
        <w:tc>
          <w:tcPr>
            <w:tcW w:w="1843" w:type="dxa"/>
            <w:tcBorders>
              <w:top w:val="dotted" w:sz="4" w:space="0" w:color="auto"/>
              <w:left w:val="dotted" w:sz="4" w:space="0" w:color="auto"/>
              <w:bottom w:val="single" w:sz="4" w:space="0" w:color="auto"/>
              <w:right w:val="dotted" w:sz="4" w:space="0" w:color="auto"/>
            </w:tcBorders>
            <w:vAlign w:val="center"/>
          </w:tcPr>
          <w:p w14:paraId="7CF375D2" w14:textId="2FB8FC9F" w:rsidR="00FB77CB" w:rsidRPr="0000498B" w:rsidRDefault="00FB77CB" w:rsidP="0000498B">
            <w:pPr>
              <w:jc w:val="center"/>
              <w:rPr>
                <w:rFonts w:cs="Arial"/>
                <w:sz w:val="23"/>
                <w:szCs w:val="23"/>
              </w:rPr>
            </w:pPr>
            <w:r w:rsidRPr="0000498B">
              <w:rPr>
                <w:sz w:val="23"/>
                <w:szCs w:val="23"/>
              </w:rPr>
              <w:t xml:space="preserve">31 </w:t>
            </w:r>
            <w:r w:rsidR="00BB1AFB" w:rsidRPr="0000498B">
              <w:rPr>
                <w:sz w:val="23"/>
                <w:szCs w:val="23"/>
              </w:rPr>
              <w:t>March</w:t>
            </w:r>
            <w:r w:rsidR="0000498B">
              <w:rPr>
                <w:sz w:val="23"/>
                <w:szCs w:val="23"/>
              </w:rPr>
              <w:t>, 2014</w:t>
            </w:r>
          </w:p>
        </w:tc>
        <w:tc>
          <w:tcPr>
            <w:tcW w:w="1842" w:type="dxa"/>
            <w:tcBorders>
              <w:top w:val="dotted" w:sz="4" w:space="0" w:color="auto"/>
              <w:left w:val="dotted" w:sz="4" w:space="0" w:color="auto"/>
              <w:bottom w:val="single" w:sz="4" w:space="0" w:color="auto"/>
            </w:tcBorders>
            <w:vAlign w:val="center"/>
          </w:tcPr>
          <w:p w14:paraId="22FBF380" w14:textId="16E9C95F" w:rsidR="00FB77CB" w:rsidRPr="0000498B" w:rsidRDefault="007D1851" w:rsidP="002F4643">
            <w:pPr>
              <w:spacing w:before="40" w:after="40"/>
              <w:jc w:val="center"/>
              <w:rPr>
                <w:rFonts w:cs="Arial"/>
                <w:sz w:val="23"/>
                <w:szCs w:val="23"/>
              </w:rPr>
            </w:pPr>
            <w:r>
              <w:rPr>
                <w:rFonts w:cs="Arial"/>
                <w:sz w:val="23"/>
                <w:szCs w:val="23"/>
              </w:rPr>
              <w:t>31 March, 2014</w:t>
            </w:r>
          </w:p>
        </w:tc>
      </w:tr>
    </w:tbl>
    <w:p w14:paraId="21C91387" w14:textId="77777777" w:rsidR="00182F3D" w:rsidRPr="00182F3D" w:rsidRDefault="00182F3D" w:rsidP="00FB77CB">
      <w:pPr>
        <w:rPr>
          <w:sz w:val="16"/>
          <w:szCs w:val="16"/>
        </w:rPr>
      </w:pPr>
    </w:p>
    <w:p w14:paraId="71148D40" w14:textId="77777777" w:rsidR="00FB77CB" w:rsidRPr="002006C6" w:rsidRDefault="00FB77CB" w:rsidP="00FB77CB">
      <w:pPr>
        <w:rPr>
          <w:sz w:val="8"/>
          <w:szCs w:val="23"/>
        </w:rPr>
      </w:pPr>
      <w:r w:rsidRPr="002006C6">
        <w:rPr>
          <w:sz w:val="23"/>
          <w:szCs w:val="23"/>
        </w:rPr>
        <w:t>In relation to other programme management matters:</w:t>
      </w:r>
    </w:p>
    <w:p w14:paraId="3C7BB122" w14:textId="33A4B229" w:rsidR="00FB77CB" w:rsidRDefault="00FB77CB" w:rsidP="007868EB">
      <w:pPr>
        <w:numPr>
          <w:ilvl w:val="0"/>
          <w:numId w:val="2"/>
        </w:numPr>
        <w:spacing w:before="120"/>
        <w:ind w:left="284" w:hanging="284"/>
        <w:rPr>
          <w:sz w:val="23"/>
          <w:szCs w:val="23"/>
        </w:rPr>
      </w:pPr>
      <w:r w:rsidRPr="002006C6">
        <w:rPr>
          <w:b/>
          <w:i/>
          <w:sz w:val="23"/>
          <w:szCs w:val="23"/>
        </w:rPr>
        <w:t>Budget</w:t>
      </w:r>
      <w:r w:rsidRPr="002006C6">
        <w:rPr>
          <w:i/>
          <w:sz w:val="23"/>
          <w:szCs w:val="23"/>
        </w:rPr>
        <w:t>:</w:t>
      </w:r>
      <w:r w:rsidRPr="002006C6">
        <w:rPr>
          <w:sz w:val="23"/>
          <w:szCs w:val="23"/>
        </w:rPr>
        <w:t xml:space="preserve"> </w:t>
      </w:r>
      <w:r w:rsidR="00FE198F">
        <w:rPr>
          <w:sz w:val="23"/>
          <w:szCs w:val="23"/>
        </w:rPr>
        <w:t>T</w:t>
      </w:r>
      <w:r w:rsidR="00AC49A1" w:rsidRPr="00BB0E66">
        <w:rPr>
          <w:rFonts w:cs="Calibri"/>
          <w:iCs/>
          <w:sz w:val="23"/>
          <w:szCs w:val="23"/>
        </w:rPr>
        <w:t xml:space="preserve">o </w:t>
      </w:r>
      <w:r w:rsidR="00AC49A1">
        <w:rPr>
          <w:rFonts w:cs="Calibri"/>
          <w:iCs/>
          <w:sz w:val="23"/>
          <w:szCs w:val="23"/>
        </w:rPr>
        <w:t xml:space="preserve">28 February, 2014, </w:t>
      </w:r>
      <w:r w:rsidR="00FE198F">
        <w:rPr>
          <w:rFonts w:cs="Calibri"/>
          <w:iCs/>
          <w:sz w:val="23"/>
          <w:szCs w:val="23"/>
        </w:rPr>
        <w:t>a total of</w:t>
      </w:r>
      <w:r w:rsidR="00AC49A1" w:rsidRPr="00271D72">
        <w:rPr>
          <w:rFonts w:cs="Calibri"/>
          <w:iCs/>
          <w:sz w:val="23"/>
          <w:szCs w:val="23"/>
        </w:rPr>
        <w:t xml:space="preserve"> </w:t>
      </w:r>
      <w:r w:rsidR="00271D72" w:rsidRPr="00271D72">
        <w:rPr>
          <w:rFonts w:cs="Calibri"/>
          <w:iCs/>
          <w:sz w:val="23"/>
          <w:szCs w:val="23"/>
        </w:rPr>
        <w:t>27.26</w:t>
      </w:r>
      <w:r w:rsidR="00AC49A1" w:rsidRPr="00271D72">
        <w:rPr>
          <w:rFonts w:cs="Calibri"/>
          <w:iCs/>
          <w:sz w:val="23"/>
          <w:szCs w:val="23"/>
        </w:rPr>
        <w:t>%</w:t>
      </w:r>
      <w:r w:rsidR="00AC49A1" w:rsidRPr="00271D72">
        <w:rPr>
          <w:sz w:val="23"/>
          <w:szCs w:val="23"/>
        </w:rPr>
        <w:t xml:space="preserve"> </w:t>
      </w:r>
      <w:r w:rsidR="00FE198F">
        <w:rPr>
          <w:sz w:val="23"/>
          <w:szCs w:val="23"/>
        </w:rPr>
        <w:t>of</w:t>
      </w:r>
      <w:r w:rsidR="00AC49A1" w:rsidRPr="00271D72">
        <w:rPr>
          <w:sz w:val="23"/>
          <w:szCs w:val="23"/>
        </w:rPr>
        <w:t xml:space="preserve"> the approved budget for the 24-month extension period</w:t>
      </w:r>
      <w:r w:rsidR="00FE198F">
        <w:rPr>
          <w:sz w:val="23"/>
          <w:szCs w:val="23"/>
        </w:rPr>
        <w:t xml:space="preserve"> has been expanded</w:t>
      </w:r>
      <w:r w:rsidRPr="00271D72">
        <w:rPr>
          <w:sz w:val="23"/>
          <w:szCs w:val="23"/>
        </w:rPr>
        <w:t>.  An expenditure summa</w:t>
      </w:r>
      <w:r w:rsidRPr="00BB0E66">
        <w:rPr>
          <w:sz w:val="23"/>
          <w:szCs w:val="23"/>
        </w:rPr>
        <w:t xml:space="preserve">ry is found in </w:t>
      </w:r>
      <w:r w:rsidRPr="00915321">
        <w:rPr>
          <w:b/>
          <w:i/>
          <w:sz w:val="23"/>
          <w:szCs w:val="23"/>
        </w:rPr>
        <w:t xml:space="preserve">Annex </w:t>
      </w:r>
      <w:r w:rsidR="00182F3D">
        <w:rPr>
          <w:b/>
          <w:i/>
          <w:sz w:val="23"/>
          <w:szCs w:val="23"/>
        </w:rPr>
        <w:t>F</w:t>
      </w:r>
      <w:r w:rsidR="00D3770B">
        <w:rPr>
          <w:b/>
          <w:i/>
          <w:sz w:val="23"/>
          <w:szCs w:val="23"/>
        </w:rPr>
        <w:t>our</w:t>
      </w:r>
      <w:r w:rsidRPr="00BB0E66">
        <w:rPr>
          <w:sz w:val="23"/>
          <w:szCs w:val="23"/>
        </w:rPr>
        <w:t>.</w:t>
      </w:r>
      <w:r w:rsidRPr="002006C6">
        <w:rPr>
          <w:sz w:val="23"/>
          <w:szCs w:val="23"/>
        </w:rPr>
        <w:t xml:space="preserve">  </w:t>
      </w:r>
      <w:r>
        <w:rPr>
          <w:sz w:val="23"/>
          <w:szCs w:val="23"/>
        </w:rPr>
        <w:t xml:space="preserve">Based on </w:t>
      </w:r>
      <w:r w:rsidR="00AC49A1" w:rsidRPr="008B3482">
        <w:rPr>
          <w:sz w:val="23"/>
          <w:szCs w:val="23"/>
        </w:rPr>
        <w:t xml:space="preserve">actual expenditure </w:t>
      </w:r>
      <w:r w:rsidRPr="008B3482">
        <w:rPr>
          <w:sz w:val="23"/>
          <w:szCs w:val="23"/>
        </w:rPr>
        <w:t xml:space="preserve">some under expenditure </w:t>
      </w:r>
      <w:r w:rsidR="00AC1BCA" w:rsidRPr="008B3482">
        <w:rPr>
          <w:sz w:val="23"/>
          <w:szCs w:val="23"/>
        </w:rPr>
        <w:t xml:space="preserve">has occurred following the completion of recent regional activities, and a number of additional activities have been identified and approved </w:t>
      </w:r>
      <w:r w:rsidR="00492049" w:rsidRPr="008B3482">
        <w:rPr>
          <w:sz w:val="23"/>
          <w:szCs w:val="23"/>
        </w:rPr>
        <w:t>by the PEC</w:t>
      </w:r>
      <w:r w:rsidRPr="008B3482">
        <w:rPr>
          <w:sz w:val="23"/>
          <w:szCs w:val="23"/>
        </w:rPr>
        <w:t>.</w:t>
      </w:r>
      <w:r w:rsidR="00492049" w:rsidRPr="008B3482">
        <w:rPr>
          <w:sz w:val="23"/>
          <w:szCs w:val="23"/>
        </w:rPr>
        <w:t xml:space="preserve"> Updated expenditure</w:t>
      </w:r>
      <w:r w:rsidR="00492049" w:rsidRPr="002006C6">
        <w:rPr>
          <w:sz w:val="23"/>
          <w:szCs w:val="23"/>
        </w:rPr>
        <w:t xml:space="preserve"> projections have been provided to MFAT</w:t>
      </w:r>
      <w:r w:rsidR="00492049">
        <w:rPr>
          <w:sz w:val="23"/>
          <w:szCs w:val="23"/>
        </w:rPr>
        <w:t xml:space="preserve"> and the PEC, and discussions with MFAT are ongoing to formalise proposed re-allocations.  </w:t>
      </w:r>
    </w:p>
    <w:p w14:paraId="709D33AA" w14:textId="612F3AC3" w:rsidR="0041373C" w:rsidRPr="002006C6" w:rsidRDefault="0041373C" w:rsidP="007868EB">
      <w:pPr>
        <w:numPr>
          <w:ilvl w:val="0"/>
          <w:numId w:val="2"/>
        </w:numPr>
        <w:spacing w:before="120"/>
        <w:ind w:left="284" w:hanging="284"/>
        <w:rPr>
          <w:sz w:val="23"/>
          <w:szCs w:val="23"/>
        </w:rPr>
      </w:pPr>
      <w:r>
        <w:rPr>
          <w:b/>
          <w:i/>
          <w:sz w:val="23"/>
          <w:szCs w:val="23"/>
        </w:rPr>
        <w:t>Letter of Variation</w:t>
      </w:r>
      <w:r w:rsidR="00AC1BCA">
        <w:rPr>
          <w:b/>
          <w:i/>
          <w:sz w:val="23"/>
          <w:szCs w:val="23"/>
        </w:rPr>
        <w:t xml:space="preserve"> </w:t>
      </w:r>
      <w:r w:rsidR="00A23846">
        <w:rPr>
          <w:b/>
          <w:i/>
          <w:sz w:val="23"/>
          <w:szCs w:val="23"/>
        </w:rPr>
        <w:t>(LoV)</w:t>
      </w:r>
      <w:r>
        <w:rPr>
          <w:b/>
          <w:i/>
          <w:sz w:val="23"/>
          <w:szCs w:val="23"/>
        </w:rPr>
        <w:t xml:space="preserve"> #12: </w:t>
      </w:r>
      <w:r w:rsidR="00A23846">
        <w:rPr>
          <w:sz w:val="23"/>
          <w:szCs w:val="23"/>
        </w:rPr>
        <w:t xml:space="preserve">was signed on 13 February, 2014. LoV 12 is fiscally neutral and approves the development of a Complaints Handling Processes Toolkit and a Project Management Toolkit. </w:t>
      </w:r>
    </w:p>
    <w:p w14:paraId="704739F1" w14:textId="6BEE23C7" w:rsidR="00FB77CB" w:rsidRPr="002006C6" w:rsidRDefault="00FB77CB" w:rsidP="007868EB">
      <w:pPr>
        <w:numPr>
          <w:ilvl w:val="0"/>
          <w:numId w:val="2"/>
        </w:numPr>
        <w:spacing w:before="120"/>
        <w:ind w:left="284" w:hanging="284"/>
        <w:rPr>
          <w:sz w:val="23"/>
          <w:szCs w:val="23"/>
        </w:rPr>
      </w:pPr>
      <w:r w:rsidRPr="002006C6">
        <w:rPr>
          <w:b/>
          <w:i/>
          <w:sz w:val="23"/>
          <w:szCs w:val="23"/>
        </w:rPr>
        <w:t>Logistical, administrative and financial arrangements:</w:t>
      </w:r>
      <w:r w:rsidRPr="002006C6">
        <w:rPr>
          <w:sz w:val="23"/>
          <w:szCs w:val="23"/>
        </w:rPr>
        <w:t xml:space="preserve"> </w:t>
      </w:r>
      <w:r w:rsidR="00A23846">
        <w:rPr>
          <w:sz w:val="23"/>
          <w:szCs w:val="23"/>
        </w:rPr>
        <w:t xml:space="preserve">were completed for all activities and further arrangements are being made in the </w:t>
      </w:r>
      <w:r w:rsidR="00DD62E8">
        <w:rPr>
          <w:sz w:val="23"/>
          <w:szCs w:val="23"/>
        </w:rPr>
        <w:t xml:space="preserve">next </w:t>
      </w:r>
      <w:r w:rsidR="00A23846">
        <w:rPr>
          <w:sz w:val="23"/>
          <w:szCs w:val="23"/>
        </w:rPr>
        <w:t>quarter for</w:t>
      </w:r>
      <w:r w:rsidRPr="002006C6">
        <w:rPr>
          <w:sz w:val="23"/>
          <w:szCs w:val="23"/>
        </w:rPr>
        <w:t>:</w:t>
      </w:r>
    </w:p>
    <w:p w14:paraId="6C92BB83" w14:textId="478B9763" w:rsidR="00196670" w:rsidRPr="00667B3B" w:rsidRDefault="00196670" w:rsidP="007868EB">
      <w:pPr>
        <w:pStyle w:val="ListParagraph"/>
        <w:numPr>
          <w:ilvl w:val="0"/>
          <w:numId w:val="4"/>
        </w:numPr>
        <w:spacing w:before="40"/>
        <w:ind w:left="850" w:hanging="357"/>
        <w:rPr>
          <w:rFonts w:ascii="Arial Narrow" w:hAnsi="Arial Narrow"/>
          <w:sz w:val="23"/>
          <w:szCs w:val="23"/>
        </w:rPr>
      </w:pPr>
      <w:r>
        <w:rPr>
          <w:rFonts w:ascii="Arial Narrow" w:hAnsi="Arial Narrow"/>
          <w:sz w:val="23"/>
          <w:szCs w:val="23"/>
        </w:rPr>
        <w:t>Judicial Administration</w:t>
      </w:r>
      <w:r w:rsidR="00587BF7">
        <w:rPr>
          <w:rFonts w:ascii="Arial Narrow" w:hAnsi="Arial Narrow"/>
          <w:sz w:val="23"/>
          <w:szCs w:val="23"/>
        </w:rPr>
        <w:t xml:space="preserve">: </w:t>
      </w:r>
      <w:r>
        <w:rPr>
          <w:rFonts w:ascii="Arial Narrow" w:hAnsi="Arial Narrow"/>
          <w:sz w:val="23"/>
          <w:szCs w:val="23"/>
        </w:rPr>
        <w:t>Time Standards input</w:t>
      </w:r>
      <w:r w:rsidR="00587BF7">
        <w:rPr>
          <w:rFonts w:ascii="Arial Narrow" w:hAnsi="Arial Narrow"/>
          <w:sz w:val="23"/>
          <w:szCs w:val="23"/>
        </w:rPr>
        <w:t>s</w:t>
      </w:r>
      <w:r>
        <w:rPr>
          <w:rFonts w:ascii="Arial Narrow" w:hAnsi="Arial Narrow"/>
          <w:sz w:val="23"/>
          <w:szCs w:val="23"/>
        </w:rPr>
        <w:t xml:space="preserve"> </w:t>
      </w:r>
      <w:r w:rsidR="00587BF7">
        <w:rPr>
          <w:rFonts w:ascii="Arial Narrow" w:hAnsi="Arial Narrow"/>
          <w:sz w:val="23"/>
          <w:szCs w:val="23"/>
        </w:rPr>
        <w:t xml:space="preserve">are scheduled </w:t>
      </w:r>
      <w:r>
        <w:rPr>
          <w:rFonts w:ascii="Arial Narrow" w:hAnsi="Arial Narrow"/>
          <w:sz w:val="23"/>
          <w:szCs w:val="23"/>
        </w:rPr>
        <w:t>in</w:t>
      </w:r>
      <w:r w:rsidR="00587BF7">
        <w:rPr>
          <w:rFonts w:ascii="Arial Narrow" w:hAnsi="Arial Narrow"/>
          <w:sz w:val="23"/>
          <w:szCs w:val="23"/>
        </w:rPr>
        <w:t>:</w:t>
      </w:r>
      <w:r>
        <w:rPr>
          <w:rFonts w:ascii="Arial Narrow" w:hAnsi="Arial Narrow"/>
          <w:sz w:val="23"/>
          <w:szCs w:val="23"/>
        </w:rPr>
        <w:t xml:space="preserve"> Marshall Islands (14 April</w:t>
      </w:r>
      <w:r w:rsidR="00EE0AFC">
        <w:rPr>
          <w:rFonts w:ascii="Arial Narrow" w:hAnsi="Arial Narrow"/>
          <w:sz w:val="23"/>
          <w:szCs w:val="23"/>
        </w:rPr>
        <w:t>-</w:t>
      </w:r>
      <w:r>
        <w:rPr>
          <w:rFonts w:ascii="Arial Narrow" w:hAnsi="Arial Narrow"/>
          <w:sz w:val="23"/>
          <w:szCs w:val="23"/>
        </w:rPr>
        <w:t>6 May, 2014); FSM (7</w:t>
      </w:r>
      <w:r w:rsidR="00EE0AFC">
        <w:rPr>
          <w:rFonts w:ascii="Arial Narrow" w:hAnsi="Arial Narrow"/>
          <w:sz w:val="23"/>
          <w:szCs w:val="23"/>
        </w:rPr>
        <w:t>-</w:t>
      </w:r>
      <w:r>
        <w:rPr>
          <w:rFonts w:ascii="Arial Narrow" w:hAnsi="Arial Narrow"/>
          <w:sz w:val="23"/>
          <w:szCs w:val="23"/>
        </w:rPr>
        <w:t>27 March, 2014); and Samoa (16 June</w:t>
      </w:r>
      <w:r w:rsidR="00EE0AFC">
        <w:rPr>
          <w:rFonts w:ascii="Arial Narrow" w:hAnsi="Arial Narrow"/>
          <w:sz w:val="23"/>
          <w:szCs w:val="23"/>
        </w:rPr>
        <w:t>-</w:t>
      </w:r>
      <w:r>
        <w:rPr>
          <w:rFonts w:ascii="Arial Narrow" w:hAnsi="Arial Narrow"/>
          <w:sz w:val="23"/>
          <w:szCs w:val="23"/>
        </w:rPr>
        <w:t>4 July, 2014)</w:t>
      </w:r>
      <w:r w:rsidR="00587BF7">
        <w:rPr>
          <w:rFonts w:ascii="Arial Narrow" w:hAnsi="Arial Narrow"/>
          <w:sz w:val="23"/>
          <w:szCs w:val="23"/>
        </w:rPr>
        <w:t xml:space="preserve">. A further </w:t>
      </w:r>
      <w:r w:rsidRPr="00667B3B">
        <w:rPr>
          <w:rFonts w:ascii="Arial Narrow" w:hAnsi="Arial Narrow"/>
          <w:sz w:val="23"/>
          <w:szCs w:val="23"/>
        </w:rPr>
        <w:t xml:space="preserve">Delay Reduction </w:t>
      </w:r>
      <w:r w:rsidR="00587BF7">
        <w:rPr>
          <w:rFonts w:ascii="Arial Narrow" w:hAnsi="Arial Narrow"/>
          <w:sz w:val="23"/>
          <w:szCs w:val="23"/>
        </w:rPr>
        <w:t xml:space="preserve">Toolkit Pilot </w:t>
      </w:r>
      <w:r w:rsidRPr="00667B3B">
        <w:rPr>
          <w:rFonts w:ascii="Arial Narrow" w:hAnsi="Arial Narrow"/>
          <w:sz w:val="23"/>
          <w:szCs w:val="23"/>
        </w:rPr>
        <w:t xml:space="preserve">input </w:t>
      </w:r>
      <w:r w:rsidR="00587BF7">
        <w:rPr>
          <w:rFonts w:ascii="Arial Narrow" w:hAnsi="Arial Narrow"/>
          <w:sz w:val="23"/>
          <w:szCs w:val="23"/>
        </w:rPr>
        <w:t xml:space="preserve">is scheduled for </w:t>
      </w:r>
      <w:r w:rsidRPr="00667B3B">
        <w:rPr>
          <w:rFonts w:ascii="Arial Narrow" w:hAnsi="Arial Narrow"/>
          <w:sz w:val="23"/>
          <w:szCs w:val="23"/>
        </w:rPr>
        <w:t>Vanuatu from 9</w:t>
      </w:r>
      <w:r w:rsidR="00EE0AFC" w:rsidRPr="00667B3B">
        <w:rPr>
          <w:rFonts w:ascii="Arial Narrow" w:hAnsi="Arial Narrow"/>
          <w:sz w:val="23"/>
          <w:szCs w:val="23"/>
        </w:rPr>
        <w:t>-</w:t>
      </w:r>
      <w:r w:rsidRPr="00667B3B">
        <w:rPr>
          <w:rFonts w:ascii="Arial Narrow" w:hAnsi="Arial Narrow"/>
          <w:sz w:val="23"/>
          <w:szCs w:val="23"/>
        </w:rPr>
        <w:t>13 June, 2014.</w:t>
      </w:r>
    </w:p>
    <w:p w14:paraId="0439B829" w14:textId="71B4A3A2" w:rsidR="00A23846" w:rsidRDefault="00196670" w:rsidP="007868EB">
      <w:pPr>
        <w:pStyle w:val="ListParagraph"/>
        <w:numPr>
          <w:ilvl w:val="0"/>
          <w:numId w:val="4"/>
        </w:numPr>
        <w:spacing w:before="40"/>
        <w:ind w:left="850" w:hanging="357"/>
        <w:rPr>
          <w:rFonts w:ascii="Arial Narrow" w:hAnsi="Arial Narrow"/>
          <w:sz w:val="23"/>
          <w:szCs w:val="23"/>
        </w:rPr>
      </w:pPr>
      <w:r>
        <w:rPr>
          <w:rFonts w:ascii="Arial Narrow" w:hAnsi="Arial Narrow"/>
          <w:sz w:val="23"/>
          <w:szCs w:val="23"/>
        </w:rPr>
        <w:t>Family Violence/ Youth Justice Project</w:t>
      </w:r>
      <w:r w:rsidR="00587BF7">
        <w:rPr>
          <w:rFonts w:ascii="Arial Narrow" w:hAnsi="Arial Narrow"/>
          <w:sz w:val="23"/>
          <w:szCs w:val="23"/>
        </w:rPr>
        <w:t>: a</w:t>
      </w:r>
      <w:r w:rsidR="00EE0AFC">
        <w:rPr>
          <w:rFonts w:ascii="Arial Narrow" w:hAnsi="Arial Narrow"/>
          <w:sz w:val="23"/>
          <w:szCs w:val="23"/>
        </w:rPr>
        <w:t xml:space="preserve"> </w:t>
      </w:r>
      <w:r>
        <w:rPr>
          <w:rFonts w:ascii="Arial Narrow" w:hAnsi="Arial Narrow"/>
          <w:sz w:val="23"/>
          <w:szCs w:val="23"/>
        </w:rPr>
        <w:t xml:space="preserve">Tonga Follow-Up Visit </w:t>
      </w:r>
      <w:r w:rsidR="00587BF7">
        <w:rPr>
          <w:rFonts w:ascii="Arial Narrow" w:hAnsi="Arial Narrow"/>
          <w:sz w:val="23"/>
          <w:szCs w:val="23"/>
        </w:rPr>
        <w:t>is scheduled for</w:t>
      </w:r>
      <w:r>
        <w:rPr>
          <w:rFonts w:ascii="Arial Narrow" w:hAnsi="Arial Narrow"/>
          <w:sz w:val="23"/>
          <w:szCs w:val="23"/>
        </w:rPr>
        <w:t xml:space="preserve"> 28-29 April, 2014. </w:t>
      </w:r>
    </w:p>
    <w:p w14:paraId="4C38C76C" w14:textId="3C18C141" w:rsidR="00196670" w:rsidRDefault="00196670" w:rsidP="007868EB">
      <w:pPr>
        <w:pStyle w:val="ListParagraph"/>
        <w:numPr>
          <w:ilvl w:val="0"/>
          <w:numId w:val="4"/>
        </w:numPr>
        <w:spacing w:before="40"/>
        <w:ind w:left="850" w:hanging="357"/>
        <w:rPr>
          <w:rFonts w:ascii="Arial Narrow" w:hAnsi="Arial Narrow"/>
          <w:sz w:val="23"/>
          <w:szCs w:val="23"/>
        </w:rPr>
      </w:pPr>
      <w:r>
        <w:rPr>
          <w:rFonts w:ascii="Arial Narrow" w:hAnsi="Arial Narrow"/>
          <w:sz w:val="23"/>
          <w:szCs w:val="23"/>
        </w:rPr>
        <w:t xml:space="preserve">Local Orientation </w:t>
      </w:r>
      <w:r w:rsidR="007B03E5">
        <w:rPr>
          <w:rFonts w:ascii="Arial Narrow" w:hAnsi="Arial Narrow"/>
          <w:sz w:val="23"/>
          <w:szCs w:val="23"/>
        </w:rPr>
        <w:t xml:space="preserve">Toolkit Pilot: </w:t>
      </w:r>
      <w:r>
        <w:rPr>
          <w:rFonts w:ascii="Arial Narrow" w:hAnsi="Arial Narrow"/>
          <w:sz w:val="23"/>
          <w:szCs w:val="23"/>
        </w:rPr>
        <w:t xml:space="preserve"> </w:t>
      </w:r>
      <w:r w:rsidR="005C01C4">
        <w:rPr>
          <w:rFonts w:ascii="Arial Narrow" w:hAnsi="Arial Narrow"/>
          <w:sz w:val="23"/>
          <w:szCs w:val="23"/>
        </w:rPr>
        <w:t>a 5-day</w:t>
      </w:r>
      <w:r w:rsidR="007B03E5">
        <w:rPr>
          <w:rFonts w:ascii="Arial Narrow" w:hAnsi="Arial Narrow"/>
          <w:sz w:val="23"/>
          <w:szCs w:val="23"/>
        </w:rPr>
        <w:t xml:space="preserve"> workshop </w:t>
      </w:r>
      <w:r w:rsidR="00587BF7">
        <w:rPr>
          <w:rFonts w:ascii="Arial Narrow" w:hAnsi="Arial Narrow"/>
          <w:sz w:val="23"/>
          <w:szCs w:val="23"/>
        </w:rPr>
        <w:t xml:space="preserve">will </w:t>
      </w:r>
      <w:r w:rsidR="007B03E5">
        <w:rPr>
          <w:rFonts w:ascii="Arial Narrow" w:hAnsi="Arial Narrow"/>
          <w:sz w:val="23"/>
          <w:szCs w:val="23"/>
        </w:rPr>
        <w:t xml:space="preserve">be held </w:t>
      </w:r>
      <w:r>
        <w:rPr>
          <w:rFonts w:ascii="Arial Narrow" w:hAnsi="Arial Narrow"/>
          <w:sz w:val="23"/>
          <w:szCs w:val="23"/>
        </w:rPr>
        <w:t xml:space="preserve">in FSM </w:t>
      </w:r>
      <w:proofErr w:type="gramStart"/>
      <w:r w:rsidR="007B03E5">
        <w:rPr>
          <w:rFonts w:ascii="Arial Narrow" w:hAnsi="Arial Narrow"/>
          <w:sz w:val="23"/>
          <w:szCs w:val="23"/>
        </w:rPr>
        <w:t xml:space="preserve">between </w:t>
      </w:r>
      <w:r>
        <w:rPr>
          <w:rFonts w:ascii="Arial Narrow" w:hAnsi="Arial Narrow"/>
          <w:sz w:val="23"/>
          <w:szCs w:val="23"/>
        </w:rPr>
        <w:t>2-13 June, 2014</w:t>
      </w:r>
      <w:proofErr w:type="gramEnd"/>
      <w:r>
        <w:rPr>
          <w:rFonts w:ascii="Arial Narrow" w:hAnsi="Arial Narrow"/>
          <w:sz w:val="23"/>
          <w:szCs w:val="23"/>
        </w:rPr>
        <w:t xml:space="preserve">. </w:t>
      </w:r>
    </w:p>
    <w:p w14:paraId="4484CA5E" w14:textId="4EB4996C" w:rsidR="007B03E5" w:rsidRDefault="007B03E5" w:rsidP="007868EB">
      <w:pPr>
        <w:pStyle w:val="ListParagraph"/>
        <w:numPr>
          <w:ilvl w:val="0"/>
          <w:numId w:val="4"/>
        </w:numPr>
        <w:spacing w:before="40"/>
        <w:ind w:left="850" w:hanging="357"/>
        <w:rPr>
          <w:rFonts w:ascii="Arial Narrow" w:hAnsi="Arial Narrow"/>
          <w:sz w:val="23"/>
          <w:szCs w:val="23"/>
        </w:rPr>
      </w:pPr>
      <w:r>
        <w:rPr>
          <w:rFonts w:ascii="Arial Narrow" w:hAnsi="Arial Narrow"/>
          <w:sz w:val="23"/>
          <w:szCs w:val="23"/>
        </w:rPr>
        <w:t xml:space="preserve">Enabling Rights Toolkit Pilot </w:t>
      </w:r>
      <w:r w:rsidR="00DD62E8">
        <w:rPr>
          <w:rFonts w:ascii="Arial Narrow" w:hAnsi="Arial Narrow"/>
          <w:sz w:val="23"/>
          <w:szCs w:val="23"/>
        </w:rPr>
        <w:t>visit to Kiribati is scheduled for 18-25 May, 2014.</w:t>
      </w:r>
    </w:p>
    <w:p w14:paraId="01C17F72" w14:textId="433925D6" w:rsidR="00196670" w:rsidRPr="0086505B" w:rsidRDefault="00196670" w:rsidP="007868EB">
      <w:pPr>
        <w:pStyle w:val="ListParagraph"/>
        <w:numPr>
          <w:ilvl w:val="0"/>
          <w:numId w:val="4"/>
        </w:numPr>
        <w:spacing w:before="40"/>
        <w:ind w:left="850" w:hanging="357"/>
        <w:rPr>
          <w:rFonts w:ascii="Arial Narrow" w:hAnsi="Arial Narrow"/>
          <w:sz w:val="23"/>
          <w:szCs w:val="23"/>
        </w:rPr>
      </w:pPr>
      <w:r>
        <w:rPr>
          <w:rFonts w:ascii="Arial Narrow" w:hAnsi="Arial Narrow"/>
          <w:sz w:val="23"/>
          <w:szCs w:val="23"/>
        </w:rPr>
        <w:t xml:space="preserve">Public Information </w:t>
      </w:r>
      <w:r w:rsidR="00DD62E8">
        <w:rPr>
          <w:rFonts w:ascii="Arial Narrow" w:hAnsi="Arial Narrow"/>
          <w:sz w:val="23"/>
          <w:szCs w:val="23"/>
        </w:rPr>
        <w:t xml:space="preserve">Pilot visit </w:t>
      </w:r>
      <w:r>
        <w:rPr>
          <w:rFonts w:ascii="Arial Narrow" w:hAnsi="Arial Narrow"/>
          <w:sz w:val="23"/>
          <w:szCs w:val="23"/>
        </w:rPr>
        <w:t xml:space="preserve">to Tuvalu </w:t>
      </w:r>
      <w:r w:rsidR="00587BF7">
        <w:rPr>
          <w:rFonts w:ascii="Arial Narrow" w:hAnsi="Arial Narrow"/>
          <w:sz w:val="23"/>
          <w:szCs w:val="23"/>
        </w:rPr>
        <w:t xml:space="preserve">is in the process of being planned for </w:t>
      </w:r>
      <w:r>
        <w:rPr>
          <w:rFonts w:ascii="Arial Narrow" w:hAnsi="Arial Narrow"/>
          <w:sz w:val="23"/>
          <w:szCs w:val="23"/>
        </w:rPr>
        <w:t>9-27 June, 2014.</w:t>
      </w:r>
    </w:p>
    <w:p w14:paraId="2E33474D" w14:textId="5C891534" w:rsidR="00FB77CB" w:rsidRDefault="00FB77CB" w:rsidP="007868EB">
      <w:pPr>
        <w:numPr>
          <w:ilvl w:val="0"/>
          <w:numId w:val="2"/>
        </w:numPr>
        <w:spacing w:before="120"/>
        <w:ind w:left="284" w:hanging="284"/>
        <w:rPr>
          <w:sz w:val="23"/>
          <w:szCs w:val="23"/>
        </w:rPr>
      </w:pPr>
      <w:r w:rsidRPr="002006C6">
        <w:rPr>
          <w:b/>
          <w:i/>
          <w:sz w:val="23"/>
          <w:szCs w:val="23"/>
        </w:rPr>
        <w:t>Website:</w:t>
      </w:r>
      <w:r w:rsidRPr="002006C6">
        <w:rPr>
          <w:sz w:val="23"/>
          <w:szCs w:val="23"/>
        </w:rPr>
        <w:t xml:space="preserve">  The Federal Court of Australia’s website’s features enable tracking of usage</w:t>
      </w:r>
      <w:r>
        <w:rPr>
          <w:sz w:val="23"/>
          <w:szCs w:val="23"/>
        </w:rPr>
        <w:t xml:space="preserve">.  For the </w:t>
      </w:r>
      <w:r w:rsidR="00667B3B">
        <w:rPr>
          <w:sz w:val="23"/>
          <w:szCs w:val="23"/>
        </w:rPr>
        <w:t xml:space="preserve">months </w:t>
      </w:r>
      <w:r w:rsidR="00900837">
        <w:rPr>
          <w:sz w:val="23"/>
          <w:szCs w:val="23"/>
        </w:rPr>
        <w:t>January-</w:t>
      </w:r>
      <w:r w:rsidR="00667B3B">
        <w:rPr>
          <w:sz w:val="23"/>
          <w:szCs w:val="23"/>
        </w:rPr>
        <w:t>February</w:t>
      </w:r>
      <w:r>
        <w:rPr>
          <w:sz w:val="23"/>
          <w:szCs w:val="23"/>
        </w:rPr>
        <w:t xml:space="preserve"> 201</w:t>
      </w:r>
      <w:r w:rsidR="0041373C">
        <w:rPr>
          <w:sz w:val="23"/>
          <w:szCs w:val="23"/>
        </w:rPr>
        <w:t>4</w:t>
      </w:r>
      <w:r>
        <w:rPr>
          <w:sz w:val="23"/>
          <w:szCs w:val="23"/>
        </w:rPr>
        <w:t xml:space="preserve">, </w:t>
      </w:r>
      <w:r w:rsidRPr="002006C6">
        <w:rPr>
          <w:sz w:val="23"/>
          <w:szCs w:val="23"/>
        </w:rPr>
        <w:t>a total of</w:t>
      </w:r>
      <w:r>
        <w:rPr>
          <w:sz w:val="23"/>
          <w:szCs w:val="23"/>
        </w:rPr>
        <w:t xml:space="preserve"> </w:t>
      </w:r>
      <w:r w:rsidR="004A0B3F">
        <w:rPr>
          <w:sz w:val="23"/>
          <w:szCs w:val="23"/>
        </w:rPr>
        <w:t>677</w:t>
      </w:r>
      <w:r>
        <w:rPr>
          <w:sz w:val="23"/>
          <w:szCs w:val="23"/>
        </w:rPr>
        <w:t xml:space="preserve"> ‘views’</w:t>
      </w:r>
      <w:r w:rsidRPr="002006C6">
        <w:rPr>
          <w:sz w:val="23"/>
          <w:szCs w:val="23"/>
        </w:rPr>
        <w:t xml:space="preserve"> </w:t>
      </w:r>
      <w:r>
        <w:rPr>
          <w:sz w:val="23"/>
          <w:szCs w:val="23"/>
        </w:rPr>
        <w:t xml:space="preserve">were recorded for the </w:t>
      </w:r>
      <w:r w:rsidRPr="002006C6">
        <w:rPr>
          <w:sz w:val="23"/>
          <w:szCs w:val="23"/>
        </w:rPr>
        <w:t>website.</w:t>
      </w:r>
      <w:r w:rsidRPr="00F65193">
        <w:rPr>
          <w:rStyle w:val="FootnoteReference"/>
          <w:bCs/>
          <w:sz w:val="22"/>
          <w:szCs w:val="22"/>
        </w:rPr>
        <w:footnoteReference w:id="4"/>
      </w:r>
      <w:r w:rsidRPr="002006C6">
        <w:rPr>
          <w:sz w:val="23"/>
          <w:szCs w:val="23"/>
        </w:rPr>
        <w:t xml:space="preserve">  </w:t>
      </w:r>
      <w:r>
        <w:rPr>
          <w:sz w:val="23"/>
          <w:szCs w:val="23"/>
        </w:rPr>
        <w:t>A breakdown by principal web-page is as follows:</w:t>
      </w:r>
    </w:p>
    <w:p w14:paraId="00431EA2" w14:textId="7CDBCF59" w:rsidR="00FB77CB" w:rsidRDefault="004A0B3F" w:rsidP="00FB77CB">
      <w:pPr>
        <w:spacing w:before="120"/>
        <w:ind w:left="284"/>
        <w:jc w:val="center"/>
        <w:rPr>
          <w:sz w:val="23"/>
          <w:szCs w:val="23"/>
        </w:rPr>
      </w:pPr>
      <w:r>
        <w:rPr>
          <w:noProof/>
        </w:rPr>
        <w:lastRenderedPageBreak/>
        <w:drawing>
          <wp:inline distT="0" distB="0" distL="0" distR="0" wp14:anchorId="17AE9766" wp14:editId="5FDBBF44">
            <wp:extent cx="3770421" cy="2464904"/>
            <wp:effectExtent l="0" t="0" r="1905" b="0"/>
            <wp:docPr id="1" name="Picture 1" descr="cid:image003.png@01CF474F.5555A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F474F.5555AB6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773149" cy="2466687"/>
                    </a:xfrm>
                    <a:prstGeom prst="rect">
                      <a:avLst/>
                    </a:prstGeom>
                    <a:noFill/>
                    <a:ln>
                      <a:noFill/>
                    </a:ln>
                  </pic:spPr>
                </pic:pic>
              </a:graphicData>
            </a:graphic>
          </wp:inline>
        </w:drawing>
      </w:r>
      <w:r w:rsidR="00FB77CB" w:rsidRPr="00F91D14">
        <w:rPr>
          <w:noProof/>
        </w:rPr>
        <w:t xml:space="preserve"> </w:t>
      </w:r>
    </w:p>
    <w:p w14:paraId="29FACF2C" w14:textId="6BA4DE3B" w:rsidR="00FB77CB" w:rsidRPr="002006C6" w:rsidRDefault="00FB77CB" w:rsidP="007868EB">
      <w:pPr>
        <w:numPr>
          <w:ilvl w:val="0"/>
          <w:numId w:val="2"/>
        </w:numPr>
        <w:spacing w:before="120"/>
        <w:ind w:left="284" w:hanging="284"/>
        <w:rPr>
          <w:sz w:val="23"/>
          <w:szCs w:val="23"/>
        </w:rPr>
      </w:pPr>
      <w:r w:rsidRPr="002006C6">
        <w:rPr>
          <w:b/>
          <w:i/>
          <w:sz w:val="23"/>
          <w:szCs w:val="23"/>
        </w:rPr>
        <w:t>Newsletter</w:t>
      </w:r>
      <w:r w:rsidRPr="002006C6">
        <w:rPr>
          <w:i/>
          <w:sz w:val="23"/>
          <w:szCs w:val="23"/>
        </w:rPr>
        <w:t xml:space="preserve">: </w:t>
      </w:r>
      <w:r w:rsidR="002F6A8C">
        <w:rPr>
          <w:sz w:val="23"/>
          <w:szCs w:val="23"/>
        </w:rPr>
        <w:t xml:space="preserve">Following Chief Justices’ and PEC Meetings in March, </w:t>
      </w:r>
      <w:r w:rsidR="002F6A8C" w:rsidRPr="002F6A8C">
        <w:rPr>
          <w:sz w:val="23"/>
          <w:szCs w:val="23"/>
        </w:rPr>
        <w:t>the</w:t>
      </w:r>
      <w:r w:rsidR="002F6A8C" w:rsidRPr="002006C6">
        <w:rPr>
          <w:sz w:val="23"/>
          <w:szCs w:val="23"/>
        </w:rPr>
        <w:t xml:space="preserve"> </w:t>
      </w:r>
      <w:r w:rsidR="0041373C">
        <w:rPr>
          <w:sz w:val="23"/>
          <w:szCs w:val="23"/>
        </w:rPr>
        <w:t>Eighth</w:t>
      </w:r>
      <w:r w:rsidRPr="002006C6">
        <w:rPr>
          <w:sz w:val="23"/>
          <w:szCs w:val="23"/>
        </w:rPr>
        <w:t xml:space="preserve"> edition of the PJDP newsletter</w:t>
      </w:r>
      <w:r w:rsidR="0041373C">
        <w:rPr>
          <w:sz w:val="23"/>
          <w:szCs w:val="23"/>
        </w:rPr>
        <w:t xml:space="preserve"> </w:t>
      </w:r>
      <w:r w:rsidR="002F6A8C">
        <w:rPr>
          <w:sz w:val="23"/>
          <w:szCs w:val="23"/>
        </w:rPr>
        <w:t>is in the process of being finalised. This will be</w:t>
      </w:r>
      <w:r w:rsidR="0041373C">
        <w:rPr>
          <w:sz w:val="23"/>
          <w:szCs w:val="23"/>
        </w:rPr>
        <w:t xml:space="preserve"> distributed to all </w:t>
      </w:r>
      <w:r>
        <w:rPr>
          <w:sz w:val="23"/>
          <w:szCs w:val="23"/>
        </w:rPr>
        <w:t>partner courts</w:t>
      </w:r>
      <w:r w:rsidRPr="002006C6">
        <w:rPr>
          <w:sz w:val="23"/>
          <w:szCs w:val="23"/>
        </w:rPr>
        <w:t xml:space="preserve"> </w:t>
      </w:r>
      <w:r w:rsidR="0041373C">
        <w:rPr>
          <w:sz w:val="23"/>
          <w:szCs w:val="23"/>
        </w:rPr>
        <w:t>and stakeholders</w:t>
      </w:r>
      <w:r w:rsidR="002F6A8C">
        <w:rPr>
          <w:sz w:val="23"/>
          <w:szCs w:val="23"/>
        </w:rPr>
        <w:t xml:space="preserve"> in the coming quarter</w:t>
      </w:r>
      <w:r w:rsidR="0041373C">
        <w:rPr>
          <w:sz w:val="23"/>
          <w:szCs w:val="23"/>
        </w:rPr>
        <w:t>.</w:t>
      </w:r>
      <w:r w:rsidRPr="002006C6">
        <w:rPr>
          <w:sz w:val="23"/>
          <w:szCs w:val="23"/>
        </w:rPr>
        <w:t xml:space="preserve"> </w:t>
      </w:r>
    </w:p>
    <w:p w14:paraId="15EA85CF" w14:textId="77777777" w:rsidR="00FB77CB" w:rsidRDefault="00FB77CB" w:rsidP="00FB77CB">
      <w:pPr>
        <w:rPr>
          <w:sz w:val="23"/>
          <w:szCs w:val="23"/>
        </w:rPr>
      </w:pPr>
    </w:p>
    <w:p w14:paraId="611C0840" w14:textId="77777777" w:rsidR="00FB77CB" w:rsidRPr="002006C6" w:rsidRDefault="00FB77CB" w:rsidP="00FB77CB">
      <w:pPr>
        <w:pStyle w:val="Heading1"/>
        <w:numPr>
          <w:ilvl w:val="0"/>
          <w:numId w:val="1"/>
        </w:numPr>
        <w:spacing w:before="120"/>
        <w:ind w:hanging="720"/>
        <w:rPr>
          <w:sz w:val="26"/>
          <w:lang w:val="en-AU"/>
        </w:rPr>
      </w:pPr>
      <w:bookmarkStart w:id="56" w:name="_Toc314150152"/>
      <w:bookmarkStart w:id="57" w:name="_Toc314212071"/>
      <w:bookmarkStart w:id="58" w:name="_Toc314212117"/>
      <w:bookmarkStart w:id="59" w:name="_Toc314224342"/>
      <w:bookmarkStart w:id="60" w:name="_Toc314224379"/>
      <w:bookmarkStart w:id="61" w:name="_Toc314229594"/>
      <w:bookmarkStart w:id="62" w:name="_Toc314230262"/>
      <w:bookmarkStart w:id="63" w:name="_Toc382576367"/>
      <w:r w:rsidRPr="002006C6">
        <w:rPr>
          <w:sz w:val="26"/>
          <w:lang w:val="en-AU"/>
        </w:rPr>
        <w:t>Cross-cutting Issues</w:t>
      </w:r>
      <w:bookmarkEnd w:id="56"/>
      <w:bookmarkEnd w:id="57"/>
      <w:bookmarkEnd w:id="58"/>
      <w:bookmarkEnd w:id="59"/>
      <w:bookmarkEnd w:id="60"/>
      <w:bookmarkEnd w:id="61"/>
      <w:bookmarkEnd w:id="62"/>
      <w:bookmarkEnd w:id="63"/>
    </w:p>
    <w:p w14:paraId="0B7565FB" w14:textId="77777777" w:rsidR="00FB77CB" w:rsidRPr="00776366" w:rsidRDefault="00FB77CB" w:rsidP="00FB77CB">
      <w:pPr>
        <w:rPr>
          <w:sz w:val="16"/>
          <w:szCs w:val="20"/>
          <w:lang w:eastAsia="en-US"/>
        </w:rPr>
      </w:pPr>
    </w:p>
    <w:p w14:paraId="1CC8B557" w14:textId="6DD1A734" w:rsidR="00E64083" w:rsidRDefault="00785184" w:rsidP="00FB77CB">
      <w:pPr>
        <w:pStyle w:val="Default"/>
        <w:rPr>
          <w:rFonts w:ascii="Arial Narrow" w:hAnsi="Arial Narrow"/>
          <w:sz w:val="23"/>
          <w:szCs w:val="23"/>
        </w:rPr>
      </w:pPr>
      <w:r>
        <w:rPr>
          <w:rFonts w:ascii="Arial Narrow" w:hAnsi="Arial Narrow"/>
          <w:bCs/>
          <w:iCs/>
          <w:sz w:val="23"/>
          <w:szCs w:val="23"/>
        </w:rPr>
        <w:t xml:space="preserve">During the reporting period, </w:t>
      </w:r>
      <w:r>
        <w:rPr>
          <w:rFonts w:ascii="Arial Narrow" w:hAnsi="Arial Narrow"/>
          <w:b/>
          <w:bCs/>
          <w:i/>
          <w:iCs/>
          <w:sz w:val="23"/>
          <w:szCs w:val="23"/>
        </w:rPr>
        <w:t>sustainability</w:t>
      </w:r>
      <w:r>
        <w:rPr>
          <w:rFonts w:ascii="Arial Narrow" w:hAnsi="Arial Narrow"/>
          <w:bCs/>
          <w:iCs/>
          <w:sz w:val="23"/>
          <w:szCs w:val="23"/>
        </w:rPr>
        <w:t xml:space="preserve"> has been promoted through the </w:t>
      </w:r>
      <w:r w:rsidR="008A6FC2">
        <w:rPr>
          <w:rFonts w:ascii="Arial Narrow" w:hAnsi="Arial Narrow"/>
          <w:bCs/>
          <w:iCs/>
          <w:sz w:val="23"/>
          <w:szCs w:val="23"/>
        </w:rPr>
        <w:t xml:space="preserve">further </w:t>
      </w:r>
      <w:r>
        <w:rPr>
          <w:rFonts w:ascii="Arial Narrow" w:hAnsi="Arial Narrow"/>
          <w:bCs/>
          <w:iCs/>
          <w:sz w:val="23"/>
          <w:szCs w:val="23"/>
        </w:rPr>
        <w:t>mobilisation of the RTT</w:t>
      </w:r>
      <w:r w:rsidR="008A6FC2" w:rsidRPr="008A6FC2">
        <w:rPr>
          <w:rFonts w:ascii="Arial Narrow" w:hAnsi="Arial Narrow"/>
          <w:bCs/>
          <w:iCs/>
          <w:sz w:val="23"/>
          <w:szCs w:val="23"/>
        </w:rPr>
        <w:t xml:space="preserve"> </w:t>
      </w:r>
      <w:r w:rsidR="008A6FC2">
        <w:rPr>
          <w:rFonts w:ascii="Arial Narrow" w:hAnsi="Arial Narrow"/>
          <w:bCs/>
          <w:iCs/>
          <w:sz w:val="23"/>
          <w:szCs w:val="23"/>
        </w:rPr>
        <w:t>as part of the faculty of trainers for the Lay and Law-trained Decision Making Workshops which provided</w:t>
      </w:r>
      <w:r>
        <w:rPr>
          <w:rFonts w:ascii="Arial Narrow" w:hAnsi="Arial Narrow"/>
          <w:bCs/>
          <w:iCs/>
          <w:sz w:val="23"/>
          <w:szCs w:val="23"/>
        </w:rPr>
        <w:t xml:space="preserve">. Five RTT members are now prepared to conduct individual decision making sessions of their own. </w:t>
      </w:r>
      <w:r w:rsidR="008A6FC2">
        <w:rPr>
          <w:rFonts w:ascii="Arial Narrow" w:hAnsi="Arial Narrow"/>
          <w:bCs/>
          <w:iCs/>
          <w:sz w:val="23"/>
          <w:szCs w:val="23"/>
        </w:rPr>
        <w:t xml:space="preserve"> Evidence of this devolution of capacity to the local level </w:t>
      </w:r>
      <w:r w:rsidR="00DB5A28">
        <w:rPr>
          <w:rFonts w:ascii="Arial Narrow" w:hAnsi="Arial Narrow"/>
          <w:bCs/>
          <w:iCs/>
          <w:sz w:val="23"/>
          <w:szCs w:val="23"/>
        </w:rPr>
        <w:t xml:space="preserve">is seen by </w:t>
      </w:r>
      <w:r>
        <w:rPr>
          <w:rFonts w:ascii="Arial Narrow" w:hAnsi="Arial Narrow"/>
          <w:bCs/>
          <w:iCs/>
          <w:sz w:val="23"/>
          <w:szCs w:val="23"/>
        </w:rPr>
        <w:t xml:space="preserve">the recent approval of Vanuatu’s Responsive Fund </w:t>
      </w:r>
      <w:r w:rsidR="00DB5A28">
        <w:rPr>
          <w:rFonts w:ascii="Arial Narrow" w:hAnsi="Arial Narrow"/>
          <w:bCs/>
          <w:iCs/>
          <w:sz w:val="23"/>
          <w:szCs w:val="23"/>
        </w:rPr>
        <w:t xml:space="preserve">application </w:t>
      </w:r>
      <w:r>
        <w:rPr>
          <w:rFonts w:ascii="Arial Narrow" w:hAnsi="Arial Narrow"/>
          <w:bCs/>
          <w:iCs/>
          <w:sz w:val="23"/>
          <w:szCs w:val="23"/>
        </w:rPr>
        <w:t xml:space="preserve">to conduct a local Decision </w:t>
      </w:r>
      <w:r w:rsidR="00DB5A28">
        <w:rPr>
          <w:rFonts w:ascii="Arial Narrow" w:hAnsi="Arial Narrow"/>
          <w:bCs/>
          <w:iCs/>
          <w:sz w:val="23"/>
          <w:szCs w:val="23"/>
        </w:rPr>
        <w:t>W</w:t>
      </w:r>
      <w:r>
        <w:rPr>
          <w:rFonts w:ascii="Arial Narrow" w:hAnsi="Arial Narrow"/>
          <w:bCs/>
          <w:iCs/>
          <w:sz w:val="23"/>
          <w:szCs w:val="23"/>
        </w:rPr>
        <w:t xml:space="preserve">riting </w:t>
      </w:r>
      <w:r w:rsidR="00DB5A28">
        <w:rPr>
          <w:rFonts w:ascii="Arial Narrow" w:hAnsi="Arial Narrow"/>
          <w:bCs/>
          <w:iCs/>
          <w:sz w:val="23"/>
          <w:szCs w:val="23"/>
        </w:rPr>
        <w:t>W</w:t>
      </w:r>
      <w:r>
        <w:rPr>
          <w:rFonts w:ascii="Arial Narrow" w:hAnsi="Arial Narrow"/>
          <w:bCs/>
          <w:iCs/>
          <w:sz w:val="23"/>
          <w:szCs w:val="23"/>
        </w:rPr>
        <w:t>orkshop for Magistrates and Island Court Clerks</w:t>
      </w:r>
      <w:r w:rsidR="00DB5A28">
        <w:rPr>
          <w:rFonts w:ascii="Arial Narrow" w:hAnsi="Arial Narrow"/>
          <w:bCs/>
          <w:iCs/>
          <w:sz w:val="23"/>
          <w:szCs w:val="23"/>
        </w:rPr>
        <w:t xml:space="preserve"> - based on the regional workshop model</w:t>
      </w:r>
      <w:r>
        <w:rPr>
          <w:rFonts w:ascii="Arial Narrow" w:hAnsi="Arial Narrow"/>
          <w:bCs/>
          <w:iCs/>
          <w:sz w:val="23"/>
          <w:szCs w:val="23"/>
        </w:rPr>
        <w:t xml:space="preserve">. </w:t>
      </w:r>
      <w:r w:rsidR="00DB5A28">
        <w:rPr>
          <w:rFonts w:ascii="Arial Narrow" w:hAnsi="Arial Narrow"/>
          <w:bCs/>
          <w:iCs/>
          <w:sz w:val="23"/>
          <w:szCs w:val="23"/>
        </w:rPr>
        <w:t xml:space="preserve"> </w:t>
      </w:r>
      <w:r>
        <w:rPr>
          <w:rFonts w:ascii="Arial Narrow" w:hAnsi="Arial Narrow"/>
          <w:bCs/>
          <w:iCs/>
          <w:sz w:val="23"/>
          <w:szCs w:val="23"/>
        </w:rPr>
        <w:t xml:space="preserve">Additionally, the Cook Islands FV/YJ Workshop mobilised </w:t>
      </w:r>
      <w:r w:rsidR="00667B3B">
        <w:rPr>
          <w:rFonts w:ascii="Arial Narrow" w:hAnsi="Arial Narrow"/>
          <w:bCs/>
          <w:iCs/>
          <w:sz w:val="23"/>
          <w:szCs w:val="23"/>
        </w:rPr>
        <w:t>2</w:t>
      </w:r>
      <w:r w:rsidR="007D1851">
        <w:rPr>
          <w:rFonts w:ascii="Arial Narrow" w:hAnsi="Arial Narrow"/>
          <w:bCs/>
          <w:iCs/>
          <w:sz w:val="23"/>
          <w:szCs w:val="23"/>
        </w:rPr>
        <w:t xml:space="preserve"> </w:t>
      </w:r>
      <w:r w:rsidR="00DB5A28">
        <w:rPr>
          <w:rFonts w:ascii="Arial Narrow" w:hAnsi="Arial Narrow"/>
          <w:bCs/>
          <w:iCs/>
          <w:sz w:val="23"/>
          <w:szCs w:val="23"/>
        </w:rPr>
        <w:t xml:space="preserve">RTT members to support the </w:t>
      </w:r>
      <w:r w:rsidR="00E81B92">
        <w:rPr>
          <w:rFonts w:ascii="Arial Narrow" w:hAnsi="Arial Narrow"/>
          <w:bCs/>
          <w:iCs/>
          <w:sz w:val="23"/>
          <w:szCs w:val="23"/>
        </w:rPr>
        <w:t>facilitation</w:t>
      </w:r>
      <w:r w:rsidR="00DB5A28">
        <w:rPr>
          <w:rFonts w:ascii="Arial Narrow" w:hAnsi="Arial Narrow"/>
          <w:bCs/>
          <w:iCs/>
          <w:sz w:val="23"/>
          <w:szCs w:val="23"/>
        </w:rPr>
        <w:t xml:space="preserve"> of</w:t>
      </w:r>
      <w:r>
        <w:rPr>
          <w:rFonts w:ascii="Arial Narrow" w:hAnsi="Arial Narrow"/>
          <w:bCs/>
          <w:iCs/>
          <w:sz w:val="23"/>
          <w:szCs w:val="23"/>
        </w:rPr>
        <w:t xml:space="preserve"> th</w:t>
      </w:r>
      <w:r w:rsidR="00E81B92">
        <w:rPr>
          <w:rFonts w:ascii="Arial Narrow" w:hAnsi="Arial Narrow"/>
          <w:bCs/>
          <w:iCs/>
          <w:sz w:val="23"/>
          <w:szCs w:val="23"/>
        </w:rPr>
        <w:t>at</w:t>
      </w:r>
      <w:r>
        <w:rPr>
          <w:rFonts w:ascii="Arial Narrow" w:hAnsi="Arial Narrow"/>
          <w:bCs/>
          <w:iCs/>
          <w:sz w:val="23"/>
          <w:szCs w:val="23"/>
        </w:rPr>
        <w:t xml:space="preserve"> </w:t>
      </w:r>
      <w:r w:rsidR="00DB5A28">
        <w:rPr>
          <w:rFonts w:ascii="Arial Narrow" w:hAnsi="Arial Narrow"/>
          <w:bCs/>
          <w:iCs/>
          <w:sz w:val="23"/>
          <w:szCs w:val="23"/>
        </w:rPr>
        <w:t>workshop</w:t>
      </w:r>
      <w:r>
        <w:rPr>
          <w:rFonts w:ascii="Arial Narrow" w:hAnsi="Arial Narrow"/>
          <w:bCs/>
          <w:iCs/>
          <w:sz w:val="23"/>
          <w:szCs w:val="23"/>
        </w:rPr>
        <w:t xml:space="preserve">. </w:t>
      </w:r>
      <w:r w:rsidRPr="00776366">
        <w:rPr>
          <w:rFonts w:ascii="Arial Narrow" w:hAnsi="Arial Narrow"/>
          <w:sz w:val="23"/>
          <w:szCs w:val="23"/>
        </w:rPr>
        <w:t>This</w:t>
      </w:r>
      <w:r>
        <w:rPr>
          <w:rFonts w:ascii="Arial Narrow" w:hAnsi="Arial Narrow"/>
          <w:sz w:val="23"/>
          <w:szCs w:val="23"/>
        </w:rPr>
        <w:t xml:space="preserve">, therefore, provided </w:t>
      </w:r>
      <w:r w:rsidRPr="00776366">
        <w:rPr>
          <w:rFonts w:ascii="Arial Narrow" w:hAnsi="Arial Narrow"/>
          <w:sz w:val="23"/>
          <w:szCs w:val="23"/>
        </w:rPr>
        <w:t>a</w:t>
      </w:r>
      <w:r>
        <w:rPr>
          <w:rFonts w:ascii="Arial Narrow" w:hAnsi="Arial Narrow"/>
          <w:sz w:val="23"/>
          <w:szCs w:val="23"/>
        </w:rPr>
        <w:t xml:space="preserve"> valuable</w:t>
      </w:r>
      <w:r w:rsidRPr="00776366">
        <w:rPr>
          <w:rFonts w:ascii="Arial Narrow" w:hAnsi="Arial Narrow"/>
          <w:sz w:val="23"/>
          <w:szCs w:val="23"/>
        </w:rPr>
        <w:t xml:space="preserve"> opportunity for local facilitators to further develop their skills and practical training experience.</w:t>
      </w:r>
      <w:r w:rsidR="00121D58">
        <w:rPr>
          <w:rFonts w:ascii="Arial Narrow" w:hAnsi="Arial Narrow"/>
          <w:sz w:val="23"/>
          <w:szCs w:val="23"/>
        </w:rPr>
        <w:t xml:space="preserve">  </w:t>
      </w:r>
    </w:p>
    <w:p w14:paraId="60E81398" w14:textId="77777777" w:rsidR="00E64083" w:rsidRPr="00667B3B" w:rsidRDefault="00E64083" w:rsidP="00FB77CB">
      <w:pPr>
        <w:pStyle w:val="Default"/>
        <w:rPr>
          <w:rFonts w:ascii="Arial Narrow" w:hAnsi="Arial Narrow"/>
          <w:sz w:val="16"/>
          <w:szCs w:val="23"/>
        </w:rPr>
      </w:pPr>
    </w:p>
    <w:p w14:paraId="31BCDD32" w14:textId="23A9E552" w:rsidR="00E64083" w:rsidRDefault="00121D58" w:rsidP="00FB77CB">
      <w:pPr>
        <w:pStyle w:val="Default"/>
        <w:rPr>
          <w:rFonts w:ascii="Arial Narrow" w:hAnsi="Arial Narrow"/>
          <w:sz w:val="23"/>
          <w:szCs w:val="23"/>
        </w:rPr>
      </w:pPr>
      <w:r>
        <w:rPr>
          <w:rFonts w:ascii="Arial Narrow" w:hAnsi="Arial Narrow"/>
          <w:sz w:val="23"/>
          <w:szCs w:val="23"/>
        </w:rPr>
        <w:t xml:space="preserve">Furthermore, discussions at the recent Chief Justices Leadership Workshop indicated the </w:t>
      </w:r>
      <w:r w:rsidR="00E64083">
        <w:rPr>
          <w:rFonts w:ascii="Arial Narrow" w:hAnsi="Arial Narrow"/>
          <w:sz w:val="23"/>
          <w:szCs w:val="23"/>
        </w:rPr>
        <w:t xml:space="preserve">‘toolkit approach’ is valuable in </w:t>
      </w:r>
      <w:r w:rsidR="00316C48">
        <w:rPr>
          <w:rFonts w:ascii="Arial Narrow" w:hAnsi="Arial Narrow"/>
          <w:sz w:val="23"/>
          <w:szCs w:val="23"/>
        </w:rPr>
        <w:t xml:space="preserve">supporting local implementation, with </w:t>
      </w:r>
      <w:r w:rsidR="00E64083" w:rsidRPr="00667B3B">
        <w:rPr>
          <w:rFonts w:ascii="Arial Narrow" w:hAnsi="Arial Narrow"/>
          <w:sz w:val="23"/>
          <w:szCs w:val="23"/>
        </w:rPr>
        <w:t xml:space="preserve">85% of </w:t>
      </w:r>
      <w:r w:rsidR="00E64083">
        <w:rPr>
          <w:rFonts w:ascii="Arial Narrow" w:hAnsi="Arial Narrow"/>
          <w:sz w:val="23"/>
          <w:szCs w:val="23"/>
        </w:rPr>
        <w:t xml:space="preserve">Chief Justice </w:t>
      </w:r>
      <w:r w:rsidR="00E64083" w:rsidRPr="00667B3B">
        <w:rPr>
          <w:rFonts w:ascii="Arial Narrow" w:hAnsi="Arial Narrow"/>
          <w:sz w:val="23"/>
          <w:szCs w:val="23"/>
        </w:rPr>
        <w:t xml:space="preserve">respondents </w:t>
      </w:r>
      <w:r w:rsidR="00316C48">
        <w:rPr>
          <w:rFonts w:ascii="Arial Narrow" w:hAnsi="Arial Narrow"/>
          <w:sz w:val="23"/>
          <w:szCs w:val="23"/>
        </w:rPr>
        <w:t xml:space="preserve">to the survey distributed </w:t>
      </w:r>
      <w:r w:rsidR="00E64083" w:rsidRPr="00667B3B">
        <w:rPr>
          <w:rFonts w:ascii="Arial Narrow" w:hAnsi="Arial Narrow"/>
          <w:sz w:val="23"/>
          <w:szCs w:val="23"/>
        </w:rPr>
        <w:t>indicat</w:t>
      </w:r>
      <w:r w:rsidR="00E64083">
        <w:rPr>
          <w:rFonts w:ascii="Arial Narrow" w:hAnsi="Arial Narrow"/>
          <w:sz w:val="23"/>
          <w:szCs w:val="23"/>
        </w:rPr>
        <w:t>ing</w:t>
      </w:r>
      <w:r w:rsidR="00E64083" w:rsidRPr="00667B3B">
        <w:rPr>
          <w:rFonts w:ascii="Arial Narrow" w:hAnsi="Arial Narrow"/>
          <w:sz w:val="23"/>
          <w:szCs w:val="23"/>
        </w:rPr>
        <w:t xml:space="preserve"> that </w:t>
      </w:r>
      <w:r w:rsidR="0070079D">
        <w:rPr>
          <w:rFonts w:ascii="Arial Narrow" w:hAnsi="Arial Narrow"/>
          <w:sz w:val="23"/>
          <w:szCs w:val="23"/>
        </w:rPr>
        <w:t xml:space="preserve">they, </w:t>
      </w:r>
      <w:r w:rsidR="00E64083" w:rsidRPr="00667B3B">
        <w:rPr>
          <w:rFonts w:ascii="Arial Narrow" w:hAnsi="Arial Narrow"/>
          <w:sz w:val="23"/>
          <w:szCs w:val="23"/>
        </w:rPr>
        <w:t>their judicial colleagues</w:t>
      </w:r>
      <w:r w:rsidR="0070079D">
        <w:rPr>
          <w:rFonts w:ascii="Arial Narrow" w:hAnsi="Arial Narrow"/>
          <w:sz w:val="23"/>
          <w:szCs w:val="23"/>
        </w:rPr>
        <w:t>,</w:t>
      </w:r>
      <w:r w:rsidR="00E64083" w:rsidRPr="00667B3B">
        <w:rPr>
          <w:rFonts w:ascii="Arial Narrow" w:hAnsi="Arial Narrow"/>
          <w:sz w:val="23"/>
          <w:szCs w:val="23"/>
        </w:rPr>
        <w:t xml:space="preserve"> </w:t>
      </w:r>
      <w:r w:rsidR="0070079D">
        <w:rPr>
          <w:rFonts w:ascii="Arial Narrow" w:hAnsi="Arial Narrow"/>
          <w:sz w:val="23"/>
          <w:szCs w:val="23"/>
        </w:rPr>
        <w:t xml:space="preserve">and </w:t>
      </w:r>
      <w:r w:rsidR="00E64083" w:rsidRPr="00667B3B">
        <w:rPr>
          <w:rFonts w:ascii="Arial Narrow" w:hAnsi="Arial Narrow"/>
          <w:sz w:val="23"/>
          <w:szCs w:val="23"/>
        </w:rPr>
        <w:t>/</w:t>
      </w:r>
      <w:r w:rsidR="0070079D">
        <w:rPr>
          <w:rFonts w:ascii="Arial Narrow" w:hAnsi="Arial Narrow"/>
          <w:sz w:val="23"/>
          <w:szCs w:val="23"/>
        </w:rPr>
        <w:t xml:space="preserve">or </w:t>
      </w:r>
      <w:r w:rsidR="00E64083" w:rsidRPr="00667B3B">
        <w:rPr>
          <w:rFonts w:ascii="Arial Narrow" w:hAnsi="Arial Narrow"/>
          <w:sz w:val="23"/>
          <w:szCs w:val="23"/>
        </w:rPr>
        <w:t>court officers have used one or more of the toolkits over the past 9 months</w:t>
      </w:r>
      <w:r w:rsidR="00E64083">
        <w:rPr>
          <w:rFonts w:ascii="Arial Narrow" w:hAnsi="Arial Narrow"/>
          <w:sz w:val="23"/>
          <w:szCs w:val="23"/>
        </w:rPr>
        <w:t xml:space="preserve">.  Additionally, Chief Justices indicated that with regards to </w:t>
      </w:r>
      <w:r w:rsidR="00652A32">
        <w:rPr>
          <w:rFonts w:ascii="Arial Narrow" w:hAnsi="Arial Narrow"/>
          <w:sz w:val="23"/>
          <w:szCs w:val="23"/>
        </w:rPr>
        <w:t xml:space="preserve">the development of court annual reports, that some </w:t>
      </w:r>
      <w:r w:rsidR="00E64083" w:rsidRPr="00667B3B">
        <w:rPr>
          <w:rFonts w:ascii="Arial Narrow" w:hAnsi="Arial Narrow"/>
          <w:sz w:val="23"/>
          <w:szCs w:val="23"/>
        </w:rPr>
        <w:t xml:space="preserve">adviser </w:t>
      </w:r>
      <w:r w:rsidR="00652A32">
        <w:rPr>
          <w:rFonts w:ascii="Arial Narrow" w:hAnsi="Arial Narrow"/>
          <w:sz w:val="23"/>
          <w:szCs w:val="23"/>
        </w:rPr>
        <w:t xml:space="preserve">dedicated </w:t>
      </w:r>
      <w:r w:rsidR="00E64083" w:rsidRPr="00667B3B">
        <w:rPr>
          <w:rFonts w:ascii="Arial Narrow" w:hAnsi="Arial Narrow"/>
          <w:sz w:val="23"/>
          <w:szCs w:val="23"/>
        </w:rPr>
        <w:t xml:space="preserve">support for the first implementation </w:t>
      </w:r>
      <w:r w:rsidR="00652A32">
        <w:rPr>
          <w:rFonts w:ascii="Arial Narrow" w:hAnsi="Arial Narrow"/>
          <w:sz w:val="23"/>
          <w:szCs w:val="23"/>
        </w:rPr>
        <w:t>if the toolkit would be valuable</w:t>
      </w:r>
      <w:r w:rsidR="00151325">
        <w:rPr>
          <w:rFonts w:ascii="Arial Narrow" w:hAnsi="Arial Narrow"/>
          <w:sz w:val="23"/>
          <w:szCs w:val="23"/>
        </w:rPr>
        <w:t>.</w:t>
      </w:r>
      <w:r w:rsidR="00652A32">
        <w:rPr>
          <w:rFonts w:ascii="Arial Narrow" w:hAnsi="Arial Narrow"/>
          <w:sz w:val="23"/>
          <w:szCs w:val="23"/>
        </w:rPr>
        <w:t xml:space="preserve"> </w:t>
      </w:r>
      <w:r w:rsidR="00151325">
        <w:rPr>
          <w:rFonts w:ascii="Arial Narrow" w:hAnsi="Arial Narrow"/>
          <w:sz w:val="23"/>
          <w:szCs w:val="23"/>
        </w:rPr>
        <w:t xml:space="preserve"> However</w:t>
      </w:r>
      <w:r w:rsidR="00652A32">
        <w:rPr>
          <w:rFonts w:ascii="Arial Narrow" w:hAnsi="Arial Narrow"/>
          <w:sz w:val="23"/>
          <w:szCs w:val="23"/>
        </w:rPr>
        <w:t xml:space="preserve">, for </w:t>
      </w:r>
      <w:r w:rsidR="00E64083" w:rsidRPr="00667B3B">
        <w:rPr>
          <w:rFonts w:ascii="Arial Narrow" w:hAnsi="Arial Narrow"/>
          <w:sz w:val="23"/>
          <w:szCs w:val="23"/>
        </w:rPr>
        <w:t>subsequent annual reports</w:t>
      </w:r>
      <w:r w:rsidR="00652A32">
        <w:rPr>
          <w:rFonts w:ascii="Arial Narrow" w:hAnsi="Arial Narrow"/>
          <w:sz w:val="23"/>
          <w:szCs w:val="23"/>
        </w:rPr>
        <w:t xml:space="preserve">, </w:t>
      </w:r>
      <w:r w:rsidR="00151325">
        <w:rPr>
          <w:rFonts w:ascii="Arial Narrow" w:hAnsi="Arial Narrow"/>
          <w:sz w:val="23"/>
          <w:szCs w:val="23"/>
        </w:rPr>
        <w:t xml:space="preserve">Chief Justices indicated that </w:t>
      </w:r>
      <w:r w:rsidR="00652A32">
        <w:rPr>
          <w:rFonts w:ascii="Arial Narrow" w:hAnsi="Arial Narrow"/>
          <w:sz w:val="23"/>
          <w:szCs w:val="23"/>
        </w:rPr>
        <w:t xml:space="preserve">only </w:t>
      </w:r>
      <w:r w:rsidR="00151325">
        <w:rPr>
          <w:rFonts w:ascii="Arial Narrow" w:hAnsi="Arial Narrow"/>
          <w:sz w:val="23"/>
          <w:szCs w:val="23"/>
        </w:rPr>
        <w:t xml:space="preserve">little or no </w:t>
      </w:r>
      <w:r w:rsidR="00652A32" w:rsidRPr="00667B3B">
        <w:rPr>
          <w:rFonts w:ascii="Arial Narrow" w:hAnsi="Arial Narrow"/>
          <w:i/>
          <w:sz w:val="23"/>
          <w:szCs w:val="23"/>
        </w:rPr>
        <w:t>remote</w:t>
      </w:r>
      <w:r w:rsidR="00652A32" w:rsidRPr="001A6994">
        <w:rPr>
          <w:rFonts w:ascii="Arial Narrow" w:hAnsi="Arial Narrow"/>
          <w:sz w:val="23"/>
          <w:szCs w:val="23"/>
        </w:rPr>
        <w:t xml:space="preserve"> adviser support </w:t>
      </w:r>
      <w:r w:rsidR="00652A32">
        <w:rPr>
          <w:rFonts w:ascii="Arial Narrow" w:hAnsi="Arial Narrow"/>
          <w:sz w:val="23"/>
          <w:szCs w:val="23"/>
        </w:rPr>
        <w:t>would be needed</w:t>
      </w:r>
      <w:r w:rsidR="00151325">
        <w:rPr>
          <w:rFonts w:ascii="Arial Narrow" w:hAnsi="Arial Narrow"/>
          <w:sz w:val="23"/>
          <w:szCs w:val="23"/>
        </w:rPr>
        <w:t xml:space="preserve"> </w:t>
      </w:r>
      <w:r w:rsidR="00151325" w:rsidRPr="007D1851">
        <w:rPr>
          <w:rFonts w:ascii="Arial Narrow" w:hAnsi="Arial Narrow"/>
          <w:sz w:val="23"/>
          <w:szCs w:val="23"/>
        </w:rPr>
        <w:t xml:space="preserve">(see Chief Justices’ Recommendation to the PEC </w:t>
      </w:r>
      <w:r w:rsidR="00151325" w:rsidRPr="007D1851">
        <w:rPr>
          <w:rFonts w:ascii="Arial Narrow" w:hAnsi="Arial Narrow"/>
          <w:b/>
          <w:i/>
          <w:sz w:val="23"/>
          <w:szCs w:val="23"/>
        </w:rPr>
        <w:t>Number 6</w:t>
      </w:r>
      <w:r w:rsidR="00151325" w:rsidRPr="007D1851">
        <w:rPr>
          <w:rFonts w:ascii="Arial Narrow" w:hAnsi="Arial Narrow"/>
          <w:sz w:val="23"/>
          <w:szCs w:val="23"/>
        </w:rPr>
        <w:t>)</w:t>
      </w:r>
      <w:r w:rsidR="00E64083" w:rsidRPr="007D1851">
        <w:rPr>
          <w:rFonts w:ascii="Arial Narrow" w:hAnsi="Arial Narrow"/>
          <w:sz w:val="23"/>
          <w:szCs w:val="23"/>
        </w:rPr>
        <w:t>.</w:t>
      </w:r>
      <w:r w:rsidR="00151325">
        <w:rPr>
          <w:rFonts w:ascii="Arial Narrow" w:hAnsi="Arial Narrow"/>
          <w:sz w:val="23"/>
          <w:szCs w:val="23"/>
        </w:rPr>
        <w:t xml:space="preserve">  </w:t>
      </w:r>
    </w:p>
    <w:p w14:paraId="7A35A020" w14:textId="77777777" w:rsidR="00FB77CB" w:rsidRPr="006B1C07" w:rsidRDefault="00FB77CB" w:rsidP="00FB77CB">
      <w:pPr>
        <w:pStyle w:val="Default"/>
        <w:rPr>
          <w:rFonts w:ascii="Arial Narrow" w:hAnsi="Arial Narrow"/>
          <w:sz w:val="16"/>
          <w:szCs w:val="23"/>
        </w:rPr>
      </w:pPr>
    </w:p>
    <w:p w14:paraId="764CD3EC" w14:textId="00DB3FA4" w:rsidR="00FB77CB" w:rsidRPr="00776366" w:rsidRDefault="00B03281" w:rsidP="00FB77CB">
      <w:pPr>
        <w:pStyle w:val="Default"/>
        <w:rPr>
          <w:rFonts w:ascii="Arial Narrow" w:hAnsi="Arial Narrow"/>
          <w:sz w:val="23"/>
          <w:szCs w:val="23"/>
        </w:rPr>
      </w:pPr>
      <w:r>
        <w:rPr>
          <w:rFonts w:ascii="Arial Narrow" w:hAnsi="Arial Narrow" w:cs="Calibri"/>
          <w:bCs/>
          <w:sz w:val="23"/>
          <w:szCs w:val="23"/>
        </w:rPr>
        <w:t>More than</w:t>
      </w:r>
      <w:r w:rsidR="00121D58" w:rsidRPr="00776366">
        <w:rPr>
          <w:rFonts w:ascii="Arial Narrow" w:hAnsi="Arial Narrow" w:cs="Calibri"/>
          <w:bCs/>
          <w:sz w:val="23"/>
          <w:szCs w:val="23"/>
        </w:rPr>
        <w:t xml:space="preserve"> </w:t>
      </w:r>
      <w:r w:rsidR="00121D58">
        <w:rPr>
          <w:rFonts w:ascii="Arial Narrow" w:hAnsi="Arial Narrow" w:cs="Calibri"/>
          <w:bCs/>
          <w:sz w:val="23"/>
          <w:szCs w:val="23"/>
        </w:rPr>
        <w:t>4</w:t>
      </w:r>
      <w:r>
        <w:rPr>
          <w:rFonts w:ascii="Arial Narrow" w:hAnsi="Arial Narrow" w:cs="Calibri"/>
          <w:bCs/>
          <w:sz w:val="23"/>
          <w:szCs w:val="23"/>
        </w:rPr>
        <w:t>2</w:t>
      </w:r>
      <w:r w:rsidR="00121D58" w:rsidRPr="00776366">
        <w:rPr>
          <w:rFonts w:ascii="Arial Narrow" w:hAnsi="Arial Narrow" w:cs="Calibri"/>
          <w:bCs/>
          <w:sz w:val="23"/>
          <w:szCs w:val="23"/>
        </w:rPr>
        <w:t xml:space="preserve">% of the attendees at the Programme’s activities in this quarter were women.  </w:t>
      </w:r>
      <w:r w:rsidR="00121D58">
        <w:rPr>
          <w:rFonts w:ascii="Arial Narrow" w:hAnsi="Arial Narrow" w:cs="Calibri"/>
          <w:bCs/>
          <w:sz w:val="23"/>
          <w:szCs w:val="23"/>
        </w:rPr>
        <w:t xml:space="preserve">Substantively, however, the works undertaken by the </w:t>
      </w:r>
      <w:r w:rsidR="00FB77CB" w:rsidRPr="00776366">
        <w:rPr>
          <w:rFonts w:ascii="Arial Narrow" w:hAnsi="Arial Narrow" w:cs="Calibri"/>
          <w:bCs/>
          <w:sz w:val="23"/>
          <w:szCs w:val="23"/>
        </w:rPr>
        <w:t xml:space="preserve">Family </w:t>
      </w:r>
      <w:r w:rsidR="00121D58" w:rsidRPr="00776366">
        <w:rPr>
          <w:rFonts w:ascii="Arial Narrow" w:hAnsi="Arial Narrow" w:cs="Calibri"/>
          <w:bCs/>
          <w:sz w:val="23"/>
          <w:szCs w:val="23"/>
        </w:rPr>
        <w:t xml:space="preserve">Violence </w:t>
      </w:r>
      <w:r w:rsidR="00121D58">
        <w:rPr>
          <w:rFonts w:ascii="Arial Narrow" w:hAnsi="Arial Narrow" w:cs="Calibri"/>
          <w:bCs/>
          <w:sz w:val="23"/>
          <w:szCs w:val="23"/>
        </w:rPr>
        <w:t xml:space="preserve">Project </w:t>
      </w:r>
      <w:r w:rsidR="00FB77CB" w:rsidRPr="00776366">
        <w:rPr>
          <w:rFonts w:ascii="Arial Narrow" w:hAnsi="Arial Narrow" w:cs="Calibri"/>
          <w:bCs/>
          <w:sz w:val="23"/>
          <w:szCs w:val="23"/>
        </w:rPr>
        <w:t xml:space="preserve">is essentially </w:t>
      </w:r>
      <w:r w:rsidR="00FB77CB" w:rsidRPr="00776366">
        <w:rPr>
          <w:rFonts w:ascii="Arial Narrow" w:hAnsi="Arial Narrow" w:cs="Calibri"/>
          <w:b/>
          <w:bCs/>
          <w:i/>
          <w:sz w:val="23"/>
          <w:szCs w:val="23"/>
        </w:rPr>
        <w:t>gender</w:t>
      </w:r>
      <w:r w:rsidR="00FB77CB" w:rsidRPr="00776366">
        <w:rPr>
          <w:rFonts w:ascii="Arial Narrow" w:hAnsi="Arial Narrow" w:cs="Calibri"/>
          <w:bCs/>
          <w:sz w:val="23"/>
          <w:szCs w:val="23"/>
        </w:rPr>
        <w:t xml:space="preserve"> </w:t>
      </w:r>
      <w:r w:rsidR="00121D58">
        <w:rPr>
          <w:rFonts w:ascii="Arial Narrow" w:hAnsi="Arial Narrow" w:cs="Calibri"/>
          <w:bCs/>
          <w:sz w:val="23"/>
          <w:szCs w:val="23"/>
        </w:rPr>
        <w:t xml:space="preserve">focussed </w:t>
      </w:r>
      <w:r w:rsidR="00FB77CB" w:rsidRPr="00776366">
        <w:rPr>
          <w:rFonts w:ascii="Arial Narrow" w:hAnsi="Arial Narrow" w:cs="Calibri"/>
          <w:bCs/>
          <w:sz w:val="23"/>
          <w:szCs w:val="23"/>
        </w:rPr>
        <w:t>as most victims are wom</w:t>
      </w:r>
      <w:r w:rsidR="00FB77CB">
        <w:rPr>
          <w:rFonts w:ascii="Arial Narrow" w:hAnsi="Arial Narrow" w:cs="Calibri"/>
          <w:bCs/>
          <w:sz w:val="23"/>
          <w:szCs w:val="23"/>
        </w:rPr>
        <w:t>en and the perpetrators are men</w:t>
      </w:r>
      <w:r w:rsidR="00FB77CB" w:rsidRPr="00776366">
        <w:rPr>
          <w:rFonts w:ascii="Arial Narrow" w:hAnsi="Arial Narrow" w:cs="Calibri"/>
          <w:bCs/>
          <w:sz w:val="23"/>
          <w:szCs w:val="23"/>
        </w:rPr>
        <w:t>. Moreover</w:t>
      </w:r>
      <w:r w:rsidR="00CF427E">
        <w:rPr>
          <w:rFonts w:ascii="Arial Narrow" w:hAnsi="Arial Narrow" w:cs="Calibri"/>
          <w:bCs/>
          <w:sz w:val="23"/>
          <w:szCs w:val="23"/>
        </w:rPr>
        <w:t>,</w:t>
      </w:r>
      <w:r w:rsidR="00FB77CB" w:rsidRPr="00776366">
        <w:rPr>
          <w:rFonts w:ascii="Arial Narrow" w:hAnsi="Arial Narrow" w:cs="Calibri"/>
          <w:bCs/>
          <w:sz w:val="23"/>
          <w:szCs w:val="23"/>
        </w:rPr>
        <w:t xml:space="preserve"> </w:t>
      </w:r>
      <w:r w:rsidR="00CF427E">
        <w:rPr>
          <w:rFonts w:ascii="Arial Narrow" w:hAnsi="Arial Narrow" w:cs="Calibri"/>
          <w:bCs/>
          <w:sz w:val="23"/>
          <w:szCs w:val="23"/>
        </w:rPr>
        <w:t xml:space="preserve">broad engagement </w:t>
      </w:r>
      <w:r w:rsidR="006D69DE">
        <w:rPr>
          <w:rFonts w:ascii="Arial Narrow" w:hAnsi="Arial Narrow" w:cs="Calibri"/>
          <w:bCs/>
          <w:sz w:val="23"/>
          <w:szCs w:val="23"/>
        </w:rPr>
        <w:t xml:space="preserve">with </w:t>
      </w:r>
      <w:r w:rsidR="00900837">
        <w:rPr>
          <w:rFonts w:ascii="Arial Narrow" w:hAnsi="Arial Narrow" w:cs="Calibri"/>
          <w:bCs/>
          <w:sz w:val="23"/>
          <w:szCs w:val="23"/>
        </w:rPr>
        <w:t xml:space="preserve">13 </w:t>
      </w:r>
      <w:r w:rsidR="006D69DE">
        <w:rPr>
          <w:rFonts w:ascii="Arial Narrow" w:hAnsi="Arial Narrow" w:cs="Calibri"/>
          <w:bCs/>
          <w:sz w:val="23"/>
          <w:szCs w:val="23"/>
        </w:rPr>
        <w:t xml:space="preserve">government and non-government </w:t>
      </w:r>
      <w:r w:rsidR="00FB77CB" w:rsidRPr="00776366">
        <w:rPr>
          <w:rFonts w:ascii="Arial Narrow" w:hAnsi="Arial Narrow" w:cs="Calibri"/>
          <w:bCs/>
          <w:sz w:val="23"/>
          <w:szCs w:val="23"/>
        </w:rPr>
        <w:t>organisations committed to assisting women and providing resource</w:t>
      </w:r>
      <w:r w:rsidR="00FB77CB">
        <w:rPr>
          <w:rFonts w:ascii="Arial Narrow" w:hAnsi="Arial Narrow" w:cs="Calibri"/>
          <w:bCs/>
          <w:sz w:val="23"/>
          <w:szCs w:val="23"/>
        </w:rPr>
        <w:t>s</w:t>
      </w:r>
      <w:r w:rsidR="00FB77CB" w:rsidRPr="00776366">
        <w:rPr>
          <w:rFonts w:ascii="Arial Narrow" w:hAnsi="Arial Narrow" w:cs="Calibri"/>
          <w:bCs/>
          <w:sz w:val="23"/>
          <w:szCs w:val="23"/>
        </w:rPr>
        <w:t xml:space="preserve"> where gender issues impact on the treatment of women</w:t>
      </w:r>
      <w:r w:rsidR="006D69DE">
        <w:rPr>
          <w:rFonts w:ascii="Arial Narrow" w:hAnsi="Arial Narrow" w:cs="Calibri"/>
          <w:bCs/>
          <w:sz w:val="23"/>
          <w:szCs w:val="23"/>
        </w:rPr>
        <w:t xml:space="preserve"> formed part of the Family Violence / Youth Justice Workshop activities</w:t>
      </w:r>
      <w:r w:rsidR="00FB77CB" w:rsidRPr="00776366">
        <w:rPr>
          <w:rFonts w:ascii="Arial Narrow" w:hAnsi="Arial Narrow" w:cs="Calibri"/>
          <w:bCs/>
          <w:sz w:val="23"/>
          <w:szCs w:val="23"/>
        </w:rPr>
        <w:t xml:space="preserve">.  Accordingly, gender issues were at the fore in the family violence discussions, </w:t>
      </w:r>
      <w:r w:rsidR="00FB77CB" w:rsidRPr="00776366">
        <w:rPr>
          <w:rFonts w:ascii="Arial Narrow" w:hAnsi="Arial Narrow" w:cs="Calibri"/>
          <w:bCs/>
          <w:sz w:val="23"/>
          <w:szCs w:val="23"/>
          <w:lang w:eastAsia="en-US"/>
        </w:rPr>
        <w:t>focussing on: protection and resources for women who have been victims of family violence such as service of protection orders; availability of safe housing; and giving greater priority to the resolution of family violence matters.</w:t>
      </w:r>
      <w:r w:rsidR="00FB77CB" w:rsidRPr="00776366">
        <w:rPr>
          <w:rFonts w:ascii="Arial Narrow" w:hAnsi="Arial Narrow" w:cs="Calibri"/>
          <w:bCs/>
          <w:sz w:val="23"/>
          <w:szCs w:val="23"/>
        </w:rPr>
        <w:t xml:space="preserve"> </w:t>
      </w:r>
      <w:r w:rsidR="00FB77CB" w:rsidRPr="00776366">
        <w:rPr>
          <w:rFonts w:ascii="Arial Narrow" w:hAnsi="Arial Narrow"/>
          <w:sz w:val="23"/>
          <w:szCs w:val="23"/>
        </w:rPr>
        <w:t xml:space="preserve"> </w:t>
      </w:r>
    </w:p>
    <w:p w14:paraId="7C6AFEF0" w14:textId="77777777" w:rsidR="00FB77CB" w:rsidRPr="006B1C07" w:rsidRDefault="00FB77CB" w:rsidP="00FB77CB">
      <w:pPr>
        <w:pStyle w:val="Default"/>
        <w:rPr>
          <w:rFonts w:ascii="Arial Narrow" w:hAnsi="Arial Narrow"/>
          <w:sz w:val="16"/>
          <w:szCs w:val="23"/>
        </w:rPr>
      </w:pPr>
    </w:p>
    <w:p w14:paraId="6C934F5A" w14:textId="62DE47FC" w:rsidR="00B7540E" w:rsidRDefault="00FB77CB" w:rsidP="00FB77CB">
      <w:pPr>
        <w:pStyle w:val="Default"/>
        <w:rPr>
          <w:rFonts w:ascii="Arial Narrow" w:hAnsi="Arial Narrow"/>
          <w:sz w:val="23"/>
          <w:szCs w:val="23"/>
        </w:rPr>
      </w:pPr>
      <w:r w:rsidRPr="00776366">
        <w:rPr>
          <w:rFonts w:ascii="Arial Narrow" w:hAnsi="Arial Narrow"/>
          <w:b/>
          <w:bCs/>
          <w:i/>
          <w:iCs/>
          <w:sz w:val="23"/>
          <w:szCs w:val="23"/>
        </w:rPr>
        <w:t xml:space="preserve">Human rights </w:t>
      </w:r>
      <w:r w:rsidRPr="00776366">
        <w:rPr>
          <w:rFonts w:ascii="Arial Narrow" w:hAnsi="Arial Narrow"/>
          <w:sz w:val="23"/>
          <w:szCs w:val="23"/>
        </w:rPr>
        <w:t xml:space="preserve">issues </w:t>
      </w:r>
      <w:r w:rsidR="00B7540E">
        <w:rPr>
          <w:rFonts w:ascii="Arial Narrow" w:hAnsi="Arial Narrow"/>
          <w:sz w:val="23"/>
          <w:szCs w:val="23"/>
        </w:rPr>
        <w:t xml:space="preserve">formed an integral part of discussions in the Lay and Law-trained Decision Making Workshops, with discussion occurring in the context of the relationship between customary law and common law; and the nature of the rule of law. The Cook Islands FV / YJ Workshop addressed human rights issues with the drafting of the concept design for the proposed new Youth Court to ensure that </w:t>
      </w:r>
      <w:r w:rsidR="00191B11">
        <w:rPr>
          <w:rFonts w:ascii="Arial Narrow" w:hAnsi="Arial Narrow"/>
          <w:sz w:val="23"/>
          <w:szCs w:val="23"/>
        </w:rPr>
        <w:t xml:space="preserve">matters relating to </w:t>
      </w:r>
      <w:r w:rsidR="00B7540E">
        <w:rPr>
          <w:rFonts w:ascii="Arial Narrow" w:hAnsi="Arial Narrow"/>
          <w:sz w:val="23"/>
          <w:szCs w:val="23"/>
        </w:rPr>
        <w:t xml:space="preserve">young offenders </w:t>
      </w:r>
      <w:r w:rsidR="004263AD">
        <w:rPr>
          <w:rFonts w:ascii="Arial Narrow" w:hAnsi="Arial Narrow"/>
          <w:sz w:val="23"/>
          <w:szCs w:val="23"/>
        </w:rPr>
        <w:t xml:space="preserve">will soon be dealt with in a more appropriate manner, including that they: will by </w:t>
      </w:r>
      <w:r w:rsidR="00B7540E">
        <w:rPr>
          <w:rFonts w:ascii="Arial Narrow" w:hAnsi="Arial Narrow"/>
          <w:sz w:val="23"/>
          <w:szCs w:val="23"/>
        </w:rPr>
        <w:lastRenderedPageBreak/>
        <w:t>represented</w:t>
      </w:r>
      <w:r w:rsidR="004263AD">
        <w:rPr>
          <w:rFonts w:ascii="Arial Narrow" w:hAnsi="Arial Narrow"/>
          <w:sz w:val="23"/>
          <w:szCs w:val="23"/>
        </w:rPr>
        <w:t>;</w:t>
      </w:r>
      <w:r w:rsidR="00B7540E">
        <w:rPr>
          <w:rFonts w:ascii="Arial Narrow" w:hAnsi="Arial Narrow"/>
          <w:sz w:val="23"/>
          <w:szCs w:val="23"/>
        </w:rPr>
        <w:t xml:space="preserve"> have better access to their families</w:t>
      </w:r>
      <w:r w:rsidR="004263AD">
        <w:rPr>
          <w:rFonts w:ascii="Arial Narrow" w:hAnsi="Arial Narrow"/>
          <w:sz w:val="23"/>
          <w:szCs w:val="23"/>
        </w:rPr>
        <w:t>; and will be able to receive the support of</w:t>
      </w:r>
      <w:r w:rsidR="00B7540E">
        <w:rPr>
          <w:rFonts w:ascii="Arial Narrow" w:hAnsi="Arial Narrow"/>
          <w:sz w:val="23"/>
          <w:szCs w:val="23"/>
        </w:rPr>
        <w:t xml:space="preserve"> their communities and to other support networks. </w:t>
      </w:r>
    </w:p>
    <w:p w14:paraId="71926600" w14:textId="77777777" w:rsidR="00FB77CB" w:rsidRPr="00776366" w:rsidRDefault="00FB77CB" w:rsidP="00FB77CB">
      <w:pPr>
        <w:rPr>
          <w:sz w:val="23"/>
          <w:szCs w:val="23"/>
          <w:lang w:eastAsia="en-US"/>
        </w:rPr>
      </w:pPr>
    </w:p>
    <w:p w14:paraId="18600DD5" w14:textId="77777777" w:rsidR="00FB77CB" w:rsidRPr="002006C6" w:rsidRDefault="00FB77CB" w:rsidP="00FB77CB">
      <w:pPr>
        <w:pStyle w:val="Heading1"/>
        <w:numPr>
          <w:ilvl w:val="0"/>
          <w:numId w:val="1"/>
        </w:numPr>
        <w:spacing w:before="120"/>
        <w:ind w:hanging="720"/>
        <w:rPr>
          <w:sz w:val="26"/>
          <w:szCs w:val="26"/>
          <w:lang w:val="en-AU"/>
        </w:rPr>
      </w:pPr>
      <w:bookmarkStart w:id="64" w:name="_Toc314150153"/>
      <w:bookmarkStart w:id="65" w:name="_Toc314212072"/>
      <w:bookmarkStart w:id="66" w:name="_Toc314212118"/>
      <w:bookmarkStart w:id="67" w:name="_Toc314224343"/>
      <w:bookmarkStart w:id="68" w:name="_Toc314224380"/>
      <w:bookmarkStart w:id="69" w:name="_Toc314229595"/>
      <w:bookmarkStart w:id="70" w:name="_Toc314230263"/>
      <w:bookmarkStart w:id="71" w:name="_Toc382576368"/>
      <w:r w:rsidRPr="002006C6">
        <w:rPr>
          <w:rFonts w:cs="Arial"/>
          <w:sz w:val="26"/>
          <w:szCs w:val="26"/>
          <w:lang w:val="en-AU"/>
        </w:rPr>
        <w:t>Emerging Risks</w:t>
      </w:r>
      <w:bookmarkEnd w:id="64"/>
      <w:bookmarkEnd w:id="65"/>
      <w:bookmarkEnd w:id="66"/>
      <w:bookmarkEnd w:id="67"/>
      <w:bookmarkEnd w:id="68"/>
      <w:bookmarkEnd w:id="69"/>
      <w:bookmarkEnd w:id="70"/>
      <w:bookmarkEnd w:id="71"/>
      <w:r w:rsidRPr="002006C6">
        <w:rPr>
          <w:rFonts w:cs="Arial"/>
          <w:sz w:val="26"/>
          <w:szCs w:val="26"/>
          <w:lang w:val="en-AU"/>
        </w:rPr>
        <w:t xml:space="preserve"> </w:t>
      </w:r>
    </w:p>
    <w:p w14:paraId="37FF535C" w14:textId="77777777" w:rsidR="00FB77CB" w:rsidRPr="00776366" w:rsidRDefault="00FB77CB" w:rsidP="00FB77CB">
      <w:pPr>
        <w:rPr>
          <w:sz w:val="16"/>
          <w:szCs w:val="20"/>
        </w:rPr>
      </w:pPr>
    </w:p>
    <w:p w14:paraId="592DC5FD" w14:textId="047C7880" w:rsidR="00FB77CB" w:rsidRPr="002006C6" w:rsidRDefault="00FB77CB" w:rsidP="00900837">
      <w:pPr>
        <w:rPr>
          <w:rFonts w:cs="Calibri"/>
          <w:sz w:val="23"/>
          <w:szCs w:val="23"/>
        </w:rPr>
      </w:pPr>
      <w:r w:rsidRPr="002006C6">
        <w:rPr>
          <w:rFonts w:cs="Calibri"/>
          <w:sz w:val="23"/>
          <w:szCs w:val="23"/>
        </w:rPr>
        <w:t xml:space="preserve">The risks identified in the </w:t>
      </w:r>
      <w:r>
        <w:rPr>
          <w:rFonts w:cs="Calibri"/>
          <w:sz w:val="23"/>
          <w:szCs w:val="23"/>
        </w:rPr>
        <w:t>approved 24</w:t>
      </w:r>
      <w:r w:rsidRPr="002006C6">
        <w:rPr>
          <w:rFonts w:cs="Calibri"/>
          <w:sz w:val="23"/>
          <w:szCs w:val="23"/>
        </w:rPr>
        <w:t xml:space="preserve">-month Extension Plan have been reviewed, and </w:t>
      </w:r>
      <w:r w:rsidR="00B65A08">
        <w:rPr>
          <w:rFonts w:cs="Calibri"/>
          <w:sz w:val="23"/>
          <w:szCs w:val="23"/>
        </w:rPr>
        <w:t xml:space="preserve">were updated in the last PJDP Annual Progress Report.  These updated risks </w:t>
      </w:r>
      <w:r w:rsidRPr="002006C6">
        <w:rPr>
          <w:rFonts w:cs="Calibri"/>
          <w:sz w:val="23"/>
          <w:szCs w:val="23"/>
        </w:rPr>
        <w:t xml:space="preserve">remain valid and current. </w:t>
      </w:r>
      <w:r>
        <w:rPr>
          <w:rFonts w:cs="Calibri"/>
          <w:sz w:val="23"/>
          <w:szCs w:val="23"/>
        </w:rPr>
        <w:t xml:space="preserve"> </w:t>
      </w:r>
      <w:r w:rsidRPr="002006C6">
        <w:rPr>
          <w:rFonts w:cs="Calibri"/>
          <w:sz w:val="23"/>
          <w:szCs w:val="23"/>
        </w:rPr>
        <w:t xml:space="preserve">Risks will continue to be monitored </w:t>
      </w:r>
      <w:r>
        <w:rPr>
          <w:rFonts w:cs="Calibri"/>
          <w:sz w:val="23"/>
          <w:szCs w:val="23"/>
        </w:rPr>
        <w:t xml:space="preserve">progressively in the upcoming period </w:t>
      </w:r>
      <w:r w:rsidRPr="002006C6">
        <w:rPr>
          <w:rFonts w:cs="Calibri"/>
          <w:sz w:val="23"/>
          <w:szCs w:val="23"/>
        </w:rPr>
        <w:t>and reported upon as part of regular progress reporting and exce</w:t>
      </w:r>
      <w:r>
        <w:rPr>
          <w:rFonts w:cs="Calibri"/>
          <w:sz w:val="23"/>
          <w:szCs w:val="23"/>
        </w:rPr>
        <w:t>ption reporting (as required).</w:t>
      </w:r>
      <w:r w:rsidRPr="002006C6">
        <w:rPr>
          <w:rFonts w:cs="Calibri"/>
          <w:sz w:val="23"/>
          <w:szCs w:val="23"/>
        </w:rPr>
        <w:t xml:space="preserve">  </w:t>
      </w:r>
    </w:p>
    <w:p w14:paraId="76252C26" w14:textId="77777777" w:rsidR="004A0B3F" w:rsidRDefault="004A0B3F" w:rsidP="00FB77CB">
      <w:pPr>
        <w:rPr>
          <w:sz w:val="23"/>
          <w:szCs w:val="23"/>
        </w:rPr>
      </w:pPr>
    </w:p>
    <w:p w14:paraId="526B3EB6" w14:textId="77777777" w:rsidR="00FB77CB" w:rsidRPr="002006C6" w:rsidRDefault="00FB77CB" w:rsidP="00FB77CB">
      <w:pPr>
        <w:pStyle w:val="Heading1"/>
        <w:numPr>
          <w:ilvl w:val="0"/>
          <w:numId w:val="1"/>
        </w:numPr>
        <w:spacing w:before="120"/>
        <w:ind w:hanging="720"/>
        <w:rPr>
          <w:sz w:val="26"/>
          <w:szCs w:val="26"/>
          <w:lang w:val="en-AU"/>
        </w:rPr>
      </w:pPr>
      <w:bookmarkStart w:id="72" w:name="_Toc314150154"/>
      <w:bookmarkStart w:id="73" w:name="_Toc314212073"/>
      <w:bookmarkStart w:id="74" w:name="_Toc314212119"/>
      <w:bookmarkStart w:id="75" w:name="_Toc314224344"/>
      <w:bookmarkStart w:id="76" w:name="_Toc314224381"/>
      <w:bookmarkStart w:id="77" w:name="_Toc314229596"/>
      <w:bookmarkStart w:id="78" w:name="_Toc314230264"/>
      <w:bookmarkStart w:id="79" w:name="_Toc382576369"/>
      <w:r w:rsidRPr="002006C6">
        <w:rPr>
          <w:rFonts w:cs="Arial"/>
          <w:sz w:val="26"/>
          <w:szCs w:val="26"/>
          <w:lang w:val="en-AU"/>
        </w:rPr>
        <w:t>Lessons from the Implementation Experience</w:t>
      </w:r>
      <w:bookmarkEnd w:id="72"/>
      <w:bookmarkEnd w:id="73"/>
      <w:bookmarkEnd w:id="74"/>
      <w:bookmarkEnd w:id="75"/>
      <w:bookmarkEnd w:id="76"/>
      <w:bookmarkEnd w:id="77"/>
      <w:bookmarkEnd w:id="78"/>
      <w:bookmarkEnd w:id="79"/>
      <w:r w:rsidRPr="002006C6">
        <w:rPr>
          <w:rFonts w:cs="Arial"/>
          <w:sz w:val="26"/>
          <w:szCs w:val="26"/>
          <w:lang w:val="en-AU"/>
        </w:rPr>
        <w:t xml:space="preserve"> </w:t>
      </w:r>
    </w:p>
    <w:p w14:paraId="7751AB59" w14:textId="77777777" w:rsidR="00FB77CB" w:rsidRPr="00776366" w:rsidRDefault="00FB77CB" w:rsidP="00FB77CB">
      <w:pPr>
        <w:rPr>
          <w:sz w:val="16"/>
          <w:szCs w:val="23"/>
        </w:rPr>
      </w:pPr>
    </w:p>
    <w:p w14:paraId="1327705E" w14:textId="77777777" w:rsidR="00FB77CB" w:rsidRPr="002006C6" w:rsidRDefault="00FB77CB" w:rsidP="00FB77CB">
      <w:pPr>
        <w:rPr>
          <w:sz w:val="23"/>
          <w:szCs w:val="23"/>
        </w:rPr>
      </w:pPr>
      <w:r>
        <w:rPr>
          <w:sz w:val="23"/>
          <w:szCs w:val="23"/>
        </w:rPr>
        <w:t xml:space="preserve">An </w:t>
      </w:r>
      <w:r w:rsidRPr="002006C6">
        <w:rPr>
          <w:sz w:val="23"/>
          <w:szCs w:val="23"/>
        </w:rPr>
        <w:t xml:space="preserve">analysis of lessons learned </w:t>
      </w:r>
      <w:r>
        <w:rPr>
          <w:sz w:val="23"/>
          <w:szCs w:val="23"/>
        </w:rPr>
        <w:t xml:space="preserve">was undertaken as part of the </w:t>
      </w:r>
      <w:r>
        <w:rPr>
          <w:rFonts w:cs="Calibri"/>
          <w:sz w:val="23"/>
          <w:szCs w:val="23"/>
        </w:rPr>
        <w:t>approved 24</w:t>
      </w:r>
      <w:r w:rsidRPr="002006C6">
        <w:rPr>
          <w:rFonts w:cs="Calibri"/>
          <w:sz w:val="23"/>
          <w:szCs w:val="23"/>
        </w:rPr>
        <w:t>-month Extension Plan</w:t>
      </w:r>
      <w:r>
        <w:rPr>
          <w:rFonts w:cs="Calibri"/>
          <w:sz w:val="23"/>
          <w:szCs w:val="23"/>
        </w:rPr>
        <w:t xml:space="preserve">.  These have also been </w:t>
      </w:r>
      <w:r w:rsidRPr="002006C6">
        <w:rPr>
          <w:rFonts w:cs="Calibri"/>
          <w:sz w:val="23"/>
          <w:szCs w:val="23"/>
        </w:rPr>
        <w:t xml:space="preserve">reviewed, and are considered to remain valid and current. </w:t>
      </w:r>
      <w:r>
        <w:rPr>
          <w:rFonts w:cs="Calibri"/>
          <w:sz w:val="23"/>
          <w:szCs w:val="23"/>
        </w:rPr>
        <w:t xml:space="preserve"> Lessons will </w:t>
      </w:r>
      <w:r w:rsidRPr="002006C6">
        <w:rPr>
          <w:rFonts w:cs="Calibri"/>
          <w:sz w:val="23"/>
          <w:szCs w:val="23"/>
        </w:rPr>
        <w:t xml:space="preserve">be </w:t>
      </w:r>
      <w:r>
        <w:rPr>
          <w:rFonts w:cs="Calibri"/>
          <w:sz w:val="23"/>
          <w:szCs w:val="23"/>
        </w:rPr>
        <w:t xml:space="preserve">identified as they arise, </w:t>
      </w:r>
      <w:r w:rsidRPr="002006C6">
        <w:rPr>
          <w:rFonts w:cs="Calibri"/>
          <w:sz w:val="23"/>
          <w:szCs w:val="23"/>
        </w:rPr>
        <w:t xml:space="preserve">and </w:t>
      </w:r>
      <w:r>
        <w:rPr>
          <w:rFonts w:cs="Calibri"/>
          <w:sz w:val="23"/>
          <w:szCs w:val="23"/>
        </w:rPr>
        <w:t xml:space="preserve">new lessons will be </w:t>
      </w:r>
      <w:r w:rsidRPr="002006C6">
        <w:rPr>
          <w:rFonts w:cs="Calibri"/>
          <w:sz w:val="23"/>
          <w:szCs w:val="23"/>
        </w:rPr>
        <w:t>reported upon as part of regular progress reporting</w:t>
      </w:r>
      <w:r w:rsidRPr="002006C6">
        <w:rPr>
          <w:sz w:val="23"/>
          <w:szCs w:val="23"/>
        </w:rPr>
        <w:t>.</w:t>
      </w:r>
    </w:p>
    <w:p w14:paraId="6B0E8383" w14:textId="77777777" w:rsidR="00FB77CB" w:rsidRPr="00776366" w:rsidRDefault="00FB77CB" w:rsidP="00FB77CB">
      <w:pPr>
        <w:rPr>
          <w:sz w:val="23"/>
          <w:szCs w:val="23"/>
        </w:rPr>
      </w:pPr>
    </w:p>
    <w:p w14:paraId="26D82FBA" w14:textId="77777777" w:rsidR="00FB77CB" w:rsidRPr="002006C6" w:rsidRDefault="00FB77CB" w:rsidP="00FB77CB">
      <w:pPr>
        <w:pStyle w:val="Heading1"/>
        <w:numPr>
          <w:ilvl w:val="0"/>
          <w:numId w:val="1"/>
        </w:numPr>
        <w:spacing w:before="60"/>
        <w:ind w:hanging="720"/>
        <w:rPr>
          <w:sz w:val="26"/>
          <w:szCs w:val="26"/>
          <w:lang w:val="en-AU"/>
        </w:rPr>
      </w:pPr>
      <w:bookmarkStart w:id="80" w:name="_Toc314150155"/>
      <w:bookmarkStart w:id="81" w:name="_Toc314212074"/>
      <w:bookmarkStart w:id="82" w:name="_Toc314212120"/>
      <w:bookmarkStart w:id="83" w:name="_Toc314224345"/>
      <w:bookmarkStart w:id="84" w:name="_Toc314224382"/>
      <w:bookmarkStart w:id="85" w:name="_Toc314229597"/>
      <w:bookmarkStart w:id="86" w:name="_Toc314230265"/>
      <w:bookmarkStart w:id="87" w:name="_Toc382576370"/>
      <w:r w:rsidRPr="002006C6">
        <w:rPr>
          <w:sz w:val="26"/>
          <w:szCs w:val="26"/>
          <w:lang w:val="en-AU"/>
        </w:rPr>
        <w:t>Conclusion</w:t>
      </w:r>
      <w:bookmarkEnd w:id="80"/>
      <w:bookmarkEnd w:id="81"/>
      <w:bookmarkEnd w:id="82"/>
      <w:bookmarkEnd w:id="83"/>
      <w:bookmarkEnd w:id="84"/>
      <w:bookmarkEnd w:id="85"/>
      <w:bookmarkEnd w:id="86"/>
      <w:bookmarkEnd w:id="87"/>
      <w:r w:rsidRPr="002006C6">
        <w:rPr>
          <w:sz w:val="26"/>
          <w:szCs w:val="26"/>
          <w:lang w:val="en-AU"/>
        </w:rPr>
        <w:t xml:space="preserve"> </w:t>
      </w:r>
    </w:p>
    <w:p w14:paraId="4EABC537" w14:textId="77777777" w:rsidR="00FB77CB" w:rsidRPr="00776366" w:rsidRDefault="00FB77CB" w:rsidP="00FB77CB">
      <w:pPr>
        <w:rPr>
          <w:sz w:val="16"/>
          <w:szCs w:val="20"/>
        </w:rPr>
      </w:pPr>
    </w:p>
    <w:p w14:paraId="2EB9B63C" w14:textId="5A1249B1" w:rsidR="00C76A68" w:rsidRPr="002006C6" w:rsidRDefault="004F48B3" w:rsidP="00FB77CB">
      <w:pPr>
        <w:rPr>
          <w:sz w:val="23"/>
          <w:szCs w:val="23"/>
        </w:rPr>
        <w:sectPr w:rsidR="00C76A68" w:rsidRPr="002006C6" w:rsidSect="00F50F78">
          <w:headerReference w:type="default" r:id="rId16"/>
          <w:footerReference w:type="default" r:id="rId17"/>
          <w:pgSz w:w="11907" w:h="16840" w:code="9"/>
          <w:pgMar w:top="1361" w:right="1304" w:bottom="1361" w:left="1531" w:header="397" w:footer="680" w:gutter="0"/>
          <w:pgNumType w:start="1"/>
          <w:cols w:space="708"/>
          <w:docGrid w:linePitch="360"/>
        </w:sectPr>
      </w:pPr>
      <w:r>
        <w:rPr>
          <w:sz w:val="23"/>
          <w:szCs w:val="23"/>
        </w:rPr>
        <w:t xml:space="preserve">Nine months into implementation of the 24-month extension period, </w:t>
      </w:r>
      <w:r w:rsidR="004F211E">
        <w:rPr>
          <w:sz w:val="23"/>
          <w:szCs w:val="23"/>
        </w:rPr>
        <w:t xml:space="preserve">a range of </w:t>
      </w:r>
      <w:r>
        <w:rPr>
          <w:sz w:val="23"/>
          <w:szCs w:val="23"/>
        </w:rPr>
        <w:t>regional, sub-regional and in-country activities have been completed</w:t>
      </w:r>
      <w:r w:rsidR="004F211E">
        <w:rPr>
          <w:sz w:val="23"/>
          <w:szCs w:val="23"/>
        </w:rPr>
        <w:t>.  As part of the recent round of leadership meetings, scheduling for a range of activities has also been refined and</w:t>
      </w:r>
      <w:r>
        <w:rPr>
          <w:sz w:val="23"/>
          <w:szCs w:val="23"/>
        </w:rPr>
        <w:t xml:space="preserve"> preparations </w:t>
      </w:r>
      <w:r w:rsidR="004F211E">
        <w:rPr>
          <w:sz w:val="23"/>
          <w:szCs w:val="23"/>
        </w:rPr>
        <w:t xml:space="preserve">are </w:t>
      </w:r>
      <w:r>
        <w:rPr>
          <w:sz w:val="23"/>
          <w:szCs w:val="23"/>
        </w:rPr>
        <w:t xml:space="preserve">ongoing </w:t>
      </w:r>
      <w:r w:rsidR="004F211E">
        <w:rPr>
          <w:sz w:val="23"/>
          <w:szCs w:val="23"/>
        </w:rPr>
        <w:t xml:space="preserve">to manage and implement </w:t>
      </w:r>
      <w:r>
        <w:rPr>
          <w:sz w:val="23"/>
          <w:szCs w:val="23"/>
        </w:rPr>
        <w:t xml:space="preserve">upcoming </w:t>
      </w:r>
      <w:r w:rsidR="004F211E">
        <w:rPr>
          <w:sz w:val="23"/>
          <w:szCs w:val="23"/>
        </w:rPr>
        <w:t xml:space="preserve">PJDP </w:t>
      </w:r>
      <w:r>
        <w:rPr>
          <w:sz w:val="23"/>
          <w:szCs w:val="23"/>
        </w:rPr>
        <w:t>activities</w:t>
      </w:r>
      <w:r w:rsidR="004F211E">
        <w:rPr>
          <w:sz w:val="23"/>
          <w:szCs w:val="23"/>
        </w:rPr>
        <w:t xml:space="preserve"> </w:t>
      </w:r>
      <w:r w:rsidR="00900837">
        <w:rPr>
          <w:sz w:val="23"/>
          <w:szCs w:val="23"/>
        </w:rPr>
        <w:t>across the region</w:t>
      </w:r>
      <w:r>
        <w:rPr>
          <w:sz w:val="23"/>
          <w:szCs w:val="23"/>
        </w:rPr>
        <w:t xml:space="preserve">. </w:t>
      </w:r>
      <w:r w:rsidR="00900837">
        <w:rPr>
          <w:sz w:val="23"/>
          <w:szCs w:val="23"/>
        </w:rPr>
        <w:t xml:space="preserve"> </w:t>
      </w:r>
      <w:r w:rsidR="00FB77CB" w:rsidRPr="007942C1">
        <w:rPr>
          <w:sz w:val="23"/>
          <w:szCs w:val="23"/>
        </w:rPr>
        <w:t xml:space="preserve">The </w:t>
      </w:r>
      <w:r w:rsidR="00FB77CB" w:rsidRPr="002006C6">
        <w:rPr>
          <w:sz w:val="23"/>
          <w:szCs w:val="23"/>
        </w:rPr>
        <w:t xml:space="preserve">PJDP Team is grateful for the ongoing </w:t>
      </w:r>
      <w:r w:rsidR="00B82DA5">
        <w:rPr>
          <w:sz w:val="23"/>
          <w:szCs w:val="23"/>
        </w:rPr>
        <w:t>direction and support</w:t>
      </w:r>
      <w:r w:rsidR="00B82DA5" w:rsidRPr="002006C6">
        <w:rPr>
          <w:sz w:val="23"/>
          <w:szCs w:val="23"/>
        </w:rPr>
        <w:t xml:space="preserve"> </w:t>
      </w:r>
      <w:r w:rsidR="00FB77CB" w:rsidRPr="002006C6">
        <w:rPr>
          <w:sz w:val="23"/>
          <w:szCs w:val="23"/>
        </w:rPr>
        <w:t xml:space="preserve">of the region’s leadership in </w:t>
      </w:r>
      <w:r w:rsidR="00B82DA5">
        <w:rPr>
          <w:sz w:val="23"/>
          <w:szCs w:val="23"/>
        </w:rPr>
        <w:t xml:space="preserve">leading and guiding </w:t>
      </w:r>
      <w:r w:rsidR="00FB77CB">
        <w:rPr>
          <w:sz w:val="23"/>
          <w:szCs w:val="23"/>
        </w:rPr>
        <w:t>these activities</w:t>
      </w:r>
      <w:r w:rsidR="00FB77CB" w:rsidRPr="002006C6">
        <w:rPr>
          <w:rFonts w:cs="Verdana"/>
          <w:bCs/>
          <w:sz w:val="23"/>
          <w:szCs w:val="23"/>
        </w:rPr>
        <w:t xml:space="preserve">.  Without </w:t>
      </w:r>
      <w:r w:rsidR="00FB77CB">
        <w:rPr>
          <w:rFonts w:cs="Verdana"/>
          <w:bCs/>
          <w:sz w:val="23"/>
          <w:szCs w:val="23"/>
        </w:rPr>
        <w:t xml:space="preserve">this high-level </w:t>
      </w:r>
      <w:r w:rsidR="00FB77CB" w:rsidRPr="002006C6">
        <w:rPr>
          <w:rFonts w:cs="Verdana"/>
          <w:bCs/>
          <w:sz w:val="23"/>
          <w:szCs w:val="23"/>
        </w:rPr>
        <w:t>support</w:t>
      </w:r>
      <w:r w:rsidR="00FB77CB">
        <w:rPr>
          <w:rFonts w:cs="Verdana"/>
          <w:bCs/>
          <w:sz w:val="23"/>
          <w:szCs w:val="23"/>
        </w:rPr>
        <w:t>,</w:t>
      </w:r>
      <w:r w:rsidR="00FB77CB" w:rsidRPr="002006C6">
        <w:rPr>
          <w:rFonts w:cs="Verdana"/>
          <w:bCs/>
          <w:sz w:val="23"/>
          <w:szCs w:val="23"/>
        </w:rPr>
        <w:t xml:space="preserve"> it would not be possible for the PJDP Team to implement the </w:t>
      </w:r>
      <w:r w:rsidR="00B82DA5">
        <w:rPr>
          <w:rFonts w:cs="Verdana"/>
          <w:bCs/>
          <w:sz w:val="23"/>
          <w:szCs w:val="23"/>
        </w:rPr>
        <w:t>Programme</w:t>
      </w:r>
      <w:r w:rsidR="00FB77CB" w:rsidRPr="002006C6">
        <w:rPr>
          <w:rFonts w:cs="Verdana"/>
          <w:bCs/>
          <w:sz w:val="23"/>
          <w:szCs w:val="23"/>
        </w:rPr>
        <w:t xml:space="preserve">. </w:t>
      </w:r>
      <w:r w:rsidR="00C76A68" w:rsidRPr="002006C6">
        <w:rPr>
          <w:rFonts w:cs="Verdana"/>
          <w:bCs/>
          <w:sz w:val="23"/>
          <w:szCs w:val="23"/>
        </w:rPr>
        <w:t xml:space="preserve"> </w:t>
      </w:r>
    </w:p>
    <w:p w14:paraId="2590DAD0" w14:textId="77777777" w:rsidR="00C76A68" w:rsidRDefault="00C76A68" w:rsidP="00364337">
      <w:pPr>
        <w:pStyle w:val="Heading1"/>
        <w:rPr>
          <w:smallCaps w:val="0"/>
          <w:sz w:val="26"/>
          <w:szCs w:val="26"/>
          <w:lang w:val="en-AU"/>
        </w:rPr>
      </w:pPr>
      <w:bookmarkStart w:id="88" w:name="_Toc382576371"/>
      <w:bookmarkStart w:id="89" w:name="_Toc314150157"/>
      <w:bookmarkStart w:id="90" w:name="_Toc314212076"/>
      <w:bookmarkStart w:id="91" w:name="_Toc314212122"/>
      <w:bookmarkStart w:id="92" w:name="_Toc314224347"/>
      <w:bookmarkStart w:id="93" w:name="_Toc314224384"/>
      <w:bookmarkStart w:id="94" w:name="_Toc314229599"/>
      <w:bookmarkStart w:id="95" w:name="_Toc314230267"/>
      <w:r w:rsidRPr="002006C6">
        <w:rPr>
          <w:smallCaps w:val="0"/>
          <w:sz w:val="26"/>
          <w:szCs w:val="26"/>
          <w:lang w:val="en-AU"/>
        </w:rPr>
        <w:lastRenderedPageBreak/>
        <w:t>Annexes</w:t>
      </w:r>
      <w:bookmarkEnd w:id="88"/>
      <w:r w:rsidRPr="002006C6">
        <w:rPr>
          <w:smallCaps w:val="0"/>
          <w:sz w:val="26"/>
          <w:szCs w:val="26"/>
          <w:lang w:val="en-AU"/>
        </w:rPr>
        <w:t xml:space="preserve"> </w:t>
      </w:r>
      <w:bookmarkEnd w:id="89"/>
      <w:bookmarkEnd w:id="90"/>
      <w:bookmarkEnd w:id="91"/>
      <w:bookmarkEnd w:id="92"/>
      <w:bookmarkEnd w:id="93"/>
      <w:bookmarkEnd w:id="94"/>
      <w:bookmarkEnd w:id="95"/>
    </w:p>
    <w:p w14:paraId="40CC54FB" w14:textId="77777777" w:rsidR="006C16D3" w:rsidRDefault="006C16D3" w:rsidP="006C16D3">
      <w:pPr>
        <w:rPr>
          <w:lang w:eastAsia="en-US"/>
        </w:rPr>
      </w:pPr>
    </w:p>
    <w:p w14:paraId="3F4CC6AF" w14:textId="77777777" w:rsidR="00182F3D" w:rsidRDefault="00182F3D" w:rsidP="00182F3D">
      <w:pPr>
        <w:rPr>
          <w:b/>
          <w:lang w:eastAsia="en-US"/>
        </w:rPr>
      </w:pPr>
    </w:p>
    <w:p w14:paraId="504A144F" w14:textId="1DE84796" w:rsidR="00182F3D" w:rsidRDefault="00182F3D" w:rsidP="00182F3D">
      <w:pPr>
        <w:rPr>
          <w:lang w:eastAsia="en-US"/>
        </w:rPr>
      </w:pPr>
      <w:r>
        <w:rPr>
          <w:b/>
          <w:lang w:eastAsia="en-US"/>
        </w:rPr>
        <w:t>Annex One</w:t>
      </w:r>
      <w:r w:rsidRPr="006C16D3">
        <w:rPr>
          <w:b/>
          <w:lang w:eastAsia="en-US"/>
        </w:rPr>
        <w:t>:</w:t>
      </w:r>
      <w:r>
        <w:rPr>
          <w:lang w:eastAsia="en-US"/>
        </w:rPr>
        <w:t xml:space="preserve"> </w:t>
      </w:r>
      <w:r>
        <w:rPr>
          <w:lang w:eastAsia="en-US"/>
        </w:rPr>
        <w:tab/>
        <w:t>Progressive Scheduling of 24 month Extension Plan Activities, as at March 2014</w:t>
      </w:r>
    </w:p>
    <w:p w14:paraId="10DC89E6" w14:textId="77777777" w:rsidR="00182F3D" w:rsidRDefault="00182F3D" w:rsidP="00182F3D">
      <w:pPr>
        <w:rPr>
          <w:b/>
          <w:lang w:eastAsia="en-US"/>
        </w:rPr>
      </w:pPr>
    </w:p>
    <w:p w14:paraId="09A3857E" w14:textId="77777777" w:rsidR="00182F3D" w:rsidRDefault="00182F3D" w:rsidP="00182F3D">
      <w:pPr>
        <w:rPr>
          <w:lang w:eastAsia="en-US"/>
        </w:rPr>
      </w:pPr>
      <w:r w:rsidRPr="006C16D3">
        <w:rPr>
          <w:b/>
          <w:lang w:eastAsia="en-US"/>
        </w:rPr>
        <w:t>Annex Two:</w:t>
      </w:r>
      <w:r>
        <w:rPr>
          <w:lang w:eastAsia="en-US"/>
        </w:rPr>
        <w:t xml:space="preserve"> </w:t>
      </w:r>
      <w:r>
        <w:rPr>
          <w:lang w:eastAsia="en-US"/>
        </w:rPr>
        <w:tab/>
        <w:t>Cook Islands Youth Court Draft Concept Note</w:t>
      </w:r>
    </w:p>
    <w:p w14:paraId="77A2E58A" w14:textId="77777777" w:rsidR="00182F3D" w:rsidRDefault="00182F3D" w:rsidP="00182F3D">
      <w:pPr>
        <w:rPr>
          <w:b/>
          <w:lang w:eastAsia="en-US"/>
        </w:rPr>
      </w:pPr>
    </w:p>
    <w:p w14:paraId="6FB457C8" w14:textId="45515053" w:rsidR="00182F3D" w:rsidRDefault="00182F3D" w:rsidP="00182F3D">
      <w:pPr>
        <w:rPr>
          <w:b/>
          <w:lang w:eastAsia="en-US"/>
        </w:rPr>
      </w:pPr>
      <w:r>
        <w:rPr>
          <w:b/>
          <w:lang w:eastAsia="en-US"/>
        </w:rPr>
        <w:t>Annex Three</w:t>
      </w:r>
      <w:r w:rsidRPr="006C16D3">
        <w:rPr>
          <w:b/>
          <w:lang w:eastAsia="en-US"/>
        </w:rPr>
        <w:t xml:space="preserve">: </w:t>
      </w:r>
      <w:r>
        <w:rPr>
          <w:b/>
          <w:lang w:eastAsia="en-US"/>
        </w:rPr>
        <w:tab/>
      </w:r>
      <w:r w:rsidR="00D3770B" w:rsidRPr="008A109D">
        <w:rPr>
          <w:lang w:eastAsia="en-US"/>
        </w:rPr>
        <w:t xml:space="preserve">Approved PEC resolutions </w:t>
      </w:r>
    </w:p>
    <w:p w14:paraId="749891E8" w14:textId="77777777" w:rsidR="00182F3D" w:rsidRDefault="00182F3D" w:rsidP="00182F3D">
      <w:pPr>
        <w:rPr>
          <w:b/>
          <w:lang w:eastAsia="en-US"/>
        </w:rPr>
      </w:pPr>
    </w:p>
    <w:p w14:paraId="1C227409" w14:textId="61E58B31" w:rsidR="00182F3D" w:rsidRPr="006C16D3" w:rsidRDefault="00182F3D" w:rsidP="00182F3D">
      <w:pPr>
        <w:rPr>
          <w:lang w:eastAsia="en-US"/>
        </w:rPr>
      </w:pPr>
      <w:r>
        <w:rPr>
          <w:b/>
          <w:lang w:eastAsia="en-US"/>
        </w:rPr>
        <w:t xml:space="preserve">Annex Four: </w:t>
      </w:r>
      <w:r>
        <w:rPr>
          <w:b/>
          <w:lang w:eastAsia="en-US"/>
        </w:rPr>
        <w:tab/>
      </w:r>
      <w:r w:rsidR="00D3770B" w:rsidRPr="00D3770B">
        <w:rPr>
          <w:lang w:eastAsia="en-US"/>
        </w:rPr>
        <w:t xml:space="preserve">Expenditure </w:t>
      </w:r>
      <w:r w:rsidR="000B4579">
        <w:rPr>
          <w:lang w:eastAsia="en-US"/>
        </w:rPr>
        <w:t>Summary (as at 28 February, 2014</w:t>
      </w:r>
      <w:r w:rsidR="00D3770B" w:rsidRPr="00D3770B">
        <w:rPr>
          <w:lang w:eastAsia="en-US"/>
        </w:rPr>
        <w:t>)</w:t>
      </w:r>
    </w:p>
    <w:p w14:paraId="4D772A7D" w14:textId="77777777" w:rsidR="006C16D3" w:rsidRDefault="006C16D3" w:rsidP="006C16D3">
      <w:pPr>
        <w:rPr>
          <w:lang w:eastAsia="en-US"/>
        </w:rPr>
      </w:pPr>
    </w:p>
    <w:p w14:paraId="11C6AB08" w14:textId="77777777" w:rsidR="006C16D3" w:rsidRDefault="006C16D3" w:rsidP="006C16D3">
      <w:pPr>
        <w:rPr>
          <w:lang w:eastAsia="en-US"/>
        </w:rPr>
      </w:pPr>
    </w:p>
    <w:p w14:paraId="662759CE" w14:textId="77777777" w:rsidR="006C16D3" w:rsidRDefault="006C16D3" w:rsidP="006C16D3">
      <w:pPr>
        <w:rPr>
          <w:lang w:eastAsia="en-US"/>
        </w:rPr>
      </w:pPr>
    </w:p>
    <w:p w14:paraId="7FF7B591" w14:textId="77777777" w:rsidR="00182F3D" w:rsidRDefault="00182F3D" w:rsidP="006C16D3">
      <w:pPr>
        <w:rPr>
          <w:lang w:eastAsia="en-US"/>
        </w:rPr>
        <w:sectPr w:rsidR="00182F3D" w:rsidSect="00A44C27">
          <w:footerReference w:type="default" r:id="rId18"/>
          <w:pgSz w:w="11906" w:h="16838"/>
          <w:pgMar w:top="1361" w:right="1304" w:bottom="1418" w:left="1531" w:header="397" w:footer="680" w:gutter="0"/>
          <w:pgNumType w:start="7"/>
          <w:cols w:space="720"/>
        </w:sectPr>
      </w:pPr>
    </w:p>
    <w:p w14:paraId="179F8F05" w14:textId="05037154" w:rsidR="00182F3D" w:rsidRPr="002E7069" w:rsidRDefault="00182F3D" w:rsidP="002E7069">
      <w:pPr>
        <w:pStyle w:val="Heading1"/>
        <w:spacing w:before="0"/>
        <w:ind w:left="0" w:firstLine="0"/>
        <w:rPr>
          <w:smallCaps w:val="0"/>
          <w:sz w:val="24"/>
          <w:szCs w:val="24"/>
          <w:lang w:val="en-AU"/>
        </w:rPr>
      </w:pPr>
      <w:r w:rsidRPr="002E7069">
        <w:rPr>
          <w:smallCaps w:val="0"/>
          <w:sz w:val="24"/>
          <w:szCs w:val="24"/>
          <w:lang w:val="en-AU"/>
        </w:rPr>
        <w:lastRenderedPageBreak/>
        <w:t>Annex One: Progressive Scheduling of 24 mont</w:t>
      </w:r>
      <w:r w:rsidR="002E7069" w:rsidRPr="002E7069">
        <w:rPr>
          <w:smallCaps w:val="0"/>
          <w:sz w:val="24"/>
          <w:szCs w:val="24"/>
          <w:lang w:val="en-AU"/>
        </w:rPr>
        <w:t xml:space="preserve">h Extension Plan Activities, as </w:t>
      </w:r>
      <w:r w:rsidRPr="002E7069">
        <w:rPr>
          <w:smallCaps w:val="0"/>
          <w:sz w:val="24"/>
          <w:szCs w:val="24"/>
          <w:lang w:val="en-AU"/>
        </w:rPr>
        <w:t>at March 2014</w:t>
      </w:r>
    </w:p>
    <w:p w14:paraId="0291E368" w14:textId="77777777" w:rsidR="00182F3D" w:rsidRDefault="00182F3D" w:rsidP="006C16D3">
      <w:pPr>
        <w:rPr>
          <w:lang w:eastAsia="en-US"/>
        </w:rPr>
      </w:pPr>
    </w:p>
    <w:p w14:paraId="49FD32F9" w14:textId="77777777" w:rsidR="00B94CEC" w:rsidRPr="00BB390F" w:rsidRDefault="00B94CEC" w:rsidP="00B94CEC">
      <w:pPr>
        <w:spacing w:before="80"/>
        <w:rPr>
          <w:b/>
          <w:i/>
          <w:sz w:val="25"/>
          <w:szCs w:val="23"/>
          <w:lang w:eastAsia="en-US"/>
        </w:rPr>
      </w:pPr>
      <w:r w:rsidRPr="00BB390F">
        <w:rPr>
          <w:b/>
          <w:i/>
          <w:sz w:val="25"/>
          <w:szCs w:val="23"/>
          <w:lang w:eastAsia="en-US"/>
        </w:rPr>
        <w:t xml:space="preserve">Regional Activities: </w:t>
      </w:r>
    </w:p>
    <w:p w14:paraId="11994C5B" w14:textId="77777777" w:rsidR="00B94CEC" w:rsidRPr="00BB390F" w:rsidRDefault="00B94CEC" w:rsidP="00B94CEC">
      <w:pPr>
        <w:rPr>
          <w:rFonts w:ascii="Calibri" w:eastAsia="Calibri" w:hAnsi="Calibri"/>
          <w:sz w:val="16"/>
          <w:szCs w:val="22"/>
        </w:rPr>
      </w:pPr>
    </w:p>
    <w:tbl>
      <w:tblPr>
        <w:tblW w:w="9465"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12"/>
        <w:gridCol w:w="2126"/>
        <w:gridCol w:w="1527"/>
      </w:tblGrid>
      <w:tr w:rsidR="00B94CEC" w:rsidRPr="00BB390F" w14:paraId="405387A2" w14:textId="77777777" w:rsidTr="00B94CEC">
        <w:trPr>
          <w:trHeight w:val="50"/>
          <w:tblHeader/>
          <w:jc w:val="center"/>
        </w:trPr>
        <w:tc>
          <w:tcPr>
            <w:tcW w:w="5812" w:type="dxa"/>
            <w:tcBorders>
              <w:bottom w:val="single" w:sz="4" w:space="0" w:color="auto"/>
            </w:tcBorders>
            <w:shd w:val="clear" w:color="000000" w:fill="BFBFBF"/>
            <w:vAlign w:val="center"/>
            <w:hideMark/>
          </w:tcPr>
          <w:p w14:paraId="411306FD" w14:textId="77777777" w:rsidR="00B94CEC" w:rsidRPr="00BB390F" w:rsidRDefault="00B94CEC" w:rsidP="00B94CEC">
            <w:pPr>
              <w:spacing w:before="60" w:after="60"/>
              <w:jc w:val="center"/>
              <w:rPr>
                <w:b/>
                <w:bCs/>
                <w:szCs w:val="32"/>
              </w:rPr>
            </w:pPr>
            <w:r w:rsidRPr="00BB390F">
              <w:rPr>
                <w:b/>
                <w:bCs/>
                <w:szCs w:val="32"/>
              </w:rPr>
              <w:t>Activity</w:t>
            </w:r>
          </w:p>
        </w:tc>
        <w:tc>
          <w:tcPr>
            <w:tcW w:w="2126" w:type="dxa"/>
            <w:tcBorders>
              <w:bottom w:val="single" w:sz="4" w:space="0" w:color="auto"/>
            </w:tcBorders>
            <w:shd w:val="clear" w:color="000000" w:fill="BFBFBF"/>
            <w:vAlign w:val="center"/>
            <w:hideMark/>
          </w:tcPr>
          <w:p w14:paraId="12000023" w14:textId="77777777" w:rsidR="00B94CEC" w:rsidRPr="00BB390F" w:rsidRDefault="00B94CEC" w:rsidP="00B94CEC">
            <w:pPr>
              <w:spacing w:before="60" w:after="60"/>
              <w:jc w:val="center"/>
              <w:rPr>
                <w:b/>
                <w:bCs/>
                <w:szCs w:val="32"/>
              </w:rPr>
            </w:pPr>
            <w:r w:rsidRPr="00BB390F">
              <w:rPr>
                <w:b/>
                <w:bCs/>
                <w:szCs w:val="32"/>
              </w:rPr>
              <w:t>Indicative Timing</w:t>
            </w:r>
          </w:p>
        </w:tc>
        <w:tc>
          <w:tcPr>
            <w:tcW w:w="1527" w:type="dxa"/>
            <w:tcBorders>
              <w:bottom w:val="single" w:sz="4" w:space="0" w:color="auto"/>
            </w:tcBorders>
            <w:shd w:val="clear" w:color="000000" w:fill="BFBFBF"/>
            <w:vAlign w:val="center"/>
          </w:tcPr>
          <w:p w14:paraId="25120B98" w14:textId="77777777" w:rsidR="00B94CEC" w:rsidRPr="00BB390F" w:rsidRDefault="00B94CEC" w:rsidP="00B94CEC">
            <w:pPr>
              <w:spacing w:before="60" w:after="60"/>
              <w:jc w:val="center"/>
              <w:rPr>
                <w:b/>
                <w:bCs/>
                <w:szCs w:val="32"/>
              </w:rPr>
            </w:pPr>
            <w:r w:rsidRPr="00BB390F">
              <w:rPr>
                <w:b/>
                <w:bCs/>
                <w:szCs w:val="32"/>
              </w:rPr>
              <w:t>Locations</w:t>
            </w:r>
          </w:p>
        </w:tc>
      </w:tr>
      <w:tr w:rsidR="00B94CEC" w:rsidRPr="00BB390F" w14:paraId="4A8DC1A7" w14:textId="77777777" w:rsidTr="00B94CEC">
        <w:trPr>
          <w:trHeight w:val="40"/>
          <w:jc w:val="center"/>
        </w:trPr>
        <w:tc>
          <w:tcPr>
            <w:tcW w:w="5812" w:type="dxa"/>
            <w:tcBorders>
              <w:bottom w:val="dotted" w:sz="4" w:space="0" w:color="auto"/>
              <w:right w:val="dotted" w:sz="4" w:space="0" w:color="auto"/>
            </w:tcBorders>
            <w:shd w:val="clear" w:color="auto" w:fill="auto"/>
            <w:vAlign w:val="center"/>
            <w:hideMark/>
          </w:tcPr>
          <w:p w14:paraId="5F871B48" w14:textId="77777777" w:rsidR="00B94CEC" w:rsidRPr="00BB390F" w:rsidRDefault="00B94CEC" w:rsidP="007868EB">
            <w:pPr>
              <w:numPr>
                <w:ilvl w:val="0"/>
                <w:numId w:val="16"/>
              </w:numPr>
              <w:spacing w:before="40" w:after="40"/>
              <w:ind w:left="366"/>
              <w:rPr>
                <w:strike/>
                <w:sz w:val="23"/>
                <w:szCs w:val="23"/>
              </w:rPr>
            </w:pPr>
            <w:r w:rsidRPr="00BB390F">
              <w:rPr>
                <w:strike/>
                <w:sz w:val="23"/>
                <w:szCs w:val="23"/>
              </w:rPr>
              <w:t>5</w:t>
            </w:r>
            <w:r w:rsidRPr="00BB390F">
              <w:rPr>
                <w:strike/>
                <w:sz w:val="23"/>
                <w:szCs w:val="23"/>
                <w:vertAlign w:val="superscript"/>
              </w:rPr>
              <w:t>th</w:t>
            </w:r>
            <w:r w:rsidRPr="00BB390F">
              <w:rPr>
                <w:strike/>
                <w:sz w:val="23"/>
                <w:szCs w:val="23"/>
              </w:rPr>
              <w:t xml:space="preserve"> National Coordinators’ Leadership Workshop </w:t>
            </w:r>
          </w:p>
        </w:tc>
        <w:tc>
          <w:tcPr>
            <w:tcW w:w="2126" w:type="dxa"/>
            <w:tcBorders>
              <w:left w:val="dotted" w:sz="4" w:space="0" w:color="auto"/>
              <w:bottom w:val="dotted" w:sz="4" w:space="0" w:color="auto"/>
              <w:right w:val="dotted" w:sz="4" w:space="0" w:color="auto"/>
            </w:tcBorders>
            <w:shd w:val="clear" w:color="auto" w:fill="auto"/>
            <w:vAlign w:val="center"/>
            <w:hideMark/>
          </w:tcPr>
          <w:p w14:paraId="5D2E734B" w14:textId="77777777" w:rsidR="00B94CEC" w:rsidRPr="00BB390F" w:rsidRDefault="00B94CEC" w:rsidP="00B94CEC">
            <w:pPr>
              <w:spacing w:before="40" w:after="40"/>
              <w:jc w:val="center"/>
              <w:rPr>
                <w:strike/>
                <w:sz w:val="23"/>
                <w:szCs w:val="23"/>
              </w:rPr>
            </w:pPr>
            <w:r w:rsidRPr="00BB390F">
              <w:rPr>
                <w:strike/>
                <w:sz w:val="23"/>
                <w:szCs w:val="23"/>
              </w:rPr>
              <w:t>20-22 Oct, 2013</w:t>
            </w:r>
          </w:p>
        </w:tc>
        <w:tc>
          <w:tcPr>
            <w:tcW w:w="1527" w:type="dxa"/>
            <w:tcBorders>
              <w:left w:val="dotted" w:sz="4" w:space="0" w:color="auto"/>
              <w:bottom w:val="dotted" w:sz="4" w:space="0" w:color="auto"/>
              <w:right w:val="dotted" w:sz="4" w:space="0" w:color="auto"/>
            </w:tcBorders>
            <w:shd w:val="clear" w:color="auto" w:fill="auto"/>
            <w:vAlign w:val="center"/>
          </w:tcPr>
          <w:p w14:paraId="5A09F1CA" w14:textId="77777777" w:rsidR="00B94CEC" w:rsidRPr="00BB390F" w:rsidRDefault="00B94CEC" w:rsidP="00B94CEC">
            <w:pPr>
              <w:spacing w:before="40" w:after="40"/>
              <w:jc w:val="center"/>
              <w:rPr>
                <w:strike/>
                <w:sz w:val="23"/>
                <w:szCs w:val="23"/>
              </w:rPr>
            </w:pPr>
            <w:r w:rsidRPr="00BB390F">
              <w:rPr>
                <w:strike/>
                <w:sz w:val="23"/>
                <w:szCs w:val="23"/>
              </w:rPr>
              <w:t>Brisbane</w:t>
            </w:r>
          </w:p>
        </w:tc>
      </w:tr>
      <w:tr w:rsidR="00B94CEC" w:rsidRPr="00BB390F" w14:paraId="619973C4" w14:textId="77777777" w:rsidTr="00B94CEC">
        <w:trPr>
          <w:trHeight w:val="4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3B4AF364" w14:textId="77777777" w:rsidR="00B94CEC" w:rsidRPr="00BB390F" w:rsidRDefault="00B94CEC" w:rsidP="007868EB">
            <w:pPr>
              <w:numPr>
                <w:ilvl w:val="0"/>
                <w:numId w:val="16"/>
              </w:numPr>
              <w:spacing w:before="40" w:after="40"/>
              <w:ind w:left="366"/>
              <w:rPr>
                <w:strike/>
                <w:sz w:val="23"/>
                <w:szCs w:val="23"/>
              </w:rPr>
            </w:pPr>
            <w:r w:rsidRPr="00BB390F">
              <w:rPr>
                <w:strike/>
                <w:sz w:val="23"/>
                <w:szCs w:val="23"/>
              </w:rPr>
              <w:t>5</w:t>
            </w:r>
            <w:r w:rsidRPr="00BB390F">
              <w:rPr>
                <w:strike/>
                <w:sz w:val="23"/>
                <w:szCs w:val="23"/>
                <w:vertAlign w:val="superscript"/>
              </w:rPr>
              <w:t>th</w:t>
            </w:r>
            <w:r w:rsidRPr="00BB390F">
              <w:rPr>
                <w:strike/>
                <w:sz w:val="23"/>
                <w:szCs w:val="23"/>
              </w:rPr>
              <w:t xml:space="preserve"> Chief Justices’ Leadership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568275B" w14:textId="77777777" w:rsidR="00B94CEC" w:rsidRPr="00BB390F" w:rsidRDefault="00B94CEC" w:rsidP="00B94CEC">
            <w:pPr>
              <w:spacing w:before="40" w:after="40"/>
              <w:jc w:val="center"/>
              <w:rPr>
                <w:strike/>
                <w:sz w:val="23"/>
                <w:szCs w:val="23"/>
              </w:rPr>
            </w:pPr>
            <w:r w:rsidRPr="00BB390F">
              <w:rPr>
                <w:strike/>
                <w:sz w:val="23"/>
                <w:szCs w:val="23"/>
              </w:rPr>
              <w:t>23-25 Oct, 2013</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47BABAB4" w14:textId="77777777" w:rsidR="00B94CEC" w:rsidRPr="00BB390F" w:rsidRDefault="00B94CEC" w:rsidP="00B94CEC">
            <w:pPr>
              <w:spacing w:before="40" w:after="40"/>
              <w:jc w:val="center"/>
              <w:rPr>
                <w:strike/>
                <w:sz w:val="23"/>
                <w:szCs w:val="23"/>
              </w:rPr>
            </w:pPr>
            <w:r w:rsidRPr="00BB390F">
              <w:rPr>
                <w:strike/>
                <w:sz w:val="23"/>
                <w:szCs w:val="23"/>
              </w:rPr>
              <w:t>Brisbane</w:t>
            </w:r>
          </w:p>
        </w:tc>
      </w:tr>
      <w:tr w:rsidR="00B94CEC" w:rsidRPr="00BB390F" w14:paraId="590DE673"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D9D9D9"/>
            <w:vAlign w:val="center"/>
            <w:hideMark/>
          </w:tcPr>
          <w:p w14:paraId="56FB0104" w14:textId="77777777" w:rsidR="00B94CEC" w:rsidRPr="00BB390F" w:rsidRDefault="00B94CEC" w:rsidP="00B94CEC">
            <w:pPr>
              <w:spacing w:before="40" w:after="40"/>
              <w:rPr>
                <w:i/>
                <w:strike/>
                <w:sz w:val="23"/>
                <w:szCs w:val="23"/>
              </w:rPr>
            </w:pPr>
            <w:r w:rsidRPr="00BB390F">
              <w:rPr>
                <w:rFonts w:eastAsia="Calibri"/>
                <w:i/>
                <w:strike/>
                <w:sz w:val="23"/>
                <w:szCs w:val="22"/>
                <w:lang w:eastAsia="en-US"/>
              </w:rPr>
              <w:t>26</w:t>
            </w:r>
            <w:r w:rsidRPr="00BB390F">
              <w:rPr>
                <w:rFonts w:eastAsia="Calibri"/>
                <w:i/>
                <w:strike/>
                <w:sz w:val="23"/>
                <w:szCs w:val="22"/>
                <w:vertAlign w:val="superscript"/>
                <w:lang w:eastAsia="en-US"/>
              </w:rPr>
              <w:t>th</w:t>
            </w:r>
            <w:r w:rsidRPr="00BB390F">
              <w:rPr>
                <w:rFonts w:eastAsia="Calibri"/>
                <w:i/>
                <w:strike/>
                <w:sz w:val="23"/>
                <w:szCs w:val="22"/>
                <w:lang w:eastAsia="en-US"/>
              </w:rPr>
              <w:t xml:space="preserve"> LAWASIA Conference </w:t>
            </w:r>
            <w:r w:rsidRPr="00BB390F">
              <w:rPr>
                <w:i/>
                <w:strike/>
                <w:sz w:val="23"/>
                <w:szCs w:val="23"/>
              </w:rPr>
              <w:t>(non-PJDP)</w:t>
            </w:r>
          </w:p>
        </w:tc>
        <w:tc>
          <w:tcPr>
            <w:tcW w:w="2126"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662D5FC" w14:textId="77777777" w:rsidR="00B94CEC" w:rsidRPr="00BB390F" w:rsidRDefault="00B94CEC" w:rsidP="00B94CEC">
            <w:pPr>
              <w:spacing w:before="40" w:after="40"/>
              <w:jc w:val="center"/>
              <w:rPr>
                <w:i/>
                <w:strike/>
                <w:sz w:val="23"/>
                <w:szCs w:val="23"/>
              </w:rPr>
            </w:pPr>
            <w:r w:rsidRPr="00BB390F">
              <w:rPr>
                <w:rFonts w:eastAsia="Calibri"/>
                <w:i/>
                <w:strike/>
                <w:sz w:val="23"/>
                <w:szCs w:val="22"/>
                <w:lang w:eastAsia="en-US"/>
              </w:rPr>
              <w:t>27-30 Oct, 2013</w:t>
            </w:r>
          </w:p>
        </w:tc>
        <w:tc>
          <w:tcPr>
            <w:tcW w:w="1527" w:type="dxa"/>
            <w:tcBorders>
              <w:top w:val="dotted" w:sz="4" w:space="0" w:color="auto"/>
              <w:left w:val="dotted" w:sz="4" w:space="0" w:color="auto"/>
              <w:bottom w:val="dotted" w:sz="4" w:space="0" w:color="auto"/>
              <w:right w:val="dotted" w:sz="4" w:space="0" w:color="auto"/>
            </w:tcBorders>
            <w:shd w:val="clear" w:color="auto" w:fill="D9D9D9"/>
            <w:vAlign w:val="center"/>
          </w:tcPr>
          <w:p w14:paraId="48B81517" w14:textId="77777777" w:rsidR="00B94CEC" w:rsidRPr="00BB390F" w:rsidRDefault="00B94CEC" w:rsidP="00B94CEC">
            <w:pPr>
              <w:spacing w:before="40" w:after="40"/>
              <w:jc w:val="center"/>
              <w:rPr>
                <w:i/>
                <w:strike/>
                <w:sz w:val="23"/>
                <w:szCs w:val="23"/>
              </w:rPr>
            </w:pPr>
            <w:r w:rsidRPr="00BB390F">
              <w:rPr>
                <w:i/>
                <w:strike/>
                <w:sz w:val="23"/>
                <w:szCs w:val="23"/>
              </w:rPr>
              <w:t>Singapore</w:t>
            </w:r>
          </w:p>
        </w:tc>
      </w:tr>
      <w:tr w:rsidR="00B94CEC" w:rsidRPr="00BB390F" w14:paraId="09D65B50" w14:textId="77777777" w:rsidTr="00B94CEC">
        <w:trPr>
          <w:trHeight w:val="4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054EB47B" w14:textId="77777777" w:rsidR="00B94CEC" w:rsidRPr="00BB390F" w:rsidRDefault="00B94CEC" w:rsidP="007868EB">
            <w:pPr>
              <w:numPr>
                <w:ilvl w:val="0"/>
                <w:numId w:val="16"/>
              </w:numPr>
              <w:spacing w:before="40" w:after="40"/>
              <w:ind w:left="366"/>
              <w:rPr>
                <w:strike/>
                <w:sz w:val="23"/>
                <w:szCs w:val="23"/>
              </w:rPr>
            </w:pPr>
            <w:r w:rsidRPr="00BB390F">
              <w:rPr>
                <w:strike/>
                <w:sz w:val="23"/>
                <w:szCs w:val="23"/>
              </w:rPr>
              <w:t>7</w:t>
            </w:r>
            <w:r w:rsidRPr="00BB390F">
              <w:rPr>
                <w:strike/>
                <w:sz w:val="23"/>
                <w:szCs w:val="23"/>
                <w:vertAlign w:val="superscript"/>
              </w:rPr>
              <w:t>th</w:t>
            </w:r>
            <w:r w:rsidRPr="00BB390F">
              <w:rPr>
                <w:strike/>
                <w:sz w:val="23"/>
                <w:szCs w:val="23"/>
              </w:rPr>
              <w:t xml:space="preserve"> PJDP Phase 2 PEC Meeting (by teleconference)</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76E78F9" w14:textId="77777777" w:rsidR="00B94CEC" w:rsidRPr="00BB390F" w:rsidRDefault="00B94CEC" w:rsidP="00B94CEC">
            <w:pPr>
              <w:spacing w:before="40" w:after="40"/>
              <w:jc w:val="center"/>
              <w:rPr>
                <w:strike/>
                <w:sz w:val="23"/>
                <w:szCs w:val="23"/>
              </w:rPr>
            </w:pPr>
            <w:r w:rsidRPr="00BB390F">
              <w:rPr>
                <w:strike/>
                <w:sz w:val="23"/>
                <w:szCs w:val="23"/>
              </w:rPr>
              <w:t>26 Nov, 2013</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2423BB54" w14:textId="77777777" w:rsidR="00B94CEC" w:rsidRPr="00BB390F" w:rsidRDefault="00B94CEC" w:rsidP="00B94CEC">
            <w:pPr>
              <w:spacing w:before="40" w:after="40"/>
              <w:jc w:val="center"/>
              <w:rPr>
                <w:strike/>
                <w:sz w:val="23"/>
                <w:szCs w:val="23"/>
              </w:rPr>
            </w:pPr>
            <w:r w:rsidRPr="00BB390F">
              <w:rPr>
                <w:strike/>
                <w:sz w:val="23"/>
                <w:szCs w:val="23"/>
              </w:rPr>
              <w:t>Remote</w:t>
            </w:r>
          </w:p>
        </w:tc>
      </w:tr>
      <w:tr w:rsidR="00B94CEC" w:rsidRPr="00BB390F" w14:paraId="23AB3703"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7F79BEB6" w14:textId="77777777" w:rsidR="00B94CEC" w:rsidRPr="00BB390F" w:rsidRDefault="00B94CEC" w:rsidP="007868EB">
            <w:pPr>
              <w:numPr>
                <w:ilvl w:val="0"/>
                <w:numId w:val="16"/>
              </w:numPr>
              <w:spacing w:before="40" w:after="40"/>
              <w:ind w:left="366"/>
              <w:rPr>
                <w:strike/>
                <w:sz w:val="23"/>
                <w:szCs w:val="23"/>
              </w:rPr>
            </w:pPr>
            <w:r w:rsidRPr="00BB390F">
              <w:rPr>
                <w:strike/>
                <w:sz w:val="23"/>
                <w:szCs w:val="23"/>
              </w:rPr>
              <w:t xml:space="preserve">Regional Advanced RTT Curriculum Development &amp; Programme Management Workshop </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C964439" w14:textId="77777777" w:rsidR="00B94CEC" w:rsidRPr="00BB390F" w:rsidRDefault="00B94CEC" w:rsidP="00B94CEC">
            <w:pPr>
              <w:spacing w:before="40" w:after="40"/>
              <w:jc w:val="center"/>
              <w:rPr>
                <w:strike/>
                <w:sz w:val="23"/>
                <w:szCs w:val="23"/>
              </w:rPr>
            </w:pPr>
            <w:r w:rsidRPr="00BB390F">
              <w:rPr>
                <w:strike/>
                <w:sz w:val="23"/>
                <w:szCs w:val="23"/>
              </w:rPr>
              <w:t>25-29 Nov, 2013</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2BC44581" w14:textId="77777777" w:rsidR="00B94CEC" w:rsidRPr="00BB390F" w:rsidRDefault="00B94CEC" w:rsidP="00B94CEC">
            <w:pPr>
              <w:spacing w:before="40" w:after="40"/>
              <w:jc w:val="center"/>
              <w:rPr>
                <w:strike/>
                <w:sz w:val="23"/>
                <w:szCs w:val="23"/>
              </w:rPr>
            </w:pPr>
            <w:r w:rsidRPr="00BB390F">
              <w:rPr>
                <w:strike/>
                <w:sz w:val="23"/>
                <w:szCs w:val="23"/>
              </w:rPr>
              <w:t>Palau</w:t>
            </w:r>
          </w:p>
        </w:tc>
      </w:tr>
      <w:tr w:rsidR="00B94CEC" w:rsidRPr="00BB390F" w14:paraId="556605B8" w14:textId="77777777" w:rsidTr="00B94CEC">
        <w:trPr>
          <w:trHeight w:val="154"/>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7A6A3D10" w14:textId="77777777" w:rsidR="00B94CEC" w:rsidRPr="00BB390F" w:rsidRDefault="00B94CEC" w:rsidP="007868EB">
            <w:pPr>
              <w:numPr>
                <w:ilvl w:val="0"/>
                <w:numId w:val="16"/>
              </w:numPr>
              <w:spacing w:before="40" w:after="40"/>
              <w:ind w:left="366"/>
              <w:rPr>
                <w:strike/>
                <w:sz w:val="23"/>
                <w:szCs w:val="23"/>
              </w:rPr>
            </w:pPr>
            <w:r w:rsidRPr="00BB390F">
              <w:rPr>
                <w:strike/>
                <w:sz w:val="23"/>
                <w:szCs w:val="23"/>
              </w:rPr>
              <w:t>Lay Decision-making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8B579E2" w14:textId="77777777" w:rsidR="00B94CEC" w:rsidRPr="00BB390F" w:rsidRDefault="00B94CEC" w:rsidP="00B94CEC">
            <w:pPr>
              <w:spacing w:before="40" w:after="40"/>
              <w:jc w:val="center"/>
              <w:rPr>
                <w:strike/>
                <w:sz w:val="23"/>
                <w:szCs w:val="23"/>
              </w:rPr>
            </w:pPr>
            <w:r w:rsidRPr="00BB390F">
              <w:rPr>
                <w:strike/>
                <w:sz w:val="23"/>
                <w:szCs w:val="23"/>
              </w:rPr>
              <w:t>5-7 Feb,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4511C2AB" w14:textId="77777777" w:rsidR="00B94CEC" w:rsidRPr="00BB390F" w:rsidRDefault="00B94CEC" w:rsidP="00B94CEC">
            <w:pPr>
              <w:spacing w:before="40" w:after="40"/>
              <w:jc w:val="center"/>
              <w:rPr>
                <w:strike/>
                <w:sz w:val="23"/>
                <w:szCs w:val="23"/>
              </w:rPr>
            </w:pPr>
            <w:r w:rsidRPr="00BB390F">
              <w:rPr>
                <w:strike/>
                <w:sz w:val="23"/>
                <w:szCs w:val="23"/>
              </w:rPr>
              <w:t>Vanuatu</w:t>
            </w:r>
          </w:p>
        </w:tc>
      </w:tr>
      <w:tr w:rsidR="00B94CEC" w:rsidRPr="00BB390F" w14:paraId="0A5FD6FD" w14:textId="77777777" w:rsidTr="00B94CEC">
        <w:trPr>
          <w:trHeight w:val="154"/>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45F63764" w14:textId="77777777" w:rsidR="00B94CEC" w:rsidRPr="00BB390F" w:rsidRDefault="00B94CEC" w:rsidP="007868EB">
            <w:pPr>
              <w:numPr>
                <w:ilvl w:val="0"/>
                <w:numId w:val="16"/>
              </w:numPr>
              <w:spacing w:before="40" w:after="40"/>
              <w:ind w:left="366"/>
              <w:rPr>
                <w:strike/>
                <w:sz w:val="23"/>
                <w:szCs w:val="23"/>
              </w:rPr>
            </w:pPr>
            <w:r w:rsidRPr="00BB390F">
              <w:rPr>
                <w:strike/>
                <w:sz w:val="23"/>
                <w:szCs w:val="23"/>
              </w:rPr>
              <w:t>Law-trained Decision-making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1B7BF1D" w14:textId="77777777" w:rsidR="00B94CEC" w:rsidRPr="00BB390F" w:rsidRDefault="00B94CEC" w:rsidP="00B94CEC">
            <w:pPr>
              <w:spacing w:before="40" w:after="40"/>
              <w:jc w:val="center"/>
              <w:rPr>
                <w:strike/>
                <w:sz w:val="23"/>
                <w:szCs w:val="23"/>
              </w:rPr>
            </w:pPr>
            <w:r w:rsidRPr="00BB390F">
              <w:rPr>
                <w:strike/>
                <w:sz w:val="23"/>
                <w:szCs w:val="23"/>
              </w:rPr>
              <w:t>10-12 Feb,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512B6F76" w14:textId="77777777" w:rsidR="00B94CEC" w:rsidRPr="00BB390F" w:rsidRDefault="00B94CEC" w:rsidP="00B94CEC">
            <w:pPr>
              <w:spacing w:before="40" w:after="40"/>
              <w:jc w:val="center"/>
              <w:rPr>
                <w:strike/>
                <w:sz w:val="23"/>
                <w:szCs w:val="23"/>
              </w:rPr>
            </w:pPr>
            <w:r w:rsidRPr="00BB390F">
              <w:rPr>
                <w:strike/>
                <w:sz w:val="23"/>
                <w:szCs w:val="23"/>
              </w:rPr>
              <w:t>Vanuatu</w:t>
            </w:r>
          </w:p>
        </w:tc>
      </w:tr>
      <w:tr w:rsidR="00B94CEC" w:rsidRPr="00BB390F" w14:paraId="51878038" w14:textId="77777777" w:rsidTr="00B94CEC">
        <w:trPr>
          <w:trHeight w:val="50"/>
          <w:jc w:val="center"/>
        </w:trPr>
        <w:tc>
          <w:tcPr>
            <w:tcW w:w="5812" w:type="dxa"/>
            <w:tcBorders>
              <w:top w:val="nil"/>
              <w:bottom w:val="dotted" w:sz="4" w:space="0" w:color="auto"/>
              <w:right w:val="dotted" w:sz="4" w:space="0" w:color="auto"/>
            </w:tcBorders>
            <w:shd w:val="clear" w:color="auto" w:fill="auto"/>
            <w:vAlign w:val="center"/>
            <w:hideMark/>
          </w:tcPr>
          <w:p w14:paraId="19C76893" w14:textId="77777777" w:rsidR="00B94CEC" w:rsidRPr="00BB390F" w:rsidRDefault="00B94CEC" w:rsidP="007868EB">
            <w:pPr>
              <w:numPr>
                <w:ilvl w:val="0"/>
                <w:numId w:val="16"/>
              </w:numPr>
              <w:spacing w:before="40" w:after="40"/>
              <w:ind w:left="366"/>
              <w:rPr>
                <w:strike/>
                <w:sz w:val="23"/>
                <w:szCs w:val="23"/>
              </w:rPr>
            </w:pPr>
            <w:r w:rsidRPr="00BB390F">
              <w:rPr>
                <w:strike/>
                <w:sz w:val="23"/>
                <w:szCs w:val="23"/>
              </w:rPr>
              <w:t>6</w:t>
            </w:r>
            <w:r w:rsidRPr="00BB390F">
              <w:rPr>
                <w:strike/>
                <w:sz w:val="23"/>
                <w:szCs w:val="23"/>
                <w:vertAlign w:val="superscript"/>
              </w:rPr>
              <w:t>th</w:t>
            </w:r>
            <w:r w:rsidRPr="00BB390F">
              <w:rPr>
                <w:strike/>
                <w:sz w:val="23"/>
                <w:szCs w:val="23"/>
              </w:rPr>
              <w:t xml:space="preserve"> Chief Justices’ Leadership Workshop</w:t>
            </w:r>
          </w:p>
        </w:tc>
        <w:tc>
          <w:tcPr>
            <w:tcW w:w="2126" w:type="dxa"/>
            <w:tcBorders>
              <w:top w:val="nil"/>
              <w:left w:val="dotted" w:sz="4" w:space="0" w:color="auto"/>
              <w:bottom w:val="dotted" w:sz="4" w:space="0" w:color="auto"/>
              <w:right w:val="dotted" w:sz="4" w:space="0" w:color="auto"/>
            </w:tcBorders>
            <w:shd w:val="clear" w:color="auto" w:fill="auto"/>
            <w:vAlign w:val="center"/>
            <w:hideMark/>
          </w:tcPr>
          <w:p w14:paraId="12039FE1" w14:textId="77777777" w:rsidR="00B94CEC" w:rsidRPr="00BB390F" w:rsidRDefault="00B94CEC" w:rsidP="00B94CEC">
            <w:pPr>
              <w:spacing w:before="40" w:after="40"/>
              <w:jc w:val="center"/>
              <w:rPr>
                <w:strike/>
                <w:sz w:val="23"/>
                <w:szCs w:val="23"/>
              </w:rPr>
            </w:pPr>
            <w:r w:rsidRPr="00BB390F">
              <w:rPr>
                <w:strike/>
                <w:sz w:val="23"/>
                <w:szCs w:val="23"/>
              </w:rPr>
              <w:t>6-8 Mar, 2014</w:t>
            </w:r>
          </w:p>
        </w:tc>
        <w:tc>
          <w:tcPr>
            <w:tcW w:w="1527" w:type="dxa"/>
            <w:tcBorders>
              <w:top w:val="nil"/>
              <w:left w:val="dotted" w:sz="4" w:space="0" w:color="auto"/>
              <w:bottom w:val="dotted" w:sz="4" w:space="0" w:color="auto"/>
              <w:right w:val="dotted" w:sz="4" w:space="0" w:color="auto"/>
            </w:tcBorders>
            <w:shd w:val="clear" w:color="auto" w:fill="auto"/>
            <w:vAlign w:val="center"/>
          </w:tcPr>
          <w:p w14:paraId="3019315D" w14:textId="77777777" w:rsidR="00B94CEC" w:rsidRPr="00BB390F" w:rsidRDefault="00B94CEC" w:rsidP="00B94CEC">
            <w:pPr>
              <w:spacing w:before="40" w:after="40"/>
              <w:jc w:val="center"/>
              <w:rPr>
                <w:strike/>
                <w:sz w:val="23"/>
                <w:szCs w:val="23"/>
              </w:rPr>
            </w:pPr>
            <w:r w:rsidRPr="00BB390F">
              <w:rPr>
                <w:strike/>
                <w:sz w:val="23"/>
                <w:szCs w:val="23"/>
              </w:rPr>
              <w:t>Auckland</w:t>
            </w:r>
          </w:p>
        </w:tc>
      </w:tr>
      <w:tr w:rsidR="00B94CEC" w:rsidRPr="00FD284A" w14:paraId="23C51BFF"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D9D9D9"/>
            <w:vAlign w:val="center"/>
            <w:hideMark/>
          </w:tcPr>
          <w:p w14:paraId="564ED077" w14:textId="77777777" w:rsidR="00B94CEC" w:rsidRPr="00FD284A" w:rsidRDefault="00B94CEC" w:rsidP="00B94CEC">
            <w:pPr>
              <w:spacing w:before="40" w:after="40"/>
              <w:rPr>
                <w:i/>
                <w:strike/>
                <w:sz w:val="23"/>
                <w:szCs w:val="23"/>
              </w:rPr>
            </w:pPr>
            <w:r w:rsidRPr="00FD284A">
              <w:rPr>
                <w:i/>
                <w:strike/>
                <w:sz w:val="23"/>
                <w:szCs w:val="23"/>
              </w:rPr>
              <w:t>Pacific Judicial Conference (non-PJDP)</w:t>
            </w:r>
          </w:p>
        </w:tc>
        <w:tc>
          <w:tcPr>
            <w:tcW w:w="2126"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8A04331" w14:textId="77777777" w:rsidR="00B94CEC" w:rsidRPr="00FD284A" w:rsidRDefault="00B94CEC" w:rsidP="00B94CEC">
            <w:pPr>
              <w:spacing w:before="40" w:after="40"/>
              <w:jc w:val="center"/>
              <w:rPr>
                <w:i/>
                <w:strike/>
                <w:sz w:val="23"/>
                <w:szCs w:val="23"/>
              </w:rPr>
            </w:pPr>
            <w:r w:rsidRPr="00FD284A">
              <w:rPr>
                <w:i/>
                <w:strike/>
                <w:sz w:val="23"/>
                <w:szCs w:val="23"/>
              </w:rPr>
              <w:t>10-12 Mar, 2014</w:t>
            </w:r>
          </w:p>
        </w:tc>
        <w:tc>
          <w:tcPr>
            <w:tcW w:w="1527" w:type="dxa"/>
            <w:tcBorders>
              <w:top w:val="dotted" w:sz="4" w:space="0" w:color="auto"/>
              <w:left w:val="dotted" w:sz="4" w:space="0" w:color="auto"/>
              <w:bottom w:val="dotted" w:sz="4" w:space="0" w:color="auto"/>
              <w:right w:val="dotted" w:sz="4" w:space="0" w:color="auto"/>
            </w:tcBorders>
            <w:shd w:val="clear" w:color="auto" w:fill="D9D9D9"/>
            <w:vAlign w:val="center"/>
          </w:tcPr>
          <w:p w14:paraId="273E801A" w14:textId="77777777" w:rsidR="00B94CEC" w:rsidRPr="00FD284A" w:rsidRDefault="00B94CEC" w:rsidP="00B94CEC">
            <w:pPr>
              <w:spacing w:before="40" w:after="40"/>
              <w:jc w:val="center"/>
              <w:rPr>
                <w:i/>
                <w:strike/>
                <w:sz w:val="23"/>
                <w:szCs w:val="23"/>
              </w:rPr>
            </w:pPr>
            <w:r w:rsidRPr="00FD284A">
              <w:rPr>
                <w:i/>
                <w:strike/>
                <w:sz w:val="23"/>
                <w:szCs w:val="23"/>
              </w:rPr>
              <w:t>Auckland</w:t>
            </w:r>
          </w:p>
        </w:tc>
      </w:tr>
      <w:tr w:rsidR="00B94CEC" w:rsidRPr="00FD284A" w14:paraId="6487197F"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5BCFC21A" w14:textId="77777777" w:rsidR="00B94CEC" w:rsidRPr="00FD284A" w:rsidRDefault="00B94CEC" w:rsidP="007868EB">
            <w:pPr>
              <w:numPr>
                <w:ilvl w:val="0"/>
                <w:numId w:val="16"/>
              </w:numPr>
              <w:spacing w:before="40" w:after="40"/>
              <w:ind w:left="366"/>
              <w:rPr>
                <w:strike/>
                <w:sz w:val="23"/>
                <w:szCs w:val="23"/>
              </w:rPr>
            </w:pPr>
            <w:r w:rsidRPr="00FD284A">
              <w:rPr>
                <w:strike/>
                <w:sz w:val="23"/>
                <w:szCs w:val="23"/>
              </w:rPr>
              <w:t>8</w:t>
            </w:r>
            <w:r w:rsidRPr="00FD284A">
              <w:rPr>
                <w:strike/>
                <w:sz w:val="23"/>
                <w:szCs w:val="23"/>
                <w:vertAlign w:val="superscript"/>
              </w:rPr>
              <w:t>th</w:t>
            </w:r>
            <w:r w:rsidRPr="00FD284A">
              <w:rPr>
                <w:strike/>
                <w:sz w:val="23"/>
                <w:szCs w:val="23"/>
              </w:rPr>
              <w:t xml:space="preserve"> PJDP Phase 2 PEC Meeting</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C564FB0" w14:textId="77777777" w:rsidR="00B94CEC" w:rsidRPr="00FD284A" w:rsidRDefault="00B94CEC" w:rsidP="00B94CEC">
            <w:pPr>
              <w:spacing w:before="40" w:after="40"/>
              <w:jc w:val="center"/>
              <w:rPr>
                <w:strike/>
                <w:sz w:val="23"/>
                <w:szCs w:val="23"/>
              </w:rPr>
            </w:pPr>
            <w:r w:rsidRPr="00FD284A">
              <w:rPr>
                <w:strike/>
                <w:sz w:val="23"/>
                <w:szCs w:val="23"/>
              </w:rPr>
              <w:t>13-15 Mar,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263BF086" w14:textId="77777777" w:rsidR="00B94CEC" w:rsidRPr="00FD284A" w:rsidRDefault="00B94CEC" w:rsidP="00B94CEC">
            <w:pPr>
              <w:spacing w:before="40" w:after="40"/>
              <w:jc w:val="center"/>
              <w:rPr>
                <w:strike/>
                <w:sz w:val="23"/>
                <w:szCs w:val="23"/>
              </w:rPr>
            </w:pPr>
            <w:r w:rsidRPr="00FD284A">
              <w:rPr>
                <w:strike/>
                <w:sz w:val="23"/>
                <w:szCs w:val="23"/>
              </w:rPr>
              <w:t>Auckland</w:t>
            </w:r>
          </w:p>
        </w:tc>
      </w:tr>
      <w:tr w:rsidR="00B94CEC" w:rsidRPr="00BB390F" w14:paraId="5EF35E8E"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2DEA0EA8" w14:textId="77777777" w:rsidR="00B94CEC" w:rsidRPr="00BB390F" w:rsidRDefault="00B94CEC" w:rsidP="007868EB">
            <w:pPr>
              <w:numPr>
                <w:ilvl w:val="0"/>
                <w:numId w:val="16"/>
              </w:numPr>
              <w:spacing w:before="40" w:after="40"/>
              <w:ind w:left="366"/>
              <w:rPr>
                <w:sz w:val="23"/>
                <w:szCs w:val="23"/>
              </w:rPr>
            </w:pPr>
            <w:r w:rsidRPr="00BB390F">
              <w:rPr>
                <w:sz w:val="23"/>
                <w:szCs w:val="23"/>
              </w:rPr>
              <w:t>Regional Lay Judicial Officer Orientation/Refresher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740FDA1" w14:textId="77777777" w:rsidR="00B94CEC" w:rsidRPr="00BB390F" w:rsidRDefault="00B94CEC" w:rsidP="00B94CEC">
            <w:pPr>
              <w:spacing w:before="40" w:after="40"/>
              <w:jc w:val="center"/>
              <w:rPr>
                <w:sz w:val="23"/>
                <w:szCs w:val="23"/>
              </w:rPr>
            </w:pPr>
            <w:r w:rsidRPr="00BB390F">
              <w:rPr>
                <w:sz w:val="23"/>
                <w:szCs w:val="23"/>
              </w:rPr>
              <w:t>7-12 July,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634EBE9C" w14:textId="77777777" w:rsidR="00B94CEC" w:rsidRPr="00BB390F" w:rsidRDefault="00B94CEC" w:rsidP="00B94CEC">
            <w:pPr>
              <w:spacing w:before="40" w:after="40"/>
              <w:jc w:val="center"/>
              <w:rPr>
                <w:sz w:val="23"/>
                <w:szCs w:val="23"/>
              </w:rPr>
            </w:pPr>
            <w:r w:rsidRPr="00BB390F">
              <w:rPr>
                <w:sz w:val="23"/>
                <w:szCs w:val="23"/>
              </w:rPr>
              <w:t>Solomon Is.</w:t>
            </w:r>
          </w:p>
        </w:tc>
      </w:tr>
      <w:tr w:rsidR="00B94CEC" w:rsidRPr="00BB390F" w14:paraId="7FB2099C"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397F5F67" w14:textId="77777777" w:rsidR="00B94CEC" w:rsidRPr="00BB390F" w:rsidRDefault="00B94CEC" w:rsidP="007868EB">
            <w:pPr>
              <w:numPr>
                <w:ilvl w:val="0"/>
                <w:numId w:val="16"/>
              </w:numPr>
              <w:spacing w:before="40" w:after="40"/>
              <w:ind w:left="366"/>
              <w:rPr>
                <w:sz w:val="23"/>
                <w:szCs w:val="23"/>
              </w:rPr>
            </w:pPr>
            <w:r w:rsidRPr="00BB390F">
              <w:rPr>
                <w:sz w:val="23"/>
                <w:szCs w:val="23"/>
              </w:rPr>
              <w:t>6</w:t>
            </w:r>
            <w:r w:rsidRPr="00BB390F">
              <w:rPr>
                <w:sz w:val="23"/>
                <w:szCs w:val="23"/>
                <w:vertAlign w:val="superscript"/>
              </w:rPr>
              <w:t>th</w:t>
            </w:r>
            <w:r w:rsidRPr="00BB390F">
              <w:rPr>
                <w:sz w:val="23"/>
                <w:szCs w:val="23"/>
              </w:rPr>
              <w:t xml:space="preserve"> National Coordinators’ Leadership Workshop </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67BC8E2" w14:textId="1E072D87" w:rsidR="00B94CEC" w:rsidRPr="00BB390F" w:rsidRDefault="00B94CEC" w:rsidP="00B94CEC">
            <w:pPr>
              <w:spacing w:before="40" w:after="40"/>
              <w:jc w:val="center"/>
              <w:rPr>
                <w:sz w:val="23"/>
                <w:szCs w:val="23"/>
              </w:rPr>
            </w:pPr>
            <w:r>
              <w:rPr>
                <w:sz w:val="23"/>
                <w:szCs w:val="23"/>
              </w:rPr>
              <w:t>20-22</w:t>
            </w:r>
            <w:r w:rsidRPr="00BB390F">
              <w:rPr>
                <w:sz w:val="23"/>
                <w:szCs w:val="23"/>
              </w:rPr>
              <w:t xml:space="preserve"> Oct,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35D67778" w14:textId="77777777" w:rsidR="00B94CEC" w:rsidRPr="00BB390F" w:rsidRDefault="00B94CEC" w:rsidP="00B94CEC">
            <w:pPr>
              <w:spacing w:before="40" w:after="40"/>
              <w:jc w:val="center"/>
              <w:rPr>
                <w:sz w:val="23"/>
                <w:szCs w:val="23"/>
              </w:rPr>
            </w:pPr>
            <w:r w:rsidRPr="00BB390F">
              <w:rPr>
                <w:sz w:val="23"/>
                <w:szCs w:val="23"/>
              </w:rPr>
              <w:t>Cook Islands</w:t>
            </w:r>
          </w:p>
        </w:tc>
      </w:tr>
      <w:tr w:rsidR="00B94CEC" w:rsidRPr="00BB390F" w14:paraId="45CD1D80"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6C27AFC3" w14:textId="77777777" w:rsidR="00B94CEC" w:rsidRPr="00BB390F" w:rsidRDefault="00B94CEC" w:rsidP="007868EB">
            <w:pPr>
              <w:numPr>
                <w:ilvl w:val="0"/>
                <w:numId w:val="16"/>
              </w:numPr>
              <w:spacing w:before="40" w:after="40"/>
              <w:ind w:left="366"/>
              <w:rPr>
                <w:sz w:val="23"/>
                <w:szCs w:val="23"/>
              </w:rPr>
            </w:pPr>
            <w:r w:rsidRPr="00BB390F">
              <w:rPr>
                <w:sz w:val="23"/>
                <w:szCs w:val="23"/>
              </w:rPr>
              <w:t>9</w:t>
            </w:r>
            <w:r w:rsidRPr="00BB390F">
              <w:rPr>
                <w:sz w:val="23"/>
                <w:szCs w:val="23"/>
                <w:vertAlign w:val="superscript"/>
              </w:rPr>
              <w:t>th</w:t>
            </w:r>
            <w:r w:rsidRPr="00BB390F">
              <w:rPr>
                <w:sz w:val="23"/>
                <w:szCs w:val="23"/>
              </w:rPr>
              <w:t xml:space="preserve">  PEC Meeting</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98EC30D" w14:textId="77777777" w:rsidR="00B94CEC" w:rsidRPr="00BB390F" w:rsidRDefault="00B94CEC" w:rsidP="00B94CEC">
            <w:pPr>
              <w:spacing w:before="40" w:after="40"/>
              <w:jc w:val="center"/>
              <w:rPr>
                <w:sz w:val="23"/>
                <w:szCs w:val="23"/>
              </w:rPr>
            </w:pPr>
            <w:r w:rsidRPr="00BB390F">
              <w:rPr>
                <w:sz w:val="23"/>
                <w:szCs w:val="23"/>
              </w:rPr>
              <w:t>23-25 Oct,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04DDA344" w14:textId="77777777" w:rsidR="00B94CEC" w:rsidRPr="00BB390F" w:rsidRDefault="00B94CEC" w:rsidP="00B94CEC">
            <w:pPr>
              <w:spacing w:before="40" w:after="40"/>
              <w:jc w:val="center"/>
              <w:rPr>
                <w:sz w:val="23"/>
                <w:szCs w:val="23"/>
              </w:rPr>
            </w:pPr>
            <w:r w:rsidRPr="00BB390F">
              <w:rPr>
                <w:sz w:val="23"/>
                <w:szCs w:val="23"/>
              </w:rPr>
              <w:t>Cook Islands</w:t>
            </w:r>
          </w:p>
        </w:tc>
      </w:tr>
      <w:tr w:rsidR="00B94CEC" w:rsidRPr="00BB390F" w14:paraId="3CF115B1"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68F1A15F" w14:textId="77777777" w:rsidR="00B94CEC" w:rsidRPr="00BB390F" w:rsidRDefault="00B94CEC" w:rsidP="007868EB">
            <w:pPr>
              <w:numPr>
                <w:ilvl w:val="0"/>
                <w:numId w:val="16"/>
              </w:numPr>
              <w:spacing w:before="40" w:after="40"/>
              <w:ind w:left="366"/>
              <w:rPr>
                <w:sz w:val="23"/>
                <w:szCs w:val="23"/>
              </w:rPr>
            </w:pPr>
            <w:r w:rsidRPr="00BB390F">
              <w:rPr>
                <w:sz w:val="23"/>
                <w:szCs w:val="23"/>
              </w:rPr>
              <w:t xml:space="preserve">Regional Capacity Building </w:t>
            </w:r>
            <w:proofErr w:type="spellStart"/>
            <w:r w:rsidRPr="00BB390F">
              <w:rPr>
                <w:sz w:val="23"/>
                <w:szCs w:val="23"/>
              </w:rPr>
              <w:t>ToT</w:t>
            </w:r>
            <w:proofErr w:type="spellEnd"/>
            <w:r w:rsidRPr="00BB390F">
              <w:rPr>
                <w:sz w:val="23"/>
                <w:szCs w:val="23"/>
              </w:rPr>
              <w:t xml:space="preserve">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8C8AC9B" w14:textId="77777777" w:rsidR="00B94CEC" w:rsidRPr="00BB390F" w:rsidRDefault="00B94CEC" w:rsidP="00B94CEC">
            <w:pPr>
              <w:spacing w:before="40" w:after="40"/>
              <w:jc w:val="center"/>
              <w:rPr>
                <w:sz w:val="23"/>
                <w:szCs w:val="23"/>
              </w:rPr>
            </w:pPr>
            <w:r w:rsidRPr="00BB390F">
              <w:rPr>
                <w:sz w:val="23"/>
                <w:szCs w:val="23"/>
              </w:rPr>
              <w:t>9-20 Feb, 2015</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659269C8" w14:textId="77777777" w:rsidR="00B94CEC" w:rsidRPr="00BB390F" w:rsidRDefault="00B94CEC" w:rsidP="00B94CEC">
            <w:pPr>
              <w:spacing w:before="40" w:after="40"/>
              <w:jc w:val="center"/>
              <w:rPr>
                <w:sz w:val="23"/>
                <w:szCs w:val="23"/>
              </w:rPr>
            </w:pPr>
            <w:r w:rsidRPr="00BB390F">
              <w:rPr>
                <w:sz w:val="23"/>
                <w:szCs w:val="23"/>
              </w:rPr>
              <w:t>Auckland</w:t>
            </w:r>
          </w:p>
        </w:tc>
      </w:tr>
      <w:tr w:rsidR="00B94CEC" w:rsidRPr="00BB390F" w14:paraId="5B358016"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07DA00B2" w14:textId="77777777" w:rsidR="00B94CEC" w:rsidRPr="00BB390F" w:rsidRDefault="00B94CEC" w:rsidP="007868EB">
            <w:pPr>
              <w:numPr>
                <w:ilvl w:val="0"/>
                <w:numId w:val="16"/>
              </w:numPr>
              <w:spacing w:before="40" w:after="40"/>
              <w:ind w:left="366"/>
              <w:rPr>
                <w:sz w:val="23"/>
                <w:szCs w:val="23"/>
              </w:rPr>
            </w:pPr>
            <w:r w:rsidRPr="00BB390F">
              <w:rPr>
                <w:sz w:val="23"/>
                <w:szCs w:val="23"/>
              </w:rPr>
              <w:t>7</w:t>
            </w:r>
            <w:r w:rsidRPr="00BB390F">
              <w:rPr>
                <w:sz w:val="23"/>
                <w:szCs w:val="23"/>
                <w:vertAlign w:val="superscript"/>
              </w:rPr>
              <w:t>th</w:t>
            </w:r>
            <w:r w:rsidRPr="00BB390F">
              <w:rPr>
                <w:sz w:val="23"/>
                <w:szCs w:val="23"/>
              </w:rPr>
              <w:t xml:space="preserve"> Chief Justices’ Leadership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1595486" w14:textId="77777777" w:rsidR="00B94CEC" w:rsidRPr="00BB390F" w:rsidRDefault="00B94CEC" w:rsidP="00B94CEC">
            <w:pPr>
              <w:spacing w:before="40" w:after="40"/>
              <w:jc w:val="center"/>
              <w:rPr>
                <w:sz w:val="23"/>
                <w:szCs w:val="23"/>
              </w:rPr>
            </w:pPr>
            <w:r w:rsidRPr="00BB390F">
              <w:rPr>
                <w:sz w:val="23"/>
                <w:szCs w:val="23"/>
              </w:rPr>
              <w:t>20-22 Apr, 2015</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6B0C8ACB" w14:textId="77777777" w:rsidR="00B94CEC" w:rsidRPr="00BB390F" w:rsidRDefault="00B94CEC" w:rsidP="00B94CEC">
            <w:pPr>
              <w:spacing w:before="40" w:after="40"/>
              <w:jc w:val="center"/>
              <w:rPr>
                <w:sz w:val="23"/>
                <w:szCs w:val="23"/>
              </w:rPr>
            </w:pPr>
            <w:r w:rsidRPr="00BB390F">
              <w:rPr>
                <w:sz w:val="23"/>
                <w:szCs w:val="23"/>
              </w:rPr>
              <w:t>Samoa</w:t>
            </w:r>
          </w:p>
        </w:tc>
      </w:tr>
      <w:tr w:rsidR="00B94CEC" w:rsidRPr="00BB390F" w14:paraId="58CE53E5"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2E7FACE0" w14:textId="77777777" w:rsidR="00B94CEC" w:rsidRPr="00BB390F" w:rsidRDefault="00B94CEC" w:rsidP="007868EB">
            <w:pPr>
              <w:numPr>
                <w:ilvl w:val="0"/>
                <w:numId w:val="16"/>
              </w:numPr>
              <w:spacing w:before="40" w:after="40"/>
              <w:ind w:left="366"/>
              <w:rPr>
                <w:sz w:val="23"/>
                <w:szCs w:val="23"/>
              </w:rPr>
            </w:pPr>
            <w:r w:rsidRPr="00BB390F">
              <w:rPr>
                <w:sz w:val="23"/>
                <w:szCs w:val="23"/>
              </w:rPr>
              <w:t>10</w:t>
            </w:r>
            <w:r w:rsidRPr="00BB390F">
              <w:rPr>
                <w:sz w:val="23"/>
                <w:szCs w:val="23"/>
                <w:vertAlign w:val="superscript"/>
              </w:rPr>
              <w:t>th</w:t>
            </w:r>
            <w:r w:rsidRPr="00BB390F">
              <w:rPr>
                <w:sz w:val="23"/>
                <w:szCs w:val="23"/>
              </w:rPr>
              <w:t xml:space="preserve"> (Final) PJDP Phase 2 PEC Meeting</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317E1E4" w14:textId="77777777" w:rsidR="00B94CEC" w:rsidRPr="00BB390F" w:rsidRDefault="00B94CEC" w:rsidP="00B94CEC">
            <w:pPr>
              <w:spacing w:before="40" w:after="40"/>
              <w:jc w:val="center"/>
              <w:rPr>
                <w:sz w:val="23"/>
                <w:szCs w:val="23"/>
              </w:rPr>
            </w:pPr>
            <w:r w:rsidRPr="00BB390F">
              <w:rPr>
                <w:sz w:val="23"/>
                <w:szCs w:val="23"/>
              </w:rPr>
              <w:t>23-25 Apr, 2015</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7641E3D5" w14:textId="77777777" w:rsidR="00B94CEC" w:rsidRPr="00BB390F" w:rsidRDefault="00B94CEC" w:rsidP="00B94CEC">
            <w:pPr>
              <w:spacing w:before="40" w:after="40"/>
              <w:jc w:val="center"/>
              <w:rPr>
                <w:sz w:val="23"/>
                <w:szCs w:val="23"/>
              </w:rPr>
            </w:pPr>
            <w:r w:rsidRPr="00BB390F">
              <w:rPr>
                <w:sz w:val="23"/>
                <w:szCs w:val="23"/>
              </w:rPr>
              <w:t>Samoa</w:t>
            </w:r>
          </w:p>
        </w:tc>
      </w:tr>
      <w:tr w:rsidR="00B94CEC" w:rsidRPr="00BB390F" w14:paraId="2FC4294C"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7E755938" w14:textId="77777777" w:rsidR="00B94CEC" w:rsidRPr="00BB390F" w:rsidRDefault="00B94CEC" w:rsidP="007868EB">
            <w:pPr>
              <w:numPr>
                <w:ilvl w:val="0"/>
                <w:numId w:val="16"/>
              </w:numPr>
              <w:spacing w:before="40" w:after="40"/>
              <w:ind w:left="366"/>
              <w:rPr>
                <w:sz w:val="23"/>
                <w:szCs w:val="23"/>
              </w:rPr>
            </w:pPr>
            <w:r w:rsidRPr="00BB390F">
              <w:rPr>
                <w:sz w:val="23"/>
                <w:szCs w:val="23"/>
              </w:rPr>
              <w:t>RTT Mentoring Network</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6ECC229" w14:textId="77777777" w:rsidR="00B94CEC" w:rsidRPr="00BB390F" w:rsidRDefault="00B94CEC" w:rsidP="00B94CEC">
            <w:pPr>
              <w:spacing w:before="40" w:after="40"/>
              <w:jc w:val="center"/>
              <w:rPr>
                <w:sz w:val="23"/>
                <w:szCs w:val="23"/>
              </w:rPr>
            </w:pPr>
            <w:r w:rsidRPr="00BB390F">
              <w:rPr>
                <w:sz w:val="23"/>
                <w:szCs w:val="23"/>
              </w:rPr>
              <w:t>Ongoing</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73E192A8" w14:textId="77777777" w:rsidR="00B94CEC" w:rsidRPr="00BB390F" w:rsidRDefault="00B94CEC" w:rsidP="00B94CEC">
            <w:pPr>
              <w:spacing w:before="40" w:after="40"/>
              <w:jc w:val="center"/>
              <w:rPr>
                <w:sz w:val="23"/>
                <w:szCs w:val="23"/>
              </w:rPr>
            </w:pPr>
            <w:r w:rsidRPr="00BB390F">
              <w:rPr>
                <w:sz w:val="23"/>
                <w:szCs w:val="23"/>
              </w:rPr>
              <w:t>Regional</w:t>
            </w:r>
          </w:p>
        </w:tc>
      </w:tr>
      <w:tr w:rsidR="00B94CEC" w:rsidRPr="00BB390F" w14:paraId="69AE6053"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1371229A" w14:textId="77777777" w:rsidR="00B94CEC" w:rsidRPr="00BB390F" w:rsidRDefault="00B94CEC" w:rsidP="007868EB">
            <w:pPr>
              <w:numPr>
                <w:ilvl w:val="0"/>
                <w:numId w:val="16"/>
              </w:numPr>
              <w:spacing w:before="40" w:after="40"/>
              <w:ind w:left="366"/>
              <w:rPr>
                <w:sz w:val="23"/>
                <w:szCs w:val="23"/>
              </w:rPr>
            </w:pPr>
            <w:r w:rsidRPr="00BB390F">
              <w:rPr>
                <w:sz w:val="23"/>
                <w:szCs w:val="23"/>
              </w:rPr>
              <w:t>IT Administrators’ Network</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6492730" w14:textId="77777777" w:rsidR="00B94CEC" w:rsidRPr="00BB390F" w:rsidRDefault="00B94CEC" w:rsidP="00B94CEC">
            <w:pPr>
              <w:spacing w:before="40" w:after="40"/>
              <w:jc w:val="center"/>
              <w:rPr>
                <w:sz w:val="23"/>
                <w:szCs w:val="23"/>
              </w:rPr>
            </w:pPr>
            <w:r w:rsidRPr="00BB390F">
              <w:rPr>
                <w:sz w:val="23"/>
                <w:szCs w:val="23"/>
              </w:rPr>
              <w:t>Ongoing</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6F7153F2" w14:textId="77777777" w:rsidR="00B94CEC" w:rsidRPr="00BB390F" w:rsidRDefault="00B94CEC" w:rsidP="00B94CEC">
            <w:pPr>
              <w:spacing w:before="40" w:after="40"/>
              <w:jc w:val="center"/>
              <w:rPr>
                <w:sz w:val="23"/>
                <w:szCs w:val="23"/>
              </w:rPr>
            </w:pPr>
            <w:r w:rsidRPr="00BB390F">
              <w:rPr>
                <w:sz w:val="23"/>
                <w:szCs w:val="23"/>
              </w:rPr>
              <w:t>Regional</w:t>
            </w:r>
          </w:p>
        </w:tc>
      </w:tr>
      <w:tr w:rsidR="00B94CEC" w:rsidRPr="00BB390F" w14:paraId="2065FF42" w14:textId="77777777" w:rsidTr="00B94CEC">
        <w:trPr>
          <w:trHeight w:val="50"/>
          <w:jc w:val="center"/>
        </w:trPr>
        <w:tc>
          <w:tcPr>
            <w:tcW w:w="5812" w:type="dxa"/>
            <w:tcBorders>
              <w:top w:val="dotted" w:sz="4" w:space="0" w:color="auto"/>
              <w:bottom w:val="single" w:sz="4" w:space="0" w:color="auto"/>
              <w:right w:val="dotted" w:sz="4" w:space="0" w:color="auto"/>
            </w:tcBorders>
            <w:shd w:val="clear" w:color="auto" w:fill="auto"/>
            <w:vAlign w:val="center"/>
            <w:hideMark/>
          </w:tcPr>
          <w:p w14:paraId="61B24244" w14:textId="77777777" w:rsidR="00B94CEC" w:rsidRPr="00BB390F" w:rsidRDefault="00B94CEC" w:rsidP="007868EB">
            <w:pPr>
              <w:numPr>
                <w:ilvl w:val="0"/>
                <w:numId w:val="16"/>
              </w:numPr>
              <w:spacing w:before="40" w:after="40"/>
              <w:ind w:left="366"/>
              <w:rPr>
                <w:sz w:val="23"/>
                <w:szCs w:val="23"/>
              </w:rPr>
            </w:pPr>
            <w:r w:rsidRPr="00BB390F">
              <w:rPr>
                <w:sz w:val="23"/>
                <w:szCs w:val="23"/>
              </w:rPr>
              <w:t>Collection of Court Performance Data (14 PICs)</w:t>
            </w:r>
          </w:p>
        </w:tc>
        <w:tc>
          <w:tcPr>
            <w:tcW w:w="2126"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0EA51D0C" w14:textId="77777777" w:rsidR="00B94CEC" w:rsidRPr="00BB390F" w:rsidRDefault="00B94CEC" w:rsidP="00B94CEC">
            <w:pPr>
              <w:spacing w:before="40" w:after="40"/>
              <w:jc w:val="center"/>
              <w:rPr>
                <w:sz w:val="23"/>
                <w:szCs w:val="23"/>
              </w:rPr>
            </w:pPr>
            <w:r w:rsidRPr="00BB390F">
              <w:rPr>
                <w:sz w:val="23"/>
                <w:szCs w:val="23"/>
              </w:rPr>
              <w:t>Ongoing</w:t>
            </w:r>
          </w:p>
        </w:tc>
        <w:tc>
          <w:tcPr>
            <w:tcW w:w="1527" w:type="dxa"/>
            <w:tcBorders>
              <w:top w:val="dotted" w:sz="4" w:space="0" w:color="auto"/>
              <w:left w:val="dotted" w:sz="4" w:space="0" w:color="auto"/>
              <w:bottom w:val="single" w:sz="4" w:space="0" w:color="auto"/>
              <w:right w:val="dotted" w:sz="4" w:space="0" w:color="auto"/>
            </w:tcBorders>
            <w:shd w:val="clear" w:color="auto" w:fill="auto"/>
            <w:vAlign w:val="center"/>
          </w:tcPr>
          <w:p w14:paraId="6F580FE0" w14:textId="77777777" w:rsidR="00B94CEC" w:rsidRPr="00BB390F" w:rsidRDefault="00B94CEC" w:rsidP="00B94CEC">
            <w:pPr>
              <w:spacing w:before="40" w:after="40"/>
              <w:jc w:val="center"/>
              <w:rPr>
                <w:sz w:val="23"/>
                <w:szCs w:val="23"/>
              </w:rPr>
            </w:pPr>
            <w:r w:rsidRPr="00BB390F">
              <w:rPr>
                <w:sz w:val="23"/>
                <w:szCs w:val="23"/>
              </w:rPr>
              <w:t>Regional</w:t>
            </w:r>
          </w:p>
        </w:tc>
      </w:tr>
    </w:tbl>
    <w:p w14:paraId="03FE5CA0" w14:textId="77777777" w:rsidR="00B94CEC" w:rsidRPr="00BB390F" w:rsidRDefault="00B94CEC" w:rsidP="00B94CEC">
      <w:pPr>
        <w:spacing w:before="120"/>
        <w:rPr>
          <w:b/>
          <w:i/>
          <w:sz w:val="26"/>
          <w:szCs w:val="20"/>
          <w:lang w:eastAsia="en-US"/>
        </w:rPr>
      </w:pPr>
    </w:p>
    <w:p w14:paraId="50340AD7" w14:textId="77777777" w:rsidR="00B94CEC" w:rsidRPr="00BB390F" w:rsidRDefault="00B94CEC" w:rsidP="00B94CEC">
      <w:pPr>
        <w:rPr>
          <w:lang w:eastAsia="en-US"/>
        </w:rPr>
      </w:pPr>
    </w:p>
    <w:p w14:paraId="7790B417" w14:textId="77777777" w:rsidR="00B94CEC" w:rsidRPr="00BB390F" w:rsidRDefault="00B94CEC" w:rsidP="00B94CEC">
      <w:pPr>
        <w:spacing w:before="80"/>
        <w:rPr>
          <w:b/>
          <w:i/>
          <w:sz w:val="25"/>
          <w:szCs w:val="25"/>
          <w:lang w:eastAsia="en-US"/>
        </w:rPr>
      </w:pPr>
      <w:r w:rsidRPr="00BB390F">
        <w:rPr>
          <w:b/>
          <w:i/>
          <w:sz w:val="25"/>
          <w:szCs w:val="25"/>
        </w:rPr>
        <w:t>Responsive Fund</w:t>
      </w:r>
      <w:r w:rsidRPr="00BB390F">
        <w:rPr>
          <w:b/>
          <w:i/>
          <w:sz w:val="25"/>
          <w:szCs w:val="25"/>
          <w:lang w:eastAsia="en-US"/>
        </w:rPr>
        <w:t xml:space="preserve"> Activities: </w:t>
      </w:r>
    </w:p>
    <w:p w14:paraId="0559DC55" w14:textId="77777777" w:rsidR="00B94CEC" w:rsidRPr="00BB390F" w:rsidRDefault="00B94CEC" w:rsidP="00B94CEC">
      <w:pPr>
        <w:rPr>
          <w:sz w:val="16"/>
          <w:lang w:eastAsia="en-US"/>
        </w:rPr>
      </w:pPr>
    </w:p>
    <w:tbl>
      <w:tblPr>
        <w:tblW w:w="963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804"/>
        <w:gridCol w:w="2835"/>
      </w:tblGrid>
      <w:tr w:rsidR="00B94CEC" w:rsidRPr="00BB390F" w14:paraId="2A5F4402" w14:textId="77777777" w:rsidTr="00B94CEC">
        <w:trPr>
          <w:trHeight w:val="50"/>
          <w:tblHeader/>
          <w:jc w:val="center"/>
        </w:trPr>
        <w:tc>
          <w:tcPr>
            <w:tcW w:w="6804" w:type="dxa"/>
            <w:tcBorders>
              <w:bottom w:val="single" w:sz="4" w:space="0" w:color="auto"/>
            </w:tcBorders>
            <w:shd w:val="clear" w:color="000000" w:fill="BFBFBF"/>
            <w:vAlign w:val="center"/>
            <w:hideMark/>
          </w:tcPr>
          <w:p w14:paraId="636653A9" w14:textId="77777777" w:rsidR="00B94CEC" w:rsidRPr="00BB390F" w:rsidRDefault="00B94CEC" w:rsidP="00B94CEC">
            <w:pPr>
              <w:spacing w:before="60" w:after="60"/>
              <w:jc w:val="center"/>
              <w:rPr>
                <w:b/>
                <w:bCs/>
                <w:szCs w:val="32"/>
              </w:rPr>
            </w:pPr>
            <w:r w:rsidRPr="00BB390F">
              <w:rPr>
                <w:b/>
                <w:bCs/>
                <w:szCs w:val="32"/>
              </w:rPr>
              <w:t>Activity</w:t>
            </w:r>
          </w:p>
        </w:tc>
        <w:tc>
          <w:tcPr>
            <w:tcW w:w="2835" w:type="dxa"/>
            <w:tcBorders>
              <w:bottom w:val="single" w:sz="4" w:space="0" w:color="auto"/>
            </w:tcBorders>
            <w:shd w:val="clear" w:color="000000" w:fill="BFBFBF"/>
            <w:vAlign w:val="center"/>
            <w:hideMark/>
          </w:tcPr>
          <w:p w14:paraId="67A46FBB" w14:textId="77777777" w:rsidR="00B94CEC" w:rsidRPr="00BB390F" w:rsidRDefault="00B94CEC" w:rsidP="00B94CEC">
            <w:pPr>
              <w:spacing w:before="60" w:after="60"/>
              <w:jc w:val="center"/>
              <w:rPr>
                <w:b/>
                <w:bCs/>
                <w:szCs w:val="32"/>
              </w:rPr>
            </w:pPr>
            <w:r w:rsidRPr="00BB390F">
              <w:rPr>
                <w:b/>
                <w:bCs/>
                <w:szCs w:val="32"/>
              </w:rPr>
              <w:t>Deadline</w:t>
            </w:r>
          </w:p>
        </w:tc>
      </w:tr>
      <w:tr w:rsidR="00B94CEC" w:rsidRPr="00BB390F" w14:paraId="45BBEB37" w14:textId="77777777" w:rsidTr="00B94CEC">
        <w:trPr>
          <w:trHeight w:val="50"/>
          <w:jc w:val="center"/>
        </w:trPr>
        <w:tc>
          <w:tcPr>
            <w:tcW w:w="6804" w:type="dxa"/>
            <w:tcBorders>
              <w:top w:val="dotted" w:sz="4" w:space="0" w:color="auto"/>
              <w:bottom w:val="dotted" w:sz="4" w:space="0" w:color="auto"/>
              <w:right w:val="dotted" w:sz="4" w:space="0" w:color="auto"/>
            </w:tcBorders>
            <w:shd w:val="clear" w:color="auto" w:fill="auto"/>
            <w:vAlign w:val="center"/>
            <w:hideMark/>
          </w:tcPr>
          <w:p w14:paraId="23C0C9DC" w14:textId="77777777" w:rsidR="00B94CEC" w:rsidRPr="00BB390F" w:rsidRDefault="00B94CEC" w:rsidP="00B94CEC">
            <w:pPr>
              <w:spacing w:before="40" w:after="40"/>
              <w:ind w:left="176"/>
              <w:rPr>
                <w:sz w:val="23"/>
                <w:szCs w:val="23"/>
              </w:rPr>
            </w:pPr>
            <w:r w:rsidRPr="00BB390F">
              <w:rPr>
                <w:i/>
                <w:sz w:val="23"/>
                <w:szCs w:val="23"/>
              </w:rPr>
              <w:t>RF Applications - Round One:</w:t>
            </w:r>
          </w:p>
        </w:tc>
        <w:tc>
          <w:tcPr>
            <w:tcW w:w="2835" w:type="dxa"/>
            <w:tcBorders>
              <w:top w:val="dotted" w:sz="4" w:space="0" w:color="auto"/>
              <w:left w:val="dotted" w:sz="4" w:space="0" w:color="auto"/>
              <w:bottom w:val="dotted" w:sz="4" w:space="0" w:color="auto"/>
            </w:tcBorders>
            <w:shd w:val="clear" w:color="auto" w:fill="auto"/>
            <w:vAlign w:val="center"/>
          </w:tcPr>
          <w:p w14:paraId="360CBB30" w14:textId="77777777" w:rsidR="00B94CEC" w:rsidRPr="00BB390F" w:rsidRDefault="00B94CEC" w:rsidP="00B94CEC">
            <w:pPr>
              <w:spacing w:before="40" w:after="40"/>
              <w:jc w:val="center"/>
              <w:rPr>
                <w:sz w:val="23"/>
                <w:szCs w:val="23"/>
              </w:rPr>
            </w:pPr>
            <w:r w:rsidRPr="00BB390F">
              <w:rPr>
                <w:strike/>
                <w:sz w:val="23"/>
                <w:szCs w:val="23"/>
              </w:rPr>
              <w:t>30 Sept, 2013</w:t>
            </w:r>
            <w:r w:rsidRPr="00BB390F">
              <w:rPr>
                <w:sz w:val="23"/>
                <w:szCs w:val="23"/>
              </w:rPr>
              <w:t xml:space="preserve">  </w:t>
            </w:r>
          </w:p>
          <w:p w14:paraId="2175F81B" w14:textId="77777777" w:rsidR="00B94CEC" w:rsidRPr="00BB390F" w:rsidRDefault="00B94CEC" w:rsidP="00B94CEC">
            <w:pPr>
              <w:spacing w:before="40" w:after="40"/>
              <w:jc w:val="center"/>
              <w:rPr>
                <w:sz w:val="23"/>
                <w:szCs w:val="23"/>
              </w:rPr>
            </w:pPr>
            <w:r w:rsidRPr="00BB390F">
              <w:rPr>
                <w:sz w:val="21"/>
                <w:szCs w:val="23"/>
              </w:rPr>
              <w:t>(closed)</w:t>
            </w:r>
          </w:p>
        </w:tc>
      </w:tr>
      <w:tr w:rsidR="00B94CEC" w:rsidRPr="00BB390F" w14:paraId="753B64B2" w14:textId="77777777" w:rsidTr="00B94CEC">
        <w:trPr>
          <w:trHeight w:val="40"/>
          <w:jc w:val="center"/>
        </w:trPr>
        <w:tc>
          <w:tcPr>
            <w:tcW w:w="6804" w:type="dxa"/>
            <w:tcBorders>
              <w:top w:val="dotted" w:sz="4" w:space="0" w:color="auto"/>
              <w:bottom w:val="dotted" w:sz="4" w:space="0" w:color="auto"/>
              <w:right w:val="dotted" w:sz="4" w:space="0" w:color="auto"/>
            </w:tcBorders>
            <w:shd w:val="clear" w:color="auto" w:fill="auto"/>
            <w:vAlign w:val="center"/>
            <w:hideMark/>
          </w:tcPr>
          <w:p w14:paraId="553B7ACA" w14:textId="77777777" w:rsidR="00B94CEC" w:rsidRPr="00BB390F" w:rsidRDefault="00B94CEC" w:rsidP="00B94CEC">
            <w:pPr>
              <w:spacing w:before="40" w:after="40"/>
              <w:ind w:left="176"/>
              <w:rPr>
                <w:i/>
                <w:sz w:val="23"/>
                <w:szCs w:val="23"/>
              </w:rPr>
            </w:pPr>
            <w:r w:rsidRPr="00BB390F">
              <w:rPr>
                <w:i/>
                <w:sz w:val="23"/>
                <w:szCs w:val="23"/>
              </w:rPr>
              <w:t xml:space="preserve">RF Applications - Round Two: </w:t>
            </w:r>
          </w:p>
          <w:p w14:paraId="65E2811B" w14:textId="77777777" w:rsidR="00B94CEC" w:rsidRPr="00BB390F" w:rsidRDefault="00B94CEC" w:rsidP="00B94CEC">
            <w:pPr>
              <w:spacing w:before="40" w:after="40"/>
              <w:ind w:left="176"/>
              <w:rPr>
                <w:i/>
                <w:sz w:val="23"/>
                <w:szCs w:val="23"/>
              </w:rPr>
            </w:pPr>
            <w:r w:rsidRPr="00BB390F">
              <w:rPr>
                <w:sz w:val="21"/>
                <w:szCs w:val="23"/>
              </w:rPr>
              <w:t>(Cook Islands; Kiribati; Tokelau only)</w:t>
            </w:r>
          </w:p>
        </w:tc>
        <w:tc>
          <w:tcPr>
            <w:tcW w:w="2835" w:type="dxa"/>
            <w:tcBorders>
              <w:top w:val="dotted" w:sz="4" w:space="0" w:color="auto"/>
              <w:left w:val="dotted" w:sz="4" w:space="0" w:color="auto"/>
              <w:bottom w:val="dotted" w:sz="4" w:space="0" w:color="auto"/>
            </w:tcBorders>
            <w:shd w:val="clear" w:color="auto" w:fill="auto"/>
            <w:vAlign w:val="center"/>
          </w:tcPr>
          <w:p w14:paraId="3D7FCDF6" w14:textId="77777777" w:rsidR="00B94CEC" w:rsidRPr="00BB390F" w:rsidRDefault="00B94CEC" w:rsidP="00B94CEC">
            <w:pPr>
              <w:spacing w:before="40" w:after="40"/>
              <w:jc w:val="center"/>
              <w:rPr>
                <w:strike/>
                <w:sz w:val="23"/>
                <w:szCs w:val="23"/>
              </w:rPr>
            </w:pPr>
            <w:r w:rsidRPr="00BB390F">
              <w:rPr>
                <w:strike/>
                <w:sz w:val="23"/>
                <w:szCs w:val="23"/>
              </w:rPr>
              <w:t>15 Dec, 2013</w:t>
            </w:r>
          </w:p>
          <w:p w14:paraId="6B0D3872" w14:textId="77777777" w:rsidR="00B94CEC" w:rsidRPr="00BB390F" w:rsidRDefault="00B94CEC" w:rsidP="00B94CEC">
            <w:pPr>
              <w:spacing w:before="40" w:after="40"/>
              <w:jc w:val="center"/>
              <w:rPr>
                <w:sz w:val="23"/>
                <w:szCs w:val="23"/>
              </w:rPr>
            </w:pPr>
            <w:r w:rsidRPr="00BB390F">
              <w:rPr>
                <w:sz w:val="21"/>
                <w:szCs w:val="23"/>
              </w:rPr>
              <w:t>(closed)</w:t>
            </w:r>
          </w:p>
        </w:tc>
      </w:tr>
      <w:tr w:rsidR="00B94CEC" w:rsidRPr="00BB390F" w14:paraId="6B35C2AC" w14:textId="77777777" w:rsidTr="00B94CEC">
        <w:trPr>
          <w:trHeight w:val="40"/>
          <w:jc w:val="center"/>
        </w:trPr>
        <w:tc>
          <w:tcPr>
            <w:tcW w:w="6804" w:type="dxa"/>
            <w:tcBorders>
              <w:top w:val="dotted" w:sz="4" w:space="0" w:color="auto"/>
              <w:bottom w:val="single" w:sz="4" w:space="0" w:color="auto"/>
              <w:right w:val="dotted" w:sz="4" w:space="0" w:color="auto"/>
            </w:tcBorders>
            <w:shd w:val="clear" w:color="auto" w:fill="auto"/>
            <w:vAlign w:val="center"/>
          </w:tcPr>
          <w:p w14:paraId="02930777" w14:textId="77777777" w:rsidR="00B94CEC" w:rsidRPr="00BB390F" w:rsidRDefault="00B94CEC" w:rsidP="00B94CEC">
            <w:pPr>
              <w:spacing w:before="40" w:after="40"/>
              <w:ind w:left="176"/>
              <w:rPr>
                <w:i/>
                <w:sz w:val="23"/>
                <w:szCs w:val="23"/>
              </w:rPr>
            </w:pPr>
            <w:r w:rsidRPr="00BB390F">
              <w:rPr>
                <w:i/>
                <w:sz w:val="23"/>
                <w:szCs w:val="23"/>
              </w:rPr>
              <w:t>RF Applications - Additional Rounds:</w:t>
            </w:r>
          </w:p>
          <w:p w14:paraId="5D920B03" w14:textId="77777777" w:rsidR="00B94CEC" w:rsidRPr="00BB390F" w:rsidRDefault="00B94CEC" w:rsidP="00B94CEC">
            <w:pPr>
              <w:spacing w:before="40" w:after="40"/>
              <w:ind w:left="176"/>
              <w:rPr>
                <w:sz w:val="23"/>
                <w:szCs w:val="23"/>
              </w:rPr>
            </w:pPr>
            <w:r w:rsidRPr="00BB390F">
              <w:rPr>
                <w:sz w:val="21"/>
                <w:szCs w:val="23"/>
              </w:rPr>
              <w:t>(depending on availability of funds - assessed on a ‘first-in-first served’ basis)</w:t>
            </w:r>
          </w:p>
        </w:tc>
        <w:tc>
          <w:tcPr>
            <w:tcW w:w="2835" w:type="dxa"/>
            <w:tcBorders>
              <w:top w:val="dotted" w:sz="4" w:space="0" w:color="auto"/>
              <w:left w:val="dotted" w:sz="4" w:space="0" w:color="auto"/>
              <w:bottom w:val="single" w:sz="4" w:space="0" w:color="auto"/>
            </w:tcBorders>
            <w:shd w:val="clear" w:color="auto" w:fill="auto"/>
            <w:vAlign w:val="center"/>
          </w:tcPr>
          <w:p w14:paraId="46BD676E" w14:textId="77777777" w:rsidR="00B94CEC" w:rsidRPr="00BB390F" w:rsidRDefault="00B94CEC" w:rsidP="00B94CEC">
            <w:pPr>
              <w:jc w:val="center"/>
              <w:rPr>
                <w:sz w:val="23"/>
                <w:szCs w:val="23"/>
              </w:rPr>
            </w:pPr>
            <w:r w:rsidRPr="00BB390F">
              <w:rPr>
                <w:sz w:val="23"/>
                <w:szCs w:val="23"/>
              </w:rPr>
              <w:t>Ongoing</w:t>
            </w:r>
          </w:p>
        </w:tc>
      </w:tr>
    </w:tbl>
    <w:p w14:paraId="087A26EA" w14:textId="77777777" w:rsidR="00B94CEC" w:rsidRPr="00BB390F" w:rsidRDefault="00B94CEC" w:rsidP="00B94CEC">
      <w:pPr>
        <w:rPr>
          <w:lang w:eastAsia="en-US"/>
        </w:rPr>
      </w:pPr>
      <w:r w:rsidRPr="00BB390F">
        <w:rPr>
          <w:lang w:eastAsia="en-US"/>
        </w:rPr>
        <w:br w:type="page"/>
      </w:r>
    </w:p>
    <w:p w14:paraId="51339E2C" w14:textId="77777777" w:rsidR="00B94CEC" w:rsidRPr="00BB390F" w:rsidRDefault="00B94CEC" w:rsidP="00EC0BF8">
      <w:pPr>
        <w:rPr>
          <w:b/>
          <w:i/>
          <w:sz w:val="26"/>
          <w:szCs w:val="20"/>
          <w:lang w:eastAsia="en-US"/>
        </w:rPr>
      </w:pPr>
      <w:r w:rsidRPr="00BB390F">
        <w:rPr>
          <w:b/>
          <w:i/>
          <w:sz w:val="26"/>
          <w:szCs w:val="20"/>
          <w:lang w:eastAsia="en-US"/>
        </w:rPr>
        <w:lastRenderedPageBreak/>
        <w:t xml:space="preserve">In-PIC Activities: </w:t>
      </w:r>
    </w:p>
    <w:p w14:paraId="4447DC8B" w14:textId="77777777" w:rsidR="00B94CEC" w:rsidRPr="00BB390F" w:rsidRDefault="00B94CEC" w:rsidP="00B94CEC">
      <w:pPr>
        <w:rPr>
          <w:rFonts w:ascii="Calibri" w:eastAsia="Calibri" w:hAnsi="Calibri"/>
          <w:sz w:val="16"/>
          <w:szCs w:val="22"/>
          <w:lang w:eastAsia="en-US"/>
        </w:rPr>
      </w:pPr>
    </w:p>
    <w:tbl>
      <w:tblPr>
        <w:tblW w:w="963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245"/>
        <w:gridCol w:w="1559"/>
        <w:gridCol w:w="2835"/>
      </w:tblGrid>
      <w:tr w:rsidR="00B94CEC" w:rsidRPr="00BB390F" w14:paraId="14466736" w14:textId="77777777" w:rsidTr="00B94CEC">
        <w:trPr>
          <w:trHeight w:val="50"/>
          <w:tblHeader/>
          <w:jc w:val="center"/>
        </w:trPr>
        <w:tc>
          <w:tcPr>
            <w:tcW w:w="5245" w:type="dxa"/>
            <w:tcBorders>
              <w:bottom w:val="single" w:sz="4" w:space="0" w:color="auto"/>
            </w:tcBorders>
            <w:shd w:val="clear" w:color="000000" w:fill="BFBFBF"/>
            <w:vAlign w:val="center"/>
            <w:hideMark/>
          </w:tcPr>
          <w:p w14:paraId="13E4A32E" w14:textId="77777777" w:rsidR="00B94CEC" w:rsidRPr="00BB390F" w:rsidRDefault="00B94CEC" w:rsidP="00B94CEC">
            <w:pPr>
              <w:spacing w:before="60" w:after="60"/>
              <w:jc w:val="center"/>
              <w:rPr>
                <w:b/>
              </w:rPr>
            </w:pPr>
            <w:r w:rsidRPr="00BB390F">
              <w:rPr>
                <w:b/>
              </w:rPr>
              <w:t>Activity</w:t>
            </w:r>
          </w:p>
        </w:tc>
        <w:tc>
          <w:tcPr>
            <w:tcW w:w="1559" w:type="dxa"/>
            <w:tcBorders>
              <w:bottom w:val="single" w:sz="4" w:space="0" w:color="auto"/>
            </w:tcBorders>
            <w:shd w:val="clear" w:color="000000" w:fill="BFBFBF"/>
            <w:vAlign w:val="center"/>
            <w:hideMark/>
          </w:tcPr>
          <w:p w14:paraId="4554D7A7" w14:textId="77777777" w:rsidR="00B94CEC" w:rsidRPr="00BB390F" w:rsidRDefault="00B94CEC" w:rsidP="00B94CEC">
            <w:pPr>
              <w:spacing w:before="60" w:after="60"/>
              <w:jc w:val="center"/>
              <w:rPr>
                <w:b/>
              </w:rPr>
            </w:pPr>
            <w:r w:rsidRPr="00BB390F">
              <w:rPr>
                <w:b/>
              </w:rPr>
              <w:t>Location(s)</w:t>
            </w:r>
          </w:p>
        </w:tc>
        <w:tc>
          <w:tcPr>
            <w:tcW w:w="2835" w:type="dxa"/>
            <w:tcBorders>
              <w:bottom w:val="single" w:sz="4" w:space="0" w:color="auto"/>
            </w:tcBorders>
            <w:shd w:val="clear" w:color="000000" w:fill="BFBFBF"/>
            <w:vAlign w:val="center"/>
            <w:hideMark/>
          </w:tcPr>
          <w:p w14:paraId="62E2077E" w14:textId="77777777" w:rsidR="00B94CEC" w:rsidRPr="00BB390F" w:rsidRDefault="00B94CEC" w:rsidP="00B94CEC">
            <w:pPr>
              <w:spacing w:before="60" w:after="60"/>
              <w:jc w:val="center"/>
              <w:rPr>
                <w:b/>
              </w:rPr>
            </w:pPr>
            <w:r w:rsidRPr="00BB390F">
              <w:rPr>
                <w:b/>
              </w:rPr>
              <w:t>Tentative Timing</w:t>
            </w:r>
          </w:p>
        </w:tc>
      </w:tr>
      <w:tr w:rsidR="00B94CEC" w:rsidRPr="00BB390F" w14:paraId="118B1564" w14:textId="77777777" w:rsidTr="00B94CEC">
        <w:trPr>
          <w:trHeight w:val="40"/>
          <w:jc w:val="center"/>
        </w:trPr>
        <w:tc>
          <w:tcPr>
            <w:tcW w:w="5245" w:type="dxa"/>
            <w:tcBorders>
              <w:bottom w:val="nil"/>
              <w:right w:val="dotted" w:sz="4" w:space="0" w:color="auto"/>
            </w:tcBorders>
            <w:shd w:val="clear" w:color="auto" w:fill="auto"/>
            <w:vAlign w:val="center"/>
            <w:hideMark/>
          </w:tcPr>
          <w:p w14:paraId="6BF22E73" w14:textId="77777777" w:rsidR="00B94CEC" w:rsidRPr="00BB390F" w:rsidRDefault="00B94CEC" w:rsidP="00B94CEC">
            <w:pPr>
              <w:spacing w:before="100"/>
              <w:rPr>
                <w:b/>
                <w:i/>
              </w:rPr>
            </w:pPr>
            <w:r w:rsidRPr="00BB390F">
              <w:rPr>
                <w:b/>
                <w:i/>
              </w:rPr>
              <w:t>Family Violence / Youth Justice Project</w:t>
            </w:r>
          </w:p>
        </w:tc>
        <w:tc>
          <w:tcPr>
            <w:tcW w:w="1559" w:type="dxa"/>
            <w:tcBorders>
              <w:left w:val="dotted" w:sz="4" w:space="0" w:color="auto"/>
              <w:bottom w:val="nil"/>
              <w:right w:val="dotted" w:sz="4" w:space="0" w:color="auto"/>
            </w:tcBorders>
            <w:shd w:val="clear" w:color="auto" w:fill="auto"/>
            <w:vAlign w:val="center"/>
            <w:hideMark/>
          </w:tcPr>
          <w:p w14:paraId="44ECD595" w14:textId="77777777" w:rsidR="00B94CEC" w:rsidRPr="00BB390F" w:rsidRDefault="00B94CEC" w:rsidP="00B94CEC">
            <w:pPr>
              <w:spacing w:before="100"/>
              <w:jc w:val="center"/>
              <w:rPr>
                <w:b/>
                <w:i/>
                <w:sz w:val="23"/>
                <w:szCs w:val="23"/>
              </w:rPr>
            </w:pPr>
          </w:p>
        </w:tc>
        <w:tc>
          <w:tcPr>
            <w:tcW w:w="2835" w:type="dxa"/>
            <w:tcBorders>
              <w:left w:val="dotted" w:sz="4" w:space="0" w:color="auto"/>
              <w:bottom w:val="nil"/>
            </w:tcBorders>
            <w:shd w:val="clear" w:color="auto" w:fill="auto"/>
            <w:vAlign w:val="center"/>
            <w:hideMark/>
          </w:tcPr>
          <w:p w14:paraId="4CCA8CDF" w14:textId="77777777" w:rsidR="00B94CEC" w:rsidRPr="00BB390F" w:rsidRDefault="00B94CEC" w:rsidP="00B94CEC">
            <w:pPr>
              <w:spacing w:before="100"/>
              <w:jc w:val="center"/>
              <w:rPr>
                <w:b/>
                <w:i/>
                <w:sz w:val="23"/>
                <w:szCs w:val="23"/>
              </w:rPr>
            </w:pPr>
          </w:p>
        </w:tc>
      </w:tr>
      <w:tr w:rsidR="00B94CEC" w:rsidRPr="00BB390F" w14:paraId="6F411F37" w14:textId="77777777" w:rsidTr="00B94CEC">
        <w:trPr>
          <w:trHeight w:val="40"/>
          <w:jc w:val="center"/>
        </w:trPr>
        <w:tc>
          <w:tcPr>
            <w:tcW w:w="5245" w:type="dxa"/>
            <w:tcBorders>
              <w:top w:val="nil"/>
              <w:bottom w:val="dotted" w:sz="4" w:space="0" w:color="auto"/>
              <w:right w:val="dotted" w:sz="4" w:space="0" w:color="auto"/>
            </w:tcBorders>
            <w:shd w:val="clear" w:color="auto" w:fill="auto"/>
            <w:vAlign w:val="center"/>
            <w:hideMark/>
          </w:tcPr>
          <w:p w14:paraId="1FC050A8" w14:textId="77777777" w:rsidR="00B94CEC" w:rsidRPr="00BB390F" w:rsidRDefault="00B94CEC" w:rsidP="00B94CEC">
            <w:pPr>
              <w:spacing w:before="40" w:after="40"/>
              <w:rPr>
                <w:strike/>
                <w:sz w:val="23"/>
                <w:szCs w:val="23"/>
              </w:rPr>
            </w:pPr>
            <w:r w:rsidRPr="00BB390F">
              <w:rPr>
                <w:sz w:val="23"/>
                <w:szCs w:val="23"/>
              </w:rPr>
              <w:t xml:space="preserve">       </w:t>
            </w:r>
            <w:r w:rsidRPr="00BB390F">
              <w:rPr>
                <w:strike/>
                <w:sz w:val="23"/>
                <w:szCs w:val="23"/>
              </w:rPr>
              <w:t>1.    Implementation</w:t>
            </w:r>
          </w:p>
        </w:tc>
        <w:tc>
          <w:tcPr>
            <w:tcW w:w="1559" w:type="dxa"/>
            <w:tcBorders>
              <w:top w:val="nil"/>
              <w:left w:val="dotted" w:sz="4" w:space="0" w:color="auto"/>
              <w:bottom w:val="dotted" w:sz="4" w:space="0" w:color="auto"/>
              <w:right w:val="dotted" w:sz="4" w:space="0" w:color="auto"/>
            </w:tcBorders>
            <w:shd w:val="clear" w:color="auto" w:fill="auto"/>
            <w:vAlign w:val="center"/>
            <w:hideMark/>
          </w:tcPr>
          <w:p w14:paraId="2FE300C5" w14:textId="77777777" w:rsidR="00B94CEC" w:rsidRPr="00BB390F" w:rsidRDefault="00B94CEC" w:rsidP="00B94CEC">
            <w:pPr>
              <w:spacing w:before="40" w:after="40"/>
              <w:jc w:val="center"/>
              <w:rPr>
                <w:strike/>
                <w:sz w:val="23"/>
                <w:szCs w:val="23"/>
              </w:rPr>
            </w:pPr>
            <w:r w:rsidRPr="00BB390F">
              <w:rPr>
                <w:strike/>
                <w:sz w:val="23"/>
                <w:szCs w:val="23"/>
              </w:rPr>
              <w:t>Tonga</w:t>
            </w:r>
          </w:p>
        </w:tc>
        <w:tc>
          <w:tcPr>
            <w:tcW w:w="2835" w:type="dxa"/>
            <w:tcBorders>
              <w:top w:val="nil"/>
              <w:left w:val="dotted" w:sz="4" w:space="0" w:color="auto"/>
              <w:bottom w:val="dotted" w:sz="4" w:space="0" w:color="auto"/>
            </w:tcBorders>
            <w:shd w:val="clear" w:color="auto" w:fill="auto"/>
            <w:vAlign w:val="center"/>
            <w:hideMark/>
          </w:tcPr>
          <w:p w14:paraId="32A140D6" w14:textId="77777777" w:rsidR="00B94CEC" w:rsidRPr="00BB390F" w:rsidRDefault="00B94CEC" w:rsidP="00B94CEC">
            <w:pPr>
              <w:jc w:val="center"/>
              <w:rPr>
                <w:strike/>
                <w:sz w:val="23"/>
                <w:szCs w:val="23"/>
              </w:rPr>
            </w:pPr>
            <w:r w:rsidRPr="00BB390F">
              <w:rPr>
                <w:strike/>
                <w:sz w:val="23"/>
                <w:szCs w:val="23"/>
              </w:rPr>
              <w:t>18-20 Sept, 2013</w:t>
            </w:r>
          </w:p>
        </w:tc>
      </w:tr>
      <w:tr w:rsidR="00B94CEC" w:rsidRPr="00BB390F" w14:paraId="0ACD705A" w14:textId="77777777" w:rsidTr="00B94CEC">
        <w:trPr>
          <w:trHeight w:val="40"/>
          <w:jc w:val="center"/>
        </w:trPr>
        <w:tc>
          <w:tcPr>
            <w:tcW w:w="5245" w:type="dxa"/>
            <w:tcBorders>
              <w:top w:val="dotted" w:sz="4" w:space="0" w:color="auto"/>
              <w:bottom w:val="dotted" w:sz="4" w:space="0" w:color="auto"/>
              <w:right w:val="dotted" w:sz="4" w:space="0" w:color="auto"/>
            </w:tcBorders>
            <w:shd w:val="clear" w:color="auto" w:fill="auto"/>
            <w:vAlign w:val="center"/>
            <w:hideMark/>
          </w:tcPr>
          <w:p w14:paraId="30577A24" w14:textId="77777777" w:rsidR="00B94CEC" w:rsidRPr="00BB390F" w:rsidRDefault="00B94CEC" w:rsidP="00B94CEC">
            <w:pPr>
              <w:spacing w:before="40" w:after="40"/>
              <w:rPr>
                <w:strike/>
                <w:sz w:val="23"/>
                <w:szCs w:val="23"/>
              </w:rPr>
            </w:pPr>
            <w:r w:rsidRPr="00BB390F">
              <w:rPr>
                <w:sz w:val="23"/>
                <w:szCs w:val="23"/>
              </w:rPr>
              <w:t xml:space="preserve">       </w:t>
            </w:r>
            <w:r w:rsidRPr="00BB390F">
              <w:rPr>
                <w:strike/>
                <w:sz w:val="23"/>
                <w:szCs w:val="23"/>
              </w:rPr>
              <w:t>2.    Implementation</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6F585FB" w14:textId="77777777" w:rsidR="00B94CEC" w:rsidRPr="00BB390F" w:rsidRDefault="00B94CEC" w:rsidP="00B94CEC">
            <w:pPr>
              <w:spacing w:before="40" w:after="40"/>
              <w:jc w:val="center"/>
              <w:rPr>
                <w:strike/>
                <w:sz w:val="23"/>
                <w:szCs w:val="23"/>
              </w:rPr>
            </w:pPr>
            <w:r w:rsidRPr="00BB390F">
              <w:rPr>
                <w:strike/>
                <w:sz w:val="23"/>
                <w:szCs w:val="23"/>
              </w:rPr>
              <w:t>Samoa</w:t>
            </w:r>
          </w:p>
        </w:tc>
        <w:tc>
          <w:tcPr>
            <w:tcW w:w="2835" w:type="dxa"/>
            <w:tcBorders>
              <w:top w:val="dotted" w:sz="4" w:space="0" w:color="auto"/>
              <w:left w:val="dotted" w:sz="4" w:space="0" w:color="auto"/>
              <w:bottom w:val="dotted" w:sz="4" w:space="0" w:color="auto"/>
            </w:tcBorders>
            <w:shd w:val="clear" w:color="auto" w:fill="auto"/>
            <w:vAlign w:val="center"/>
            <w:hideMark/>
          </w:tcPr>
          <w:p w14:paraId="3421ABED" w14:textId="77777777" w:rsidR="00B94CEC" w:rsidRPr="00BB390F" w:rsidRDefault="00B94CEC" w:rsidP="00B94CEC">
            <w:pPr>
              <w:jc w:val="center"/>
              <w:rPr>
                <w:strike/>
                <w:sz w:val="23"/>
                <w:szCs w:val="23"/>
              </w:rPr>
            </w:pPr>
            <w:r w:rsidRPr="00BB390F">
              <w:rPr>
                <w:strike/>
                <w:sz w:val="23"/>
                <w:szCs w:val="23"/>
              </w:rPr>
              <w:t>8-11 October, 2013</w:t>
            </w:r>
          </w:p>
        </w:tc>
      </w:tr>
      <w:tr w:rsidR="00B94CEC" w:rsidRPr="00BB390F" w14:paraId="5BCE88A5" w14:textId="77777777" w:rsidTr="00B94CE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hideMark/>
          </w:tcPr>
          <w:p w14:paraId="065BEA97" w14:textId="77777777" w:rsidR="00B94CEC" w:rsidRPr="00BB390F" w:rsidRDefault="00B94CEC" w:rsidP="00B94CEC">
            <w:pPr>
              <w:spacing w:before="40" w:after="40"/>
              <w:rPr>
                <w:strike/>
                <w:sz w:val="23"/>
                <w:szCs w:val="23"/>
              </w:rPr>
            </w:pPr>
            <w:r w:rsidRPr="00BB390F">
              <w:rPr>
                <w:sz w:val="23"/>
                <w:szCs w:val="23"/>
              </w:rPr>
              <w:t xml:space="preserve">       </w:t>
            </w:r>
            <w:r w:rsidRPr="00BB390F">
              <w:rPr>
                <w:strike/>
                <w:sz w:val="23"/>
                <w:szCs w:val="23"/>
              </w:rPr>
              <w:t>3.    Implementation</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F4357AF" w14:textId="77777777" w:rsidR="00B94CEC" w:rsidRPr="00BB390F" w:rsidRDefault="00B94CEC" w:rsidP="00B94CEC">
            <w:pPr>
              <w:spacing w:before="40" w:after="40"/>
              <w:jc w:val="center"/>
              <w:rPr>
                <w:strike/>
                <w:sz w:val="23"/>
                <w:szCs w:val="23"/>
              </w:rPr>
            </w:pPr>
            <w:r w:rsidRPr="00BB390F">
              <w:rPr>
                <w:strike/>
                <w:sz w:val="23"/>
                <w:szCs w:val="23"/>
              </w:rPr>
              <w:t>Cook Islands</w:t>
            </w:r>
          </w:p>
        </w:tc>
        <w:tc>
          <w:tcPr>
            <w:tcW w:w="2835" w:type="dxa"/>
            <w:tcBorders>
              <w:top w:val="dotted" w:sz="4" w:space="0" w:color="auto"/>
              <w:left w:val="dotted" w:sz="4" w:space="0" w:color="auto"/>
              <w:bottom w:val="dotted" w:sz="4" w:space="0" w:color="auto"/>
            </w:tcBorders>
            <w:shd w:val="clear" w:color="auto" w:fill="auto"/>
            <w:vAlign w:val="center"/>
            <w:hideMark/>
          </w:tcPr>
          <w:p w14:paraId="25878A3A" w14:textId="77777777" w:rsidR="00B94CEC" w:rsidRPr="00BB390F" w:rsidRDefault="00B94CEC" w:rsidP="00B94CEC">
            <w:pPr>
              <w:jc w:val="center"/>
              <w:rPr>
                <w:strike/>
                <w:sz w:val="23"/>
                <w:szCs w:val="23"/>
              </w:rPr>
            </w:pPr>
            <w:r w:rsidRPr="00BB390F">
              <w:rPr>
                <w:strike/>
                <w:sz w:val="23"/>
                <w:szCs w:val="23"/>
              </w:rPr>
              <w:t>Feb 10-14, 2014</w:t>
            </w:r>
          </w:p>
        </w:tc>
      </w:tr>
      <w:tr w:rsidR="00B94CEC" w:rsidRPr="00BB390F" w14:paraId="1D2A0954" w14:textId="77777777" w:rsidTr="00B94CEC">
        <w:trPr>
          <w:trHeight w:val="154"/>
          <w:jc w:val="center"/>
        </w:trPr>
        <w:tc>
          <w:tcPr>
            <w:tcW w:w="5245" w:type="dxa"/>
            <w:tcBorders>
              <w:top w:val="dotted" w:sz="4" w:space="0" w:color="auto"/>
              <w:bottom w:val="dotted" w:sz="4" w:space="0" w:color="auto"/>
              <w:right w:val="dotted" w:sz="4" w:space="0" w:color="auto"/>
            </w:tcBorders>
            <w:shd w:val="clear" w:color="auto" w:fill="auto"/>
            <w:vAlign w:val="center"/>
            <w:hideMark/>
          </w:tcPr>
          <w:p w14:paraId="1D5CF6EA" w14:textId="77777777" w:rsidR="00B94CEC" w:rsidRPr="00BB390F" w:rsidRDefault="00B94CEC" w:rsidP="00B94CEC">
            <w:pPr>
              <w:spacing w:before="40" w:after="40"/>
              <w:rPr>
                <w:sz w:val="23"/>
                <w:szCs w:val="23"/>
              </w:rPr>
            </w:pPr>
            <w:r w:rsidRPr="00BB390F">
              <w:rPr>
                <w:sz w:val="23"/>
                <w:szCs w:val="23"/>
              </w:rPr>
              <w:t xml:space="preserve">       5.    Implementation</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27921BD" w14:textId="77777777" w:rsidR="00B94CEC" w:rsidRPr="00B94CEC" w:rsidRDefault="00B94CEC" w:rsidP="00B94CEC">
            <w:pPr>
              <w:spacing w:before="40" w:after="40"/>
              <w:jc w:val="center"/>
              <w:rPr>
                <w:sz w:val="23"/>
                <w:szCs w:val="23"/>
              </w:rPr>
            </w:pPr>
            <w:r w:rsidRPr="00B94CEC">
              <w:rPr>
                <w:sz w:val="23"/>
                <w:szCs w:val="23"/>
              </w:rPr>
              <w:t>Niue</w:t>
            </w:r>
          </w:p>
        </w:tc>
        <w:tc>
          <w:tcPr>
            <w:tcW w:w="2835" w:type="dxa"/>
            <w:tcBorders>
              <w:top w:val="dotted" w:sz="4" w:space="0" w:color="auto"/>
              <w:left w:val="dotted" w:sz="4" w:space="0" w:color="auto"/>
              <w:bottom w:val="dotted" w:sz="4" w:space="0" w:color="auto"/>
            </w:tcBorders>
            <w:shd w:val="clear" w:color="auto" w:fill="auto"/>
            <w:vAlign w:val="center"/>
            <w:hideMark/>
          </w:tcPr>
          <w:p w14:paraId="4C100203" w14:textId="77777777" w:rsidR="00B94CEC" w:rsidRPr="00B94CEC" w:rsidRDefault="00B94CEC" w:rsidP="00B94CEC">
            <w:pPr>
              <w:jc w:val="center"/>
              <w:rPr>
                <w:sz w:val="23"/>
                <w:szCs w:val="23"/>
              </w:rPr>
            </w:pPr>
            <w:r w:rsidRPr="00B94CEC">
              <w:rPr>
                <w:sz w:val="23"/>
                <w:szCs w:val="23"/>
              </w:rPr>
              <w:t xml:space="preserve"> Nov 2014 (TBC)</w:t>
            </w:r>
          </w:p>
        </w:tc>
      </w:tr>
      <w:tr w:rsidR="00B94CEC" w:rsidRPr="00BB390F" w14:paraId="514B84AE" w14:textId="77777777" w:rsidTr="00B94CEC">
        <w:trPr>
          <w:trHeight w:val="154"/>
          <w:jc w:val="center"/>
        </w:trPr>
        <w:tc>
          <w:tcPr>
            <w:tcW w:w="5245" w:type="dxa"/>
            <w:tcBorders>
              <w:top w:val="dotted" w:sz="4" w:space="0" w:color="auto"/>
              <w:bottom w:val="dotted" w:sz="4" w:space="0" w:color="auto"/>
              <w:right w:val="dotted" w:sz="4" w:space="0" w:color="auto"/>
            </w:tcBorders>
            <w:shd w:val="clear" w:color="auto" w:fill="auto"/>
            <w:vAlign w:val="center"/>
            <w:hideMark/>
          </w:tcPr>
          <w:p w14:paraId="70B4A5FE" w14:textId="77777777" w:rsidR="00B94CEC" w:rsidRPr="00BB390F" w:rsidRDefault="00B94CEC" w:rsidP="00B94CEC">
            <w:pPr>
              <w:spacing w:before="40" w:after="40"/>
              <w:rPr>
                <w:sz w:val="23"/>
                <w:szCs w:val="23"/>
              </w:rPr>
            </w:pPr>
            <w:r w:rsidRPr="00BB390F">
              <w:rPr>
                <w:sz w:val="23"/>
                <w:szCs w:val="23"/>
              </w:rPr>
              <w:t xml:space="preserve">       6.    Implementation </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5D50F03E" w14:textId="77777777" w:rsidR="00B94CEC" w:rsidRPr="00B94CEC" w:rsidRDefault="00B94CEC" w:rsidP="00B94CEC">
            <w:pPr>
              <w:spacing w:before="40" w:after="40"/>
              <w:jc w:val="center"/>
              <w:rPr>
                <w:sz w:val="23"/>
                <w:szCs w:val="23"/>
              </w:rPr>
            </w:pPr>
            <w:r w:rsidRPr="00B94CEC">
              <w:rPr>
                <w:sz w:val="23"/>
                <w:szCs w:val="23"/>
              </w:rPr>
              <w:t>Sol. Is.</w:t>
            </w:r>
          </w:p>
        </w:tc>
        <w:tc>
          <w:tcPr>
            <w:tcW w:w="2835" w:type="dxa"/>
            <w:tcBorders>
              <w:top w:val="dotted" w:sz="4" w:space="0" w:color="auto"/>
              <w:left w:val="dotted" w:sz="4" w:space="0" w:color="auto"/>
              <w:bottom w:val="dotted" w:sz="4" w:space="0" w:color="auto"/>
            </w:tcBorders>
            <w:shd w:val="clear" w:color="auto" w:fill="auto"/>
            <w:vAlign w:val="center"/>
          </w:tcPr>
          <w:p w14:paraId="051D54D1" w14:textId="77777777" w:rsidR="00B94CEC" w:rsidRPr="00B94CEC" w:rsidRDefault="00B94CEC" w:rsidP="00B94CEC">
            <w:pPr>
              <w:jc w:val="center"/>
              <w:rPr>
                <w:sz w:val="23"/>
                <w:szCs w:val="23"/>
              </w:rPr>
            </w:pPr>
            <w:r w:rsidRPr="00B94CEC">
              <w:rPr>
                <w:sz w:val="23"/>
                <w:szCs w:val="23"/>
              </w:rPr>
              <w:t>18-22 Aug (TBC)</w:t>
            </w:r>
          </w:p>
        </w:tc>
      </w:tr>
      <w:tr w:rsidR="00B94CEC" w:rsidRPr="00BB390F" w14:paraId="4A12EC8A" w14:textId="77777777" w:rsidTr="00B94CEC">
        <w:trPr>
          <w:trHeight w:val="40"/>
          <w:jc w:val="center"/>
        </w:trPr>
        <w:tc>
          <w:tcPr>
            <w:tcW w:w="5245" w:type="dxa"/>
            <w:tcBorders>
              <w:top w:val="dotted" w:sz="4" w:space="0" w:color="auto"/>
              <w:bottom w:val="dotted" w:sz="4" w:space="0" w:color="auto"/>
              <w:right w:val="dotted" w:sz="4" w:space="0" w:color="auto"/>
            </w:tcBorders>
            <w:shd w:val="clear" w:color="auto" w:fill="auto"/>
            <w:vAlign w:val="center"/>
            <w:hideMark/>
          </w:tcPr>
          <w:p w14:paraId="592DEE3C" w14:textId="77777777" w:rsidR="00B94CEC" w:rsidRPr="00BB390F" w:rsidRDefault="00B94CEC" w:rsidP="00B94CEC">
            <w:pPr>
              <w:spacing w:before="40" w:after="40"/>
              <w:rPr>
                <w:strike/>
                <w:sz w:val="23"/>
                <w:szCs w:val="23"/>
              </w:rPr>
            </w:pPr>
            <w:r w:rsidRPr="00BB390F">
              <w:rPr>
                <w:sz w:val="23"/>
                <w:szCs w:val="23"/>
              </w:rPr>
              <w:t xml:space="preserve">       </w:t>
            </w:r>
            <w:r w:rsidRPr="00BB390F">
              <w:rPr>
                <w:strike/>
                <w:sz w:val="23"/>
                <w:szCs w:val="23"/>
              </w:rPr>
              <w:t>1.    Follow-up</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2196AA2" w14:textId="77777777" w:rsidR="00B94CEC" w:rsidRPr="00B94CEC" w:rsidRDefault="00B94CEC" w:rsidP="00B94CEC">
            <w:pPr>
              <w:spacing w:before="40" w:after="40"/>
              <w:jc w:val="center"/>
              <w:rPr>
                <w:strike/>
                <w:sz w:val="23"/>
                <w:szCs w:val="23"/>
              </w:rPr>
            </w:pPr>
            <w:r w:rsidRPr="00B94CEC">
              <w:rPr>
                <w:strike/>
                <w:sz w:val="23"/>
                <w:szCs w:val="23"/>
              </w:rPr>
              <w:t>Vanuatu</w:t>
            </w:r>
          </w:p>
        </w:tc>
        <w:tc>
          <w:tcPr>
            <w:tcW w:w="2835" w:type="dxa"/>
            <w:tcBorders>
              <w:top w:val="dotted" w:sz="4" w:space="0" w:color="auto"/>
              <w:left w:val="dotted" w:sz="4" w:space="0" w:color="auto"/>
              <w:bottom w:val="dotted" w:sz="4" w:space="0" w:color="auto"/>
            </w:tcBorders>
            <w:shd w:val="clear" w:color="auto" w:fill="auto"/>
            <w:vAlign w:val="center"/>
            <w:hideMark/>
          </w:tcPr>
          <w:p w14:paraId="341CA5D7" w14:textId="77777777" w:rsidR="00B94CEC" w:rsidRPr="00B94CEC" w:rsidRDefault="00B94CEC" w:rsidP="00B94CEC">
            <w:pPr>
              <w:jc w:val="center"/>
              <w:rPr>
                <w:strike/>
                <w:sz w:val="23"/>
                <w:szCs w:val="23"/>
              </w:rPr>
            </w:pPr>
            <w:r w:rsidRPr="00B94CEC">
              <w:rPr>
                <w:strike/>
                <w:sz w:val="23"/>
                <w:szCs w:val="23"/>
              </w:rPr>
              <w:t>12-15 Feb, 2013</w:t>
            </w:r>
          </w:p>
        </w:tc>
      </w:tr>
      <w:tr w:rsidR="00B94CEC" w:rsidRPr="00BB390F" w14:paraId="096D88F1" w14:textId="77777777" w:rsidTr="00B94CEC">
        <w:trPr>
          <w:trHeight w:val="154"/>
          <w:jc w:val="center"/>
        </w:trPr>
        <w:tc>
          <w:tcPr>
            <w:tcW w:w="5245" w:type="dxa"/>
            <w:tcBorders>
              <w:top w:val="dotted" w:sz="4" w:space="0" w:color="auto"/>
              <w:bottom w:val="dotted" w:sz="4" w:space="0" w:color="auto"/>
              <w:right w:val="dotted" w:sz="4" w:space="0" w:color="auto"/>
            </w:tcBorders>
            <w:shd w:val="clear" w:color="auto" w:fill="auto"/>
            <w:vAlign w:val="center"/>
          </w:tcPr>
          <w:p w14:paraId="53095641" w14:textId="77777777" w:rsidR="00B94CEC" w:rsidRPr="00BB390F" w:rsidRDefault="00B94CEC" w:rsidP="00B94CEC">
            <w:pPr>
              <w:spacing w:before="40" w:after="40"/>
              <w:rPr>
                <w:sz w:val="23"/>
                <w:szCs w:val="23"/>
              </w:rPr>
            </w:pPr>
            <w:r w:rsidRPr="00BB390F">
              <w:rPr>
                <w:sz w:val="23"/>
                <w:szCs w:val="23"/>
              </w:rPr>
              <w:t xml:space="preserve">       2.    Follow-up</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283ED993" w14:textId="77777777" w:rsidR="00B94CEC" w:rsidRPr="00B94CEC" w:rsidRDefault="00B94CEC" w:rsidP="00B94CEC">
            <w:pPr>
              <w:spacing w:before="40" w:after="40"/>
              <w:jc w:val="center"/>
              <w:rPr>
                <w:sz w:val="23"/>
                <w:szCs w:val="23"/>
              </w:rPr>
            </w:pPr>
            <w:r w:rsidRPr="00B94CEC">
              <w:rPr>
                <w:sz w:val="23"/>
                <w:szCs w:val="23"/>
              </w:rPr>
              <w:t>Cook Islands</w:t>
            </w:r>
          </w:p>
        </w:tc>
        <w:tc>
          <w:tcPr>
            <w:tcW w:w="2835" w:type="dxa"/>
            <w:tcBorders>
              <w:top w:val="dotted" w:sz="4" w:space="0" w:color="auto"/>
              <w:left w:val="dotted" w:sz="4" w:space="0" w:color="auto"/>
              <w:bottom w:val="dotted" w:sz="4" w:space="0" w:color="auto"/>
            </w:tcBorders>
            <w:shd w:val="clear" w:color="auto" w:fill="auto"/>
            <w:vAlign w:val="center"/>
          </w:tcPr>
          <w:p w14:paraId="0E2DADB4" w14:textId="77777777" w:rsidR="00B94CEC" w:rsidRPr="00B94CEC" w:rsidRDefault="00B94CEC" w:rsidP="00B94CEC">
            <w:pPr>
              <w:jc w:val="center"/>
              <w:rPr>
                <w:sz w:val="23"/>
                <w:szCs w:val="23"/>
              </w:rPr>
            </w:pPr>
            <w:r w:rsidRPr="00B94CEC">
              <w:rPr>
                <w:sz w:val="23"/>
                <w:szCs w:val="23"/>
              </w:rPr>
              <w:t>20-22 Oct, 2014</w:t>
            </w:r>
          </w:p>
        </w:tc>
      </w:tr>
      <w:tr w:rsidR="00B94CEC" w:rsidRPr="00BB390F" w14:paraId="6E1D6924" w14:textId="77777777" w:rsidTr="00B94CEC">
        <w:trPr>
          <w:trHeight w:val="154"/>
          <w:jc w:val="center"/>
        </w:trPr>
        <w:tc>
          <w:tcPr>
            <w:tcW w:w="5245" w:type="dxa"/>
            <w:tcBorders>
              <w:top w:val="dotted" w:sz="4" w:space="0" w:color="auto"/>
              <w:bottom w:val="dotted" w:sz="4" w:space="0" w:color="auto"/>
              <w:right w:val="dotted" w:sz="4" w:space="0" w:color="auto"/>
            </w:tcBorders>
            <w:shd w:val="clear" w:color="auto" w:fill="auto"/>
            <w:vAlign w:val="center"/>
          </w:tcPr>
          <w:p w14:paraId="4A2B4205" w14:textId="77777777" w:rsidR="00B94CEC" w:rsidRPr="00495D66" w:rsidRDefault="00B94CEC" w:rsidP="00B94CEC">
            <w:pPr>
              <w:spacing w:before="40" w:after="40"/>
              <w:rPr>
                <w:sz w:val="23"/>
                <w:szCs w:val="23"/>
              </w:rPr>
            </w:pPr>
            <w:r w:rsidRPr="00495D66">
              <w:rPr>
                <w:sz w:val="23"/>
                <w:szCs w:val="23"/>
              </w:rPr>
              <w:t xml:space="preserve">       3.    Follow-up</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789083B1" w14:textId="77777777" w:rsidR="00B94CEC" w:rsidRPr="00B94CEC" w:rsidRDefault="00B94CEC" w:rsidP="00B94CEC">
            <w:pPr>
              <w:spacing w:before="40" w:after="40"/>
              <w:jc w:val="center"/>
              <w:rPr>
                <w:strike/>
                <w:sz w:val="23"/>
                <w:szCs w:val="23"/>
              </w:rPr>
            </w:pPr>
            <w:r w:rsidRPr="00B94CEC">
              <w:rPr>
                <w:sz w:val="23"/>
                <w:szCs w:val="23"/>
              </w:rPr>
              <w:t>Sol. Is.</w:t>
            </w:r>
          </w:p>
        </w:tc>
        <w:tc>
          <w:tcPr>
            <w:tcW w:w="2835" w:type="dxa"/>
            <w:tcBorders>
              <w:top w:val="dotted" w:sz="4" w:space="0" w:color="auto"/>
              <w:left w:val="dotted" w:sz="4" w:space="0" w:color="auto"/>
              <w:bottom w:val="dotted" w:sz="4" w:space="0" w:color="auto"/>
            </w:tcBorders>
            <w:shd w:val="clear" w:color="auto" w:fill="auto"/>
            <w:vAlign w:val="center"/>
          </w:tcPr>
          <w:p w14:paraId="5B192140" w14:textId="77777777" w:rsidR="00B94CEC" w:rsidRPr="00B94CEC" w:rsidRDefault="00B94CEC" w:rsidP="00B94CEC">
            <w:pPr>
              <w:jc w:val="center"/>
              <w:rPr>
                <w:strike/>
                <w:sz w:val="23"/>
                <w:szCs w:val="23"/>
              </w:rPr>
            </w:pPr>
            <w:r w:rsidRPr="00B94CEC">
              <w:rPr>
                <w:sz w:val="23"/>
                <w:szCs w:val="23"/>
              </w:rPr>
              <w:t>TBC</w:t>
            </w:r>
          </w:p>
        </w:tc>
      </w:tr>
      <w:tr w:rsidR="00B94CEC" w:rsidRPr="00BB390F" w14:paraId="1E91C9FF" w14:textId="77777777" w:rsidTr="00B94CE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hideMark/>
          </w:tcPr>
          <w:p w14:paraId="7957828F" w14:textId="77777777" w:rsidR="00B94CEC" w:rsidRPr="00BB390F" w:rsidRDefault="00B94CEC" w:rsidP="00B94CEC">
            <w:pPr>
              <w:spacing w:before="40" w:after="40"/>
              <w:rPr>
                <w:sz w:val="23"/>
                <w:szCs w:val="23"/>
              </w:rPr>
            </w:pPr>
            <w:r w:rsidRPr="00BB390F">
              <w:rPr>
                <w:sz w:val="23"/>
                <w:szCs w:val="23"/>
              </w:rPr>
              <w:t xml:space="preserve">       4.    Follow-up</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D38AB26" w14:textId="77777777" w:rsidR="00B94CEC" w:rsidRPr="00B94CEC" w:rsidRDefault="00B94CEC" w:rsidP="00B94CEC">
            <w:pPr>
              <w:spacing w:before="40" w:after="40"/>
              <w:jc w:val="center"/>
              <w:rPr>
                <w:sz w:val="23"/>
                <w:szCs w:val="23"/>
              </w:rPr>
            </w:pPr>
            <w:r w:rsidRPr="00B94CEC">
              <w:rPr>
                <w:sz w:val="23"/>
                <w:szCs w:val="23"/>
              </w:rPr>
              <w:t xml:space="preserve">Palau </w:t>
            </w:r>
          </w:p>
        </w:tc>
        <w:tc>
          <w:tcPr>
            <w:tcW w:w="2835" w:type="dxa"/>
            <w:tcBorders>
              <w:top w:val="dotted" w:sz="4" w:space="0" w:color="auto"/>
              <w:left w:val="dotted" w:sz="4" w:space="0" w:color="auto"/>
              <w:bottom w:val="dotted" w:sz="4" w:space="0" w:color="auto"/>
            </w:tcBorders>
            <w:shd w:val="clear" w:color="auto" w:fill="auto"/>
            <w:vAlign w:val="center"/>
            <w:hideMark/>
          </w:tcPr>
          <w:p w14:paraId="720AACBD" w14:textId="77777777" w:rsidR="00B94CEC" w:rsidRPr="00B94CEC" w:rsidRDefault="00B94CEC" w:rsidP="00B94CEC">
            <w:pPr>
              <w:jc w:val="center"/>
              <w:rPr>
                <w:sz w:val="23"/>
                <w:szCs w:val="23"/>
              </w:rPr>
            </w:pPr>
            <w:r w:rsidRPr="00B94CEC">
              <w:rPr>
                <w:sz w:val="23"/>
                <w:szCs w:val="23"/>
              </w:rPr>
              <w:t>8-10 Sept, 2014</w:t>
            </w:r>
          </w:p>
        </w:tc>
      </w:tr>
      <w:tr w:rsidR="00B94CEC" w:rsidRPr="00BB390F" w14:paraId="12E26D24" w14:textId="77777777" w:rsidTr="00B94CEC">
        <w:trPr>
          <w:trHeight w:val="154"/>
          <w:jc w:val="center"/>
        </w:trPr>
        <w:tc>
          <w:tcPr>
            <w:tcW w:w="5245" w:type="dxa"/>
            <w:tcBorders>
              <w:top w:val="dotted" w:sz="4" w:space="0" w:color="auto"/>
              <w:bottom w:val="single" w:sz="4" w:space="0" w:color="auto"/>
              <w:right w:val="dotted" w:sz="4" w:space="0" w:color="auto"/>
            </w:tcBorders>
            <w:shd w:val="clear" w:color="auto" w:fill="auto"/>
            <w:vAlign w:val="center"/>
          </w:tcPr>
          <w:p w14:paraId="59FEEE5D" w14:textId="77777777" w:rsidR="00B94CEC" w:rsidRPr="00BB390F" w:rsidRDefault="00B94CEC" w:rsidP="00B94CEC">
            <w:pPr>
              <w:spacing w:before="40" w:after="40"/>
              <w:rPr>
                <w:sz w:val="23"/>
                <w:szCs w:val="23"/>
              </w:rPr>
            </w:pPr>
            <w:r w:rsidRPr="00BB390F">
              <w:rPr>
                <w:sz w:val="23"/>
                <w:szCs w:val="23"/>
              </w:rPr>
              <w:t xml:space="preserve">       5.    Follow-up</w:t>
            </w:r>
          </w:p>
        </w:tc>
        <w:tc>
          <w:tcPr>
            <w:tcW w:w="1559" w:type="dxa"/>
            <w:tcBorders>
              <w:top w:val="dotted" w:sz="4" w:space="0" w:color="auto"/>
              <w:left w:val="dotted" w:sz="4" w:space="0" w:color="auto"/>
              <w:bottom w:val="single" w:sz="4" w:space="0" w:color="auto"/>
              <w:right w:val="dotted" w:sz="4" w:space="0" w:color="auto"/>
            </w:tcBorders>
            <w:shd w:val="clear" w:color="auto" w:fill="auto"/>
            <w:vAlign w:val="center"/>
          </w:tcPr>
          <w:p w14:paraId="240B3E81" w14:textId="77777777" w:rsidR="00B94CEC" w:rsidRPr="00B94CEC" w:rsidRDefault="00B94CEC" w:rsidP="00B94CEC">
            <w:pPr>
              <w:spacing w:before="40" w:after="40"/>
              <w:jc w:val="center"/>
              <w:rPr>
                <w:sz w:val="23"/>
                <w:szCs w:val="23"/>
              </w:rPr>
            </w:pPr>
            <w:r w:rsidRPr="00B94CEC">
              <w:rPr>
                <w:sz w:val="23"/>
                <w:szCs w:val="23"/>
              </w:rPr>
              <w:t>Tonga</w:t>
            </w:r>
          </w:p>
        </w:tc>
        <w:tc>
          <w:tcPr>
            <w:tcW w:w="2835" w:type="dxa"/>
            <w:tcBorders>
              <w:top w:val="dotted" w:sz="4" w:space="0" w:color="auto"/>
              <w:left w:val="dotted" w:sz="4" w:space="0" w:color="auto"/>
              <w:bottom w:val="single" w:sz="4" w:space="0" w:color="auto"/>
            </w:tcBorders>
            <w:shd w:val="clear" w:color="auto" w:fill="auto"/>
            <w:vAlign w:val="center"/>
          </w:tcPr>
          <w:p w14:paraId="5E6990BC" w14:textId="77777777" w:rsidR="00B94CEC" w:rsidRPr="00B94CEC" w:rsidRDefault="00B94CEC" w:rsidP="00B94CEC">
            <w:pPr>
              <w:jc w:val="center"/>
              <w:rPr>
                <w:sz w:val="23"/>
                <w:szCs w:val="23"/>
              </w:rPr>
            </w:pPr>
            <w:r w:rsidRPr="00B94CEC">
              <w:rPr>
                <w:sz w:val="23"/>
                <w:szCs w:val="23"/>
              </w:rPr>
              <w:t>28-29 April, 2014</w:t>
            </w:r>
          </w:p>
        </w:tc>
      </w:tr>
      <w:tr w:rsidR="00B94CEC" w:rsidRPr="00BB390F" w14:paraId="2C86FCA1" w14:textId="77777777" w:rsidTr="00B94CEC">
        <w:trPr>
          <w:trHeight w:val="154"/>
          <w:jc w:val="center"/>
        </w:trPr>
        <w:tc>
          <w:tcPr>
            <w:tcW w:w="5245" w:type="dxa"/>
            <w:tcBorders>
              <w:top w:val="single" w:sz="4" w:space="0" w:color="auto"/>
              <w:bottom w:val="single" w:sz="4" w:space="0" w:color="auto"/>
              <w:right w:val="dotted" w:sz="4" w:space="0" w:color="auto"/>
            </w:tcBorders>
            <w:shd w:val="clear" w:color="auto" w:fill="auto"/>
            <w:vAlign w:val="center"/>
            <w:hideMark/>
          </w:tcPr>
          <w:p w14:paraId="1381C6B0" w14:textId="77777777" w:rsidR="00B94CEC" w:rsidRPr="00BB390F" w:rsidRDefault="00B94CEC" w:rsidP="00B94CEC">
            <w:pPr>
              <w:spacing w:before="100" w:after="40"/>
              <w:rPr>
                <w:b/>
                <w:i/>
              </w:rPr>
            </w:pPr>
            <w:r w:rsidRPr="00BB390F">
              <w:rPr>
                <w:b/>
                <w:i/>
              </w:rPr>
              <w:t>Complaints Handling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74B001C9" w14:textId="77777777" w:rsidR="00B94CEC" w:rsidRPr="00B94CEC" w:rsidRDefault="00B94CEC" w:rsidP="00B94CEC">
            <w:pPr>
              <w:spacing w:before="100" w:after="40"/>
              <w:jc w:val="center"/>
              <w:rPr>
                <w:sz w:val="23"/>
                <w:szCs w:val="23"/>
              </w:rPr>
            </w:pPr>
            <w:r w:rsidRPr="00B94CEC">
              <w:rPr>
                <w:sz w:val="23"/>
                <w:szCs w:val="23"/>
              </w:rPr>
              <w:t>Vanuatu</w:t>
            </w:r>
          </w:p>
        </w:tc>
        <w:tc>
          <w:tcPr>
            <w:tcW w:w="2835" w:type="dxa"/>
            <w:tcBorders>
              <w:top w:val="single" w:sz="4" w:space="0" w:color="auto"/>
              <w:left w:val="dotted" w:sz="4" w:space="0" w:color="auto"/>
              <w:bottom w:val="single" w:sz="4" w:space="0" w:color="auto"/>
            </w:tcBorders>
            <w:shd w:val="clear" w:color="auto" w:fill="auto"/>
            <w:vAlign w:val="center"/>
            <w:hideMark/>
          </w:tcPr>
          <w:p w14:paraId="1F417089" w14:textId="77777777" w:rsidR="00B94CEC" w:rsidRPr="00B94CEC" w:rsidRDefault="00B94CEC" w:rsidP="00B94CEC">
            <w:pPr>
              <w:spacing w:before="100" w:after="40"/>
              <w:jc w:val="center"/>
              <w:rPr>
                <w:sz w:val="23"/>
                <w:szCs w:val="23"/>
              </w:rPr>
            </w:pPr>
            <w:r w:rsidRPr="00B94CEC">
              <w:rPr>
                <w:sz w:val="23"/>
                <w:szCs w:val="23"/>
              </w:rPr>
              <w:t>30 Jun-18 Jul, 2014</w:t>
            </w:r>
          </w:p>
        </w:tc>
      </w:tr>
      <w:tr w:rsidR="00B94CEC" w:rsidRPr="00BB390F" w14:paraId="2B84A4B3" w14:textId="77777777" w:rsidTr="00B94CEC">
        <w:trPr>
          <w:trHeight w:val="154"/>
          <w:jc w:val="center"/>
        </w:trPr>
        <w:tc>
          <w:tcPr>
            <w:tcW w:w="5245" w:type="dxa"/>
            <w:tcBorders>
              <w:top w:val="single" w:sz="4" w:space="0" w:color="auto"/>
              <w:bottom w:val="single" w:sz="4" w:space="0" w:color="auto"/>
              <w:right w:val="dotted" w:sz="4" w:space="0" w:color="auto"/>
            </w:tcBorders>
            <w:shd w:val="clear" w:color="auto" w:fill="auto"/>
            <w:vAlign w:val="center"/>
            <w:hideMark/>
          </w:tcPr>
          <w:p w14:paraId="5196838E" w14:textId="77777777" w:rsidR="00B94CEC" w:rsidRPr="00BB390F" w:rsidRDefault="00B94CEC" w:rsidP="00B94CEC">
            <w:pPr>
              <w:spacing w:before="100" w:after="40"/>
              <w:rPr>
                <w:b/>
                <w:i/>
              </w:rPr>
            </w:pPr>
            <w:r w:rsidRPr="00BB390F">
              <w:rPr>
                <w:b/>
                <w:i/>
              </w:rPr>
              <w:t>Public Information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641BAFA" w14:textId="77777777" w:rsidR="00B94CEC" w:rsidRPr="00B94CEC" w:rsidRDefault="00B94CEC" w:rsidP="00B94CEC">
            <w:pPr>
              <w:spacing w:before="100" w:after="40"/>
              <w:jc w:val="center"/>
              <w:rPr>
                <w:sz w:val="23"/>
                <w:szCs w:val="23"/>
              </w:rPr>
            </w:pPr>
            <w:r w:rsidRPr="00B94CEC">
              <w:rPr>
                <w:sz w:val="23"/>
                <w:szCs w:val="23"/>
              </w:rPr>
              <w:t>Tuvalu</w:t>
            </w:r>
          </w:p>
        </w:tc>
        <w:tc>
          <w:tcPr>
            <w:tcW w:w="2835" w:type="dxa"/>
            <w:tcBorders>
              <w:top w:val="single" w:sz="4" w:space="0" w:color="auto"/>
              <w:left w:val="dotted" w:sz="4" w:space="0" w:color="auto"/>
              <w:bottom w:val="single" w:sz="4" w:space="0" w:color="auto"/>
            </w:tcBorders>
            <w:shd w:val="clear" w:color="auto" w:fill="auto"/>
            <w:vAlign w:val="center"/>
            <w:hideMark/>
          </w:tcPr>
          <w:p w14:paraId="72AEBADF" w14:textId="77777777" w:rsidR="00B94CEC" w:rsidRPr="00B94CEC" w:rsidRDefault="00B94CEC" w:rsidP="00B94CEC">
            <w:pPr>
              <w:jc w:val="center"/>
              <w:rPr>
                <w:sz w:val="23"/>
                <w:szCs w:val="23"/>
              </w:rPr>
            </w:pPr>
            <w:r w:rsidRPr="00B94CEC">
              <w:rPr>
                <w:sz w:val="23"/>
                <w:szCs w:val="23"/>
              </w:rPr>
              <w:t>1</w:t>
            </w:r>
            <w:r w:rsidRPr="00B94CEC">
              <w:rPr>
                <w:sz w:val="23"/>
                <w:szCs w:val="23"/>
                <w:vertAlign w:val="superscript"/>
              </w:rPr>
              <w:t>st</w:t>
            </w:r>
            <w:r w:rsidRPr="00B94CEC">
              <w:rPr>
                <w:sz w:val="23"/>
                <w:szCs w:val="23"/>
              </w:rPr>
              <w:t xml:space="preserve"> visit: 9-27 June, 2014</w:t>
            </w:r>
          </w:p>
          <w:p w14:paraId="3443E3BD" w14:textId="77777777" w:rsidR="00B94CEC" w:rsidRPr="00B94CEC" w:rsidRDefault="00B94CEC" w:rsidP="00B94CEC">
            <w:pPr>
              <w:spacing w:after="40"/>
              <w:jc w:val="center"/>
              <w:rPr>
                <w:sz w:val="23"/>
                <w:szCs w:val="23"/>
              </w:rPr>
            </w:pPr>
            <w:r w:rsidRPr="00B94CEC">
              <w:rPr>
                <w:sz w:val="23"/>
                <w:szCs w:val="23"/>
              </w:rPr>
              <w:t>2</w:t>
            </w:r>
            <w:r w:rsidRPr="00B94CEC">
              <w:rPr>
                <w:sz w:val="23"/>
                <w:szCs w:val="23"/>
                <w:vertAlign w:val="superscript"/>
              </w:rPr>
              <w:t>nd</w:t>
            </w:r>
            <w:r w:rsidRPr="00B94CEC">
              <w:rPr>
                <w:sz w:val="23"/>
                <w:szCs w:val="23"/>
              </w:rPr>
              <w:t xml:space="preserve"> visit: TBC</w:t>
            </w:r>
          </w:p>
        </w:tc>
      </w:tr>
      <w:tr w:rsidR="00B94CEC" w:rsidRPr="00BB390F" w14:paraId="369D8102" w14:textId="77777777" w:rsidTr="00B94CEC">
        <w:trPr>
          <w:trHeight w:val="44"/>
          <w:jc w:val="center"/>
        </w:trPr>
        <w:tc>
          <w:tcPr>
            <w:tcW w:w="5245" w:type="dxa"/>
            <w:tcBorders>
              <w:top w:val="single" w:sz="4" w:space="0" w:color="auto"/>
              <w:bottom w:val="single" w:sz="4" w:space="0" w:color="auto"/>
              <w:right w:val="dotted" w:sz="4" w:space="0" w:color="auto"/>
            </w:tcBorders>
            <w:shd w:val="clear" w:color="auto" w:fill="auto"/>
            <w:vAlign w:val="center"/>
            <w:hideMark/>
          </w:tcPr>
          <w:p w14:paraId="1AAF351B" w14:textId="77777777" w:rsidR="00B94CEC" w:rsidRPr="00BB390F" w:rsidRDefault="00B94CEC" w:rsidP="00B94CEC">
            <w:pPr>
              <w:spacing w:before="100" w:after="40"/>
              <w:rPr>
                <w:b/>
                <w:i/>
              </w:rPr>
            </w:pPr>
            <w:r w:rsidRPr="00BB390F">
              <w:rPr>
                <w:b/>
                <w:i/>
              </w:rPr>
              <w:t>Enabling Rights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4E950AA0" w14:textId="77777777" w:rsidR="00B94CEC" w:rsidRPr="00B94CEC" w:rsidRDefault="00B94CEC" w:rsidP="00B94CEC">
            <w:pPr>
              <w:spacing w:before="100" w:after="40"/>
              <w:jc w:val="center"/>
              <w:rPr>
                <w:sz w:val="23"/>
                <w:szCs w:val="23"/>
              </w:rPr>
            </w:pPr>
            <w:r w:rsidRPr="00B94CEC">
              <w:rPr>
                <w:sz w:val="23"/>
                <w:szCs w:val="23"/>
              </w:rPr>
              <w:t>Kiribati</w:t>
            </w:r>
          </w:p>
        </w:tc>
        <w:tc>
          <w:tcPr>
            <w:tcW w:w="2835" w:type="dxa"/>
            <w:tcBorders>
              <w:top w:val="single" w:sz="4" w:space="0" w:color="auto"/>
              <w:left w:val="dotted" w:sz="4" w:space="0" w:color="auto"/>
              <w:bottom w:val="single" w:sz="4" w:space="0" w:color="auto"/>
            </w:tcBorders>
            <w:shd w:val="clear" w:color="auto" w:fill="auto"/>
            <w:vAlign w:val="center"/>
            <w:hideMark/>
          </w:tcPr>
          <w:p w14:paraId="46C57058" w14:textId="77777777" w:rsidR="00B94CEC" w:rsidRPr="00B94CEC" w:rsidRDefault="00B94CEC" w:rsidP="00B94CEC">
            <w:pPr>
              <w:spacing w:before="100" w:after="40"/>
              <w:jc w:val="center"/>
              <w:rPr>
                <w:sz w:val="23"/>
                <w:szCs w:val="23"/>
              </w:rPr>
            </w:pPr>
            <w:r w:rsidRPr="00B94CEC">
              <w:rPr>
                <w:sz w:val="23"/>
                <w:szCs w:val="23"/>
              </w:rPr>
              <w:t>1</w:t>
            </w:r>
            <w:r w:rsidRPr="00B94CEC">
              <w:rPr>
                <w:sz w:val="23"/>
                <w:szCs w:val="23"/>
                <w:vertAlign w:val="superscript"/>
              </w:rPr>
              <w:t>st</w:t>
            </w:r>
            <w:r w:rsidRPr="00B94CEC">
              <w:rPr>
                <w:sz w:val="23"/>
                <w:szCs w:val="23"/>
              </w:rPr>
              <w:t xml:space="preserve"> visit: 18-25 May, 2014</w:t>
            </w:r>
          </w:p>
          <w:p w14:paraId="1F73C01B" w14:textId="77777777" w:rsidR="00B94CEC" w:rsidRPr="00B94CEC" w:rsidRDefault="00B94CEC" w:rsidP="00B94CEC">
            <w:pPr>
              <w:spacing w:after="40"/>
              <w:jc w:val="center"/>
              <w:rPr>
                <w:sz w:val="23"/>
                <w:szCs w:val="23"/>
              </w:rPr>
            </w:pPr>
            <w:r w:rsidRPr="00B94CEC">
              <w:rPr>
                <w:sz w:val="23"/>
                <w:szCs w:val="23"/>
              </w:rPr>
              <w:t>2</w:t>
            </w:r>
            <w:r w:rsidRPr="00B94CEC">
              <w:rPr>
                <w:sz w:val="23"/>
                <w:szCs w:val="23"/>
                <w:vertAlign w:val="superscript"/>
              </w:rPr>
              <w:t>nd</w:t>
            </w:r>
            <w:r w:rsidRPr="00B94CEC">
              <w:rPr>
                <w:sz w:val="23"/>
                <w:szCs w:val="23"/>
              </w:rPr>
              <w:t xml:space="preserve"> visit: 5-19 Oct, 2014 (TBC)</w:t>
            </w:r>
          </w:p>
        </w:tc>
      </w:tr>
      <w:tr w:rsidR="00B94CEC" w:rsidRPr="00BB390F" w14:paraId="1332F1C9" w14:textId="77777777" w:rsidTr="00B94CEC">
        <w:trPr>
          <w:trHeight w:val="50"/>
          <w:jc w:val="center"/>
        </w:trPr>
        <w:tc>
          <w:tcPr>
            <w:tcW w:w="5245" w:type="dxa"/>
            <w:tcBorders>
              <w:top w:val="single" w:sz="4" w:space="0" w:color="auto"/>
              <w:bottom w:val="single" w:sz="4" w:space="0" w:color="auto"/>
              <w:right w:val="dotted" w:sz="4" w:space="0" w:color="auto"/>
            </w:tcBorders>
            <w:shd w:val="clear" w:color="auto" w:fill="auto"/>
            <w:vAlign w:val="center"/>
            <w:hideMark/>
          </w:tcPr>
          <w:p w14:paraId="536B0237" w14:textId="77777777" w:rsidR="00B94CEC" w:rsidRPr="00BB390F" w:rsidRDefault="00B94CEC" w:rsidP="00B94CEC">
            <w:pPr>
              <w:spacing w:before="100" w:after="40"/>
              <w:rPr>
                <w:b/>
                <w:i/>
              </w:rPr>
            </w:pPr>
            <w:r w:rsidRPr="00BB390F">
              <w:rPr>
                <w:b/>
                <w:i/>
              </w:rPr>
              <w:t>National Judicial Development Committee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4B40E5AD" w14:textId="77777777" w:rsidR="00B94CEC" w:rsidRPr="00B94CEC" w:rsidRDefault="00B94CEC" w:rsidP="00B94CEC">
            <w:pPr>
              <w:spacing w:before="100" w:after="40"/>
              <w:jc w:val="center"/>
              <w:rPr>
                <w:sz w:val="23"/>
                <w:szCs w:val="23"/>
              </w:rPr>
            </w:pPr>
            <w:r w:rsidRPr="00B94CEC">
              <w:rPr>
                <w:sz w:val="23"/>
                <w:szCs w:val="23"/>
              </w:rPr>
              <w:t>Cook Is. (TBC)</w:t>
            </w:r>
          </w:p>
        </w:tc>
        <w:tc>
          <w:tcPr>
            <w:tcW w:w="2835" w:type="dxa"/>
            <w:tcBorders>
              <w:top w:val="single" w:sz="4" w:space="0" w:color="auto"/>
              <w:left w:val="dotted" w:sz="4" w:space="0" w:color="auto"/>
              <w:bottom w:val="single" w:sz="4" w:space="0" w:color="auto"/>
            </w:tcBorders>
            <w:shd w:val="clear" w:color="auto" w:fill="auto"/>
            <w:vAlign w:val="center"/>
            <w:hideMark/>
          </w:tcPr>
          <w:p w14:paraId="13B7F4B1" w14:textId="77777777" w:rsidR="00B94CEC" w:rsidRPr="00B94CEC" w:rsidRDefault="00B94CEC" w:rsidP="00B94CEC">
            <w:pPr>
              <w:spacing w:before="100" w:after="40"/>
              <w:jc w:val="center"/>
              <w:rPr>
                <w:sz w:val="23"/>
                <w:szCs w:val="23"/>
              </w:rPr>
            </w:pPr>
            <w:r w:rsidRPr="00B94CEC">
              <w:rPr>
                <w:sz w:val="23"/>
                <w:szCs w:val="23"/>
              </w:rPr>
              <w:t>TBC</w:t>
            </w:r>
          </w:p>
        </w:tc>
      </w:tr>
      <w:tr w:rsidR="00B94CEC" w:rsidRPr="00BB390F" w14:paraId="72370EAF" w14:textId="77777777" w:rsidTr="00B94CEC">
        <w:trPr>
          <w:trHeight w:val="50"/>
          <w:jc w:val="center"/>
        </w:trPr>
        <w:tc>
          <w:tcPr>
            <w:tcW w:w="5245" w:type="dxa"/>
            <w:tcBorders>
              <w:top w:val="single" w:sz="4" w:space="0" w:color="auto"/>
              <w:bottom w:val="single" w:sz="4" w:space="0" w:color="auto"/>
              <w:right w:val="dotted" w:sz="4" w:space="0" w:color="auto"/>
            </w:tcBorders>
            <w:shd w:val="clear" w:color="auto" w:fill="auto"/>
            <w:vAlign w:val="center"/>
            <w:hideMark/>
          </w:tcPr>
          <w:p w14:paraId="24726A70" w14:textId="77777777" w:rsidR="00B94CEC" w:rsidRPr="00BB390F" w:rsidRDefault="00B94CEC" w:rsidP="00B94CEC">
            <w:pPr>
              <w:spacing w:before="100" w:after="40"/>
              <w:rPr>
                <w:b/>
                <w:i/>
              </w:rPr>
            </w:pPr>
            <w:r w:rsidRPr="00BB390F">
              <w:rPr>
                <w:b/>
                <w:i/>
              </w:rPr>
              <w:t>Project Management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546A09ED" w14:textId="1C1EFD6F" w:rsidR="00B94CEC" w:rsidRPr="00B94CEC" w:rsidRDefault="00B94CEC" w:rsidP="00B94CEC">
            <w:pPr>
              <w:spacing w:before="100" w:after="40"/>
              <w:jc w:val="center"/>
              <w:rPr>
                <w:sz w:val="23"/>
                <w:szCs w:val="23"/>
              </w:rPr>
            </w:pPr>
            <w:r w:rsidRPr="00B94CEC">
              <w:rPr>
                <w:sz w:val="23"/>
                <w:szCs w:val="23"/>
              </w:rPr>
              <w:t>TBC</w:t>
            </w:r>
          </w:p>
        </w:tc>
        <w:tc>
          <w:tcPr>
            <w:tcW w:w="2835" w:type="dxa"/>
            <w:tcBorders>
              <w:top w:val="single" w:sz="4" w:space="0" w:color="auto"/>
              <w:left w:val="dotted" w:sz="4" w:space="0" w:color="auto"/>
              <w:bottom w:val="single" w:sz="4" w:space="0" w:color="auto"/>
            </w:tcBorders>
            <w:shd w:val="clear" w:color="auto" w:fill="auto"/>
            <w:vAlign w:val="center"/>
            <w:hideMark/>
          </w:tcPr>
          <w:p w14:paraId="030BAEA1" w14:textId="77777777" w:rsidR="00B94CEC" w:rsidRPr="00B94CEC" w:rsidRDefault="00B94CEC" w:rsidP="00B94CEC">
            <w:pPr>
              <w:spacing w:before="100" w:after="40"/>
              <w:jc w:val="center"/>
              <w:rPr>
                <w:sz w:val="23"/>
                <w:szCs w:val="23"/>
              </w:rPr>
            </w:pPr>
            <w:r w:rsidRPr="00B94CEC">
              <w:rPr>
                <w:sz w:val="23"/>
                <w:szCs w:val="23"/>
              </w:rPr>
              <w:t>TBC</w:t>
            </w:r>
          </w:p>
        </w:tc>
      </w:tr>
      <w:tr w:rsidR="00B94CEC" w:rsidRPr="00BB390F" w14:paraId="46ABCF08" w14:textId="77777777" w:rsidTr="00B94CEC">
        <w:trPr>
          <w:trHeight w:val="50"/>
          <w:jc w:val="center"/>
        </w:trPr>
        <w:tc>
          <w:tcPr>
            <w:tcW w:w="5245" w:type="dxa"/>
            <w:tcBorders>
              <w:top w:val="single" w:sz="4" w:space="0" w:color="auto"/>
              <w:bottom w:val="nil"/>
              <w:right w:val="dotted" w:sz="4" w:space="0" w:color="auto"/>
            </w:tcBorders>
            <w:shd w:val="clear" w:color="auto" w:fill="auto"/>
            <w:vAlign w:val="center"/>
            <w:hideMark/>
          </w:tcPr>
          <w:p w14:paraId="453B3242" w14:textId="77777777" w:rsidR="00B94CEC" w:rsidRPr="00BB390F" w:rsidRDefault="00B94CEC" w:rsidP="00B94CEC">
            <w:pPr>
              <w:spacing w:before="100"/>
              <w:rPr>
                <w:b/>
                <w:i/>
              </w:rPr>
            </w:pPr>
            <w:r w:rsidRPr="00BB390F">
              <w:rPr>
                <w:b/>
                <w:i/>
              </w:rPr>
              <w:t>Judicial Administration - Time Standards</w:t>
            </w:r>
          </w:p>
        </w:tc>
        <w:tc>
          <w:tcPr>
            <w:tcW w:w="1559" w:type="dxa"/>
            <w:tcBorders>
              <w:top w:val="single" w:sz="4" w:space="0" w:color="auto"/>
              <w:left w:val="dotted" w:sz="4" w:space="0" w:color="auto"/>
              <w:bottom w:val="nil"/>
              <w:right w:val="dotted" w:sz="4" w:space="0" w:color="auto"/>
            </w:tcBorders>
            <w:shd w:val="clear" w:color="auto" w:fill="auto"/>
            <w:vAlign w:val="center"/>
            <w:hideMark/>
          </w:tcPr>
          <w:p w14:paraId="0B03E0ED" w14:textId="77777777" w:rsidR="00B94CEC" w:rsidRPr="00BB390F" w:rsidRDefault="00B94CEC" w:rsidP="00B94CEC">
            <w:pPr>
              <w:spacing w:before="100"/>
              <w:jc w:val="center"/>
              <w:rPr>
                <w:b/>
                <w:i/>
                <w:sz w:val="23"/>
                <w:szCs w:val="23"/>
              </w:rPr>
            </w:pPr>
          </w:p>
        </w:tc>
        <w:tc>
          <w:tcPr>
            <w:tcW w:w="2835" w:type="dxa"/>
            <w:tcBorders>
              <w:top w:val="single" w:sz="4" w:space="0" w:color="auto"/>
              <w:left w:val="dotted" w:sz="4" w:space="0" w:color="auto"/>
              <w:bottom w:val="nil"/>
            </w:tcBorders>
            <w:shd w:val="clear" w:color="auto" w:fill="auto"/>
            <w:vAlign w:val="center"/>
            <w:hideMark/>
          </w:tcPr>
          <w:p w14:paraId="2ED89A7F" w14:textId="77777777" w:rsidR="00B94CEC" w:rsidRPr="00BB390F" w:rsidRDefault="00B94CEC" w:rsidP="00B94CEC">
            <w:pPr>
              <w:spacing w:before="100"/>
              <w:jc w:val="center"/>
              <w:rPr>
                <w:b/>
                <w:i/>
                <w:sz w:val="23"/>
                <w:szCs w:val="23"/>
              </w:rPr>
            </w:pPr>
          </w:p>
        </w:tc>
      </w:tr>
      <w:tr w:rsidR="00B94CEC" w:rsidRPr="00BB390F" w14:paraId="2BAE6D72" w14:textId="77777777" w:rsidTr="00B94CEC">
        <w:trPr>
          <w:trHeight w:val="50"/>
          <w:jc w:val="center"/>
        </w:trPr>
        <w:tc>
          <w:tcPr>
            <w:tcW w:w="5245" w:type="dxa"/>
            <w:tcBorders>
              <w:top w:val="nil"/>
              <w:bottom w:val="dotted" w:sz="4" w:space="0" w:color="auto"/>
              <w:right w:val="dotted" w:sz="4" w:space="0" w:color="auto"/>
            </w:tcBorders>
            <w:shd w:val="clear" w:color="auto" w:fill="auto"/>
            <w:vAlign w:val="center"/>
            <w:hideMark/>
          </w:tcPr>
          <w:p w14:paraId="48323807" w14:textId="77777777" w:rsidR="00B94CEC" w:rsidRPr="00BB390F" w:rsidRDefault="00B94CEC" w:rsidP="007868EB">
            <w:pPr>
              <w:numPr>
                <w:ilvl w:val="0"/>
                <w:numId w:val="13"/>
              </w:numPr>
              <w:spacing w:before="40" w:after="40"/>
              <w:rPr>
                <w:sz w:val="23"/>
                <w:szCs w:val="23"/>
              </w:rPr>
            </w:pPr>
            <w:r w:rsidRPr="00BB390F">
              <w:rPr>
                <w:sz w:val="23"/>
                <w:szCs w:val="23"/>
              </w:rPr>
              <w:t>Activity 1</w:t>
            </w:r>
          </w:p>
        </w:tc>
        <w:tc>
          <w:tcPr>
            <w:tcW w:w="1559" w:type="dxa"/>
            <w:tcBorders>
              <w:top w:val="nil"/>
              <w:left w:val="dotted" w:sz="4" w:space="0" w:color="auto"/>
              <w:bottom w:val="dotted" w:sz="4" w:space="0" w:color="auto"/>
              <w:right w:val="dotted" w:sz="4" w:space="0" w:color="auto"/>
            </w:tcBorders>
            <w:shd w:val="clear" w:color="auto" w:fill="auto"/>
            <w:vAlign w:val="center"/>
            <w:hideMark/>
          </w:tcPr>
          <w:p w14:paraId="499C4161" w14:textId="77777777" w:rsidR="00B94CEC" w:rsidRPr="00BB390F" w:rsidRDefault="00B94CEC" w:rsidP="00B94CEC">
            <w:pPr>
              <w:spacing w:before="40" w:after="40"/>
              <w:jc w:val="center"/>
              <w:rPr>
                <w:sz w:val="23"/>
                <w:szCs w:val="23"/>
              </w:rPr>
            </w:pPr>
            <w:r w:rsidRPr="00BB390F">
              <w:rPr>
                <w:sz w:val="23"/>
                <w:szCs w:val="23"/>
              </w:rPr>
              <w:t>Marshall Is.</w:t>
            </w:r>
          </w:p>
        </w:tc>
        <w:tc>
          <w:tcPr>
            <w:tcW w:w="2835" w:type="dxa"/>
            <w:tcBorders>
              <w:top w:val="nil"/>
              <w:left w:val="dotted" w:sz="4" w:space="0" w:color="auto"/>
              <w:bottom w:val="dotted" w:sz="4" w:space="0" w:color="auto"/>
            </w:tcBorders>
            <w:shd w:val="clear" w:color="auto" w:fill="auto"/>
            <w:vAlign w:val="center"/>
          </w:tcPr>
          <w:p w14:paraId="0A85021B" w14:textId="77777777" w:rsidR="00B94CEC" w:rsidRPr="00BB390F" w:rsidRDefault="00B94CEC" w:rsidP="00B94CEC">
            <w:pPr>
              <w:spacing w:before="40" w:after="40"/>
              <w:jc w:val="center"/>
              <w:rPr>
                <w:sz w:val="23"/>
                <w:szCs w:val="23"/>
              </w:rPr>
            </w:pPr>
            <w:r w:rsidRPr="00BB390F">
              <w:rPr>
                <w:sz w:val="23"/>
                <w:szCs w:val="23"/>
              </w:rPr>
              <w:t>14 Apr-6 May, 2014</w:t>
            </w:r>
          </w:p>
        </w:tc>
      </w:tr>
      <w:tr w:rsidR="00B94CEC" w:rsidRPr="00BB390F" w14:paraId="0AECC5FF" w14:textId="77777777" w:rsidTr="00B94CE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hideMark/>
          </w:tcPr>
          <w:p w14:paraId="5DA98BA0" w14:textId="77777777" w:rsidR="00B94CEC" w:rsidRPr="00BB390F" w:rsidRDefault="00B94CEC" w:rsidP="007868EB">
            <w:pPr>
              <w:numPr>
                <w:ilvl w:val="0"/>
                <w:numId w:val="13"/>
              </w:numPr>
              <w:spacing w:before="40" w:after="40"/>
              <w:rPr>
                <w:sz w:val="23"/>
                <w:szCs w:val="23"/>
              </w:rPr>
            </w:pPr>
            <w:r w:rsidRPr="00BB390F">
              <w:rPr>
                <w:sz w:val="23"/>
                <w:szCs w:val="23"/>
              </w:rPr>
              <w:t>Activity 2</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C5E5177" w14:textId="77777777" w:rsidR="00B94CEC" w:rsidRPr="00B94CEC" w:rsidRDefault="00B94CEC" w:rsidP="00B94CEC">
            <w:pPr>
              <w:spacing w:before="40" w:after="40"/>
              <w:jc w:val="center"/>
              <w:rPr>
                <w:sz w:val="23"/>
                <w:szCs w:val="23"/>
              </w:rPr>
            </w:pPr>
            <w:r w:rsidRPr="00B94CEC">
              <w:rPr>
                <w:sz w:val="23"/>
                <w:szCs w:val="23"/>
              </w:rPr>
              <w:t>FSM</w:t>
            </w:r>
            <w:r w:rsidRPr="00B94CEC" w:rsidDel="008E0FD1">
              <w:rPr>
                <w:sz w:val="23"/>
                <w:szCs w:val="23"/>
              </w:rPr>
              <w:t xml:space="preserve"> </w:t>
            </w:r>
          </w:p>
        </w:tc>
        <w:tc>
          <w:tcPr>
            <w:tcW w:w="2835" w:type="dxa"/>
            <w:tcBorders>
              <w:top w:val="dotted" w:sz="4" w:space="0" w:color="auto"/>
              <w:left w:val="dotted" w:sz="4" w:space="0" w:color="auto"/>
              <w:bottom w:val="dotted" w:sz="4" w:space="0" w:color="auto"/>
            </w:tcBorders>
            <w:shd w:val="clear" w:color="auto" w:fill="auto"/>
            <w:vAlign w:val="center"/>
          </w:tcPr>
          <w:p w14:paraId="596821FD" w14:textId="77777777" w:rsidR="00B94CEC" w:rsidRPr="00B94CEC" w:rsidRDefault="00B94CEC" w:rsidP="00B94CEC">
            <w:pPr>
              <w:spacing w:before="40" w:after="40"/>
              <w:jc w:val="center"/>
              <w:rPr>
                <w:sz w:val="23"/>
                <w:szCs w:val="23"/>
              </w:rPr>
            </w:pPr>
            <w:r w:rsidRPr="00B94CEC">
              <w:rPr>
                <w:sz w:val="23"/>
                <w:szCs w:val="23"/>
              </w:rPr>
              <w:t>7 May-27 May, 2014</w:t>
            </w:r>
          </w:p>
        </w:tc>
      </w:tr>
      <w:tr w:rsidR="00B94CEC" w:rsidRPr="00BB390F" w14:paraId="1525CF48" w14:textId="77777777" w:rsidTr="00B94CE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tcPr>
          <w:p w14:paraId="38748E5F" w14:textId="77777777" w:rsidR="00B94CEC" w:rsidRPr="00BB390F" w:rsidRDefault="00B94CEC" w:rsidP="007868EB">
            <w:pPr>
              <w:numPr>
                <w:ilvl w:val="0"/>
                <w:numId w:val="13"/>
              </w:numPr>
              <w:spacing w:before="40" w:after="40"/>
              <w:rPr>
                <w:sz w:val="23"/>
                <w:szCs w:val="23"/>
              </w:rPr>
            </w:pPr>
            <w:r w:rsidRPr="00BB390F">
              <w:rPr>
                <w:sz w:val="23"/>
                <w:szCs w:val="23"/>
              </w:rPr>
              <w:t>Activity 3</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6A8697F8" w14:textId="77777777" w:rsidR="00B94CEC" w:rsidRPr="00B94CEC" w:rsidRDefault="00B94CEC" w:rsidP="00B94CEC">
            <w:pPr>
              <w:spacing w:before="40" w:after="40"/>
              <w:jc w:val="center"/>
              <w:rPr>
                <w:sz w:val="23"/>
                <w:szCs w:val="23"/>
              </w:rPr>
            </w:pPr>
            <w:r w:rsidRPr="00B94CEC">
              <w:rPr>
                <w:sz w:val="23"/>
                <w:szCs w:val="23"/>
              </w:rPr>
              <w:t>Samoa</w:t>
            </w:r>
          </w:p>
        </w:tc>
        <w:tc>
          <w:tcPr>
            <w:tcW w:w="2835" w:type="dxa"/>
            <w:tcBorders>
              <w:top w:val="dotted" w:sz="4" w:space="0" w:color="auto"/>
              <w:left w:val="dotted" w:sz="4" w:space="0" w:color="auto"/>
              <w:bottom w:val="dotted" w:sz="4" w:space="0" w:color="auto"/>
            </w:tcBorders>
            <w:shd w:val="clear" w:color="auto" w:fill="auto"/>
            <w:vAlign w:val="center"/>
          </w:tcPr>
          <w:p w14:paraId="4880ED8B" w14:textId="77777777" w:rsidR="00B94CEC" w:rsidRPr="00B94CEC" w:rsidRDefault="00B94CEC" w:rsidP="00B94CEC">
            <w:pPr>
              <w:spacing w:before="40" w:after="40"/>
              <w:jc w:val="center"/>
              <w:rPr>
                <w:sz w:val="23"/>
                <w:szCs w:val="23"/>
              </w:rPr>
            </w:pPr>
            <w:r w:rsidRPr="00B94CEC">
              <w:rPr>
                <w:sz w:val="23"/>
                <w:szCs w:val="23"/>
              </w:rPr>
              <w:t>16 June-4 July, 2014</w:t>
            </w:r>
          </w:p>
        </w:tc>
      </w:tr>
      <w:tr w:rsidR="00B94CEC" w:rsidRPr="00BB390F" w14:paraId="7BB8D305" w14:textId="77777777" w:rsidTr="00B94CEC">
        <w:trPr>
          <w:trHeight w:val="50"/>
          <w:jc w:val="center"/>
        </w:trPr>
        <w:tc>
          <w:tcPr>
            <w:tcW w:w="5245" w:type="dxa"/>
            <w:tcBorders>
              <w:top w:val="dotted" w:sz="4" w:space="0" w:color="auto"/>
              <w:bottom w:val="single" w:sz="4" w:space="0" w:color="auto"/>
              <w:right w:val="dotted" w:sz="4" w:space="0" w:color="auto"/>
            </w:tcBorders>
            <w:shd w:val="clear" w:color="auto" w:fill="auto"/>
            <w:vAlign w:val="center"/>
          </w:tcPr>
          <w:p w14:paraId="668DB234" w14:textId="77777777" w:rsidR="00B94CEC" w:rsidRPr="00BB390F" w:rsidRDefault="00B94CEC" w:rsidP="007868EB">
            <w:pPr>
              <w:numPr>
                <w:ilvl w:val="0"/>
                <w:numId w:val="13"/>
              </w:numPr>
              <w:spacing w:before="40" w:after="40"/>
              <w:rPr>
                <w:sz w:val="23"/>
                <w:szCs w:val="23"/>
              </w:rPr>
            </w:pPr>
            <w:r w:rsidRPr="00BB390F">
              <w:rPr>
                <w:sz w:val="23"/>
                <w:szCs w:val="23"/>
              </w:rPr>
              <w:t>Activity 4</w:t>
            </w:r>
          </w:p>
        </w:tc>
        <w:tc>
          <w:tcPr>
            <w:tcW w:w="1559" w:type="dxa"/>
            <w:tcBorders>
              <w:top w:val="dotted" w:sz="4" w:space="0" w:color="auto"/>
              <w:left w:val="dotted" w:sz="4" w:space="0" w:color="auto"/>
              <w:bottom w:val="single" w:sz="4" w:space="0" w:color="auto"/>
              <w:right w:val="dotted" w:sz="4" w:space="0" w:color="auto"/>
            </w:tcBorders>
            <w:shd w:val="clear" w:color="auto" w:fill="auto"/>
            <w:vAlign w:val="center"/>
          </w:tcPr>
          <w:p w14:paraId="64FA65CE" w14:textId="77777777" w:rsidR="00B94CEC" w:rsidRPr="00B94CEC" w:rsidRDefault="00B94CEC" w:rsidP="00B94CEC">
            <w:pPr>
              <w:spacing w:before="40" w:after="40"/>
              <w:jc w:val="center"/>
              <w:rPr>
                <w:sz w:val="23"/>
                <w:szCs w:val="23"/>
              </w:rPr>
            </w:pPr>
            <w:r w:rsidRPr="00B94CEC">
              <w:rPr>
                <w:sz w:val="23"/>
                <w:szCs w:val="23"/>
              </w:rPr>
              <w:t>Solomon Is.</w:t>
            </w:r>
          </w:p>
        </w:tc>
        <w:tc>
          <w:tcPr>
            <w:tcW w:w="2835" w:type="dxa"/>
            <w:tcBorders>
              <w:top w:val="dotted" w:sz="4" w:space="0" w:color="auto"/>
              <w:left w:val="dotted" w:sz="4" w:space="0" w:color="auto"/>
              <w:bottom w:val="single" w:sz="4" w:space="0" w:color="auto"/>
            </w:tcBorders>
            <w:shd w:val="clear" w:color="auto" w:fill="auto"/>
            <w:vAlign w:val="center"/>
          </w:tcPr>
          <w:p w14:paraId="752085C5" w14:textId="77777777" w:rsidR="00B94CEC" w:rsidRPr="00B94CEC" w:rsidRDefault="00B94CEC" w:rsidP="00B94CEC">
            <w:pPr>
              <w:spacing w:before="40" w:after="40"/>
              <w:jc w:val="center"/>
              <w:rPr>
                <w:sz w:val="23"/>
                <w:szCs w:val="23"/>
              </w:rPr>
            </w:pPr>
            <w:r w:rsidRPr="00B94CEC">
              <w:rPr>
                <w:sz w:val="23"/>
                <w:szCs w:val="23"/>
              </w:rPr>
              <w:t xml:space="preserve">29 Sep-17 Oct, 2014 </w:t>
            </w:r>
          </w:p>
        </w:tc>
      </w:tr>
      <w:tr w:rsidR="00B94CEC" w:rsidRPr="00BB390F" w14:paraId="59F0721E" w14:textId="77777777" w:rsidTr="00EC0BF8">
        <w:trPr>
          <w:trHeight w:val="206"/>
          <w:jc w:val="center"/>
        </w:trPr>
        <w:tc>
          <w:tcPr>
            <w:tcW w:w="5245" w:type="dxa"/>
            <w:tcBorders>
              <w:top w:val="single" w:sz="4" w:space="0" w:color="auto"/>
              <w:bottom w:val="nil"/>
              <w:right w:val="dotted" w:sz="4" w:space="0" w:color="auto"/>
            </w:tcBorders>
            <w:shd w:val="clear" w:color="auto" w:fill="auto"/>
            <w:vAlign w:val="center"/>
            <w:hideMark/>
          </w:tcPr>
          <w:p w14:paraId="7C845BC7" w14:textId="77777777" w:rsidR="00B94CEC" w:rsidRPr="00BB390F" w:rsidRDefault="00B94CEC" w:rsidP="00B94CEC">
            <w:pPr>
              <w:spacing w:before="100"/>
              <w:rPr>
                <w:b/>
                <w:i/>
              </w:rPr>
            </w:pPr>
            <w:r w:rsidRPr="00BB390F">
              <w:rPr>
                <w:b/>
                <w:i/>
              </w:rPr>
              <w:t>Judicial Administration - Delay Reduction</w:t>
            </w:r>
          </w:p>
        </w:tc>
        <w:tc>
          <w:tcPr>
            <w:tcW w:w="1559" w:type="dxa"/>
            <w:tcBorders>
              <w:top w:val="single" w:sz="4" w:space="0" w:color="auto"/>
              <w:left w:val="dotted" w:sz="4" w:space="0" w:color="auto"/>
              <w:bottom w:val="nil"/>
              <w:right w:val="dotted" w:sz="4" w:space="0" w:color="auto"/>
            </w:tcBorders>
            <w:shd w:val="clear" w:color="auto" w:fill="auto"/>
            <w:vAlign w:val="center"/>
            <w:hideMark/>
          </w:tcPr>
          <w:p w14:paraId="7CC1CFF5" w14:textId="77777777" w:rsidR="00B94CEC" w:rsidRPr="00B94CEC" w:rsidRDefault="00B94CEC" w:rsidP="00B94CEC">
            <w:pPr>
              <w:spacing w:before="100"/>
              <w:jc w:val="center"/>
              <w:rPr>
                <w:b/>
                <w:i/>
                <w:sz w:val="23"/>
                <w:szCs w:val="23"/>
              </w:rPr>
            </w:pPr>
          </w:p>
        </w:tc>
        <w:tc>
          <w:tcPr>
            <w:tcW w:w="2835" w:type="dxa"/>
            <w:tcBorders>
              <w:top w:val="single" w:sz="4" w:space="0" w:color="auto"/>
              <w:left w:val="dotted" w:sz="4" w:space="0" w:color="auto"/>
              <w:bottom w:val="nil"/>
            </w:tcBorders>
            <w:shd w:val="clear" w:color="auto" w:fill="auto"/>
            <w:vAlign w:val="center"/>
            <w:hideMark/>
          </w:tcPr>
          <w:p w14:paraId="3253F526" w14:textId="77777777" w:rsidR="00B94CEC" w:rsidRPr="00B94CEC" w:rsidRDefault="00B94CEC" w:rsidP="00B94CEC">
            <w:pPr>
              <w:spacing w:before="100"/>
              <w:jc w:val="center"/>
              <w:rPr>
                <w:b/>
                <w:i/>
                <w:sz w:val="23"/>
                <w:szCs w:val="23"/>
              </w:rPr>
            </w:pPr>
          </w:p>
        </w:tc>
      </w:tr>
      <w:tr w:rsidR="00B94CEC" w:rsidRPr="00BB390F" w14:paraId="44EA6DE2" w14:textId="77777777" w:rsidTr="00B94CEC">
        <w:trPr>
          <w:trHeight w:val="50"/>
          <w:jc w:val="center"/>
        </w:trPr>
        <w:tc>
          <w:tcPr>
            <w:tcW w:w="5245" w:type="dxa"/>
            <w:tcBorders>
              <w:top w:val="nil"/>
              <w:bottom w:val="dotted" w:sz="4" w:space="0" w:color="auto"/>
              <w:right w:val="dotted" w:sz="4" w:space="0" w:color="auto"/>
            </w:tcBorders>
            <w:shd w:val="clear" w:color="auto" w:fill="auto"/>
            <w:vAlign w:val="center"/>
            <w:hideMark/>
          </w:tcPr>
          <w:p w14:paraId="7856D564" w14:textId="77777777" w:rsidR="00B94CEC" w:rsidRPr="00BB390F" w:rsidRDefault="00B94CEC" w:rsidP="007868EB">
            <w:pPr>
              <w:numPr>
                <w:ilvl w:val="0"/>
                <w:numId w:val="14"/>
              </w:numPr>
              <w:spacing w:before="20" w:after="20"/>
              <w:rPr>
                <w:sz w:val="23"/>
                <w:szCs w:val="23"/>
              </w:rPr>
            </w:pPr>
            <w:r w:rsidRPr="00BB390F">
              <w:rPr>
                <w:sz w:val="23"/>
                <w:szCs w:val="23"/>
              </w:rPr>
              <w:t>Judicial Administration - Delay Reduction</w:t>
            </w:r>
          </w:p>
        </w:tc>
        <w:tc>
          <w:tcPr>
            <w:tcW w:w="1559" w:type="dxa"/>
            <w:tcBorders>
              <w:top w:val="nil"/>
              <w:left w:val="dotted" w:sz="4" w:space="0" w:color="auto"/>
              <w:bottom w:val="dotted" w:sz="4" w:space="0" w:color="auto"/>
              <w:right w:val="dotted" w:sz="4" w:space="0" w:color="auto"/>
            </w:tcBorders>
            <w:shd w:val="clear" w:color="auto" w:fill="auto"/>
            <w:vAlign w:val="center"/>
            <w:hideMark/>
          </w:tcPr>
          <w:p w14:paraId="36455E21" w14:textId="77777777" w:rsidR="00B94CEC" w:rsidRPr="00B94CEC" w:rsidRDefault="00B94CEC" w:rsidP="00EC0BF8">
            <w:pPr>
              <w:spacing w:before="20" w:after="20"/>
              <w:jc w:val="center"/>
              <w:rPr>
                <w:sz w:val="23"/>
                <w:szCs w:val="23"/>
              </w:rPr>
            </w:pPr>
            <w:r w:rsidRPr="00B94CEC">
              <w:rPr>
                <w:sz w:val="23"/>
                <w:szCs w:val="23"/>
              </w:rPr>
              <w:t>Vanuatu</w:t>
            </w:r>
          </w:p>
        </w:tc>
        <w:tc>
          <w:tcPr>
            <w:tcW w:w="2835" w:type="dxa"/>
            <w:tcBorders>
              <w:top w:val="nil"/>
              <w:left w:val="dotted" w:sz="4" w:space="0" w:color="auto"/>
              <w:bottom w:val="dotted" w:sz="4" w:space="0" w:color="auto"/>
            </w:tcBorders>
            <w:shd w:val="clear" w:color="auto" w:fill="auto"/>
            <w:vAlign w:val="center"/>
            <w:hideMark/>
          </w:tcPr>
          <w:p w14:paraId="1E38FB1F" w14:textId="77777777" w:rsidR="00B94CEC" w:rsidRPr="00B94CEC" w:rsidRDefault="00B94CEC" w:rsidP="00EC0BF8">
            <w:pPr>
              <w:spacing w:before="20" w:after="20"/>
              <w:jc w:val="center"/>
              <w:rPr>
                <w:strike/>
                <w:sz w:val="23"/>
                <w:szCs w:val="23"/>
              </w:rPr>
            </w:pPr>
            <w:r w:rsidRPr="00B94CEC">
              <w:rPr>
                <w:strike/>
                <w:sz w:val="23"/>
                <w:szCs w:val="23"/>
              </w:rPr>
              <w:t>Visit 1: 25 Nov-13 Dec, 2013</w:t>
            </w:r>
          </w:p>
          <w:p w14:paraId="0B0693A8" w14:textId="77777777" w:rsidR="00B94CEC" w:rsidRPr="00B94CEC" w:rsidRDefault="00B94CEC" w:rsidP="00EC0BF8">
            <w:pPr>
              <w:spacing w:before="20" w:after="20"/>
              <w:jc w:val="center"/>
              <w:rPr>
                <w:sz w:val="23"/>
                <w:szCs w:val="23"/>
              </w:rPr>
            </w:pPr>
            <w:r w:rsidRPr="00B94CEC">
              <w:rPr>
                <w:iCs/>
                <w:sz w:val="23"/>
                <w:szCs w:val="23"/>
              </w:rPr>
              <w:t xml:space="preserve">Visit 2: </w:t>
            </w:r>
            <w:r w:rsidRPr="00B94CEC">
              <w:rPr>
                <w:sz w:val="23"/>
                <w:szCs w:val="23"/>
              </w:rPr>
              <w:t>9-13 Jun, 2014</w:t>
            </w:r>
          </w:p>
          <w:p w14:paraId="165B3AC6" w14:textId="77777777" w:rsidR="00B94CEC" w:rsidRPr="00B94CEC" w:rsidRDefault="00B94CEC" w:rsidP="00EC0BF8">
            <w:pPr>
              <w:spacing w:before="20" w:after="20"/>
              <w:jc w:val="center"/>
              <w:rPr>
                <w:sz w:val="23"/>
                <w:szCs w:val="23"/>
              </w:rPr>
            </w:pPr>
            <w:r w:rsidRPr="00B94CEC">
              <w:rPr>
                <w:iCs/>
                <w:sz w:val="23"/>
                <w:szCs w:val="23"/>
              </w:rPr>
              <w:t xml:space="preserve">Visit 3: </w:t>
            </w:r>
            <w:r w:rsidRPr="00B94CEC">
              <w:rPr>
                <w:sz w:val="23"/>
                <w:szCs w:val="23"/>
              </w:rPr>
              <w:t>9-13 Feb, 2015</w:t>
            </w:r>
          </w:p>
        </w:tc>
      </w:tr>
      <w:tr w:rsidR="00B94CEC" w:rsidRPr="00BB390F" w14:paraId="20D43257" w14:textId="77777777" w:rsidTr="00B94CE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hideMark/>
          </w:tcPr>
          <w:p w14:paraId="70865A87" w14:textId="77777777" w:rsidR="00B94CEC" w:rsidRPr="00B94CEC" w:rsidRDefault="00B94CEC" w:rsidP="007868EB">
            <w:pPr>
              <w:numPr>
                <w:ilvl w:val="0"/>
                <w:numId w:val="14"/>
              </w:numPr>
              <w:spacing w:before="20" w:after="20"/>
              <w:rPr>
                <w:sz w:val="23"/>
                <w:szCs w:val="23"/>
              </w:rPr>
            </w:pPr>
            <w:r w:rsidRPr="00B94CEC">
              <w:rPr>
                <w:sz w:val="23"/>
                <w:szCs w:val="23"/>
              </w:rPr>
              <w:t>Judicial Administration - Delay Reduction</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D4BEEAB" w14:textId="77777777" w:rsidR="00B94CEC" w:rsidRPr="00B94CEC" w:rsidRDefault="00B94CEC" w:rsidP="00EC0BF8">
            <w:pPr>
              <w:spacing w:before="20" w:after="20"/>
              <w:jc w:val="center"/>
              <w:rPr>
                <w:sz w:val="23"/>
                <w:szCs w:val="23"/>
              </w:rPr>
            </w:pPr>
            <w:r w:rsidRPr="00B94CEC">
              <w:rPr>
                <w:sz w:val="23"/>
                <w:szCs w:val="23"/>
              </w:rPr>
              <w:t>Kiribati</w:t>
            </w:r>
          </w:p>
        </w:tc>
        <w:tc>
          <w:tcPr>
            <w:tcW w:w="2835" w:type="dxa"/>
            <w:tcBorders>
              <w:top w:val="dotted" w:sz="4" w:space="0" w:color="auto"/>
              <w:left w:val="dotted" w:sz="4" w:space="0" w:color="auto"/>
              <w:bottom w:val="dotted" w:sz="4" w:space="0" w:color="auto"/>
            </w:tcBorders>
            <w:shd w:val="clear" w:color="auto" w:fill="auto"/>
            <w:vAlign w:val="center"/>
            <w:hideMark/>
          </w:tcPr>
          <w:p w14:paraId="150FF91B" w14:textId="77777777" w:rsidR="00B94CEC" w:rsidRPr="00B94CEC" w:rsidRDefault="00B94CEC" w:rsidP="00EC0BF8">
            <w:pPr>
              <w:spacing w:before="20" w:after="20"/>
              <w:jc w:val="center"/>
              <w:rPr>
                <w:sz w:val="23"/>
                <w:szCs w:val="23"/>
              </w:rPr>
            </w:pPr>
            <w:r w:rsidRPr="00B94CEC">
              <w:rPr>
                <w:sz w:val="23"/>
                <w:szCs w:val="23"/>
              </w:rPr>
              <w:t>10 -28 November , 2014</w:t>
            </w:r>
          </w:p>
        </w:tc>
      </w:tr>
      <w:tr w:rsidR="00B94CEC" w:rsidRPr="00495D66" w14:paraId="27E67DB4" w14:textId="77777777" w:rsidTr="00B94CEC">
        <w:trPr>
          <w:trHeight w:val="50"/>
          <w:jc w:val="center"/>
        </w:trPr>
        <w:tc>
          <w:tcPr>
            <w:tcW w:w="5245" w:type="dxa"/>
            <w:tcBorders>
              <w:top w:val="dotted" w:sz="4" w:space="0" w:color="auto"/>
              <w:bottom w:val="single" w:sz="4" w:space="0" w:color="auto"/>
              <w:right w:val="dotted" w:sz="4" w:space="0" w:color="auto"/>
            </w:tcBorders>
            <w:shd w:val="clear" w:color="auto" w:fill="auto"/>
            <w:vAlign w:val="center"/>
          </w:tcPr>
          <w:p w14:paraId="079BE98F" w14:textId="77777777" w:rsidR="00B94CEC" w:rsidRPr="00B94CEC" w:rsidRDefault="00B94CEC" w:rsidP="007868EB">
            <w:pPr>
              <w:numPr>
                <w:ilvl w:val="0"/>
                <w:numId w:val="14"/>
              </w:numPr>
              <w:spacing w:before="20" w:after="20"/>
              <w:rPr>
                <w:sz w:val="23"/>
                <w:szCs w:val="23"/>
              </w:rPr>
            </w:pPr>
            <w:r w:rsidRPr="00B94CEC">
              <w:rPr>
                <w:sz w:val="23"/>
                <w:szCs w:val="23"/>
              </w:rPr>
              <w:t>SUBJECT TO FUNDING</w:t>
            </w:r>
          </w:p>
        </w:tc>
        <w:tc>
          <w:tcPr>
            <w:tcW w:w="1559" w:type="dxa"/>
            <w:tcBorders>
              <w:top w:val="dotted" w:sz="4" w:space="0" w:color="auto"/>
              <w:left w:val="dotted" w:sz="4" w:space="0" w:color="auto"/>
              <w:bottom w:val="single" w:sz="4" w:space="0" w:color="auto"/>
              <w:right w:val="dotted" w:sz="4" w:space="0" w:color="auto"/>
            </w:tcBorders>
            <w:shd w:val="clear" w:color="auto" w:fill="auto"/>
            <w:vAlign w:val="center"/>
          </w:tcPr>
          <w:p w14:paraId="035BBE09" w14:textId="77777777" w:rsidR="00B94CEC" w:rsidRPr="00B94CEC" w:rsidRDefault="00B94CEC" w:rsidP="00EC0BF8">
            <w:pPr>
              <w:spacing w:before="20" w:after="20"/>
              <w:jc w:val="center"/>
              <w:rPr>
                <w:sz w:val="23"/>
                <w:szCs w:val="23"/>
              </w:rPr>
            </w:pPr>
            <w:r w:rsidRPr="00B94CEC">
              <w:rPr>
                <w:sz w:val="23"/>
                <w:szCs w:val="23"/>
              </w:rPr>
              <w:t>Samoa</w:t>
            </w:r>
          </w:p>
        </w:tc>
        <w:tc>
          <w:tcPr>
            <w:tcW w:w="2835" w:type="dxa"/>
            <w:tcBorders>
              <w:top w:val="dotted" w:sz="4" w:space="0" w:color="auto"/>
              <w:left w:val="dotted" w:sz="4" w:space="0" w:color="auto"/>
              <w:bottom w:val="single" w:sz="4" w:space="0" w:color="auto"/>
            </w:tcBorders>
            <w:shd w:val="clear" w:color="auto" w:fill="auto"/>
            <w:vAlign w:val="center"/>
          </w:tcPr>
          <w:p w14:paraId="719623C0" w14:textId="77777777" w:rsidR="00B94CEC" w:rsidRPr="00B94CEC" w:rsidRDefault="00B94CEC" w:rsidP="00EC0BF8">
            <w:pPr>
              <w:spacing w:before="20" w:after="20"/>
              <w:jc w:val="center"/>
              <w:rPr>
                <w:sz w:val="23"/>
                <w:szCs w:val="23"/>
              </w:rPr>
            </w:pPr>
            <w:r w:rsidRPr="00B94CEC">
              <w:rPr>
                <w:sz w:val="23"/>
                <w:szCs w:val="23"/>
              </w:rPr>
              <w:t>December 2014 (TBC)</w:t>
            </w:r>
          </w:p>
        </w:tc>
      </w:tr>
      <w:tr w:rsidR="00B94CEC" w:rsidRPr="00BB390F" w14:paraId="2DDB37CC" w14:textId="77777777" w:rsidTr="00B94CEC">
        <w:trPr>
          <w:trHeight w:val="50"/>
          <w:jc w:val="center"/>
        </w:trPr>
        <w:tc>
          <w:tcPr>
            <w:tcW w:w="5245" w:type="dxa"/>
            <w:tcBorders>
              <w:top w:val="single" w:sz="4" w:space="0" w:color="auto"/>
              <w:bottom w:val="nil"/>
              <w:right w:val="dotted" w:sz="4" w:space="0" w:color="auto"/>
            </w:tcBorders>
            <w:shd w:val="clear" w:color="auto" w:fill="auto"/>
            <w:vAlign w:val="center"/>
            <w:hideMark/>
          </w:tcPr>
          <w:p w14:paraId="50712D18" w14:textId="77777777" w:rsidR="00B94CEC" w:rsidRPr="00B94CEC" w:rsidRDefault="00B94CEC" w:rsidP="00B94CEC">
            <w:pPr>
              <w:spacing w:before="120"/>
              <w:rPr>
                <w:b/>
                <w:i/>
              </w:rPr>
            </w:pPr>
            <w:r w:rsidRPr="00B94CEC">
              <w:rPr>
                <w:b/>
                <w:i/>
              </w:rPr>
              <w:t>Court Annual Reporting Project</w:t>
            </w:r>
          </w:p>
        </w:tc>
        <w:tc>
          <w:tcPr>
            <w:tcW w:w="1559" w:type="dxa"/>
            <w:vMerge w:val="restart"/>
            <w:tcBorders>
              <w:top w:val="single" w:sz="4" w:space="0" w:color="auto"/>
              <w:left w:val="dotted" w:sz="4" w:space="0" w:color="auto"/>
              <w:right w:val="dotted" w:sz="4" w:space="0" w:color="auto"/>
            </w:tcBorders>
            <w:shd w:val="clear" w:color="auto" w:fill="auto"/>
            <w:vAlign w:val="bottom"/>
            <w:hideMark/>
          </w:tcPr>
          <w:p w14:paraId="20DBCF3B" w14:textId="77777777" w:rsidR="00B94CEC" w:rsidRPr="00B94CEC" w:rsidRDefault="00B94CEC" w:rsidP="00B94CEC">
            <w:pPr>
              <w:spacing w:before="40" w:after="40"/>
              <w:jc w:val="center"/>
              <w:rPr>
                <w:b/>
                <w:i/>
                <w:sz w:val="23"/>
                <w:szCs w:val="23"/>
              </w:rPr>
            </w:pPr>
            <w:r w:rsidRPr="00B94CEC">
              <w:rPr>
                <w:sz w:val="23"/>
                <w:szCs w:val="23"/>
              </w:rPr>
              <w:t>FSM; Palau; Niue; PNG; Tonga; Vanuatu</w:t>
            </w:r>
          </w:p>
        </w:tc>
        <w:tc>
          <w:tcPr>
            <w:tcW w:w="2835" w:type="dxa"/>
            <w:tcBorders>
              <w:top w:val="single" w:sz="4" w:space="0" w:color="auto"/>
              <w:left w:val="dotted" w:sz="4" w:space="0" w:color="auto"/>
              <w:bottom w:val="nil"/>
            </w:tcBorders>
            <w:shd w:val="clear" w:color="auto" w:fill="auto"/>
            <w:vAlign w:val="center"/>
            <w:hideMark/>
          </w:tcPr>
          <w:p w14:paraId="2BA9D849" w14:textId="77777777" w:rsidR="00B94CEC" w:rsidRPr="00B94CEC" w:rsidRDefault="00B94CEC" w:rsidP="00B94CEC">
            <w:pPr>
              <w:spacing w:before="100"/>
              <w:jc w:val="center"/>
              <w:rPr>
                <w:b/>
                <w:i/>
                <w:sz w:val="23"/>
                <w:szCs w:val="23"/>
              </w:rPr>
            </w:pPr>
          </w:p>
        </w:tc>
      </w:tr>
      <w:tr w:rsidR="00B94CEC" w:rsidRPr="00BB390F" w14:paraId="3AF1E0C8" w14:textId="77777777" w:rsidTr="00B94CEC">
        <w:trPr>
          <w:trHeight w:val="44"/>
          <w:jc w:val="center"/>
        </w:trPr>
        <w:tc>
          <w:tcPr>
            <w:tcW w:w="5245" w:type="dxa"/>
            <w:tcBorders>
              <w:top w:val="nil"/>
              <w:bottom w:val="dotted" w:sz="4" w:space="0" w:color="auto"/>
              <w:right w:val="dotted" w:sz="4" w:space="0" w:color="auto"/>
            </w:tcBorders>
            <w:shd w:val="clear" w:color="auto" w:fill="auto"/>
            <w:hideMark/>
          </w:tcPr>
          <w:p w14:paraId="4DF84754" w14:textId="77777777" w:rsidR="00B94CEC" w:rsidRPr="00B94CEC" w:rsidRDefault="00B94CEC" w:rsidP="007868EB">
            <w:pPr>
              <w:numPr>
                <w:ilvl w:val="0"/>
                <w:numId w:val="15"/>
              </w:numPr>
              <w:spacing w:before="40" w:after="40"/>
              <w:rPr>
                <w:strike/>
                <w:sz w:val="23"/>
                <w:szCs w:val="23"/>
              </w:rPr>
            </w:pPr>
            <w:r w:rsidRPr="00B94CEC">
              <w:rPr>
                <w:strike/>
                <w:sz w:val="23"/>
                <w:szCs w:val="23"/>
              </w:rPr>
              <w:t>Sub-regional Activity</w:t>
            </w:r>
          </w:p>
        </w:tc>
        <w:tc>
          <w:tcPr>
            <w:tcW w:w="1559" w:type="dxa"/>
            <w:vMerge/>
            <w:tcBorders>
              <w:left w:val="dotted" w:sz="4" w:space="0" w:color="auto"/>
              <w:right w:val="dotted" w:sz="4" w:space="0" w:color="auto"/>
            </w:tcBorders>
            <w:shd w:val="clear" w:color="auto" w:fill="auto"/>
            <w:vAlign w:val="center"/>
            <w:hideMark/>
          </w:tcPr>
          <w:p w14:paraId="48D54086" w14:textId="77777777" w:rsidR="00B94CEC" w:rsidRPr="00B94CEC" w:rsidRDefault="00B94CEC" w:rsidP="00B94CEC">
            <w:pPr>
              <w:spacing w:before="40" w:after="40"/>
              <w:jc w:val="center"/>
              <w:rPr>
                <w:sz w:val="23"/>
                <w:szCs w:val="23"/>
              </w:rPr>
            </w:pPr>
          </w:p>
        </w:tc>
        <w:tc>
          <w:tcPr>
            <w:tcW w:w="2835" w:type="dxa"/>
            <w:tcBorders>
              <w:top w:val="nil"/>
              <w:left w:val="dotted" w:sz="4" w:space="0" w:color="auto"/>
              <w:bottom w:val="dotted" w:sz="4" w:space="0" w:color="auto"/>
            </w:tcBorders>
            <w:shd w:val="clear" w:color="auto" w:fill="auto"/>
            <w:vAlign w:val="center"/>
          </w:tcPr>
          <w:p w14:paraId="38193ACF" w14:textId="77777777" w:rsidR="00B94CEC" w:rsidRPr="00B94CEC" w:rsidRDefault="00B94CEC" w:rsidP="00B94CEC">
            <w:pPr>
              <w:spacing w:before="40" w:after="40"/>
              <w:jc w:val="center"/>
              <w:rPr>
                <w:strike/>
                <w:sz w:val="23"/>
                <w:szCs w:val="23"/>
              </w:rPr>
            </w:pPr>
            <w:r w:rsidRPr="00B94CEC">
              <w:rPr>
                <w:strike/>
                <w:sz w:val="23"/>
                <w:szCs w:val="23"/>
              </w:rPr>
              <w:t>16-18 Oct, 2013</w:t>
            </w:r>
          </w:p>
        </w:tc>
      </w:tr>
      <w:tr w:rsidR="00B94CEC" w:rsidRPr="00BB390F" w14:paraId="0FBE8ECB" w14:textId="77777777" w:rsidTr="00B94CEC">
        <w:trPr>
          <w:trHeight w:val="44"/>
          <w:jc w:val="center"/>
        </w:trPr>
        <w:tc>
          <w:tcPr>
            <w:tcW w:w="5245" w:type="dxa"/>
            <w:tcBorders>
              <w:top w:val="dotted" w:sz="4" w:space="0" w:color="auto"/>
              <w:bottom w:val="dotted" w:sz="4" w:space="0" w:color="auto"/>
              <w:right w:val="dotted" w:sz="4" w:space="0" w:color="auto"/>
            </w:tcBorders>
            <w:shd w:val="clear" w:color="auto" w:fill="auto"/>
            <w:vAlign w:val="center"/>
          </w:tcPr>
          <w:p w14:paraId="6C491A5E" w14:textId="77777777" w:rsidR="00B94CEC" w:rsidRPr="00B94CEC" w:rsidRDefault="00B94CEC" w:rsidP="007868EB">
            <w:pPr>
              <w:numPr>
                <w:ilvl w:val="0"/>
                <w:numId w:val="15"/>
              </w:numPr>
              <w:spacing w:before="40" w:after="40"/>
              <w:rPr>
                <w:sz w:val="23"/>
                <w:szCs w:val="23"/>
              </w:rPr>
            </w:pPr>
            <w:r w:rsidRPr="00B94CEC">
              <w:rPr>
                <w:sz w:val="23"/>
                <w:szCs w:val="23"/>
              </w:rPr>
              <w:t>Follow-up (until first Annual Report developed)</w:t>
            </w:r>
          </w:p>
        </w:tc>
        <w:tc>
          <w:tcPr>
            <w:tcW w:w="1559" w:type="dxa"/>
            <w:vMerge/>
            <w:tcBorders>
              <w:left w:val="dotted" w:sz="4" w:space="0" w:color="auto"/>
              <w:bottom w:val="dotted" w:sz="4" w:space="0" w:color="auto"/>
              <w:right w:val="dotted" w:sz="4" w:space="0" w:color="auto"/>
            </w:tcBorders>
            <w:shd w:val="clear" w:color="auto" w:fill="auto"/>
            <w:vAlign w:val="center"/>
          </w:tcPr>
          <w:p w14:paraId="4B856D73" w14:textId="77777777" w:rsidR="00B94CEC" w:rsidRPr="00B94CEC" w:rsidRDefault="00B94CEC" w:rsidP="00B94CEC">
            <w:pPr>
              <w:spacing w:before="40" w:after="40"/>
              <w:jc w:val="center"/>
              <w:rPr>
                <w:sz w:val="23"/>
                <w:szCs w:val="23"/>
              </w:rPr>
            </w:pPr>
          </w:p>
        </w:tc>
        <w:tc>
          <w:tcPr>
            <w:tcW w:w="2835" w:type="dxa"/>
            <w:tcBorders>
              <w:top w:val="dotted" w:sz="4" w:space="0" w:color="auto"/>
              <w:left w:val="dotted" w:sz="4" w:space="0" w:color="auto"/>
              <w:bottom w:val="dotted" w:sz="4" w:space="0" w:color="auto"/>
            </w:tcBorders>
            <w:shd w:val="clear" w:color="auto" w:fill="auto"/>
            <w:vAlign w:val="center"/>
          </w:tcPr>
          <w:p w14:paraId="58C4C4CB" w14:textId="77777777" w:rsidR="00B94CEC" w:rsidRPr="00B94CEC" w:rsidRDefault="00B94CEC" w:rsidP="00B94CEC">
            <w:pPr>
              <w:spacing w:before="40" w:after="40"/>
              <w:jc w:val="center"/>
              <w:rPr>
                <w:sz w:val="23"/>
                <w:szCs w:val="23"/>
              </w:rPr>
            </w:pPr>
            <w:r w:rsidRPr="00B94CEC">
              <w:rPr>
                <w:sz w:val="23"/>
                <w:szCs w:val="23"/>
              </w:rPr>
              <w:t>Ongoing</w:t>
            </w:r>
          </w:p>
        </w:tc>
      </w:tr>
      <w:tr w:rsidR="00B94CEC" w:rsidRPr="00495D66" w14:paraId="7F4F0195" w14:textId="77777777" w:rsidTr="00B94CEC">
        <w:trPr>
          <w:trHeight w:val="44"/>
          <w:jc w:val="center"/>
        </w:trPr>
        <w:tc>
          <w:tcPr>
            <w:tcW w:w="5245" w:type="dxa"/>
            <w:tcBorders>
              <w:top w:val="dotted" w:sz="4" w:space="0" w:color="auto"/>
              <w:bottom w:val="single" w:sz="4" w:space="0" w:color="auto"/>
              <w:right w:val="dotted" w:sz="4" w:space="0" w:color="auto"/>
            </w:tcBorders>
            <w:shd w:val="clear" w:color="auto" w:fill="auto"/>
            <w:vAlign w:val="center"/>
          </w:tcPr>
          <w:p w14:paraId="1C78BC91" w14:textId="77777777" w:rsidR="00B94CEC" w:rsidRPr="00B94CEC" w:rsidRDefault="00B94CEC" w:rsidP="007868EB">
            <w:pPr>
              <w:numPr>
                <w:ilvl w:val="0"/>
                <w:numId w:val="15"/>
              </w:numPr>
              <w:spacing w:before="40" w:after="40"/>
              <w:rPr>
                <w:sz w:val="23"/>
                <w:szCs w:val="23"/>
              </w:rPr>
            </w:pPr>
            <w:r w:rsidRPr="00B94CEC">
              <w:rPr>
                <w:sz w:val="23"/>
                <w:szCs w:val="23"/>
              </w:rPr>
              <w:t>SUBJECT TO FUNDING</w:t>
            </w:r>
          </w:p>
        </w:tc>
        <w:tc>
          <w:tcPr>
            <w:tcW w:w="1559" w:type="dxa"/>
            <w:tcBorders>
              <w:top w:val="dotted" w:sz="4" w:space="0" w:color="auto"/>
              <w:left w:val="dotted" w:sz="4" w:space="0" w:color="auto"/>
              <w:bottom w:val="single" w:sz="4" w:space="0" w:color="auto"/>
              <w:right w:val="dotted" w:sz="4" w:space="0" w:color="auto"/>
            </w:tcBorders>
            <w:shd w:val="clear" w:color="auto" w:fill="auto"/>
            <w:vAlign w:val="center"/>
          </w:tcPr>
          <w:p w14:paraId="5EE6D0B4" w14:textId="77777777" w:rsidR="00B94CEC" w:rsidRPr="00B94CEC" w:rsidRDefault="00B94CEC" w:rsidP="00B94CEC">
            <w:pPr>
              <w:spacing w:before="40" w:after="40"/>
              <w:jc w:val="center"/>
              <w:rPr>
                <w:sz w:val="23"/>
                <w:szCs w:val="23"/>
              </w:rPr>
            </w:pPr>
            <w:r w:rsidRPr="00B94CEC">
              <w:rPr>
                <w:sz w:val="23"/>
                <w:szCs w:val="23"/>
              </w:rPr>
              <w:t>Kiribati</w:t>
            </w:r>
          </w:p>
        </w:tc>
        <w:tc>
          <w:tcPr>
            <w:tcW w:w="2835" w:type="dxa"/>
            <w:tcBorders>
              <w:top w:val="dotted" w:sz="4" w:space="0" w:color="auto"/>
              <w:left w:val="dotted" w:sz="4" w:space="0" w:color="auto"/>
              <w:bottom w:val="single" w:sz="4" w:space="0" w:color="auto"/>
            </w:tcBorders>
            <w:shd w:val="clear" w:color="auto" w:fill="auto"/>
            <w:vAlign w:val="center"/>
          </w:tcPr>
          <w:p w14:paraId="57E174E9" w14:textId="77777777" w:rsidR="00B94CEC" w:rsidRPr="00B94CEC" w:rsidRDefault="00B94CEC" w:rsidP="00B94CEC">
            <w:pPr>
              <w:spacing w:before="40" w:after="40"/>
              <w:jc w:val="center"/>
              <w:rPr>
                <w:sz w:val="23"/>
                <w:szCs w:val="23"/>
              </w:rPr>
            </w:pPr>
            <w:r w:rsidRPr="00B94CEC">
              <w:rPr>
                <w:sz w:val="23"/>
                <w:szCs w:val="23"/>
              </w:rPr>
              <w:t>TBC</w:t>
            </w:r>
          </w:p>
        </w:tc>
      </w:tr>
      <w:tr w:rsidR="00B94CEC" w:rsidRPr="00BB390F" w14:paraId="578A3E6F" w14:textId="77777777" w:rsidTr="00B94CEC">
        <w:trPr>
          <w:trHeight w:val="102"/>
          <w:jc w:val="center"/>
        </w:trPr>
        <w:tc>
          <w:tcPr>
            <w:tcW w:w="5245" w:type="dxa"/>
            <w:tcBorders>
              <w:top w:val="single" w:sz="4" w:space="0" w:color="auto"/>
              <w:bottom w:val="nil"/>
              <w:right w:val="dotted" w:sz="4" w:space="0" w:color="auto"/>
            </w:tcBorders>
            <w:shd w:val="clear" w:color="auto" w:fill="auto"/>
            <w:vAlign w:val="center"/>
            <w:hideMark/>
          </w:tcPr>
          <w:p w14:paraId="14FCA366" w14:textId="77777777" w:rsidR="00B94CEC" w:rsidRPr="00BB390F" w:rsidRDefault="00B94CEC" w:rsidP="00B94CEC">
            <w:pPr>
              <w:spacing w:before="100" w:after="40"/>
              <w:rPr>
                <w:b/>
                <w:i/>
              </w:rPr>
            </w:pPr>
            <w:r w:rsidRPr="00BB390F">
              <w:rPr>
                <w:b/>
                <w:i/>
              </w:rPr>
              <w:t>Local Orientation Workshop Delivery</w:t>
            </w:r>
          </w:p>
        </w:tc>
        <w:tc>
          <w:tcPr>
            <w:tcW w:w="1559" w:type="dxa"/>
            <w:tcBorders>
              <w:top w:val="single" w:sz="4" w:space="0" w:color="auto"/>
              <w:left w:val="dotted" w:sz="4" w:space="0" w:color="auto"/>
              <w:bottom w:val="nil"/>
              <w:right w:val="dotted" w:sz="4" w:space="0" w:color="auto"/>
            </w:tcBorders>
            <w:shd w:val="clear" w:color="auto" w:fill="auto"/>
            <w:vAlign w:val="center"/>
          </w:tcPr>
          <w:p w14:paraId="3B1533AE" w14:textId="77777777" w:rsidR="00B94CEC" w:rsidRPr="00BB390F" w:rsidRDefault="00B94CEC" w:rsidP="00B94CEC">
            <w:pPr>
              <w:spacing w:before="100" w:after="40"/>
              <w:jc w:val="center"/>
              <w:rPr>
                <w:sz w:val="23"/>
                <w:szCs w:val="23"/>
              </w:rPr>
            </w:pPr>
          </w:p>
        </w:tc>
        <w:tc>
          <w:tcPr>
            <w:tcW w:w="2835" w:type="dxa"/>
            <w:tcBorders>
              <w:top w:val="single" w:sz="4" w:space="0" w:color="auto"/>
              <w:left w:val="dotted" w:sz="4" w:space="0" w:color="auto"/>
              <w:bottom w:val="nil"/>
            </w:tcBorders>
            <w:shd w:val="clear" w:color="auto" w:fill="auto"/>
            <w:vAlign w:val="center"/>
          </w:tcPr>
          <w:p w14:paraId="376C79D2" w14:textId="77777777" w:rsidR="00B94CEC" w:rsidRPr="00BB390F" w:rsidRDefault="00B94CEC" w:rsidP="00B94CEC">
            <w:pPr>
              <w:spacing w:before="100" w:after="40"/>
              <w:jc w:val="center"/>
              <w:rPr>
                <w:sz w:val="23"/>
                <w:szCs w:val="23"/>
              </w:rPr>
            </w:pPr>
          </w:p>
        </w:tc>
      </w:tr>
      <w:tr w:rsidR="00B94CEC" w:rsidRPr="00BB390F" w14:paraId="4697F0B5" w14:textId="77777777" w:rsidTr="00B94CEC">
        <w:trPr>
          <w:trHeight w:val="50"/>
          <w:jc w:val="center"/>
        </w:trPr>
        <w:tc>
          <w:tcPr>
            <w:tcW w:w="5245" w:type="dxa"/>
            <w:tcBorders>
              <w:top w:val="nil"/>
              <w:bottom w:val="dotted" w:sz="4" w:space="0" w:color="auto"/>
              <w:right w:val="dotted" w:sz="4" w:space="0" w:color="auto"/>
            </w:tcBorders>
            <w:shd w:val="clear" w:color="auto" w:fill="auto"/>
            <w:vAlign w:val="center"/>
            <w:hideMark/>
          </w:tcPr>
          <w:p w14:paraId="6D8A1DA9" w14:textId="77777777" w:rsidR="00B94CEC" w:rsidRPr="00BB390F" w:rsidRDefault="00B94CEC" w:rsidP="007868EB">
            <w:pPr>
              <w:numPr>
                <w:ilvl w:val="0"/>
                <w:numId w:val="17"/>
              </w:numPr>
              <w:spacing w:before="40" w:after="40"/>
              <w:rPr>
                <w:sz w:val="23"/>
                <w:szCs w:val="23"/>
              </w:rPr>
            </w:pPr>
            <w:r w:rsidRPr="00BB390F">
              <w:rPr>
                <w:sz w:val="23"/>
                <w:szCs w:val="23"/>
              </w:rPr>
              <w:t>Activity 1</w:t>
            </w:r>
          </w:p>
        </w:tc>
        <w:tc>
          <w:tcPr>
            <w:tcW w:w="1559" w:type="dxa"/>
            <w:tcBorders>
              <w:top w:val="nil"/>
              <w:left w:val="dotted" w:sz="4" w:space="0" w:color="auto"/>
              <w:bottom w:val="dotted" w:sz="4" w:space="0" w:color="auto"/>
              <w:right w:val="dotted" w:sz="4" w:space="0" w:color="auto"/>
            </w:tcBorders>
            <w:shd w:val="clear" w:color="auto" w:fill="auto"/>
            <w:vAlign w:val="center"/>
            <w:hideMark/>
          </w:tcPr>
          <w:p w14:paraId="66A0C777" w14:textId="77777777" w:rsidR="00B94CEC" w:rsidRPr="00BB390F" w:rsidRDefault="00B94CEC" w:rsidP="00B94CEC">
            <w:pPr>
              <w:spacing w:before="40" w:after="40"/>
              <w:jc w:val="center"/>
              <w:rPr>
                <w:sz w:val="23"/>
                <w:szCs w:val="23"/>
              </w:rPr>
            </w:pPr>
            <w:r w:rsidRPr="00BB390F">
              <w:rPr>
                <w:sz w:val="23"/>
                <w:szCs w:val="23"/>
              </w:rPr>
              <w:t>Tokelau</w:t>
            </w:r>
          </w:p>
        </w:tc>
        <w:tc>
          <w:tcPr>
            <w:tcW w:w="2835" w:type="dxa"/>
            <w:tcBorders>
              <w:top w:val="nil"/>
              <w:left w:val="dotted" w:sz="4" w:space="0" w:color="auto"/>
              <w:bottom w:val="dotted" w:sz="4" w:space="0" w:color="auto"/>
            </w:tcBorders>
            <w:shd w:val="clear" w:color="auto" w:fill="auto"/>
            <w:vAlign w:val="center"/>
          </w:tcPr>
          <w:p w14:paraId="41110FCD" w14:textId="77777777" w:rsidR="00B94CEC" w:rsidRPr="00BB390F" w:rsidRDefault="00B94CEC" w:rsidP="00B94CEC">
            <w:pPr>
              <w:spacing w:before="40" w:after="40"/>
              <w:jc w:val="center"/>
              <w:rPr>
                <w:sz w:val="23"/>
                <w:szCs w:val="23"/>
              </w:rPr>
            </w:pPr>
            <w:r w:rsidRPr="00BB390F">
              <w:rPr>
                <w:sz w:val="23"/>
                <w:szCs w:val="23"/>
              </w:rPr>
              <w:t>25 Aug-8 Sept 2014</w:t>
            </w:r>
          </w:p>
        </w:tc>
      </w:tr>
      <w:tr w:rsidR="00B94CEC" w:rsidRPr="00BB390F" w14:paraId="1FCC7A8A" w14:textId="77777777" w:rsidTr="00B94CE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hideMark/>
          </w:tcPr>
          <w:p w14:paraId="4DFA234C" w14:textId="77777777" w:rsidR="00B94CEC" w:rsidRPr="00BB390F" w:rsidRDefault="00B94CEC" w:rsidP="007868EB">
            <w:pPr>
              <w:numPr>
                <w:ilvl w:val="0"/>
                <w:numId w:val="17"/>
              </w:numPr>
              <w:spacing w:before="40" w:after="40"/>
              <w:rPr>
                <w:sz w:val="23"/>
                <w:szCs w:val="23"/>
              </w:rPr>
            </w:pPr>
            <w:r w:rsidRPr="00BB390F">
              <w:rPr>
                <w:sz w:val="23"/>
                <w:szCs w:val="23"/>
              </w:rPr>
              <w:t>Activity 2</w:t>
            </w:r>
            <w:r w:rsidRPr="00BB390F">
              <w:rPr>
                <w:i/>
                <w:sz w:val="21"/>
                <w:szCs w:val="23"/>
              </w:rPr>
              <w:t xml:space="preserve"> (subject to availability of funds)</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02908C2" w14:textId="77777777" w:rsidR="00B94CEC" w:rsidRPr="00BB390F" w:rsidRDefault="00B94CEC" w:rsidP="00B94CEC">
            <w:pPr>
              <w:spacing w:before="40" w:after="40"/>
              <w:jc w:val="center"/>
              <w:rPr>
                <w:sz w:val="23"/>
                <w:szCs w:val="23"/>
              </w:rPr>
            </w:pPr>
            <w:r w:rsidRPr="00BB390F">
              <w:rPr>
                <w:sz w:val="23"/>
                <w:szCs w:val="23"/>
              </w:rPr>
              <w:t>FSM</w:t>
            </w:r>
            <w:r w:rsidRPr="00BB390F" w:rsidDel="008E0FD1">
              <w:rPr>
                <w:sz w:val="23"/>
                <w:szCs w:val="23"/>
              </w:rPr>
              <w:t xml:space="preserve"> </w:t>
            </w:r>
          </w:p>
        </w:tc>
        <w:tc>
          <w:tcPr>
            <w:tcW w:w="2835" w:type="dxa"/>
            <w:tcBorders>
              <w:top w:val="dotted" w:sz="4" w:space="0" w:color="auto"/>
              <w:left w:val="dotted" w:sz="4" w:space="0" w:color="auto"/>
              <w:bottom w:val="dotted" w:sz="4" w:space="0" w:color="auto"/>
            </w:tcBorders>
            <w:shd w:val="clear" w:color="auto" w:fill="auto"/>
            <w:vAlign w:val="center"/>
          </w:tcPr>
          <w:p w14:paraId="1141AE68" w14:textId="77777777" w:rsidR="00B94CEC" w:rsidRPr="00BB390F" w:rsidRDefault="00B94CEC" w:rsidP="00B94CEC">
            <w:pPr>
              <w:spacing w:before="40" w:after="40"/>
              <w:jc w:val="center"/>
              <w:rPr>
                <w:sz w:val="23"/>
                <w:szCs w:val="23"/>
              </w:rPr>
            </w:pPr>
            <w:r w:rsidRPr="00BB390F">
              <w:rPr>
                <w:sz w:val="23"/>
                <w:szCs w:val="23"/>
              </w:rPr>
              <w:t>2-13 June, 2014</w:t>
            </w:r>
          </w:p>
        </w:tc>
      </w:tr>
      <w:tr w:rsidR="00B94CEC" w:rsidRPr="00BB390F" w14:paraId="7526D855" w14:textId="77777777" w:rsidTr="00B94CEC">
        <w:trPr>
          <w:trHeight w:val="44"/>
          <w:jc w:val="center"/>
        </w:trPr>
        <w:tc>
          <w:tcPr>
            <w:tcW w:w="5245" w:type="dxa"/>
            <w:tcBorders>
              <w:top w:val="single" w:sz="4" w:space="0" w:color="auto"/>
              <w:bottom w:val="single" w:sz="4" w:space="0" w:color="auto"/>
              <w:right w:val="dotted" w:sz="4" w:space="0" w:color="auto"/>
            </w:tcBorders>
            <w:shd w:val="clear" w:color="auto" w:fill="auto"/>
            <w:vAlign w:val="center"/>
            <w:hideMark/>
          </w:tcPr>
          <w:p w14:paraId="0285C0CD" w14:textId="77777777" w:rsidR="00B94CEC" w:rsidRPr="00B94CEC" w:rsidRDefault="00B94CEC" w:rsidP="00B94CEC">
            <w:pPr>
              <w:spacing w:before="100" w:after="40"/>
              <w:rPr>
                <w:b/>
                <w:i/>
              </w:rPr>
            </w:pPr>
            <w:r w:rsidRPr="00B94CEC">
              <w:rPr>
                <w:b/>
                <w:i/>
              </w:rPr>
              <w:lastRenderedPageBreak/>
              <w:t>Decision-making Local Peer Review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60422295" w14:textId="77777777" w:rsidR="00B94CEC" w:rsidRPr="00B94CEC" w:rsidRDefault="00B94CEC" w:rsidP="00B94CEC">
            <w:pPr>
              <w:spacing w:before="100" w:after="40"/>
              <w:ind w:left="-57" w:right="-57"/>
              <w:jc w:val="center"/>
              <w:rPr>
                <w:sz w:val="23"/>
                <w:szCs w:val="23"/>
              </w:rPr>
            </w:pPr>
            <w:r w:rsidRPr="00B94CEC">
              <w:rPr>
                <w:sz w:val="23"/>
                <w:szCs w:val="23"/>
              </w:rPr>
              <w:t>Marshall Is.</w:t>
            </w:r>
          </w:p>
        </w:tc>
        <w:tc>
          <w:tcPr>
            <w:tcW w:w="2835" w:type="dxa"/>
            <w:tcBorders>
              <w:top w:val="single" w:sz="4" w:space="0" w:color="auto"/>
              <w:left w:val="dotted" w:sz="4" w:space="0" w:color="auto"/>
              <w:bottom w:val="single" w:sz="4" w:space="0" w:color="auto"/>
            </w:tcBorders>
            <w:shd w:val="clear" w:color="auto" w:fill="auto"/>
            <w:vAlign w:val="center"/>
            <w:hideMark/>
          </w:tcPr>
          <w:p w14:paraId="64358B1E" w14:textId="77777777" w:rsidR="00B94CEC" w:rsidRPr="00B94CEC" w:rsidRDefault="00B94CEC" w:rsidP="00B94CEC">
            <w:pPr>
              <w:spacing w:before="100" w:after="40"/>
              <w:jc w:val="center"/>
              <w:rPr>
                <w:sz w:val="23"/>
                <w:szCs w:val="23"/>
              </w:rPr>
            </w:pPr>
            <w:r w:rsidRPr="00B94CEC">
              <w:rPr>
                <w:sz w:val="23"/>
                <w:szCs w:val="23"/>
              </w:rPr>
              <w:t>Aug / Sept 2014 (TBC)</w:t>
            </w:r>
          </w:p>
        </w:tc>
      </w:tr>
      <w:tr w:rsidR="00B94CEC" w:rsidRPr="00495D66" w14:paraId="29AEFC1F" w14:textId="77777777" w:rsidTr="00B94CEC">
        <w:trPr>
          <w:trHeight w:val="44"/>
          <w:jc w:val="center"/>
        </w:trPr>
        <w:tc>
          <w:tcPr>
            <w:tcW w:w="5245" w:type="dxa"/>
            <w:tcBorders>
              <w:top w:val="single" w:sz="4" w:space="0" w:color="auto"/>
              <w:bottom w:val="single" w:sz="4" w:space="0" w:color="auto"/>
              <w:right w:val="dotted" w:sz="4" w:space="0" w:color="auto"/>
            </w:tcBorders>
            <w:shd w:val="clear" w:color="auto" w:fill="auto"/>
            <w:vAlign w:val="center"/>
          </w:tcPr>
          <w:p w14:paraId="6E463E4B" w14:textId="77777777" w:rsidR="00B94CEC" w:rsidRPr="00B94CEC" w:rsidRDefault="00B94CEC" w:rsidP="00B94CEC">
            <w:pPr>
              <w:spacing w:before="100" w:after="40"/>
              <w:rPr>
                <w:b/>
                <w:i/>
              </w:rPr>
            </w:pPr>
            <w:r w:rsidRPr="00B94CEC">
              <w:rPr>
                <w:b/>
                <w:i/>
              </w:rPr>
              <w:t>SUBJECT TO FUNDING:</w:t>
            </w:r>
          </w:p>
          <w:p w14:paraId="17D0C865" w14:textId="77777777" w:rsidR="00B94CEC" w:rsidRPr="00B94CEC" w:rsidRDefault="00B94CEC" w:rsidP="00B94CEC">
            <w:pPr>
              <w:spacing w:before="100" w:after="40"/>
              <w:rPr>
                <w:b/>
                <w:i/>
              </w:rPr>
            </w:pPr>
            <w:r w:rsidRPr="00B94CEC">
              <w:rPr>
                <w:b/>
                <w:i/>
                <w:szCs w:val="23"/>
                <w:lang w:val="en-GB"/>
              </w:rPr>
              <w:t>Judicial Independence Toolkit and Pilot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bottom"/>
          </w:tcPr>
          <w:p w14:paraId="3FA49BFD" w14:textId="77777777" w:rsidR="00B94CEC" w:rsidRPr="00B94CEC" w:rsidRDefault="00B94CEC" w:rsidP="00B94CEC">
            <w:pPr>
              <w:spacing w:before="100" w:after="40"/>
              <w:ind w:left="-57" w:right="-57"/>
              <w:jc w:val="center"/>
              <w:rPr>
                <w:sz w:val="23"/>
                <w:szCs w:val="23"/>
              </w:rPr>
            </w:pPr>
            <w:r w:rsidRPr="00B94CEC">
              <w:rPr>
                <w:sz w:val="23"/>
                <w:szCs w:val="23"/>
              </w:rPr>
              <w:t>TBC</w:t>
            </w:r>
          </w:p>
        </w:tc>
        <w:tc>
          <w:tcPr>
            <w:tcW w:w="2835" w:type="dxa"/>
            <w:tcBorders>
              <w:top w:val="single" w:sz="4" w:space="0" w:color="auto"/>
              <w:left w:val="dotted" w:sz="4" w:space="0" w:color="auto"/>
              <w:bottom w:val="single" w:sz="4" w:space="0" w:color="auto"/>
            </w:tcBorders>
            <w:shd w:val="clear" w:color="auto" w:fill="auto"/>
            <w:vAlign w:val="bottom"/>
          </w:tcPr>
          <w:p w14:paraId="290115D3" w14:textId="77777777" w:rsidR="00B94CEC" w:rsidRPr="00B94CEC" w:rsidRDefault="00B94CEC" w:rsidP="00B94CEC">
            <w:pPr>
              <w:spacing w:before="100" w:after="40"/>
              <w:jc w:val="center"/>
              <w:rPr>
                <w:sz w:val="23"/>
                <w:szCs w:val="23"/>
              </w:rPr>
            </w:pPr>
            <w:r w:rsidRPr="00B94CEC">
              <w:rPr>
                <w:sz w:val="23"/>
                <w:szCs w:val="23"/>
              </w:rPr>
              <w:t>TBC</w:t>
            </w:r>
          </w:p>
        </w:tc>
      </w:tr>
      <w:tr w:rsidR="00B94CEC" w:rsidRPr="00495D66" w14:paraId="340007EB" w14:textId="77777777" w:rsidTr="00B94CEC">
        <w:trPr>
          <w:trHeight w:val="44"/>
          <w:jc w:val="center"/>
        </w:trPr>
        <w:tc>
          <w:tcPr>
            <w:tcW w:w="5245" w:type="dxa"/>
            <w:tcBorders>
              <w:top w:val="single" w:sz="4" w:space="0" w:color="auto"/>
              <w:bottom w:val="single" w:sz="4" w:space="0" w:color="auto"/>
              <w:right w:val="dotted" w:sz="4" w:space="0" w:color="auto"/>
            </w:tcBorders>
            <w:shd w:val="clear" w:color="auto" w:fill="auto"/>
            <w:vAlign w:val="center"/>
            <w:hideMark/>
          </w:tcPr>
          <w:p w14:paraId="390AFB24" w14:textId="77777777" w:rsidR="00B94CEC" w:rsidRPr="00B94CEC" w:rsidRDefault="00B94CEC" w:rsidP="00B94CEC">
            <w:pPr>
              <w:spacing w:before="100" w:after="40"/>
              <w:rPr>
                <w:b/>
                <w:i/>
              </w:rPr>
            </w:pPr>
            <w:r w:rsidRPr="00B94CEC">
              <w:rPr>
                <w:b/>
                <w:i/>
                <w:szCs w:val="23"/>
              </w:rPr>
              <w:t>Concept Paper on Remote Delivery of PJDP Services</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bottom"/>
            <w:hideMark/>
          </w:tcPr>
          <w:p w14:paraId="755171A9" w14:textId="77777777" w:rsidR="00B94CEC" w:rsidRPr="00B94CEC" w:rsidRDefault="00B94CEC" w:rsidP="00B94CEC">
            <w:pPr>
              <w:spacing w:before="100" w:after="40"/>
              <w:ind w:left="-57" w:right="-57"/>
              <w:jc w:val="center"/>
              <w:rPr>
                <w:sz w:val="23"/>
                <w:szCs w:val="23"/>
              </w:rPr>
            </w:pPr>
            <w:r w:rsidRPr="00B94CEC">
              <w:rPr>
                <w:sz w:val="23"/>
                <w:szCs w:val="23"/>
              </w:rPr>
              <w:t>TBC</w:t>
            </w:r>
          </w:p>
        </w:tc>
        <w:tc>
          <w:tcPr>
            <w:tcW w:w="2835" w:type="dxa"/>
            <w:tcBorders>
              <w:top w:val="single" w:sz="4" w:space="0" w:color="auto"/>
              <w:left w:val="dotted" w:sz="4" w:space="0" w:color="auto"/>
              <w:bottom w:val="single" w:sz="4" w:space="0" w:color="auto"/>
            </w:tcBorders>
            <w:shd w:val="clear" w:color="auto" w:fill="auto"/>
            <w:vAlign w:val="bottom"/>
            <w:hideMark/>
          </w:tcPr>
          <w:p w14:paraId="50825B93" w14:textId="77777777" w:rsidR="00B94CEC" w:rsidRPr="00B94CEC" w:rsidRDefault="00B94CEC" w:rsidP="00B94CEC">
            <w:pPr>
              <w:spacing w:before="100" w:after="40"/>
              <w:jc w:val="center"/>
              <w:rPr>
                <w:sz w:val="23"/>
                <w:szCs w:val="23"/>
              </w:rPr>
            </w:pPr>
            <w:r w:rsidRPr="00B94CEC">
              <w:rPr>
                <w:sz w:val="23"/>
                <w:szCs w:val="23"/>
              </w:rPr>
              <w:t>TBC</w:t>
            </w:r>
          </w:p>
        </w:tc>
      </w:tr>
      <w:tr w:rsidR="00B94CEC" w:rsidRPr="00495D66" w14:paraId="333A4A4E" w14:textId="77777777" w:rsidTr="00B94CEC">
        <w:trPr>
          <w:trHeight w:val="44"/>
          <w:jc w:val="center"/>
        </w:trPr>
        <w:tc>
          <w:tcPr>
            <w:tcW w:w="5245" w:type="dxa"/>
            <w:tcBorders>
              <w:top w:val="single" w:sz="4" w:space="0" w:color="auto"/>
              <w:bottom w:val="single" w:sz="4" w:space="0" w:color="auto"/>
              <w:right w:val="dotted" w:sz="4" w:space="0" w:color="auto"/>
            </w:tcBorders>
            <w:shd w:val="clear" w:color="auto" w:fill="auto"/>
            <w:vAlign w:val="center"/>
          </w:tcPr>
          <w:p w14:paraId="003CA355" w14:textId="77777777" w:rsidR="00B94CEC" w:rsidRPr="00B94CEC" w:rsidRDefault="00B94CEC" w:rsidP="00B94CEC">
            <w:pPr>
              <w:spacing w:before="100" w:after="40"/>
              <w:rPr>
                <w:b/>
                <w:i/>
              </w:rPr>
            </w:pPr>
            <w:r w:rsidRPr="00B94CEC">
              <w:rPr>
                <w:b/>
                <w:i/>
                <w:szCs w:val="23"/>
                <w:lang w:val="en-GB"/>
              </w:rPr>
              <w:t>Publication of hardcopy toolkits</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bottom"/>
            <w:hideMark/>
          </w:tcPr>
          <w:p w14:paraId="3152A901" w14:textId="77777777" w:rsidR="00B94CEC" w:rsidRPr="00B94CEC" w:rsidRDefault="00B94CEC" w:rsidP="00B94CEC">
            <w:pPr>
              <w:spacing w:before="100" w:after="40"/>
              <w:ind w:left="-57" w:right="-57"/>
              <w:jc w:val="center"/>
              <w:rPr>
                <w:sz w:val="23"/>
                <w:szCs w:val="23"/>
              </w:rPr>
            </w:pPr>
            <w:r w:rsidRPr="00B94CEC">
              <w:rPr>
                <w:sz w:val="23"/>
                <w:szCs w:val="23"/>
              </w:rPr>
              <w:t>TBC</w:t>
            </w:r>
          </w:p>
        </w:tc>
        <w:tc>
          <w:tcPr>
            <w:tcW w:w="2835" w:type="dxa"/>
            <w:tcBorders>
              <w:top w:val="single" w:sz="4" w:space="0" w:color="auto"/>
              <w:left w:val="dotted" w:sz="4" w:space="0" w:color="auto"/>
              <w:bottom w:val="single" w:sz="4" w:space="0" w:color="auto"/>
            </w:tcBorders>
            <w:shd w:val="clear" w:color="auto" w:fill="auto"/>
            <w:vAlign w:val="bottom"/>
            <w:hideMark/>
          </w:tcPr>
          <w:p w14:paraId="4B2A5CE3" w14:textId="77777777" w:rsidR="00B94CEC" w:rsidRPr="00B94CEC" w:rsidRDefault="00B94CEC" w:rsidP="00B94CEC">
            <w:pPr>
              <w:spacing w:before="100" w:after="40"/>
              <w:jc w:val="center"/>
              <w:rPr>
                <w:sz w:val="23"/>
                <w:szCs w:val="23"/>
              </w:rPr>
            </w:pPr>
            <w:r w:rsidRPr="00B94CEC">
              <w:rPr>
                <w:sz w:val="23"/>
                <w:szCs w:val="23"/>
              </w:rPr>
              <w:t>TBC</w:t>
            </w:r>
          </w:p>
        </w:tc>
      </w:tr>
    </w:tbl>
    <w:p w14:paraId="5E416402" w14:textId="77777777" w:rsidR="00B94CEC" w:rsidRPr="00BB390F" w:rsidRDefault="00B94CEC" w:rsidP="00B94CEC">
      <w:pPr>
        <w:rPr>
          <w:sz w:val="10"/>
        </w:rPr>
      </w:pPr>
    </w:p>
    <w:p w14:paraId="3E04CDC3" w14:textId="77777777" w:rsidR="00182F3D" w:rsidRDefault="00182F3D" w:rsidP="006C16D3">
      <w:pPr>
        <w:rPr>
          <w:lang w:eastAsia="en-US"/>
        </w:rPr>
      </w:pPr>
    </w:p>
    <w:p w14:paraId="59568D07" w14:textId="77777777" w:rsidR="00182F3D" w:rsidRDefault="00182F3D" w:rsidP="006C16D3">
      <w:pPr>
        <w:rPr>
          <w:lang w:eastAsia="en-US"/>
        </w:rPr>
      </w:pPr>
    </w:p>
    <w:p w14:paraId="686D218E" w14:textId="77777777" w:rsidR="00182F3D" w:rsidRDefault="00182F3D" w:rsidP="006C16D3">
      <w:pPr>
        <w:rPr>
          <w:lang w:eastAsia="en-US"/>
        </w:rPr>
      </w:pPr>
    </w:p>
    <w:p w14:paraId="3DAD2086" w14:textId="77777777" w:rsidR="00182F3D" w:rsidRDefault="00182F3D" w:rsidP="006C16D3">
      <w:pPr>
        <w:rPr>
          <w:lang w:eastAsia="en-US"/>
        </w:rPr>
      </w:pPr>
    </w:p>
    <w:p w14:paraId="7B599536" w14:textId="77777777" w:rsidR="00182F3D" w:rsidRDefault="00182F3D" w:rsidP="006C16D3">
      <w:pPr>
        <w:rPr>
          <w:lang w:eastAsia="en-US"/>
        </w:rPr>
        <w:sectPr w:rsidR="00182F3D" w:rsidSect="002850D0">
          <w:footerReference w:type="default" r:id="rId19"/>
          <w:pgSz w:w="11906" w:h="16838"/>
          <w:pgMar w:top="1361" w:right="1304" w:bottom="1418" w:left="1531" w:header="397" w:footer="680" w:gutter="0"/>
          <w:pgNumType w:start="1"/>
          <w:cols w:space="720"/>
        </w:sectPr>
      </w:pPr>
    </w:p>
    <w:p w14:paraId="3AA50151" w14:textId="6F018E55" w:rsidR="00182F3D" w:rsidRPr="003C6B78" w:rsidRDefault="00182F3D" w:rsidP="002E7069">
      <w:pPr>
        <w:pStyle w:val="Heading1"/>
        <w:spacing w:before="0"/>
        <w:rPr>
          <w:smallCaps w:val="0"/>
          <w:sz w:val="26"/>
          <w:szCs w:val="26"/>
          <w:lang w:val="en-AU"/>
        </w:rPr>
      </w:pPr>
      <w:r w:rsidRPr="003C6B78">
        <w:rPr>
          <w:smallCaps w:val="0"/>
          <w:sz w:val="26"/>
          <w:szCs w:val="26"/>
          <w:lang w:val="en-AU"/>
        </w:rPr>
        <w:lastRenderedPageBreak/>
        <w:t>Annex Two:</w:t>
      </w:r>
      <w:r w:rsidR="00EC0BF8" w:rsidRPr="003C6B78">
        <w:rPr>
          <w:smallCaps w:val="0"/>
          <w:sz w:val="26"/>
          <w:szCs w:val="26"/>
          <w:lang w:val="en-AU"/>
        </w:rPr>
        <w:t xml:space="preserve"> </w:t>
      </w:r>
      <w:r w:rsidRPr="003C6B78">
        <w:rPr>
          <w:smallCaps w:val="0"/>
          <w:sz w:val="26"/>
          <w:szCs w:val="26"/>
          <w:lang w:val="en-AU"/>
        </w:rPr>
        <w:t>Cook Islands Youth Court Draft Concept Note</w:t>
      </w:r>
    </w:p>
    <w:p w14:paraId="35C589A6" w14:textId="5F3E7D4B" w:rsidR="00182F3D" w:rsidRDefault="00182F3D" w:rsidP="006C16D3">
      <w:pPr>
        <w:rPr>
          <w:lang w:eastAsia="en-US"/>
        </w:rPr>
      </w:pPr>
    </w:p>
    <w:p w14:paraId="72BE076A" w14:textId="77777777" w:rsidR="007868EB" w:rsidRPr="00FC2522" w:rsidRDefault="007868EB" w:rsidP="007868EB">
      <w:pPr>
        <w:rPr>
          <w:i/>
          <w:sz w:val="20"/>
          <w:szCs w:val="20"/>
        </w:rPr>
      </w:pPr>
      <w:r w:rsidRPr="00FC2522">
        <w:rPr>
          <w:i/>
          <w:sz w:val="20"/>
          <w:szCs w:val="20"/>
        </w:rPr>
        <w:t>First Draft as at 13 February 2014</w:t>
      </w:r>
    </w:p>
    <w:p w14:paraId="7F2F5E0B" w14:textId="77777777" w:rsidR="007868EB" w:rsidRPr="00FC2522" w:rsidRDefault="007868EB" w:rsidP="007868EB">
      <w:pPr>
        <w:rPr>
          <w:b/>
          <w:sz w:val="28"/>
          <w:szCs w:val="28"/>
        </w:rPr>
      </w:pPr>
    </w:p>
    <w:p w14:paraId="5737BDD0" w14:textId="77777777" w:rsidR="007868EB" w:rsidRPr="00FC2522" w:rsidRDefault="007868EB" w:rsidP="007868EB">
      <w:pPr>
        <w:rPr>
          <w:b/>
          <w:sz w:val="28"/>
          <w:szCs w:val="28"/>
        </w:rPr>
      </w:pPr>
      <w:r w:rsidRPr="00FC2522">
        <w:rPr>
          <w:b/>
          <w:sz w:val="28"/>
          <w:szCs w:val="28"/>
        </w:rPr>
        <w:t>A new youth court for the Cook Islands - &lt;Kuki Court&gt;</w:t>
      </w:r>
    </w:p>
    <w:p w14:paraId="1079AB1C" w14:textId="77777777" w:rsidR="007868EB" w:rsidRPr="00FC2522" w:rsidRDefault="007868EB" w:rsidP="007868EB"/>
    <w:p w14:paraId="26A5FCC8" w14:textId="77777777" w:rsidR="007868EB" w:rsidRPr="00FC2522" w:rsidRDefault="007868EB" w:rsidP="007868EB">
      <w:pPr>
        <w:spacing w:after="120"/>
        <w:rPr>
          <w:b/>
          <w:sz w:val="23"/>
          <w:szCs w:val="23"/>
        </w:rPr>
      </w:pPr>
      <w:r w:rsidRPr="00FC2522">
        <w:rPr>
          <w:b/>
          <w:sz w:val="23"/>
          <w:szCs w:val="23"/>
        </w:rPr>
        <w:t>Introduction</w:t>
      </w:r>
    </w:p>
    <w:p w14:paraId="48DF538E" w14:textId="77777777" w:rsidR="007868EB" w:rsidRPr="00FC2522" w:rsidRDefault="007868EB" w:rsidP="007868EB">
      <w:pPr>
        <w:rPr>
          <w:sz w:val="23"/>
          <w:szCs w:val="23"/>
        </w:rPr>
      </w:pPr>
      <w:r w:rsidRPr="00FC2522">
        <w:rPr>
          <w:sz w:val="23"/>
          <w:szCs w:val="23"/>
        </w:rPr>
        <w:t xml:space="preserve">We, the Lay Judiciary of the Cook Islands based in Rarotonga are desirous of implementing some changes in the format  of courts convened under the Prevention of Juvenile Crimes Act 1968 (the Act). </w:t>
      </w:r>
    </w:p>
    <w:p w14:paraId="3A9552B1" w14:textId="77777777" w:rsidR="007868EB" w:rsidRPr="00FC2522" w:rsidRDefault="007868EB" w:rsidP="007868EB">
      <w:pPr>
        <w:rPr>
          <w:sz w:val="23"/>
          <w:szCs w:val="23"/>
        </w:rPr>
      </w:pPr>
      <w:r w:rsidRPr="00FC2522">
        <w:rPr>
          <w:sz w:val="23"/>
          <w:szCs w:val="23"/>
        </w:rPr>
        <w:t xml:space="preserve">These changes are based on a more community involved form of justice and rehabilitation of juvenile offenders who have acknowledged their transgressions and are referred to the &lt;Kuki Court&gt; for the monitoring of their supervision orders and diversionary plans. </w:t>
      </w:r>
    </w:p>
    <w:p w14:paraId="0D921D8E" w14:textId="77777777" w:rsidR="007868EB" w:rsidRPr="00FC2522" w:rsidRDefault="007868EB" w:rsidP="007868EB">
      <w:pPr>
        <w:rPr>
          <w:sz w:val="23"/>
          <w:szCs w:val="23"/>
        </w:rPr>
      </w:pPr>
    </w:p>
    <w:p w14:paraId="39848E7A" w14:textId="77777777" w:rsidR="007868EB" w:rsidRPr="00FC2522" w:rsidRDefault="007868EB" w:rsidP="007868EB">
      <w:pPr>
        <w:rPr>
          <w:sz w:val="23"/>
          <w:szCs w:val="23"/>
        </w:rPr>
      </w:pPr>
      <w:r w:rsidRPr="00FC2522">
        <w:rPr>
          <w:sz w:val="23"/>
          <w:szCs w:val="23"/>
        </w:rPr>
        <w:t xml:space="preserve">The prime philosophy of the &lt;Kuki Court&gt; is to see whether the offender appearing before the court can receive a discharge without conviction by having performed all aspects of a diversionary plan that has been agreed to at a &lt;conference&gt; and sanctioned by this court. </w:t>
      </w:r>
    </w:p>
    <w:p w14:paraId="2D5AB982" w14:textId="77777777" w:rsidR="007868EB" w:rsidRPr="00FC2522" w:rsidRDefault="007868EB" w:rsidP="007868EB">
      <w:pPr>
        <w:rPr>
          <w:sz w:val="23"/>
          <w:szCs w:val="23"/>
        </w:rPr>
      </w:pPr>
    </w:p>
    <w:p w14:paraId="0C8B8C3E" w14:textId="77777777" w:rsidR="007868EB" w:rsidRPr="00FC2522" w:rsidRDefault="007868EB" w:rsidP="007868EB">
      <w:pPr>
        <w:rPr>
          <w:sz w:val="23"/>
          <w:szCs w:val="23"/>
        </w:rPr>
      </w:pPr>
      <w:r w:rsidRPr="00FC2522">
        <w:rPr>
          <w:sz w:val="23"/>
          <w:szCs w:val="23"/>
        </w:rPr>
        <w:t>These changes are not meant to replace the Courts that are currently convened under the Act, but offering alternative methods of dealing with juvenile offenders.</w:t>
      </w:r>
    </w:p>
    <w:p w14:paraId="608FDC18" w14:textId="77777777" w:rsidR="007868EB" w:rsidRPr="00FC2522" w:rsidRDefault="007868EB" w:rsidP="007868EB">
      <w:pPr>
        <w:rPr>
          <w:sz w:val="23"/>
          <w:szCs w:val="23"/>
        </w:rPr>
      </w:pPr>
    </w:p>
    <w:p w14:paraId="09FB800E" w14:textId="77777777" w:rsidR="007868EB" w:rsidRPr="00FC2522" w:rsidRDefault="007868EB" w:rsidP="007868EB">
      <w:pPr>
        <w:rPr>
          <w:sz w:val="23"/>
          <w:szCs w:val="23"/>
        </w:rPr>
      </w:pPr>
      <w:r w:rsidRPr="00FC2522">
        <w:rPr>
          <w:sz w:val="23"/>
          <w:szCs w:val="23"/>
        </w:rPr>
        <w:t xml:space="preserve">Many of us have experienced </w:t>
      </w:r>
      <w:proofErr w:type="spellStart"/>
      <w:r w:rsidRPr="00FC2522">
        <w:rPr>
          <w:sz w:val="23"/>
          <w:szCs w:val="23"/>
        </w:rPr>
        <w:t>Te</w:t>
      </w:r>
      <w:proofErr w:type="spellEnd"/>
      <w:r w:rsidRPr="00FC2522">
        <w:rPr>
          <w:sz w:val="23"/>
          <w:szCs w:val="23"/>
        </w:rPr>
        <w:t xml:space="preserve"> </w:t>
      </w:r>
      <w:proofErr w:type="spellStart"/>
      <w:r w:rsidRPr="00FC2522">
        <w:rPr>
          <w:sz w:val="23"/>
          <w:szCs w:val="23"/>
        </w:rPr>
        <w:t>Kooti</w:t>
      </w:r>
      <w:proofErr w:type="spellEnd"/>
      <w:r w:rsidRPr="00FC2522">
        <w:rPr>
          <w:sz w:val="23"/>
          <w:szCs w:val="23"/>
        </w:rPr>
        <w:t xml:space="preserve"> </w:t>
      </w:r>
      <w:proofErr w:type="spellStart"/>
      <w:r w:rsidRPr="00FC2522">
        <w:rPr>
          <w:sz w:val="23"/>
          <w:szCs w:val="23"/>
        </w:rPr>
        <w:t>Rangatahi</w:t>
      </w:r>
      <w:proofErr w:type="spellEnd"/>
      <w:r w:rsidRPr="00FC2522">
        <w:rPr>
          <w:sz w:val="23"/>
          <w:szCs w:val="23"/>
        </w:rPr>
        <w:t xml:space="preserve"> and </w:t>
      </w:r>
      <w:proofErr w:type="spellStart"/>
      <w:r w:rsidRPr="00FC2522">
        <w:rPr>
          <w:sz w:val="23"/>
          <w:szCs w:val="23"/>
        </w:rPr>
        <w:t>Pacifika</w:t>
      </w:r>
      <w:proofErr w:type="spellEnd"/>
      <w:r w:rsidRPr="00FC2522">
        <w:rPr>
          <w:sz w:val="23"/>
          <w:szCs w:val="23"/>
        </w:rPr>
        <w:t xml:space="preserve"> Youth Court procedures in New Zealand and without departing from our Cook Island customs and heritage we wish to introduce similar inclusive and community justice options into the Cook Islands and more particularly Rarotonga. </w:t>
      </w:r>
    </w:p>
    <w:p w14:paraId="106C4BD1" w14:textId="77777777" w:rsidR="007868EB" w:rsidRPr="00FC2522" w:rsidRDefault="007868EB" w:rsidP="007868EB">
      <w:pPr>
        <w:rPr>
          <w:sz w:val="23"/>
          <w:szCs w:val="23"/>
        </w:rPr>
      </w:pPr>
    </w:p>
    <w:p w14:paraId="25A54348" w14:textId="77777777" w:rsidR="007868EB" w:rsidRPr="00FC2522" w:rsidRDefault="007868EB" w:rsidP="007868EB">
      <w:pPr>
        <w:rPr>
          <w:sz w:val="23"/>
          <w:szCs w:val="23"/>
        </w:rPr>
      </w:pPr>
      <w:r w:rsidRPr="00FC2522">
        <w:rPr>
          <w:sz w:val="23"/>
          <w:szCs w:val="23"/>
        </w:rPr>
        <w:t xml:space="preserve">As with the New Zealand models it is intended that this Court would involve to a much larger degree than currently the family of the youth offender and support for the youth offender and his/her family through government provided social services and monitoring agencies; advocacy either lay or professional or both; and community (village, </w:t>
      </w:r>
      <w:proofErr w:type="spellStart"/>
      <w:r w:rsidRPr="00FC2522">
        <w:rPr>
          <w:sz w:val="23"/>
          <w:szCs w:val="23"/>
        </w:rPr>
        <w:t>oire</w:t>
      </w:r>
      <w:proofErr w:type="spellEnd"/>
      <w:r w:rsidRPr="00FC2522">
        <w:rPr>
          <w:sz w:val="23"/>
          <w:szCs w:val="23"/>
        </w:rPr>
        <w:t xml:space="preserve">, </w:t>
      </w:r>
      <w:proofErr w:type="spellStart"/>
      <w:r w:rsidRPr="00FC2522">
        <w:rPr>
          <w:sz w:val="23"/>
          <w:szCs w:val="23"/>
        </w:rPr>
        <w:t>tapere</w:t>
      </w:r>
      <w:proofErr w:type="spellEnd"/>
      <w:r w:rsidRPr="00FC2522">
        <w:rPr>
          <w:sz w:val="23"/>
          <w:szCs w:val="23"/>
        </w:rPr>
        <w:t xml:space="preserve">, etc.) support through </w:t>
      </w:r>
      <w:proofErr w:type="spellStart"/>
      <w:r w:rsidRPr="00FC2522">
        <w:rPr>
          <w:sz w:val="23"/>
          <w:szCs w:val="23"/>
        </w:rPr>
        <w:t>aronga</w:t>
      </w:r>
      <w:proofErr w:type="spellEnd"/>
      <w:r w:rsidRPr="00FC2522">
        <w:rPr>
          <w:sz w:val="23"/>
          <w:szCs w:val="23"/>
        </w:rPr>
        <w:t xml:space="preserve"> mana and religious leaders. Most importantly the opportunity for victims of offences to participate in the process must be made available</w:t>
      </w:r>
    </w:p>
    <w:p w14:paraId="5012D707" w14:textId="77777777" w:rsidR="007868EB" w:rsidRPr="00FC2522" w:rsidRDefault="007868EB" w:rsidP="007868EB">
      <w:pPr>
        <w:rPr>
          <w:sz w:val="23"/>
          <w:szCs w:val="23"/>
        </w:rPr>
      </w:pPr>
    </w:p>
    <w:p w14:paraId="7DD01862" w14:textId="77777777" w:rsidR="007868EB" w:rsidRPr="00FC2522" w:rsidRDefault="007868EB" w:rsidP="007868EB">
      <w:pPr>
        <w:spacing w:after="120"/>
        <w:rPr>
          <w:sz w:val="23"/>
          <w:szCs w:val="23"/>
        </w:rPr>
      </w:pPr>
      <w:r w:rsidRPr="00FC2522">
        <w:rPr>
          <w:b/>
          <w:sz w:val="23"/>
          <w:szCs w:val="23"/>
        </w:rPr>
        <w:t>Entry into &lt;Kuki Court&gt;</w:t>
      </w:r>
    </w:p>
    <w:p w14:paraId="33445692" w14:textId="77777777" w:rsidR="007868EB" w:rsidRPr="00FC2522" w:rsidRDefault="007868EB" w:rsidP="007868EB">
      <w:pPr>
        <w:rPr>
          <w:sz w:val="23"/>
          <w:szCs w:val="23"/>
        </w:rPr>
      </w:pPr>
      <w:r w:rsidRPr="00FC2522">
        <w:rPr>
          <w:sz w:val="23"/>
          <w:szCs w:val="23"/>
        </w:rPr>
        <w:t>Youth offenders’ matters shall be referred to the &lt;Kuki Court&gt; after process in the Children’s Court.</w:t>
      </w:r>
    </w:p>
    <w:p w14:paraId="5FB9F953" w14:textId="77777777" w:rsidR="007868EB" w:rsidRPr="00FC2522" w:rsidRDefault="007868EB" w:rsidP="007868EB">
      <w:pPr>
        <w:rPr>
          <w:b/>
          <w:sz w:val="23"/>
          <w:szCs w:val="23"/>
        </w:rPr>
      </w:pPr>
    </w:p>
    <w:p w14:paraId="7C9EE0A1" w14:textId="77777777" w:rsidR="007868EB" w:rsidRPr="00FC2522" w:rsidRDefault="007868EB" w:rsidP="007868EB">
      <w:pPr>
        <w:spacing w:after="120"/>
        <w:rPr>
          <w:b/>
          <w:sz w:val="23"/>
          <w:szCs w:val="23"/>
        </w:rPr>
      </w:pPr>
      <w:r w:rsidRPr="00FC2522">
        <w:rPr>
          <w:b/>
          <w:sz w:val="23"/>
          <w:szCs w:val="23"/>
        </w:rPr>
        <w:t>Judicial Officers</w:t>
      </w:r>
    </w:p>
    <w:p w14:paraId="761C8DE0" w14:textId="77777777" w:rsidR="007868EB" w:rsidRPr="00FC2522" w:rsidRDefault="007868EB" w:rsidP="007868EB">
      <w:pPr>
        <w:rPr>
          <w:sz w:val="23"/>
          <w:szCs w:val="23"/>
        </w:rPr>
      </w:pPr>
      <w:r w:rsidRPr="00FC2522">
        <w:rPr>
          <w:sz w:val="23"/>
          <w:szCs w:val="23"/>
        </w:rPr>
        <w:t>Justices of the Peace who are appointed under section 20 of the Act are able to preside in the &lt;Kuki Court&gt;.</w:t>
      </w:r>
    </w:p>
    <w:p w14:paraId="407BC149" w14:textId="77777777" w:rsidR="007868EB" w:rsidRPr="00FC2522" w:rsidRDefault="007868EB" w:rsidP="007868EB">
      <w:pPr>
        <w:rPr>
          <w:b/>
          <w:sz w:val="23"/>
          <w:szCs w:val="23"/>
        </w:rPr>
      </w:pPr>
    </w:p>
    <w:p w14:paraId="66B2F18C" w14:textId="77777777" w:rsidR="007868EB" w:rsidRPr="00FC2522" w:rsidRDefault="007868EB" w:rsidP="007868EB">
      <w:pPr>
        <w:spacing w:after="120"/>
        <w:rPr>
          <w:b/>
          <w:sz w:val="23"/>
          <w:szCs w:val="23"/>
        </w:rPr>
      </w:pPr>
      <w:r w:rsidRPr="00FC2522">
        <w:rPr>
          <w:b/>
          <w:sz w:val="23"/>
          <w:szCs w:val="23"/>
        </w:rPr>
        <w:t>Location</w:t>
      </w:r>
    </w:p>
    <w:p w14:paraId="79E97481" w14:textId="77777777" w:rsidR="007868EB" w:rsidRPr="00FC2522" w:rsidRDefault="007868EB" w:rsidP="007868EB">
      <w:pPr>
        <w:rPr>
          <w:sz w:val="23"/>
          <w:szCs w:val="23"/>
        </w:rPr>
      </w:pPr>
      <w:r w:rsidRPr="00FC2522">
        <w:rPr>
          <w:sz w:val="23"/>
          <w:szCs w:val="23"/>
        </w:rPr>
        <w:t xml:space="preserve">It is the intention that &lt;Kuki Courts&gt; are convened in the </w:t>
      </w:r>
      <w:proofErr w:type="spellStart"/>
      <w:r w:rsidRPr="00FC2522">
        <w:rPr>
          <w:sz w:val="23"/>
          <w:szCs w:val="23"/>
        </w:rPr>
        <w:t>Vaka</w:t>
      </w:r>
      <w:proofErr w:type="spellEnd"/>
      <w:r w:rsidRPr="00FC2522">
        <w:rPr>
          <w:sz w:val="23"/>
          <w:szCs w:val="23"/>
        </w:rPr>
        <w:t xml:space="preserve"> where the youth offender resides at such location as approved by the Registrar. </w:t>
      </w:r>
    </w:p>
    <w:p w14:paraId="0C27613E" w14:textId="77777777" w:rsidR="007868EB" w:rsidRPr="00FC2522" w:rsidRDefault="007868EB" w:rsidP="007868EB">
      <w:pPr>
        <w:rPr>
          <w:b/>
          <w:sz w:val="23"/>
          <w:szCs w:val="23"/>
        </w:rPr>
      </w:pPr>
    </w:p>
    <w:p w14:paraId="5DCA3C0C" w14:textId="77777777" w:rsidR="007868EB" w:rsidRPr="00FC2522" w:rsidRDefault="007868EB" w:rsidP="007868EB">
      <w:pPr>
        <w:spacing w:after="120"/>
        <w:rPr>
          <w:b/>
          <w:sz w:val="23"/>
          <w:szCs w:val="23"/>
        </w:rPr>
      </w:pPr>
      <w:r w:rsidRPr="00FC2522">
        <w:rPr>
          <w:b/>
          <w:sz w:val="23"/>
          <w:szCs w:val="23"/>
        </w:rPr>
        <w:t>Frequency</w:t>
      </w:r>
    </w:p>
    <w:p w14:paraId="326E7EDD" w14:textId="77777777" w:rsidR="007868EB" w:rsidRPr="00FC2522" w:rsidRDefault="007868EB" w:rsidP="007868EB">
      <w:pPr>
        <w:tabs>
          <w:tab w:val="center" w:pos="4513"/>
        </w:tabs>
        <w:rPr>
          <w:sz w:val="23"/>
          <w:szCs w:val="23"/>
        </w:rPr>
      </w:pPr>
      <w:r w:rsidRPr="00FC2522">
        <w:rPr>
          <w:sz w:val="23"/>
          <w:szCs w:val="23"/>
        </w:rPr>
        <w:t>As determined by the Registrar.</w:t>
      </w:r>
      <w:r w:rsidRPr="00FC2522">
        <w:rPr>
          <w:sz w:val="23"/>
          <w:szCs w:val="23"/>
        </w:rPr>
        <w:tab/>
      </w:r>
    </w:p>
    <w:p w14:paraId="5405AA58" w14:textId="77777777" w:rsidR="007868EB" w:rsidRPr="00FC2522" w:rsidRDefault="007868EB" w:rsidP="007868EB">
      <w:pPr>
        <w:rPr>
          <w:sz w:val="23"/>
          <w:szCs w:val="23"/>
        </w:rPr>
      </w:pPr>
    </w:p>
    <w:p w14:paraId="7864C570" w14:textId="77777777" w:rsidR="007868EB" w:rsidRPr="00FC2522" w:rsidRDefault="007868EB" w:rsidP="007868EB">
      <w:pPr>
        <w:spacing w:after="120"/>
        <w:rPr>
          <w:b/>
          <w:sz w:val="23"/>
          <w:szCs w:val="23"/>
        </w:rPr>
      </w:pPr>
      <w:r w:rsidRPr="00FC2522">
        <w:rPr>
          <w:b/>
          <w:sz w:val="23"/>
          <w:szCs w:val="23"/>
        </w:rPr>
        <w:t xml:space="preserve">Who </w:t>
      </w:r>
      <w:proofErr w:type="gramStart"/>
      <w:r w:rsidRPr="00FC2522">
        <w:rPr>
          <w:b/>
          <w:sz w:val="23"/>
          <w:szCs w:val="23"/>
        </w:rPr>
        <w:t>attends</w:t>
      </w:r>
      <w:proofErr w:type="gramEnd"/>
    </w:p>
    <w:p w14:paraId="4CF740DD" w14:textId="77777777" w:rsidR="007868EB" w:rsidRPr="00FC2522" w:rsidRDefault="007868EB" w:rsidP="007868EB">
      <w:pPr>
        <w:rPr>
          <w:sz w:val="23"/>
          <w:szCs w:val="23"/>
        </w:rPr>
      </w:pPr>
      <w:r w:rsidRPr="00FC2522">
        <w:rPr>
          <w:sz w:val="23"/>
          <w:szCs w:val="23"/>
        </w:rPr>
        <w:t>Section 24 of the Act applies.</w:t>
      </w:r>
    </w:p>
    <w:p w14:paraId="44803CC5" w14:textId="77777777" w:rsidR="007868EB" w:rsidRPr="00FC2522" w:rsidRDefault="007868EB" w:rsidP="007868EB">
      <w:pPr>
        <w:rPr>
          <w:sz w:val="23"/>
          <w:szCs w:val="23"/>
        </w:rPr>
      </w:pPr>
    </w:p>
    <w:p w14:paraId="06A82D48" w14:textId="77777777" w:rsidR="007868EB" w:rsidRPr="003909F8" w:rsidRDefault="007868EB" w:rsidP="007868EB">
      <w:pPr>
        <w:ind w:firstLine="426"/>
        <w:rPr>
          <w:rFonts w:cs="Arial"/>
          <w:sz w:val="23"/>
          <w:szCs w:val="23"/>
        </w:rPr>
      </w:pPr>
      <w:r w:rsidRPr="003909F8">
        <w:rPr>
          <w:rFonts w:cs="Arial"/>
          <w:sz w:val="23"/>
          <w:szCs w:val="23"/>
        </w:rPr>
        <w:t xml:space="preserve">Proceedings not open to the public </w:t>
      </w:r>
      <w:r>
        <w:rPr>
          <w:rFonts w:cs="Arial"/>
          <w:sz w:val="23"/>
          <w:szCs w:val="23"/>
        </w:rPr>
        <w:t>-</w:t>
      </w:r>
      <w:r w:rsidRPr="003909F8">
        <w:rPr>
          <w:rFonts w:cs="Arial"/>
          <w:sz w:val="23"/>
          <w:szCs w:val="23"/>
        </w:rPr>
        <w:t xml:space="preserve"> </w:t>
      </w:r>
    </w:p>
    <w:p w14:paraId="7CDDE337" w14:textId="77777777" w:rsidR="007868EB" w:rsidRPr="003909F8" w:rsidRDefault="007868EB" w:rsidP="007868EB">
      <w:pPr>
        <w:numPr>
          <w:ilvl w:val="0"/>
          <w:numId w:val="19"/>
        </w:numPr>
        <w:ind w:left="1134" w:hanging="338"/>
        <w:rPr>
          <w:rFonts w:cs="Arial"/>
          <w:sz w:val="23"/>
          <w:szCs w:val="23"/>
        </w:rPr>
      </w:pPr>
      <w:r w:rsidRPr="003909F8">
        <w:rPr>
          <w:rFonts w:cs="Arial"/>
          <w:sz w:val="23"/>
          <w:szCs w:val="23"/>
        </w:rPr>
        <w:lastRenderedPageBreak/>
        <w:t>No person shall be entitled or permitted to be present at the hearing of any proceedings in the Children's Court, save the following:</w:t>
      </w:r>
    </w:p>
    <w:p w14:paraId="6762C0CB" w14:textId="77777777" w:rsidR="007868EB" w:rsidRPr="003909F8" w:rsidRDefault="007868EB" w:rsidP="007868EB">
      <w:pPr>
        <w:ind w:left="1080" w:firstLine="709"/>
        <w:rPr>
          <w:rFonts w:cs="Arial"/>
          <w:sz w:val="23"/>
          <w:szCs w:val="23"/>
        </w:rPr>
      </w:pPr>
    </w:p>
    <w:p w14:paraId="528B29B3" w14:textId="77777777" w:rsidR="007868EB" w:rsidRPr="003909F8" w:rsidRDefault="007868EB" w:rsidP="007868EB">
      <w:pPr>
        <w:numPr>
          <w:ilvl w:val="0"/>
          <w:numId w:val="20"/>
        </w:numPr>
        <w:spacing w:line="276" w:lineRule="auto"/>
        <w:ind w:left="1843" w:hanging="425"/>
        <w:rPr>
          <w:rFonts w:cs="Arial"/>
          <w:sz w:val="23"/>
          <w:szCs w:val="23"/>
        </w:rPr>
      </w:pPr>
      <w:r w:rsidRPr="003909F8">
        <w:rPr>
          <w:rFonts w:cs="Arial"/>
          <w:sz w:val="23"/>
          <w:szCs w:val="23"/>
        </w:rPr>
        <w:t>Any officer or member of the Court;</w:t>
      </w:r>
    </w:p>
    <w:p w14:paraId="3FCB9ED4" w14:textId="77777777" w:rsidR="007868EB" w:rsidRPr="003909F8" w:rsidRDefault="007868EB" w:rsidP="007868EB">
      <w:pPr>
        <w:numPr>
          <w:ilvl w:val="0"/>
          <w:numId w:val="20"/>
        </w:numPr>
        <w:spacing w:line="276" w:lineRule="auto"/>
        <w:ind w:left="1843" w:hanging="425"/>
        <w:rPr>
          <w:rFonts w:cs="Arial"/>
          <w:sz w:val="23"/>
          <w:szCs w:val="23"/>
        </w:rPr>
      </w:pPr>
      <w:r w:rsidRPr="003909F8">
        <w:rPr>
          <w:rFonts w:cs="Arial"/>
          <w:sz w:val="23"/>
          <w:szCs w:val="23"/>
        </w:rPr>
        <w:t>The persons immediately concerned with the proceedings;</w:t>
      </w:r>
    </w:p>
    <w:p w14:paraId="01990CF3" w14:textId="77777777" w:rsidR="007868EB" w:rsidRPr="003909F8" w:rsidRDefault="007868EB" w:rsidP="007868EB">
      <w:pPr>
        <w:numPr>
          <w:ilvl w:val="0"/>
          <w:numId w:val="20"/>
        </w:numPr>
        <w:spacing w:line="276" w:lineRule="auto"/>
        <w:ind w:left="1843" w:hanging="425"/>
        <w:rPr>
          <w:rFonts w:cs="Arial"/>
          <w:sz w:val="23"/>
          <w:szCs w:val="23"/>
        </w:rPr>
      </w:pPr>
      <w:r w:rsidRPr="003909F8">
        <w:rPr>
          <w:rFonts w:cs="Arial"/>
          <w:sz w:val="23"/>
          <w:szCs w:val="23"/>
        </w:rPr>
        <w:t>The parents or guardians of any child in respect of whom the proceedings are taken, or any other person whom the Court may admit as the personal representative of the child;</w:t>
      </w:r>
    </w:p>
    <w:p w14:paraId="67928943" w14:textId="77777777" w:rsidR="007868EB" w:rsidRPr="003909F8" w:rsidRDefault="007868EB" w:rsidP="007868EB">
      <w:pPr>
        <w:numPr>
          <w:ilvl w:val="0"/>
          <w:numId w:val="20"/>
        </w:numPr>
        <w:spacing w:line="276" w:lineRule="auto"/>
        <w:ind w:left="1843" w:hanging="425"/>
        <w:rPr>
          <w:rFonts w:cs="Arial"/>
          <w:sz w:val="23"/>
          <w:szCs w:val="23"/>
        </w:rPr>
      </w:pPr>
      <w:r w:rsidRPr="003909F8">
        <w:rPr>
          <w:rFonts w:cs="Arial"/>
          <w:sz w:val="23"/>
          <w:szCs w:val="23"/>
        </w:rPr>
        <w:t>Any community youth officer;</w:t>
      </w:r>
    </w:p>
    <w:p w14:paraId="7BA8B803" w14:textId="77777777" w:rsidR="007868EB" w:rsidRPr="003909F8" w:rsidRDefault="007868EB" w:rsidP="007868EB">
      <w:pPr>
        <w:numPr>
          <w:ilvl w:val="0"/>
          <w:numId w:val="20"/>
        </w:numPr>
        <w:spacing w:line="276" w:lineRule="auto"/>
        <w:ind w:left="1843" w:hanging="425"/>
        <w:rPr>
          <w:rFonts w:cs="Arial"/>
          <w:sz w:val="23"/>
          <w:szCs w:val="23"/>
        </w:rPr>
      </w:pPr>
      <w:r w:rsidRPr="003909F8">
        <w:rPr>
          <w:rFonts w:cs="Arial"/>
          <w:sz w:val="23"/>
          <w:szCs w:val="23"/>
        </w:rPr>
        <w:t>Any person representing a social welfare agency engaged in work for the benefit of children;</w:t>
      </w:r>
    </w:p>
    <w:p w14:paraId="12A84D3E" w14:textId="77777777" w:rsidR="007868EB" w:rsidRPr="003909F8" w:rsidRDefault="007868EB" w:rsidP="007868EB">
      <w:pPr>
        <w:numPr>
          <w:ilvl w:val="0"/>
          <w:numId w:val="20"/>
        </w:numPr>
        <w:spacing w:line="276" w:lineRule="auto"/>
        <w:ind w:left="1843" w:hanging="425"/>
        <w:rPr>
          <w:rFonts w:cs="Arial"/>
          <w:sz w:val="23"/>
          <w:szCs w:val="23"/>
        </w:rPr>
      </w:pPr>
      <w:r w:rsidRPr="003909F8">
        <w:rPr>
          <w:rFonts w:cs="Arial"/>
          <w:sz w:val="23"/>
          <w:szCs w:val="23"/>
        </w:rPr>
        <w:t>Any other person specially permitted or required by the Court to be present.</w:t>
      </w:r>
    </w:p>
    <w:p w14:paraId="5DA80AA1" w14:textId="77777777" w:rsidR="007868EB" w:rsidRPr="003909F8" w:rsidRDefault="007868EB" w:rsidP="007868EB">
      <w:pPr>
        <w:rPr>
          <w:rFonts w:cs="Arial"/>
          <w:sz w:val="23"/>
          <w:szCs w:val="23"/>
        </w:rPr>
      </w:pPr>
    </w:p>
    <w:p w14:paraId="12ACAACB" w14:textId="77777777" w:rsidR="007868EB" w:rsidRPr="003909F8" w:rsidRDefault="007868EB" w:rsidP="007868EB">
      <w:pPr>
        <w:numPr>
          <w:ilvl w:val="0"/>
          <w:numId w:val="19"/>
        </w:numPr>
        <w:ind w:left="1134" w:hanging="284"/>
        <w:rPr>
          <w:rFonts w:cs="Arial"/>
          <w:sz w:val="23"/>
          <w:szCs w:val="23"/>
        </w:rPr>
      </w:pPr>
      <w:r w:rsidRPr="003909F8">
        <w:rPr>
          <w:rFonts w:cs="Arial"/>
          <w:sz w:val="23"/>
          <w:szCs w:val="23"/>
        </w:rPr>
        <w:t>Save with the special consent of the presiding Judge or Justice, it shall not be lawful for any person to publish a report of any proceedings taken before a Children's Court; and in no case shall it be lawful to publish the name of any child, or any other name or particulars likely to lead to the identification of the child.</w:t>
      </w:r>
      <w:r w:rsidRPr="003909F8">
        <w:rPr>
          <w:sz w:val="23"/>
          <w:szCs w:val="23"/>
        </w:rPr>
        <w:t xml:space="preserve"> </w:t>
      </w:r>
    </w:p>
    <w:p w14:paraId="0520DB3B" w14:textId="77777777" w:rsidR="007868EB" w:rsidRPr="003909F8" w:rsidRDefault="007868EB" w:rsidP="007868EB">
      <w:pPr>
        <w:ind w:left="1134" w:firstLine="709"/>
        <w:rPr>
          <w:rFonts w:cs="Arial"/>
          <w:sz w:val="23"/>
          <w:szCs w:val="23"/>
        </w:rPr>
      </w:pPr>
    </w:p>
    <w:p w14:paraId="588723B9" w14:textId="77777777" w:rsidR="007868EB" w:rsidRPr="003909F8" w:rsidRDefault="007868EB" w:rsidP="007868EB">
      <w:pPr>
        <w:numPr>
          <w:ilvl w:val="0"/>
          <w:numId w:val="19"/>
        </w:numPr>
        <w:ind w:left="1134" w:hanging="338"/>
        <w:rPr>
          <w:rFonts w:cs="Arial"/>
          <w:sz w:val="23"/>
          <w:szCs w:val="23"/>
        </w:rPr>
      </w:pPr>
      <w:r w:rsidRPr="003909F8">
        <w:rPr>
          <w:rFonts w:cs="Arial"/>
          <w:sz w:val="23"/>
          <w:szCs w:val="23"/>
        </w:rPr>
        <w:t>Every person who commits a breach of the subsection (2) of this section shall be guilty of contempt of Court, and shall be liable accordingly and in addition shall be liable on conviction to a fine not exceeding two hundred dollars.</w:t>
      </w:r>
    </w:p>
    <w:p w14:paraId="53726060" w14:textId="77777777" w:rsidR="007868EB" w:rsidRPr="00FC2522" w:rsidRDefault="007868EB" w:rsidP="007868EB">
      <w:pPr>
        <w:rPr>
          <w:sz w:val="23"/>
          <w:szCs w:val="23"/>
        </w:rPr>
      </w:pPr>
    </w:p>
    <w:p w14:paraId="65E8197D" w14:textId="77777777" w:rsidR="007868EB" w:rsidRPr="00FC2522" w:rsidRDefault="007868EB" w:rsidP="007868EB">
      <w:pPr>
        <w:rPr>
          <w:sz w:val="23"/>
          <w:szCs w:val="23"/>
        </w:rPr>
      </w:pPr>
      <w:r w:rsidRPr="00FC2522">
        <w:rPr>
          <w:sz w:val="23"/>
          <w:szCs w:val="23"/>
        </w:rPr>
        <w:t xml:space="preserve">It is envisaged that people permitted under </w:t>
      </w:r>
      <w:proofErr w:type="gramStart"/>
      <w:r w:rsidRPr="00FC2522">
        <w:rPr>
          <w:sz w:val="23"/>
          <w:szCs w:val="23"/>
        </w:rPr>
        <w:t>s24(</w:t>
      </w:r>
      <w:proofErr w:type="gramEnd"/>
      <w:r w:rsidRPr="00FC2522">
        <w:rPr>
          <w:sz w:val="23"/>
          <w:szCs w:val="23"/>
        </w:rPr>
        <w:t xml:space="preserve">f) shall include but not be limited to </w:t>
      </w:r>
      <w:proofErr w:type="spellStart"/>
      <w:r w:rsidRPr="00FC2522">
        <w:rPr>
          <w:sz w:val="23"/>
          <w:szCs w:val="23"/>
        </w:rPr>
        <w:t>Vaka</w:t>
      </w:r>
      <w:proofErr w:type="spellEnd"/>
      <w:r w:rsidRPr="00FC2522">
        <w:rPr>
          <w:sz w:val="23"/>
          <w:szCs w:val="23"/>
        </w:rPr>
        <w:t>/</w:t>
      </w:r>
      <w:proofErr w:type="spellStart"/>
      <w:r w:rsidRPr="00FC2522">
        <w:rPr>
          <w:sz w:val="23"/>
          <w:szCs w:val="23"/>
        </w:rPr>
        <w:t>tapere</w:t>
      </w:r>
      <w:proofErr w:type="spellEnd"/>
      <w:r w:rsidRPr="00FC2522">
        <w:rPr>
          <w:sz w:val="23"/>
          <w:szCs w:val="23"/>
        </w:rPr>
        <w:t xml:space="preserve"> elders and any other person whom the Court considers able to assist in the resolution of the matter before it.</w:t>
      </w:r>
    </w:p>
    <w:p w14:paraId="1426CFB7" w14:textId="77777777" w:rsidR="007868EB" w:rsidRPr="00FC2522" w:rsidRDefault="007868EB" w:rsidP="007868EB">
      <w:pPr>
        <w:rPr>
          <w:sz w:val="23"/>
          <w:szCs w:val="23"/>
        </w:rPr>
      </w:pPr>
      <w:r w:rsidRPr="00FC2522">
        <w:rPr>
          <w:sz w:val="23"/>
          <w:szCs w:val="23"/>
        </w:rPr>
        <w:t>Rights of address shall be as determined by the presiding judicial officer.</w:t>
      </w:r>
    </w:p>
    <w:p w14:paraId="2FFB6A43" w14:textId="77777777" w:rsidR="007868EB" w:rsidRPr="00FC2522" w:rsidRDefault="007868EB" w:rsidP="007868EB">
      <w:pPr>
        <w:rPr>
          <w:sz w:val="23"/>
          <w:szCs w:val="23"/>
        </w:rPr>
      </w:pPr>
    </w:p>
    <w:p w14:paraId="5B284A74" w14:textId="77777777" w:rsidR="007868EB" w:rsidRPr="00FC2522" w:rsidRDefault="007868EB" w:rsidP="007868EB">
      <w:pPr>
        <w:spacing w:after="120"/>
        <w:rPr>
          <w:b/>
          <w:sz w:val="23"/>
          <w:szCs w:val="23"/>
        </w:rPr>
      </w:pPr>
      <w:r w:rsidRPr="00FC2522">
        <w:rPr>
          <w:b/>
          <w:sz w:val="23"/>
          <w:szCs w:val="23"/>
        </w:rPr>
        <w:t>Role of the Ministry of Justice</w:t>
      </w:r>
    </w:p>
    <w:p w14:paraId="33BD343C" w14:textId="77777777" w:rsidR="007868EB" w:rsidRPr="00FC2522" w:rsidRDefault="007868EB" w:rsidP="007868EB">
      <w:pPr>
        <w:rPr>
          <w:sz w:val="23"/>
          <w:szCs w:val="23"/>
        </w:rPr>
      </w:pPr>
      <w:r w:rsidRPr="00FC2522">
        <w:rPr>
          <w:sz w:val="23"/>
          <w:szCs w:val="23"/>
        </w:rPr>
        <w:t>The administration and operation of the &lt;Kuki Court&gt; shall be the responsibility of the Ministry of Justice.</w:t>
      </w:r>
    </w:p>
    <w:p w14:paraId="7C89B171" w14:textId="77777777" w:rsidR="007868EB" w:rsidRPr="00FC2522" w:rsidRDefault="007868EB" w:rsidP="007868EB">
      <w:pPr>
        <w:rPr>
          <w:sz w:val="23"/>
          <w:szCs w:val="23"/>
        </w:rPr>
      </w:pPr>
    </w:p>
    <w:p w14:paraId="49693F7A" w14:textId="77777777" w:rsidR="007868EB" w:rsidRPr="00FC2522" w:rsidRDefault="007868EB" w:rsidP="007868EB">
      <w:pPr>
        <w:spacing w:after="120"/>
        <w:rPr>
          <w:b/>
          <w:sz w:val="23"/>
          <w:szCs w:val="23"/>
        </w:rPr>
      </w:pPr>
      <w:r w:rsidRPr="00FC2522">
        <w:rPr>
          <w:b/>
          <w:sz w:val="23"/>
          <w:szCs w:val="23"/>
        </w:rPr>
        <w:t>Relationship of &lt;Kuki Court&gt; to conventional court</w:t>
      </w:r>
    </w:p>
    <w:p w14:paraId="65B4F5B9" w14:textId="77777777" w:rsidR="007868EB" w:rsidRPr="00FC2522" w:rsidRDefault="007868EB" w:rsidP="007868EB">
      <w:pPr>
        <w:rPr>
          <w:sz w:val="23"/>
          <w:szCs w:val="23"/>
        </w:rPr>
      </w:pPr>
      <w:r w:rsidRPr="00FC2522">
        <w:rPr>
          <w:sz w:val="23"/>
          <w:szCs w:val="23"/>
        </w:rPr>
        <w:t>The powers that exist in the conventional court also apply in the &lt;Kuki Court&gt;.</w:t>
      </w:r>
    </w:p>
    <w:p w14:paraId="6A43A235" w14:textId="77777777" w:rsidR="007868EB" w:rsidRPr="00FC2522" w:rsidRDefault="007868EB" w:rsidP="007868EB">
      <w:pPr>
        <w:rPr>
          <w:b/>
          <w:sz w:val="23"/>
          <w:szCs w:val="23"/>
        </w:rPr>
      </w:pPr>
    </w:p>
    <w:p w14:paraId="3FB2A997" w14:textId="77777777" w:rsidR="007868EB" w:rsidRPr="00FC2522" w:rsidRDefault="007868EB" w:rsidP="007868EB">
      <w:pPr>
        <w:spacing w:after="120"/>
        <w:rPr>
          <w:b/>
          <w:sz w:val="23"/>
          <w:szCs w:val="23"/>
        </w:rPr>
      </w:pPr>
      <w:r w:rsidRPr="00FC2522">
        <w:rPr>
          <w:b/>
          <w:sz w:val="23"/>
          <w:szCs w:val="23"/>
        </w:rPr>
        <w:t>&lt;Pre-sentence meeting&gt;</w:t>
      </w:r>
    </w:p>
    <w:p w14:paraId="4420D3A2" w14:textId="77777777" w:rsidR="007868EB" w:rsidRPr="00FC2522" w:rsidRDefault="007868EB" w:rsidP="007868EB">
      <w:pPr>
        <w:rPr>
          <w:rFonts w:cs="Arial"/>
          <w:sz w:val="23"/>
          <w:szCs w:val="23"/>
        </w:rPr>
      </w:pPr>
      <w:r w:rsidRPr="00FC2522">
        <w:rPr>
          <w:rFonts w:cs="Arial"/>
          <w:sz w:val="23"/>
          <w:szCs w:val="23"/>
        </w:rPr>
        <w:t>1. Purpose of &lt;pre-sentence meetings&gt; -</w:t>
      </w:r>
    </w:p>
    <w:p w14:paraId="3A63B628" w14:textId="77777777" w:rsidR="007868EB" w:rsidRPr="00FC2522" w:rsidRDefault="007868EB" w:rsidP="007868EB">
      <w:pPr>
        <w:ind w:left="720"/>
        <w:rPr>
          <w:rFonts w:cs="Arial"/>
          <w:sz w:val="23"/>
          <w:szCs w:val="23"/>
        </w:rPr>
      </w:pPr>
      <w:r w:rsidRPr="00FC2522">
        <w:rPr>
          <w:rFonts w:cs="Arial"/>
          <w:sz w:val="23"/>
          <w:szCs w:val="23"/>
        </w:rPr>
        <w:t xml:space="preserve">(1) </w:t>
      </w:r>
      <w:proofErr w:type="gramStart"/>
      <w:r w:rsidRPr="00FC2522">
        <w:rPr>
          <w:rFonts w:cs="Arial"/>
          <w:sz w:val="23"/>
          <w:szCs w:val="23"/>
        </w:rPr>
        <w:t>Any</w:t>
      </w:r>
      <w:proofErr w:type="gramEnd"/>
      <w:r w:rsidRPr="00FC2522">
        <w:rPr>
          <w:rFonts w:cs="Arial"/>
          <w:sz w:val="23"/>
          <w:szCs w:val="23"/>
        </w:rPr>
        <w:t xml:space="preserve"> &lt;pre-sentence meeting&gt; must: </w:t>
      </w:r>
    </w:p>
    <w:p w14:paraId="1E50013D" w14:textId="77777777" w:rsidR="007868EB" w:rsidRPr="00FC2522" w:rsidRDefault="007868EB" w:rsidP="007868EB">
      <w:pPr>
        <w:pStyle w:val="Blockquote"/>
        <w:ind w:left="1440"/>
        <w:rPr>
          <w:rFonts w:ascii="Arial Narrow" w:hAnsi="Arial Narrow" w:cs="Arial"/>
          <w:sz w:val="23"/>
          <w:szCs w:val="23"/>
        </w:rPr>
      </w:pPr>
      <w:r w:rsidRPr="00FC2522">
        <w:rPr>
          <w:rFonts w:ascii="Arial Narrow" w:hAnsi="Arial Narrow" w:cs="Arial"/>
          <w:sz w:val="23"/>
          <w:szCs w:val="23"/>
        </w:rPr>
        <w:t xml:space="preserve">(a) </w:t>
      </w:r>
      <w:proofErr w:type="gramStart"/>
      <w:r w:rsidRPr="00FC2522">
        <w:rPr>
          <w:rFonts w:ascii="Arial Narrow" w:hAnsi="Arial Narrow" w:cs="Arial"/>
          <w:sz w:val="23"/>
          <w:szCs w:val="23"/>
        </w:rPr>
        <w:t>discuss</w:t>
      </w:r>
      <w:proofErr w:type="gramEnd"/>
      <w:r w:rsidRPr="00FC2522">
        <w:rPr>
          <w:rFonts w:ascii="Arial Narrow" w:hAnsi="Arial Narrow" w:cs="Arial"/>
          <w:sz w:val="23"/>
          <w:szCs w:val="23"/>
        </w:rPr>
        <w:t xml:space="preserve"> the circumstances of the offending; and </w:t>
      </w:r>
    </w:p>
    <w:p w14:paraId="7E4C396E" w14:textId="77777777" w:rsidR="007868EB" w:rsidRPr="00FC2522" w:rsidRDefault="007868EB" w:rsidP="007868EB">
      <w:pPr>
        <w:pStyle w:val="Blockquote"/>
        <w:ind w:left="1440"/>
        <w:rPr>
          <w:rFonts w:ascii="Arial Narrow" w:hAnsi="Arial Narrow" w:cs="Arial"/>
          <w:sz w:val="23"/>
          <w:szCs w:val="23"/>
        </w:rPr>
      </w:pPr>
      <w:r w:rsidRPr="00FC2522">
        <w:rPr>
          <w:rFonts w:ascii="Arial Narrow" w:hAnsi="Arial Narrow" w:cs="Arial"/>
          <w:sz w:val="23"/>
          <w:szCs w:val="23"/>
        </w:rPr>
        <w:t xml:space="preserve">(b) </w:t>
      </w:r>
      <w:proofErr w:type="gramStart"/>
      <w:r w:rsidRPr="00FC2522">
        <w:rPr>
          <w:rFonts w:ascii="Arial Narrow" w:hAnsi="Arial Narrow" w:cs="Arial"/>
          <w:sz w:val="23"/>
          <w:szCs w:val="23"/>
        </w:rPr>
        <w:t>seek</w:t>
      </w:r>
      <w:proofErr w:type="gramEnd"/>
      <w:r w:rsidRPr="00FC2522">
        <w:rPr>
          <w:rFonts w:ascii="Arial Narrow" w:hAnsi="Arial Narrow" w:cs="Arial"/>
          <w:sz w:val="23"/>
          <w:szCs w:val="23"/>
        </w:rPr>
        <w:t xml:space="preserve"> the views of those in attendance; and </w:t>
      </w:r>
    </w:p>
    <w:p w14:paraId="4D441A9C" w14:textId="77777777" w:rsidR="007868EB" w:rsidRPr="00FC2522" w:rsidRDefault="007868EB" w:rsidP="007868EB">
      <w:pPr>
        <w:pStyle w:val="Blockquote"/>
        <w:ind w:left="1440"/>
        <w:rPr>
          <w:rFonts w:ascii="Arial Narrow" w:hAnsi="Arial Narrow" w:cs="Arial"/>
          <w:sz w:val="23"/>
          <w:szCs w:val="23"/>
        </w:rPr>
      </w:pPr>
      <w:r w:rsidRPr="00FC2522">
        <w:rPr>
          <w:rFonts w:ascii="Arial Narrow" w:hAnsi="Arial Narrow" w:cs="Arial"/>
          <w:sz w:val="23"/>
          <w:szCs w:val="23"/>
        </w:rPr>
        <w:t xml:space="preserve">(c) </w:t>
      </w:r>
      <w:proofErr w:type="gramStart"/>
      <w:r w:rsidRPr="00FC2522">
        <w:rPr>
          <w:rFonts w:ascii="Arial Narrow" w:hAnsi="Arial Narrow" w:cs="Arial"/>
          <w:sz w:val="23"/>
          <w:szCs w:val="23"/>
        </w:rPr>
        <w:t>consider</w:t>
      </w:r>
      <w:proofErr w:type="gramEnd"/>
      <w:r w:rsidRPr="00FC2522">
        <w:rPr>
          <w:rFonts w:ascii="Arial Narrow" w:hAnsi="Arial Narrow" w:cs="Arial"/>
          <w:sz w:val="23"/>
          <w:szCs w:val="23"/>
        </w:rPr>
        <w:t xml:space="preserve"> whether a reconciliation or other outcome may be arrived at by the parties affected. </w:t>
      </w:r>
    </w:p>
    <w:p w14:paraId="48BDB0DB" w14:textId="77777777" w:rsidR="007868EB" w:rsidRPr="00FC2522" w:rsidRDefault="007868EB" w:rsidP="007868EB">
      <w:pPr>
        <w:ind w:left="720"/>
        <w:rPr>
          <w:rFonts w:cs="Arial"/>
          <w:sz w:val="23"/>
          <w:szCs w:val="23"/>
        </w:rPr>
      </w:pPr>
      <w:r w:rsidRPr="00FC2522">
        <w:rPr>
          <w:rFonts w:cs="Arial"/>
          <w:sz w:val="23"/>
          <w:szCs w:val="23"/>
        </w:rPr>
        <w:t xml:space="preserve">(2) In this section, an outcome may include payment to any victims for reparation, property loss, medical expenses incurred or any other reasonable loss suffered by the victim as a result of the young offender’s actions. </w:t>
      </w:r>
    </w:p>
    <w:p w14:paraId="3036A7C3" w14:textId="77777777" w:rsidR="007868EB" w:rsidRPr="00FC2522" w:rsidRDefault="007868EB" w:rsidP="007868EB">
      <w:pPr>
        <w:rPr>
          <w:rFonts w:cs="Arial"/>
          <w:sz w:val="23"/>
          <w:szCs w:val="23"/>
        </w:rPr>
      </w:pPr>
      <w:r w:rsidRPr="00FC2522">
        <w:rPr>
          <w:rFonts w:cs="Arial"/>
          <w:sz w:val="23"/>
          <w:szCs w:val="23"/>
        </w:rPr>
        <w:br/>
        <w:t xml:space="preserve">2. Principles to consider at &lt;pre-sentence meetings&gt; </w:t>
      </w:r>
      <w:r>
        <w:rPr>
          <w:rFonts w:cs="Arial"/>
          <w:sz w:val="23"/>
          <w:szCs w:val="23"/>
        </w:rPr>
        <w:t>-</w:t>
      </w:r>
      <w:r w:rsidRPr="00FC2522">
        <w:rPr>
          <w:rFonts w:cs="Arial"/>
          <w:sz w:val="23"/>
          <w:szCs w:val="23"/>
        </w:rPr>
        <w:t xml:space="preserve"> Any outcome determined at a &lt;pre-sentence meeting&gt; shall have regard to the following principles: </w:t>
      </w:r>
    </w:p>
    <w:p w14:paraId="3BCEB463" w14:textId="77777777" w:rsidR="007868EB" w:rsidRPr="00FC2522" w:rsidRDefault="007868EB" w:rsidP="007868EB">
      <w:pPr>
        <w:pStyle w:val="Blockquote"/>
        <w:ind w:left="1418"/>
        <w:rPr>
          <w:rFonts w:ascii="Arial Narrow" w:hAnsi="Arial Narrow" w:cs="Arial"/>
          <w:sz w:val="23"/>
          <w:szCs w:val="23"/>
        </w:rPr>
      </w:pPr>
      <w:r w:rsidRPr="00FC2522">
        <w:rPr>
          <w:rFonts w:ascii="Arial Narrow" w:hAnsi="Arial Narrow" w:cs="Arial"/>
          <w:sz w:val="23"/>
          <w:szCs w:val="23"/>
        </w:rPr>
        <w:t xml:space="preserve">(a) </w:t>
      </w:r>
      <w:proofErr w:type="gramStart"/>
      <w:r w:rsidRPr="00FC2522">
        <w:rPr>
          <w:rFonts w:ascii="Arial Narrow" w:hAnsi="Arial Narrow" w:cs="Arial"/>
          <w:sz w:val="23"/>
          <w:szCs w:val="23"/>
        </w:rPr>
        <w:t>the</w:t>
      </w:r>
      <w:proofErr w:type="gramEnd"/>
      <w:r w:rsidRPr="00FC2522">
        <w:rPr>
          <w:rFonts w:ascii="Arial Narrow" w:hAnsi="Arial Narrow" w:cs="Arial"/>
          <w:sz w:val="23"/>
          <w:szCs w:val="23"/>
        </w:rPr>
        <w:t xml:space="preserve"> accountability by the young offender for the wrong that has been done; and </w:t>
      </w:r>
    </w:p>
    <w:p w14:paraId="03EB1DEC" w14:textId="77777777" w:rsidR="007868EB" w:rsidRPr="00FC2522" w:rsidRDefault="007868EB" w:rsidP="007868EB">
      <w:pPr>
        <w:pStyle w:val="Blockquote"/>
        <w:ind w:left="1418"/>
        <w:rPr>
          <w:rFonts w:ascii="Arial Narrow" w:hAnsi="Arial Narrow" w:cs="Arial"/>
          <w:sz w:val="23"/>
          <w:szCs w:val="23"/>
        </w:rPr>
      </w:pPr>
      <w:r w:rsidRPr="00FC2522">
        <w:rPr>
          <w:rFonts w:ascii="Arial Narrow" w:hAnsi="Arial Narrow" w:cs="Arial"/>
          <w:sz w:val="23"/>
          <w:szCs w:val="23"/>
        </w:rPr>
        <w:lastRenderedPageBreak/>
        <w:t xml:space="preserve">(b) </w:t>
      </w:r>
      <w:proofErr w:type="gramStart"/>
      <w:r w:rsidRPr="00FC2522">
        <w:rPr>
          <w:rFonts w:ascii="Arial Narrow" w:hAnsi="Arial Narrow" w:cs="Arial"/>
          <w:sz w:val="23"/>
          <w:szCs w:val="23"/>
        </w:rPr>
        <w:t>the</w:t>
      </w:r>
      <w:proofErr w:type="gramEnd"/>
      <w:r w:rsidRPr="00FC2522">
        <w:rPr>
          <w:rFonts w:ascii="Arial Narrow" w:hAnsi="Arial Narrow" w:cs="Arial"/>
          <w:sz w:val="23"/>
          <w:szCs w:val="23"/>
        </w:rPr>
        <w:t xml:space="preserve"> rehabilitation of the young offender including an assessment of the suitability of his or her current living arrangements; and </w:t>
      </w:r>
    </w:p>
    <w:p w14:paraId="6DE7A60C" w14:textId="77777777" w:rsidR="007868EB" w:rsidRPr="00FC2522" w:rsidRDefault="007868EB" w:rsidP="007868EB">
      <w:pPr>
        <w:pStyle w:val="Blockquote"/>
        <w:ind w:left="1418"/>
        <w:rPr>
          <w:rFonts w:ascii="Arial Narrow" w:hAnsi="Arial Narrow" w:cs="Arial"/>
          <w:sz w:val="23"/>
          <w:szCs w:val="23"/>
        </w:rPr>
      </w:pPr>
      <w:r w:rsidRPr="00FC2522">
        <w:rPr>
          <w:rFonts w:ascii="Arial Narrow" w:hAnsi="Arial Narrow" w:cs="Arial"/>
          <w:sz w:val="23"/>
          <w:szCs w:val="23"/>
        </w:rPr>
        <w:t xml:space="preserve">(c) </w:t>
      </w:r>
      <w:proofErr w:type="gramStart"/>
      <w:r w:rsidRPr="00FC2522">
        <w:rPr>
          <w:rFonts w:ascii="Arial Narrow" w:hAnsi="Arial Narrow" w:cs="Arial"/>
          <w:sz w:val="23"/>
          <w:szCs w:val="23"/>
        </w:rPr>
        <w:t>the</w:t>
      </w:r>
      <w:proofErr w:type="gramEnd"/>
      <w:r w:rsidRPr="00FC2522">
        <w:rPr>
          <w:rFonts w:ascii="Arial Narrow" w:hAnsi="Arial Narrow" w:cs="Arial"/>
          <w:sz w:val="23"/>
          <w:szCs w:val="23"/>
        </w:rPr>
        <w:t xml:space="preserve"> involvement of the young offender’s family, church, chief, and village; and </w:t>
      </w:r>
    </w:p>
    <w:p w14:paraId="6ADA06DA" w14:textId="77777777" w:rsidR="007868EB" w:rsidRPr="00FC2522" w:rsidRDefault="007868EB" w:rsidP="007868EB">
      <w:pPr>
        <w:pStyle w:val="Blockquote"/>
        <w:ind w:left="1418"/>
        <w:rPr>
          <w:rFonts w:ascii="Arial Narrow" w:hAnsi="Arial Narrow" w:cs="Arial"/>
          <w:sz w:val="23"/>
          <w:szCs w:val="23"/>
        </w:rPr>
      </w:pPr>
      <w:r w:rsidRPr="00FC2522">
        <w:rPr>
          <w:rFonts w:ascii="Arial Narrow" w:hAnsi="Arial Narrow" w:cs="Arial"/>
          <w:sz w:val="23"/>
          <w:szCs w:val="23"/>
        </w:rPr>
        <w:t xml:space="preserve">(d) </w:t>
      </w:r>
      <w:proofErr w:type="gramStart"/>
      <w:r w:rsidRPr="00FC2522">
        <w:rPr>
          <w:rFonts w:ascii="Arial Narrow" w:hAnsi="Arial Narrow" w:cs="Arial"/>
          <w:sz w:val="23"/>
          <w:szCs w:val="23"/>
        </w:rPr>
        <w:t>the</w:t>
      </w:r>
      <w:proofErr w:type="gramEnd"/>
      <w:r w:rsidRPr="00FC2522">
        <w:rPr>
          <w:rFonts w:ascii="Arial Narrow" w:hAnsi="Arial Narrow" w:cs="Arial"/>
          <w:sz w:val="23"/>
          <w:szCs w:val="23"/>
        </w:rPr>
        <w:t xml:space="preserve"> protection of the community; and </w:t>
      </w:r>
    </w:p>
    <w:p w14:paraId="4945D9FF" w14:textId="77777777" w:rsidR="007868EB" w:rsidRPr="00FC2522" w:rsidRDefault="007868EB" w:rsidP="007868EB">
      <w:pPr>
        <w:pStyle w:val="Blockquote"/>
        <w:ind w:left="1418"/>
        <w:rPr>
          <w:rFonts w:ascii="Arial Narrow" w:hAnsi="Arial Narrow" w:cs="Arial"/>
          <w:sz w:val="23"/>
          <w:szCs w:val="23"/>
        </w:rPr>
      </w:pPr>
      <w:r w:rsidRPr="00FC2522">
        <w:rPr>
          <w:rFonts w:ascii="Arial Narrow" w:hAnsi="Arial Narrow" w:cs="Arial"/>
          <w:sz w:val="23"/>
          <w:szCs w:val="23"/>
        </w:rPr>
        <w:t xml:space="preserve">(e) </w:t>
      </w:r>
      <w:proofErr w:type="gramStart"/>
      <w:r w:rsidRPr="00FC2522">
        <w:rPr>
          <w:rFonts w:ascii="Arial Narrow" w:hAnsi="Arial Narrow" w:cs="Arial"/>
          <w:sz w:val="23"/>
          <w:szCs w:val="23"/>
        </w:rPr>
        <w:t>an</w:t>
      </w:r>
      <w:proofErr w:type="gramEnd"/>
      <w:r w:rsidRPr="00FC2522">
        <w:rPr>
          <w:rFonts w:ascii="Arial Narrow" w:hAnsi="Arial Narrow" w:cs="Arial"/>
          <w:sz w:val="23"/>
          <w:szCs w:val="23"/>
        </w:rPr>
        <w:t xml:space="preserve"> acknowledgement of the views of the victim and to restoring the position of the victim in accordance with the Cook Islands custom and tradition; </w:t>
      </w:r>
    </w:p>
    <w:p w14:paraId="17C8EEC5" w14:textId="77777777" w:rsidR="007868EB" w:rsidRPr="00FC2522" w:rsidRDefault="007868EB" w:rsidP="007868EB">
      <w:pPr>
        <w:pStyle w:val="Blockquote"/>
        <w:ind w:left="1418"/>
        <w:rPr>
          <w:rFonts w:ascii="Arial Narrow" w:hAnsi="Arial Narrow" w:cs="Arial"/>
          <w:sz w:val="23"/>
          <w:szCs w:val="23"/>
        </w:rPr>
      </w:pPr>
      <w:r w:rsidRPr="00FC2522">
        <w:rPr>
          <w:rFonts w:ascii="Arial Narrow" w:hAnsi="Arial Narrow" w:cs="Arial"/>
          <w:sz w:val="23"/>
          <w:szCs w:val="23"/>
        </w:rPr>
        <w:t xml:space="preserve">(f) </w:t>
      </w:r>
      <w:proofErr w:type="gramStart"/>
      <w:r w:rsidRPr="00FC2522">
        <w:rPr>
          <w:rFonts w:ascii="Arial Narrow" w:hAnsi="Arial Narrow" w:cs="Arial"/>
          <w:sz w:val="23"/>
          <w:szCs w:val="23"/>
        </w:rPr>
        <w:t>the</w:t>
      </w:r>
      <w:proofErr w:type="gramEnd"/>
      <w:r w:rsidRPr="00FC2522">
        <w:rPr>
          <w:rFonts w:ascii="Arial Narrow" w:hAnsi="Arial Narrow" w:cs="Arial"/>
          <w:sz w:val="23"/>
          <w:szCs w:val="23"/>
        </w:rPr>
        <w:t xml:space="preserve"> putting in place of a plan for rehabilitation of the young offender that fosters responsibility by the young offender and which promotes the young offender’s self-esteem, cultural awareness and understanding. </w:t>
      </w:r>
    </w:p>
    <w:p w14:paraId="127CBAF5" w14:textId="77777777" w:rsidR="007868EB" w:rsidRPr="00FC2522" w:rsidRDefault="007868EB" w:rsidP="007868EB">
      <w:pPr>
        <w:rPr>
          <w:rFonts w:cs="Arial"/>
          <w:sz w:val="23"/>
          <w:szCs w:val="23"/>
        </w:rPr>
      </w:pPr>
      <w:r w:rsidRPr="00FC2522">
        <w:rPr>
          <w:rFonts w:cs="Arial"/>
          <w:sz w:val="23"/>
          <w:szCs w:val="23"/>
        </w:rPr>
        <w:br/>
        <w:t>3. Family and Youth Welfare Officer to record pre-sentence meeting-</w:t>
      </w:r>
    </w:p>
    <w:p w14:paraId="561D161B" w14:textId="77777777" w:rsidR="007868EB" w:rsidRPr="00FC2522" w:rsidRDefault="007868EB" w:rsidP="007868EB">
      <w:pPr>
        <w:ind w:left="720"/>
        <w:rPr>
          <w:rFonts w:cs="Arial"/>
          <w:sz w:val="23"/>
          <w:szCs w:val="23"/>
        </w:rPr>
      </w:pPr>
      <w:r w:rsidRPr="00FC2522">
        <w:rPr>
          <w:rFonts w:cs="Arial"/>
          <w:sz w:val="23"/>
          <w:szCs w:val="23"/>
        </w:rPr>
        <w:t xml:space="preserve">(1) At every pre-sentence meeting, the Family and Youth Welfare Officer </w:t>
      </w:r>
      <w:proofErr w:type="gramStart"/>
      <w:r w:rsidRPr="00FC2522">
        <w:rPr>
          <w:rFonts w:cs="Arial"/>
          <w:sz w:val="23"/>
          <w:szCs w:val="23"/>
        </w:rPr>
        <w:t>is</w:t>
      </w:r>
      <w:proofErr w:type="gramEnd"/>
      <w:r w:rsidRPr="00FC2522">
        <w:rPr>
          <w:rFonts w:cs="Arial"/>
          <w:sz w:val="23"/>
          <w:szCs w:val="23"/>
        </w:rPr>
        <w:t xml:space="preserve"> present at all times to record in writing the outcome of the meeting. </w:t>
      </w:r>
      <w:r w:rsidRPr="00FC2522">
        <w:rPr>
          <w:rFonts w:cs="Arial"/>
          <w:sz w:val="23"/>
          <w:szCs w:val="23"/>
        </w:rPr>
        <w:br/>
      </w:r>
      <w:r w:rsidRPr="00FC2522">
        <w:rPr>
          <w:rFonts w:cs="Arial"/>
          <w:sz w:val="23"/>
          <w:szCs w:val="23"/>
        </w:rPr>
        <w:br/>
        <w:t xml:space="preserve">(2) Any record of a pre-sentence meeting under subsection (1) must be provided to the &lt;Youth Court&gt; immediately prior to the next sitting of the &lt;Youth Court&gt; concerning the young offender to which the written record applies. </w:t>
      </w:r>
      <w:r w:rsidRPr="00FC2522">
        <w:rPr>
          <w:rFonts w:cs="Arial"/>
          <w:sz w:val="23"/>
          <w:szCs w:val="23"/>
        </w:rPr>
        <w:br/>
      </w:r>
      <w:r w:rsidRPr="00FC2522">
        <w:rPr>
          <w:rFonts w:cs="Arial"/>
          <w:sz w:val="23"/>
          <w:szCs w:val="23"/>
        </w:rPr>
        <w:br/>
        <w:t xml:space="preserve">(3) Any course of action or punishment recommended at a pre-sentence meeting as to how a young offender might best be treated must be able to be completed within 6 months of the young offender being sentenced by the Court. </w:t>
      </w:r>
    </w:p>
    <w:p w14:paraId="34E5E021" w14:textId="77777777" w:rsidR="007868EB" w:rsidRPr="00FC2522" w:rsidRDefault="007868EB" w:rsidP="007868EB">
      <w:pPr>
        <w:rPr>
          <w:b/>
          <w:sz w:val="23"/>
          <w:szCs w:val="23"/>
        </w:rPr>
      </w:pPr>
    </w:p>
    <w:p w14:paraId="71D40F0D" w14:textId="77777777" w:rsidR="007868EB" w:rsidRPr="00FC2522" w:rsidRDefault="007868EB" w:rsidP="007868EB">
      <w:pPr>
        <w:spacing w:after="120"/>
        <w:rPr>
          <w:b/>
          <w:sz w:val="23"/>
          <w:szCs w:val="23"/>
        </w:rPr>
      </w:pPr>
      <w:r w:rsidRPr="00FC2522">
        <w:rPr>
          <w:b/>
          <w:sz w:val="23"/>
          <w:szCs w:val="23"/>
        </w:rPr>
        <w:t>Guide to procedure</w:t>
      </w:r>
    </w:p>
    <w:p w14:paraId="6F526759" w14:textId="77777777" w:rsidR="007868EB" w:rsidRDefault="007868EB" w:rsidP="007868EB">
      <w:pPr>
        <w:rPr>
          <w:sz w:val="23"/>
          <w:szCs w:val="23"/>
        </w:rPr>
      </w:pPr>
      <w:r w:rsidRPr="00FC2522">
        <w:rPr>
          <w:sz w:val="23"/>
          <w:szCs w:val="23"/>
        </w:rPr>
        <w:t>The procedures of &lt;Kuki Court&gt; should be along the following lines:</w:t>
      </w:r>
    </w:p>
    <w:p w14:paraId="4753A450" w14:textId="77777777" w:rsidR="007868EB" w:rsidRPr="007868EB" w:rsidRDefault="007868EB" w:rsidP="007868EB">
      <w:pPr>
        <w:rPr>
          <w:sz w:val="23"/>
          <w:szCs w:val="23"/>
        </w:rPr>
      </w:pPr>
    </w:p>
    <w:p w14:paraId="6ED368F3" w14:textId="77777777" w:rsidR="007868EB" w:rsidRPr="007868EB" w:rsidRDefault="007868EB" w:rsidP="007868EB">
      <w:pPr>
        <w:pStyle w:val="ListParagraph"/>
        <w:numPr>
          <w:ilvl w:val="0"/>
          <w:numId w:val="18"/>
        </w:numPr>
        <w:spacing w:after="200" w:line="276" w:lineRule="auto"/>
        <w:contextualSpacing/>
        <w:rPr>
          <w:rFonts w:ascii="Arial Narrow" w:hAnsi="Arial Narrow" w:cs="Arial"/>
          <w:sz w:val="23"/>
          <w:szCs w:val="23"/>
        </w:rPr>
      </w:pPr>
      <w:r w:rsidRPr="007868EB">
        <w:rPr>
          <w:rFonts w:ascii="Arial Narrow" w:hAnsi="Arial Narrow" w:cs="Arial"/>
          <w:sz w:val="23"/>
          <w:szCs w:val="23"/>
        </w:rPr>
        <w:t xml:space="preserve">Judge already seated at bench and young person and his support group enters the court area and sits with lay advocate and lawyer. </w:t>
      </w:r>
    </w:p>
    <w:p w14:paraId="3F6E34F4" w14:textId="77777777" w:rsidR="007868EB" w:rsidRPr="007868EB" w:rsidRDefault="007868EB" w:rsidP="007868EB">
      <w:pPr>
        <w:pStyle w:val="ListParagraph"/>
        <w:numPr>
          <w:ilvl w:val="0"/>
          <w:numId w:val="18"/>
        </w:numPr>
        <w:spacing w:after="200" w:line="276" w:lineRule="auto"/>
        <w:contextualSpacing/>
        <w:rPr>
          <w:rFonts w:ascii="Arial Narrow" w:hAnsi="Arial Narrow" w:cs="Arial"/>
          <w:sz w:val="23"/>
          <w:szCs w:val="23"/>
        </w:rPr>
      </w:pPr>
      <w:r w:rsidRPr="007868EB">
        <w:rPr>
          <w:rFonts w:ascii="Arial Narrow" w:hAnsi="Arial Narrow" w:cs="Arial"/>
          <w:sz w:val="23"/>
          <w:szCs w:val="23"/>
        </w:rPr>
        <w:t>Elder speaks and offers a prayer.</w:t>
      </w:r>
    </w:p>
    <w:p w14:paraId="01F24617" w14:textId="77777777" w:rsidR="007868EB" w:rsidRPr="007868EB" w:rsidRDefault="007868EB" w:rsidP="007868EB">
      <w:pPr>
        <w:pStyle w:val="ListParagraph"/>
        <w:numPr>
          <w:ilvl w:val="0"/>
          <w:numId w:val="18"/>
        </w:numPr>
        <w:spacing w:after="200" w:line="276" w:lineRule="auto"/>
        <w:contextualSpacing/>
        <w:rPr>
          <w:rFonts w:ascii="Arial Narrow" w:hAnsi="Arial Narrow" w:cs="Arial"/>
          <w:sz w:val="23"/>
          <w:szCs w:val="23"/>
        </w:rPr>
      </w:pPr>
      <w:r w:rsidRPr="007868EB">
        <w:rPr>
          <w:rFonts w:ascii="Arial Narrow" w:hAnsi="Arial Narrow" w:cs="Arial"/>
          <w:sz w:val="23"/>
          <w:szCs w:val="23"/>
        </w:rPr>
        <w:t>Judge introduces self and young person introduces family/supporters to judge.</w:t>
      </w:r>
    </w:p>
    <w:p w14:paraId="4677A4D7" w14:textId="77777777" w:rsidR="007868EB" w:rsidRPr="007868EB" w:rsidRDefault="007868EB" w:rsidP="007868EB">
      <w:pPr>
        <w:pStyle w:val="ListParagraph"/>
        <w:numPr>
          <w:ilvl w:val="0"/>
          <w:numId w:val="18"/>
        </w:numPr>
        <w:spacing w:after="200" w:line="276" w:lineRule="auto"/>
        <w:contextualSpacing/>
        <w:rPr>
          <w:rFonts w:ascii="Arial Narrow" w:hAnsi="Arial Narrow" w:cs="Arial"/>
          <w:sz w:val="23"/>
          <w:szCs w:val="23"/>
        </w:rPr>
      </w:pPr>
      <w:r w:rsidRPr="007868EB">
        <w:rPr>
          <w:rFonts w:ascii="Arial Narrow" w:hAnsi="Arial Narrow" w:cs="Arial"/>
          <w:sz w:val="23"/>
          <w:szCs w:val="23"/>
        </w:rPr>
        <w:t xml:space="preserve">Direct discussion between judge and young person to discuss reason for appearance, monitoring and progress. Up to a 20 minute very interactive discussion and quite personal. </w:t>
      </w:r>
    </w:p>
    <w:p w14:paraId="76FBA6B1" w14:textId="77777777" w:rsidR="007868EB" w:rsidRPr="007868EB" w:rsidRDefault="007868EB" w:rsidP="007868EB">
      <w:pPr>
        <w:pStyle w:val="ListParagraph"/>
        <w:numPr>
          <w:ilvl w:val="0"/>
          <w:numId w:val="18"/>
        </w:numPr>
        <w:spacing w:after="200" w:line="276" w:lineRule="auto"/>
        <w:contextualSpacing/>
        <w:rPr>
          <w:rFonts w:ascii="Arial Narrow" w:hAnsi="Arial Narrow" w:cs="Arial"/>
          <w:sz w:val="23"/>
          <w:szCs w:val="23"/>
        </w:rPr>
      </w:pPr>
      <w:r w:rsidRPr="007868EB">
        <w:rPr>
          <w:rFonts w:ascii="Arial Narrow" w:hAnsi="Arial Narrow" w:cs="Arial"/>
          <w:sz w:val="23"/>
          <w:szCs w:val="23"/>
        </w:rPr>
        <w:t>Youth advocate speaks and refers to report and tasks undertaken and those yet to be undertaken.</w:t>
      </w:r>
    </w:p>
    <w:p w14:paraId="2F36DC4C" w14:textId="77777777" w:rsidR="007868EB" w:rsidRPr="007868EB" w:rsidRDefault="007868EB" w:rsidP="007868EB">
      <w:pPr>
        <w:pStyle w:val="ListParagraph"/>
        <w:numPr>
          <w:ilvl w:val="0"/>
          <w:numId w:val="18"/>
        </w:numPr>
        <w:spacing w:after="200" w:line="276" w:lineRule="auto"/>
        <w:contextualSpacing/>
        <w:rPr>
          <w:rFonts w:ascii="Arial Narrow" w:hAnsi="Arial Narrow" w:cs="Arial"/>
          <w:sz w:val="23"/>
          <w:szCs w:val="23"/>
        </w:rPr>
      </w:pPr>
      <w:r w:rsidRPr="007868EB">
        <w:rPr>
          <w:rFonts w:ascii="Arial Narrow" w:hAnsi="Arial Narrow" w:cs="Arial"/>
          <w:sz w:val="23"/>
          <w:szCs w:val="23"/>
        </w:rPr>
        <w:t>Lay advocate speaks on how relationship with young person has gone and offers insights into personality/character.</w:t>
      </w:r>
    </w:p>
    <w:p w14:paraId="66AE1D28" w14:textId="77777777" w:rsidR="007868EB" w:rsidRPr="007868EB" w:rsidRDefault="007868EB" w:rsidP="007868EB">
      <w:pPr>
        <w:pStyle w:val="ListParagraph"/>
        <w:numPr>
          <w:ilvl w:val="0"/>
          <w:numId w:val="18"/>
        </w:numPr>
        <w:spacing w:after="200" w:line="276" w:lineRule="auto"/>
        <w:contextualSpacing/>
        <w:rPr>
          <w:rFonts w:ascii="Arial Narrow" w:hAnsi="Arial Narrow" w:cs="Arial"/>
          <w:sz w:val="23"/>
          <w:szCs w:val="23"/>
        </w:rPr>
      </w:pPr>
      <w:r w:rsidRPr="007868EB">
        <w:rPr>
          <w:rFonts w:ascii="Arial Narrow" w:hAnsi="Arial Narrow" w:cs="Arial"/>
          <w:sz w:val="23"/>
          <w:szCs w:val="23"/>
        </w:rPr>
        <w:t xml:space="preserve">Social worker invited to comment. </w:t>
      </w:r>
    </w:p>
    <w:p w14:paraId="40A187A9" w14:textId="77777777" w:rsidR="007868EB" w:rsidRPr="007868EB" w:rsidRDefault="007868EB" w:rsidP="007868EB">
      <w:pPr>
        <w:pStyle w:val="ListParagraph"/>
        <w:numPr>
          <w:ilvl w:val="0"/>
          <w:numId w:val="18"/>
        </w:numPr>
        <w:spacing w:after="200" w:line="276" w:lineRule="auto"/>
        <w:contextualSpacing/>
        <w:rPr>
          <w:rFonts w:ascii="Arial Narrow" w:hAnsi="Arial Narrow" w:cs="Arial"/>
          <w:sz w:val="23"/>
          <w:szCs w:val="23"/>
        </w:rPr>
      </w:pPr>
      <w:r w:rsidRPr="007868EB">
        <w:rPr>
          <w:rFonts w:ascii="Arial Narrow" w:hAnsi="Arial Narrow" w:cs="Arial"/>
          <w:sz w:val="23"/>
          <w:szCs w:val="23"/>
        </w:rPr>
        <w:t xml:space="preserve">Judge invites family or other community support to comment. </w:t>
      </w:r>
    </w:p>
    <w:p w14:paraId="0FDE291A" w14:textId="77777777" w:rsidR="007868EB" w:rsidRPr="007868EB" w:rsidRDefault="007868EB" w:rsidP="007868EB">
      <w:pPr>
        <w:pStyle w:val="ListParagraph"/>
        <w:numPr>
          <w:ilvl w:val="0"/>
          <w:numId w:val="18"/>
        </w:numPr>
        <w:spacing w:after="200" w:line="276" w:lineRule="auto"/>
        <w:contextualSpacing/>
        <w:rPr>
          <w:rFonts w:ascii="Arial Narrow" w:hAnsi="Arial Narrow" w:cs="Arial"/>
          <w:sz w:val="23"/>
          <w:szCs w:val="23"/>
        </w:rPr>
      </w:pPr>
      <w:r w:rsidRPr="007868EB">
        <w:rPr>
          <w:rFonts w:ascii="Arial Narrow" w:hAnsi="Arial Narrow" w:cs="Arial"/>
          <w:sz w:val="23"/>
          <w:szCs w:val="23"/>
        </w:rPr>
        <w:t xml:space="preserve">Judge asks police to comment especially as to disposition - for instance a section 282 discharge. </w:t>
      </w:r>
    </w:p>
    <w:p w14:paraId="58DB8197" w14:textId="77777777" w:rsidR="007868EB" w:rsidRPr="007868EB" w:rsidRDefault="007868EB" w:rsidP="007868EB">
      <w:pPr>
        <w:pStyle w:val="ListParagraph"/>
        <w:numPr>
          <w:ilvl w:val="0"/>
          <w:numId w:val="18"/>
        </w:numPr>
        <w:spacing w:after="200" w:line="276" w:lineRule="auto"/>
        <w:contextualSpacing/>
        <w:rPr>
          <w:rFonts w:ascii="Arial Narrow" w:hAnsi="Arial Narrow" w:cs="Arial"/>
          <w:sz w:val="23"/>
          <w:szCs w:val="23"/>
        </w:rPr>
      </w:pPr>
      <w:r w:rsidRPr="007868EB">
        <w:rPr>
          <w:rFonts w:ascii="Arial Narrow" w:hAnsi="Arial Narrow" w:cs="Arial"/>
          <w:sz w:val="23"/>
          <w:szCs w:val="23"/>
        </w:rPr>
        <w:t xml:space="preserve"> Judge offers young person the opportunity to address the court/gathering. </w:t>
      </w:r>
    </w:p>
    <w:p w14:paraId="78077211" w14:textId="77777777" w:rsidR="007868EB" w:rsidRPr="007868EB" w:rsidRDefault="007868EB" w:rsidP="007868EB">
      <w:pPr>
        <w:pStyle w:val="ListParagraph"/>
        <w:numPr>
          <w:ilvl w:val="0"/>
          <w:numId w:val="18"/>
        </w:numPr>
        <w:spacing w:after="200" w:line="276" w:lineRule="auto"/>
        <w:contextualSpacing/>
        <w:rPr>
          <w:rFonts w:ascii="Arial Narrow" w:hAnsi="Arial Narrow" w:cs="Arial"/>
          <w:sz w:val="23"/>
          <w:szCs w:val="23"/>
        </w:rPr>
      </w:pPr>
      <w:r w:rsidRPr="007868EB">
        <w:rPr>
          <w:rFonts w:ascii="Arial Narrow" w:hAnsi="Arial Narrow" w:cs="Arial"/>
          <w:sz w:val="23"/>
          <w:szCs w:val="23"/>
        </w:rPr>
        <w:t xml:space="preserve">Judge discusses next event or if all tasks completed, disposition. </w:t>
      </w:r>
    </w:p>
    <w:p w14:paraId="50AFEBD0" w14:textId="77777777" w:rsidR="007868EB" w:rsidRPr="007868EB" w:rsidRDefault="007868EB" w:rsidP="007868EB">
      <w:pPr>
        <w:pStyle w:val="ListParagraph"/>
        <w:numPr>
          <w:ilvl w:val="0"/>
          <w:numId w:val="18"/>
        </w:numPr>
        <w:spacing w:after="200" w:line="276" w:lineRule="auto"/>
        <w:contextualSpacing/>
        <w:rPr>
          <w:rFonts w:ascii="Arial Narrow" w:hAnsi="Arial Narrow" w:cs="Arial"/>
          <w:sz w:val="23"/>
          <w:szCs w:val="23"/>
        </w:rPr>
      </w:pPr>
      <w:r w:rsidRPr="007868EB">
        <w:rPr>
          <w:rFonts w:ascii="Arial Narrow" w:hAnsi="Arial Narrow" w:cs="Arial"/>
          <w:sz w:val="23"/>
          <w:szCs w:val="23"/>
        </w:rPr>
        <w:t xml:space="preserve">Closing prayer and address by elder. </w:t>
      </w:r>
    </w:p>
    <w:p w14:paraId="07F66B26" w14:textId="77777777" w:rsidR="007868EB" w:rsidRPr="007868EB" w:rsidRDefault="007868EB" w:rsidP="007868EB">
      <w:pPr>
        <w:pStyle w:val="ListParagraph"/>
        <w:numPr>
          <w:ilvl w:val="0"/>
          <w:numId w:val="18"/>
        </w:numPr>
        <w:spacing w:line="276" w:lineRule="auto"/>
        <w:contextualSpacing/>
        <w:rPr>
          <w:rFonts w:ascii="Arial Narrow" w:hAnsi="Arial Narrow" w:cs="Arial"/>
          <w:sz w:val="23"/>
          <w:szCs w:val="23"/>
        </w:rPr>
      </w:pPr>
      <w:r w:rsidRPr="007868EB">
        <w:rPr>
          <w:rFonts w:ascii="Arial Narrow" w:hAnsi="Arial Narrow" w:cs="Arial"/>
          <w:sz w:val="23"/>
          <w:szCs w:val="23"/>
        </w:rPr>
        <w:t xml:space="preserve">In the event of a discharge a ceremony is undertaken and a song is sung. </w:t>
      </w:r>
    </w:p>
    <w:p w14:paraId="13794974" w14:textId="77777777" w:rsidR="007868EB" w:rsidRPr="00FC2522" w:rsidRDefault="007868EB" w:rsidP="007868EB">
      <w:pPr>
        <w:rPr>
          <w:b/>
          <w:sz w:val="23"/>
          <w:szCs w:val="23"/>
        </w:rPr>
      </w:pPr>
    </w:p>
    <w:p w14:paraId="2F03A6E8" w14:textId="77777777" w:rsidR="007868EB" w:rsidRPr="00FC2522" w:rsidRDefault="007868EB" w:rsidP="007868EB">
      <w:pPr>
        <w:spacing w:after="120"/>
        <w:rPr>
          <w:b/>
          <w:sz w:val="23"/>
          <w:szCs w:val="23"/>
        </w:rPr>
      </w:pPr>
      <w:r w:rsidRPr="00FC2522">
        <w:rPr>
          <w:b/>
          <w:sz w:val="23"/>
          <w:szCs w:val="23"/>
        </w:rPr>
        <w:t xml:space="preserve">Commencement </w:t>
      </w:r>
    </w:p>
    <w:p w14:paraId="3A26DBDD" w14:textId="77777777" w:rsidR="007868EB" w:rsidRPr="00FC2522" w:rsidRDefault="007868EB" w:rsidP="007868EB">
      <w:pPr>
        <w:rPr>
          <w:sz w:val="23"/>
          <w:szCs w:val="23"/>
        </w:rPr>
      </w:pPr>
      <w:r w:rsidRPr="00FC2522">
        <w:rPr>
          <w:sz w:val="23"/>
          <w:szCs w:val="23"/>
        </w:rPr>
        <w:t xml:space="preserve">It is envisaged that the commencement of the &lt;Kuki Court&gt; be 1 September 2014. </w:t>
      </w:r>
    </w:p>
    <w:p w14:paraId="5990985C" w14:textId="77777777" w:rsidR="00182F3D" w:rsidRDefault="00182F3D" w:rsidP="006C16D3">
      <w:pPr>
        <w:rPr>
          <w:lang w:eastAsia="en-US"/>
        </w:rPr>
        <w:sectPr w:rsidR="00182F3D" w:rsidSect="002850D0">
          <w:footerReference w:type="default" r:id="rId20"/>
          <w:pgSz w:w="11906" w:h="16838"/>
          <w:pgMar w:top="1361" w:right="1304" w:bottom="1418" w:left="1531" w:header="397" w:footer="680" w:gutter="0"/>
          <w:pgNumType w:start="1"/>
          <w:cols w:space="720"/>
        </w:sectPr>
      </w:pPr>
    </w:p>
    <w:p w14:paraId="76BEC00D" w14:textId="6F9A270E" w:rsidR="00182F3D" w:rsidRPr="003C6B78" w:rsidRDefault="003C6B78" w:rsidP="00D3770B">
      <w:pPr>
        <w:pStyle w:val="Heading1"/>
        <w:ind w:left="0" w:firstLine="0"/>
        <w:rPr>
          <w:smallCaps w:val="0"/>
          <w:sz w:val="26"/>
          <w:szCs w:val="26"/>
          <w:lang w:val="en-AU"/>
        </w:rPr>
      </w:pPr>
      <w:r>
        <w:rPr>
          <w:smallCaps w:val="0"/>
          <w:sz w:val="26"/>
          <w:szCs w:val="26"/>
          <w:lang w:val="en-AU"/>
        </w:rPr>
        <w:lastRenderedPageBreak/>
        <w:t xml:space="preserve">Annex </w:t>
      </w:r>
      <w:r w:rsidR="00D3770B">
        <w:rPr>
          <w:smallCaps w:val="0"/>
          <w:sz w:val="26"/>
          <w:szCs w:val="26"/>
          <w:lang w:val="en-AU"/>
        </w:rPr>
        <w:t>Three</w:t>
      </w:r>
      <w:r>
        <w:rPr>
          <w:smallCaps w:val="0"/>
          <w:sz w:val="26"/>
          <w:szCs w:val="26"/>
          <w:lang w:val="en-AU"/>
        </w:rPr>
        <w:t xml:space="preserve">: </w:t>
      </w:r>
      <w:r w:rsidR="00182F3D" w:rsidRPr="003C6B78">
        <w:rPr>
          <w:smallCaps w:val="0"/>
          <w:sz w:val="26"/>
          <w:szCs w:val="26"/>
          <w:lang w:val="en-AU"/>
        </w:rPr>
        <w:t>Approved PEC resolutions</w:t>
      </w:r>
    </w:p>
    <w:p w14:paraId="4B528AAF" w14:textId="389F4A9E" w:rsidR="00182F3D" w:rsidRDefault="00182F3D" w:rsidP="006C16D3">
      <w:pPr>
        <w:rPr>
          <w:b/>
          <w:lang w:eastAsia="en-US"/>
        </w:rPr>
      </w:pPr>
    </w:p>
    <w:p w14:paraId="3CD39743" w14:textId="77777777" w:rsidR="007B1080" w:rsidRPr="00E617D6" w:rsidRDefault="007B1080" w:rsidP="007B1080">
      <w:pPr>
        <w:pStyle w:val="Heading2"/>
        <w:jc w:val="center"/>
        <w:rPr>
          <w:rFonts w:cs="Arial"/>
          <w:caps/>
        </w:rPr>
      </w:pPr>
      <w:r w:rsidRPr="00E617D6">
        <w:rPr>
          <w:rFonts w:cs="Arial"/>
        </w:rPr>
        <w:t>Programme Executive Committee Meeting - Resolutions</w:t>
      </w:r>
    </w:p>
    <w:p w14:paraId="1C5EB6A4" w14:textId="77777777" w:rsidR="007B1080" w:rsidRPr="00E617D6" w:rsidRDefault="007B1080" w:rsidP="007B1080">
      <w:pPr>
        <w:spacing w:before="120"/>
        <w:jc w:val="center"/>
        <w:rPr>
          <w:rFonts w:cs="Arial"/>
          <w:i/>
          <w:sz w:val="26"/>
          <w:szCs w:val="20"/>
        </w:rPr>
      </w:pPr>
      <w:r w:rsidRPr="00E617D6">
        <w:rPr>
          <w:rFonts w:cs="Arial"/>
          <w:i/>
          <w:sz w:val="26"/>
          <w:szCs w:val="20"/>
        </w:rPr>
        <w:t>13-14 March, 2014 - Auckland, New Zealand</w:t>
      </w:r>
    </w:p>
    <w:p w14:paraId="7891681F" w14:textId="77777777" w:rsidR="007B1080" w:rsidRPr="00E617D6" w:rsidRDefault="007B1080" w:rsidP="007B1080"/>
    <w:p w14:paraId="78AB4550" w14:textId="77777777" w:rsidR="007B1080" w:rsidRDefault="007B1080" w:rsidP="007B1080">
      <w:pPr>
        <w:rPr>
          <w:szCs w:val="23"/>
        </w:rPr>
      </w:pPr>
    </w:p>
    <w:p w14:paraId="2C513076" w14:textId="77777777" w:rsidR="007B1080" w:rsidRPr="00E617D6" w:rsidRDefault="007B1080" w:rsidP="007B1080">
      <w:pPr>
        <w:rPr>
          <w:rFonts w:cs="Arial"/>
          <w:caps/>
          <w:szCs w:val="23"/>
        </w:rPr>
      </w:pPr>
      <w:r w:rsidRPr="00E617D6">
        <w:rPr>
          <w:szCs w:val="23"/>
        </w:rPr>
        <w:t xml:space="preserve">The PEC resolved the following matters during the Sixth PJDP Phase 2 </w:t>
      </w:r>
      <w:r w:rsidRPr="00E617D6">
        <w:rPr>
          <w:rFonts w:cs="Arial"/>
          <w:szCs w:val="23"/>
        </w:rPr>
        <w:t>Programme Executive Committee Meeting</w:t>
      </w:r>
      <w:r w:rsidRPr="00E617D6">
        <w:rPr>
          <w:rFonts w:cs="Arial"/>
          <w:caps/>
          <w:szCs w:val="23"/>
        </w:rPr>
        <w:t xml:space="preserve"> </w:t>
      </w:r>
      <w:r w:rsidRPr="00E617D6">
        <w:rPr>
          <w:rFonts w:cs="Arial"/>
          <w:szCs w:val="23"/>
        </w:rPr>
        <w:t>in Auckland, New Zealand (17-19 March, 2013):</w:t>
      </w:r>
      <w:r w:rsidRPr="00E617D6">
        <w:rPr>
          <w:szCs w:val="23"/>
        </w:rPr>
        <w:t xml:space="preserve"> </w:t>
      </w:r>
    </w:p>
    <w:p w14:paraId="41BCDD22" w14:textId="77777777" w:rsidR="007B1080" w:rsidRPr="00E617D6" w:rsidRDefault="007B1080" w:rsidP="007B1080">
      <w:pPr>
        <w:rPr>
          <w:sz w:val="16"/>
          <w:szCs w:val="23"/>
        </w:rPr>
      </w:pPr>
    </w:p>
    <w:p w14:paraId="057C3906" w14:textId="77777777" w:rsidR="007B1080" w:rsidRPr="00E617D6" w:rsidRDefault="007B1080" w:rsidP="007B1080">
      <w:pPr>
        <w:keepNext/>
        <w:spacing w:before="120" w:after="60"/>
        <w:outlineLvl w:val="1"/>
        <w:rPr>
          <w:rFonts w:cs="Arial"/>
          <w:b/>
          <w:bCs/>
          <w:i/>
          <w:iCs/>
          <w:smallCaps/>
          <w:szCs w:val="23"/>
        </w:rPr>
      </w:pPr>
      <w:r w:rsidRPr="00E617D6">
        <w:rPr>
          <w:rFonts w:cs="Arial"/>
          <w:b/>
          <w:bCs/>
          <w:i/>
          <w:iCs/>
          <w:szCs w:val="23"/>
        </w:rPr>
        <w:t>Resolution 1:</w:t>
      </w:r>
      <w:r w:rsidRPr="00E617D6">
        <w:rPr>
          <w:rFonts w:cs="Arial"/>
          <w:bCs/>
          <w:i/>
          <w:iCs/>
          <w:szCs w:val="23"/>
        </w:rPr>
        <w:t xml:space="preserve"> </w:t>
      </w:r>
      <w:r w:rsidRPr="00E617D6">
        <w:rPr>
          <w:rFonts w:cs="Arial"/>
          <w:b/>
          <w:bCs/>
          <w:i/>
          <w:iCs/>
          <w:szCs w:val="23"/>
        </w:rPr>
        <w:t xml:space="preserve"> </w:t>
      </w:r>
    </w:p>
    <w:p w14:paraId="09A43C3A" w14:textId="77777777" w:rsidR="007B1080" w:rsidRPr="00E617D6" w:rsidRDefault="007B1080" w:rsidP="007B1080">
      <w:pPr>
        <w:rPr>
          <w:szCs w:val="23"/>
          <w:lang w:val="en-GB"/>
        </w:rPr>
      </w:pPr>
      <w:r w:rsidRPr="00E617D6">
        <w:rPr>
          <w:szCs w:val="23"/>
          <w:lang w:val="en-GB"/>
        </w:rPr>
        <w:t xml:space="preserve">With regards to the Recommendations of the Chief Justices Leadership Workshop (see </w:t>
      </w:r>
      <w:r w:rsidRPr="00E617D6">
        <w:rPr>
          <w:b/>
          <w:i/>
          <w:szCs w:val="23"/>
          <w:lang w:val="en-GB"/>
        </w:rPr>
        <w:t>Annex Two</w:t>
      </w:r>
      <w:r w:rsidRPr="00E617D6">
        <w:rPr>
          <w:szCs w:val="23"/>
          <w:lang w:val="en-GB"/>
        </w:rPr>
        <w:t xml:space="preserve">), the PEC </w:t>
      </w:r>
      <w:r w:rsidRPr="00E617D6">
        <w:rPr>
          <w:b/>
          <w:i/>
          <w:szCs w:val="23"/>
          <w:lang w:val="en-GB"/>
        </w:rPr>
        <w:t>resolves</w:t>
      </w:r>
      <w:r w:rsidRPr="00E617D6">
        <w:rPr>
          <w:szCs w:val="23"/>
          <w:lang w:val="en-GB"/>
        </w:rPr>
        <w:t xml:space="preserve"> to:</w:t>
      </w:r>
    </w:p>
    <w:p w14:paraId="7CA73484" w14:textId="77777777" w:rsidR="007B1080" w:rsidRPr="00E617D6" w:rsidRDefault="007B1080" w:rsidP="007B1080">
      <w:pPr>
        <w:numPr>
          <w:ilvl w:val="0"/>
          <w:numId w:val="23"/>
        </w:numPr>
        <w:tabs>
          <w:tab w:val="left" w:pos="2552"/>
        </w:tabs>
        <w:spacing w:before="120"/>
        <w:ind w:left="2552" w:hanging="2410"/>
        <w:rPr>
          <w:szCs w:val="23"/>
          <w:lang w:val="en-GB"/>
        </w:rPr>
      </w:pPr>
      <w:r w:rsidRPr="00E617D6">
        <w:rPr>
          <w:b/>
          <w:i/>
          <w:szCs w:val="23"/>
          <w:lang w:val="en-GB"/>
        </w:rPr>
        <w:t>Endorse</w:t>
      </w:r>
      <w:r w:rsidRPr="00E617D6">
        <w:rPr>
          <w:szCs w:val="23"/>
          <w:lang w:val="en-GB"/>
        </w:rPr>
        <w:t xml:space="preserve"> the </w:t>
      </w:r>
      <w:r w:rsidRPr="00E617D6">
        <w:rPr>
          <w:i/>
          <w:szCs w:val="23"/>
        </w:rPr>
        <w:t xml:space="preserve">Statement of Chief Justices of the Pacific </w:t>
      </w:r>
      <w:r w:rsidRPr="00E617D6">
        <w:rPr>
          <w:szCs w:val="23"/>
        </w:rPr>
        <w:t>on the Nauruan situation</w:t>
      </w:r>
      <w:r w:rsidRPr="00E617D6">
        <w:rPr>
          <w:szCs w:val="23"/>
          <w:lang w:val="en-GB"/>
        </w:rPr>
        <w:t>.</w:t>
      </w:r>
    </w:p>
    <w:p w14:paraId="359695AE" w14:textId="77777777" w:rsidR="007B1080" w:rsidRPr="00E617D6" w:rsidRDefault="007B1080" w:rsidP="007B1080">
      <w:pPr>
        <w:numPr>
          <w:ilvl w:val="0"/>
          <w:numId w:val="23"/>
        </w:numPr>
        <w:tabs>
          <w:tab w:val="left" w:pos="2552"/>
        </w:tabs>
        <w:spacing w:before="120"/>
        <w:ind w:left="2552" w:hanging="2410"/>
        <w:rPr>
          <w:szCs w:val="23"/>
          <w:lang w:val="en-GB"/>
        </w:rPr>
      </w:pPr>
      <w:r w:rsidRPr="00E617D6">
        <w:rPr>
          <w:b/>
          <w:i/>
          <w:szCs w:val="23"/>
          <w:lang w:val="en-GB"/>
        </w:rPr>
        <w:t xml:space="preserve">Endorse </w:t>
      </w:r>
      <w:r w:rsidRPr="00E617D6">
        <w:rPr>
          <w:szCs w:val="23"/>
          <w:lang w:val="en-GB"/>
        </w:rPr>
        <w:t>this recommendation</w:t>
      </w:r>
      <w:r w:rsidRPr="00E617D6">
        <w:rPr>
          <w:i/>
          <w:szCs w:val="23"/>
        </w:rPr>
        <w:t xml:space="preserve"> </w:t>
      </w:r>
      <w:r w:rsidRPr="00E617D6">
        <w:rPr>
          <w:szCs w:val="23"/>
        </w:rPr>
        <w:t>with regards to the proposed timing and location of remaining</w:t>
      </w:r>
      <w:r w:rsidRPr="00E617D6">
        <w:rPr>
          <w:i/>
          <w:szCs w:val="23"/>
        </w:rPr>
        <w:t xml:space="preserve"> Regional Activities</w:t>
      </w:r>
      <w:r w:rsidRPr="00E617D6">
        <w:rPr>
          <w:szCs w:val="23"/>
          <w:lang w:val="en-GB"/>
        </w:rPr>
        <w:t xml:space="preserve">, and also </w:t>
      </w:r>
      <w:r w:rsidRPr="00E617D6">
        <w:rPr>
          <w:b/>
          <w:i/>
          <w:szCs w:val="23"/>
          <w:lang w:val="en-GB"/>
        </w:rPr>
        <w:t>endorse</w:t>
      </w:r>
      <w:r w:rsidRPr="00E617D6">
        <w:rPr>
          <w:szCs w:val="23"/>
          <w:lang w:val="en-GB"/>
        </w:rPr>
        <w:t xml:space="preserve"> individual in-PIC as activities as refined in discussions with the relevant Chief Justices, as follows:</w:t>
      </w:r>
    </w:p>
    <w:p w14:paraId="6CF8F313" w14:textId="77777777" w:rsidR="007B1080" w:rsidRPr="00E617D6" w:rsidRDefault="007B1080" w:rsidP="007B1080">
      <w:pPr>
        <w:numPr>
          <w:ilvl w:val="0"/>
          <w:numId w:val="24"/>
        </w:numPr>
        <w:spacing w:before="80" w:after="120"/>
        <w:ind w:left="284" w:hanging="284"/>
        <w:rPr>
          <w:b/>
          <w:i/>
          <w:szCs w:val="23"/>
        </w:rPr>
      </w:pPr>
      <w:r w:rsidRPr="00E617D6">
        <w:rPr>
          <w:b/>
          <w:i/>
          <w:szCs w:val="23"/>
        </w:rPr>
        <w:t xml:space="preserve">Regional Activities: </w:t>
      </w:r>
    </w:p>
    <w:p w14:paraId="259208F4" w14:textId="77777777" w:rsidR="007B1080" w:rsidRPr="00E617D6" w:rsidRDefault="007B1080" w:rsidP="007B1080">
      <w:pPr>
        <w:rPr>
          <w:sz w:val="4"/>
          <w:szCs w:val="23"/>
        </w:rPr>
      </w:pPr>
    </w:p>
    <w:tbl>
      <w:tblPr>
        <w:tblW w:w="9465"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12"/>
        <w:gridCol w:w="2126"/>
        <w:gridCol w:w="1527"/>
      </w:tblGrid>
      <w:tr w:rsidR="007B1080" w:rsidRPr="00E617D6" w14:paraId="30476CB9" w14:textId="77777777" w:rsidTr="000C6BDB">
        <w:trPr>
          <w:trHeight w:val="50"/>
          <w:tblHeader/>
          <w:jc w:val="center"/>
        </w:trPr>
        <w:tc>
          <w:tcPr>
            <w:tcW w:w="5812" w:type="dxa"/>
            <w:tcBorders>
              <w:bottom w:val="single" w:sz="4" w:space="0" w:color="auto"/>
            </w:tcBorders>
            <w:shd w:val="clear" w:color="000000" w:fill="BFBFBF"/>
            <w:vAlign w:val="center"/>
            <w:hideMark/>
          </w:tcPr>
          <w:p w14:paraId="6E6E4571" w14:textId="77777777" w:rsidR="007B1080" w:rsidRPr="00E617D6" w:rsidRDefault="007B1080" w:rsidP="000C6BDB">
            <w:pPr>
              <w:spacing w:before="60" w:after="60"/>
              <w:jc w:val="center"/>
              <w:rPr>
                <w:b/>
                <w:bCs/>
                <w:szCs w:val="32"/>
              </w:rPr>
            </w:pPr>
            <w:r w:rsidRPr="00E617D6">
              <w:rPr>
                <w:b/>
                <w:bCs/>
                <w:szCs w:val="32"/>
              </w:rPr>
              <w:t>Activity</w:t>
            </w:r>
          </w:p>
        </w:tc>
        <w:tc>
          <w:tcPr>
            <w:tcW w:w="2126" w:type="dxa"/>
            <w:tcBorders>
              <w:bottom w:val="single" w:sz="4" w:space="0" w:color="auto"/>
            </w:tcBorders>
            <w:shd w:val="clear" w:color="000000" w:fill="BFBFBF"/>
            <w:vAlign w:val="center"/>
            <w:hideMark/>
          </w:tcPr>
          <w:p w14:paraId="176AE0DC" w14:textId="77777777" w:rsidR="007B1080" w:rsidRPr="00E617D6" w:rsidRDefault="007B1080" w:rsidP="000C6BDB">
            <w:pPr>
              <w:spacing w:before="60" w:after="60"/>
              <w:jc w:val="center"/>
              <w:rPr>
                <w:b/>
                <w:bCs/>
                <w:szCs w:val="32"/>
              </w:rPr>
            </w:pPr>
            <w:r w:rsidRPr="00E617D6">
              <w:rPr>
                <w:b/>
                <w:bCs/>
                <w:szCs w:val="32"/>
              </w:rPr>
              <w:t>Indicative Timing</w:t>
            </w:r>
          </w:p>
        </w:tc>
        <w:tc>
          <w:tcPr>
            <w:tcW w:w="1527" w:type="dxa"/>
            <w:tcBorders>
              <w:bottom w:val="single" w:sz="4" w:space="0" w:color="auto"/>
            </w:tcBorders>
            <w:shd w:val="clear" w:color="000000" w:fill="BFBFBF"/>
            <w:vAlign w:val="center"/>
          </w:tcPr>
          <w:p w14:paraId="7A412578" w14:textId="77777777" w:rsidR="007B1080" w:rsidRPr="00E617D6" w:rsidRDefault="007B1080" w:rsidP="000C6BDB">
            <w:pPr>
              <w:spacing w:before="60" w:after="60"/>
              <w:jc w:val="center"/>
              <w:rPr>
                <w:b/>
                <w:bCs/>
                <w:szCs w:val="32"/>
              </w:rPr>
            </w:pPr>
            <w:r w:rsidRPr="00E617D6">
              <w:rPr>
                <w:b/>
                <w:bCs/>
                <w:szCs w:val="32"/>
              </w:rPr>
              <w:t>Locations</w:t>
            </w:r>
          </w:p>
        </w:tc>
      </w:tr>
      <w:tr w:rsidR="007B1080" w:rsidRPr="00E617D6" w14:paraId="60495DE0" w14:textId="77777777" w:rsidTr="000C6BDB">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3F22BFE9" w14:textId="77777777" w:rsidR="007B1080" w:rsidRPr="00E617D6" w:rsidRDefault="007B1080" w:rsidP="007B1080">
            <w:pPr>
              <w:numPr>
                <w:ilvl w:val="0"/>
                <w:numId w:val="16"/>
              </w:numPr>
              <w:spacing w:before="40" w:after="40"/>
              <w:ind w:left="366"/>
              <w:rPr>
                <w:sz w:val="22"/>
              </w:rPr>
            </w:pPr>
            <w:r w:rsidRPr="00E617D6">
              <w:rPr>
                <w:sz w:val="22"/>
              </w:rPr>
              <w:t>Regional Lay Judicial Officer Orientation/Refresher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3292B28" w14:textId="77777777" w:rsidR="007B1080" w:rsidRPr="00E617D6" w:rsidRDefault="007B1080" w:rsidP="000C6BDB">
            <w:pPr>
              <w:spacing w:before="40" w:after="40"/>
              <w:jc w:val="center"/>
              <w:rPr>
                <w:sz w:val="22"/>
              </w:rPr>
            </w:pPr>
            <w:r w:rsidRPr="00E617D6">
              <w:rPr>
                <w:sz w:val="22"/>
              </w:rPr>
              <w:t>7-12 July,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4D696B62" w14:textId="77777777" w:rsidR="007B1080" w:rsidRPr="00E617D6" w:rsidRDefault="007B1080" w:rsidP="000C6BDB">
            <w:pPr>
              <w:spacing w:before="40" w:after="40"/>
              <w:jc w:val="center"/>
              <w:rPr>
                <w:sz w:val="22"/>
              </w:rPr>
            </w:pPr>
            <w:r w:rsidRPr="00E617D6">
              <w:rPr>
                <w:sz w:val="22"/>
              </w:rPr>
              <w:t>Solomon Is.</w:t>
            </w:r>
          </w:p>
        </w:tc>
      </w:tr>
      <w:tr w:rsidR="007B1080" w:rsidRPr="00E617D6" w14:paraId="7D516AEB" w14:textId="77777777" w:rsidTr="000C6BDB">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79A33AF4" w14:textId="77777777" w:rsidR="007B1080" w:rsidRPr="00E617D6" w:rsidRDefault="007B1080" w:rsidP="007B1080">
            <w:pPr>
              <w:numPr>
                <w:ilvl w:val="0"/>
                <w:numId w:val="16"/>
              </w:numPr>
              <w:spacing w:before="40" w:after="40"/>
              <w:ind w:left="366"/>
              <w:rPr>
                <w:sz w:val="22"/>
              </w:rPr>
            </w:pPr>
            <w:r w:rsidRPr="00E617D6">
              <w:rPr>
                <w:sz w:val="22"/>
              </w:rPr>
              <w:t>6</w:t>
            </w:r>
            <w:r w:rsidRPr="00E617D6">
              <w:rPr>
                <w:sz w:val="22"/>
                <w:vertAlign w:val="superscript"/>
              </w:rPr>
              <w:t>th</w:t>
            </w:r>
            <w:r w:rsidRPr="00E617D6">
              <w:rPr>
                <w:sz w:val="22"/>
              </w:rPr>
              <w:t xml:space="preserve"> National Coordinators’ Leadership Workshop </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619A804" w14:textId="77777777" w:rsidR="007B1080" w:rsidRPr="00E617D6" w:rsidRDefault="007B1080" w:rsidP="000C6BDB">
            <w:pPr>
              <w:spacing w:before="40" w:after="40"/>
              <w:jc w:val="center"/>
              <w:rPr>
                <w:sz w:val="22"/>
              </w:rPr>
            </w:pPr>
            <w:r w:rsidRPr="00E617D6">
              <w:rPr>
                <w:sz w:val="22"/>
              </w:rPr>
              <w:t>20-23 Oct,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214F6138" w14:textId="77777777" w:rsidR="007B1080" w:rsidRPr="00E617D6" w:rsidRDefault="007B1080" w:rsidP="000C6BDB">
            <w:pPr>
              <w:spacing w:before="40" w:after="40"/>
              <w:jc w:val="center"/>
              <w:rPr>
                <w:sz w:val="22"/>
              </w:rPr>
            </w:pPr>
            <w:r w:rsidRPr="00E617D6">
              <w:rPr>
                <w:sz w:val="22"/>
              </w:rPr>
              <w:t>Cook Islands</w:t>
            </w:r>
          </w:p>
        </w:tc>
      </w:tr>
      <w:tr w:rsidR="007B1080" w:rsidRPr="00E617D6" w14:paraId="6DB9A3E3" w14:textId="77777777" w:rsidTr="000C6BDB">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377FC7D0" w14:textId="77777777" w:rsidR="007B1080" w:rsidRPr="00E617D6" w:rsidRDefault="007B1080" w:rsidP="007B1080">
            <w:pPr>
              <w:numPr>
                <w:ilvl w:val="0"/>
                <w:numId w:val="16"/>
              </w:numPr>
              <w:spacing w:before="40" w:after="40"/>
              <w:ind w:left="366"/>
              <w:rPr>
                <w:sz w:val="22"/>
              </w:rPr>
            </w:pPr>
            <w:r w:rsidRPr="00E617D6">
              <w:rPr>
                <w:sz w:val="22"/>
              </w:rPr>
              <w:t>9</w:t>
            </w:r>
            <w:r w:rsidRPr="00E617D6">
              <w:rPr>
                <w:sz w:val="22"/>
                <w:vertAlign w:val="superscript"/>
              </w:rPr>
              <w:t>th</w:t>
            </w:r>
            <w:r w:rsidRPr="00E617D6">
              <w:rPr>
                <w:sz w:val="22"/>
              </w:rPr>
              <w:t xml:space="preserve">  PEC Meeting</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C213594" w14:textId="77777777" w:rsidR="007B1080" w:rsidRPr="00E617D6" w:rsidRDefault="007B1080" w:rsidP="000C6BDB">
            <w:pPr>
              <w:spacing w:before="40" w:after="40"/>
              <w:jc w:val="center"/>
              <w:rPr>
                <w:sz w:val="22"/>
              </w:rPr>
            </w:pPr>
            <w:r w:rsidRPr="00E617D6">
              <w:rPr>
                <w:sz w:val="22"/>
              </w:rPr>
              <w:t>23-25 Oct,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61113F63" w14:textId="77777777" w:rsidR="007B1080" w:rsidRPr="00E617D6" w:rsidRDefault="007B1080" w:rsidP="000C6BDB">
            <w:pPr>
              <w:spacing w:before="40" w:after="40"/>
              <w:jc w:val="center"/>
              <w:rPr>
                <w:sz w:val="22"/>
              </w:rPr>
            </w:pPr>
            <w:r w:rsidRPr="00E617D6">
              <w:rPr>
                <w:sz w:val="22"/>
              </w:rPr>
              <w:t>Cook Islands</w:t>
            </w:r>
          </w:p>
        </w:tc>
      </w:tr>
      <w:tr w:rsidR="007B1080" w:rsidRPr="00E617D6" w14:paraId="56E5DB02" w14:textId="77777777" w:rsidTr="000C6BDB">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05D11D06" w14:textId="77777777" w:rsidR="007B1080" w:rsidRPr="00E617D6" w:rsidRDefault="007B1080" w:rsidP="007B1080">
            <w:pPr>
              <w:numPr>
                <w:ilvl w:val="0"/>
                <w:numId w:val="16"/>
              </w:numPr>
              <w:spacing w:before="40" w:after="40"/>
              <w:ind w:left="366"/>
              <w:rPr>
                <w:sz w:val="22"/>
              </w:rPr>
            </w:pPr>
            <w:r w:rsidRPr="00E617D6">
              <w:rPr>
                <w:sz w:val="22"/>
              </w:rPr>
              <w:t xml:space="preserve">Regional Capacity Building </w:t>
            </w:r>
            <w:proofErr w:type="spellStart"/>
            <w:r w:rsidRPr="00E617D6">
              <w:rPr>
                <w:sz w:val="22"/>
              </w:rPr>
              <w:t>ToT</w:t>
            </w:r>
            <w:proofErr w:type="spellEnd"/>
            <w:r w:rsidRPr="00E617D6">
              <w:rPr>
                <w:sz w:val="22"/>
              </w:rPr>
              <w:t xml:space="preserve">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25335B0" w14:textId="77777777" w:rsidR="007B1080" w:rsidRPr="00E617D6" w:rsidRDefault="007B1080" w:rsidP="000C6BDB">
            <w:pPr>
              <w:spacing w:before="40" w:after="40"/>
              <w:jc w:val="center"/>
              <w:rPr>
                <w:sz w:val="22"/>
              </w:rPr>
            </w:pPr>
            <w:r w:rsidRPr="00E617D6">
              <w:rPr>
                <w:sz w:val="22"/>
              </w:rPr>
              <w:t>9-20 Feb, 2015</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0D3F77DC" w14:textId="77777777" w:rsidR="007B1080" w:rsidRPr="00E617D6" w:rsidRDefault="007B1080" w:rsidP="000C6BDB">
            <w:pPr>
              <w:spacing w:before="40" w:after="40"/>
              <w:jc w:val="center"/>
              <w:rPr>
                <w:sz w:val="22"/>
              </w:rPr>
            </w:pPr>
            <w:r w:rsidRPr="00E617D6">
              <w:rPr>
                <w:sz w:val="22"/>
              </w:rPr>
              <w:t>Auckland</w:t>
            </w:r>
          </w:p>
        </w:tc>
      </w:tr>
      <w:tr w:rsidR="007B1080" w:rsidRPr="00E617D6" w14:paraId="31F891E3" w14:textId="77777777" w:rsidTr="000C6BDB">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4B0FBC62" w14:textId="77777777" w:rsidR="007B1080" w:rsidRPr="00E617D6" w:rsidRDefault="007B1080" w:rsidP="007B1080">
            <w:pPr>
              <w:numPr>
                <w:ilvl w:val="0"/>
                <w:numId w:val="16"/>
              </w:numPr>
              <w:spacing w:before="40" w:after="40"/>
              <w:ind w:left="366"/>
              <w:rPr>
                <w:sz w:val="22"/>
              </w:rPr>
            </w:pPr>
            <w:r w:rsidRPr="00E617D6">
              <w:rPr>
                <w:sz w:val="22"/>
              </w:rPr>
              <w:t>7</w:t>
            </w:r>
            <w:r w:rsidRPr="00E617D6">
              <w:rPr>
                <w:sz w:val="22"/>
                <w:vertAlign w:val="superscript"/>
              </w:rPr>
              <w:t>th</w:t>
            </w:r>
            <w:r w:rsidRPr="00E617D6">
              <w:rPr>
                <w:sz w:val="22"/>
              </w:rPr>
              <w:t xml:space="preserve"> Chief Justices’ Leadership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5BAE194" w14:textId="77777777" w:rsidR="007B1080" w:rsidRPr="00E617D6" w:rsidRDefault="007B1080" w:rsidP="000C6BDB">
            <w:pPr>
              <w:spacing w:before="40" w:after="40"/>
              <w:jc w:val="center"/>
              <w:rPr>
                <w:sz w:val="22"/>
              </w:rPr>
            </w:pPr>
            <w:r w:rsidRPr="00E617D6">
              <w:rPr>
                <w:sz w:val="22"/>
              </w:rPr>
              <w:t>20-22 Apr, 2015</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5D6CCCC5" w14:textId="77777777" w:rsidR="007B1080" w:rsidRPr="00E617D6" w:rsidRDefault="007B1080" w:rsidP="000C6BDB">
            <w:pPr>
              <w:spacing w:before="40" w:after="40"/>
              <w:jc w:val="center"/>
              <w:rPr>
                <w:sz w:val="22"/>
              </w:rPr>
            </w:pPr>
            <w:r w:rsidRPr="00E617D6">
              <w:rPr>
                <w:sz w:val="22"/>
              </w:rPr>
              <w:t>Samoa</w:t>
            </w:r>
          </w:p>
        </w:tc>
      </w:tr>
      <w:tr w:rsidR="007B1080" w:rsidRPr="00E617D6" w14:paraId="0B54494E" w14:textId="77777777" w:rsidTr="000C6BDB">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28016FA8" w14:textId="77777777" w:rsidR="007B1080" w:rsidRPr="00E617D6" w:rsidRDefault="007B1080" w:rsidP="007B1080">
            <w:pPr>
              <w:numPr>
                <w:ilvl w:val="0"/>
                <w:numId w:val="16"/>
              </w:numPr>
              <w:spacing w:before="40" w:after="40"/>
              <w:ind w:left="366"/>
              <w:rPr>
                <w:sz w:val="22"/>
              </w:rPr>
            </w:pPr>
            <w:r w:rsidRPr="00E617D6">
              <w:rPr>
                <w:sz w:val="22"/>
              </w:rPr>
              <w:t>10</w:t>
            </w:r>
            <w:r w:rsidRPr="00E617D6">
              <w:rPr>
                <w:sz w:val="22"/>
                <w:vertAlign w:val="superscript"/>
              </w:rPr>
              <w:t>th</w:t>
            </w:r>
            <w:r w:rsidRPr="00E617D6">
              <w:rPr>
                <w:sz w:val="22"/>
              </w:rPr>
              <w:t xml:space="preserve"> (Final) PJDP Phase 2 PEC Meeting</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A2550BA" w14:textId="77777777" w:rsidR="007B1080" w:rsidRPr="00E617D6" w:rsidRDefault="007B1080" w:rsidP="000C6BDB">
            <w:pPr>
              <w:spacing w:before="40" w:after="40"/>
              <w:jc w:val="center"/>
              <w:rPr>
                <w:sz w:val="22"/>
              </w:rPr>
            </w:pPr>
            <w:r w:rsidRPr="00E617D6">
              <w:rPr>
                <w:sz w:val="22"/>
              </w:rPr>
              <w:t>23-25 Apr, 2015</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6496E176" w14:textId="77777777" w:rsidR="007B1080" w:rsidRPr="00E617D6" w:rsidRDefault="007B1080" w:rsidP="000C6BDB">
            <w:pPr>
              <w:spacing w:before="40" w:after="40"/>
              <w:jc w:val="center"/>
              <w:rPr>
                <w:sz w:val="22"/>
              </w:rPr>
            </w:pPr>
            <w:r w:rsidRPr="00E617D6">
              <w:rPr>
                <w:sz w:val="22"/>
              </w:rPr>
              <w:t>Samoa</w:t>
            </w:r>
          </w:p>
        </w:tc>
      </w:tr>
      <w:tr w:rsidR="007B1080" w:rsidRPr="00E617D6" w14:paraId="0F756C2F" w14:textId="77777777" w:rsidTr="000C6BDB">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3B8CFC38" w14:textId="77777777" w:rsidR="007B1080" w:rsidRPr="00E617D6" w:rsidRDefault="007B1080" w:rsidP="007B1080">
            <w:pPr>
              <w:numPr>
                <w:ilvl w:val="0"/>
                <w:numId w:val="16"/>
              </w:numPr>
              <w:spacing w:before="40" w:after="40"/>
              <w:ind w:left="366"/>
              <w:rPr>
                <w:sz w:val="22"/>
              </w:rPr>
            </w:pPr>
            <w:r w:rsidRPr="00E617D6">
              <w:rPr>
                <w:sz w:val="22"/>
              </w:rPr>
              <w:t>RTT Mentoring Network</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AB4C3BE" w14:textId="77777777" w:rsidR="007B1080" w:rsidRPr="00E617D6" w:rsidRDefault="007B1080" w:rsidP="000C6BDB">
            <w:pPr>
              <w:spacing w:before="40" w:after="40"/>
              <w:jc w:val="center"/>
              <w:rPr>
                <w:sz w:val="22"/>
              </w:rPr>
            </w:pPr>
            <w:r w:rsidRPr="00E617D6">
              <w:rPr>
                <w:sz w:val="22"/>
              </w:rPr>
              <w:t>Ongoing</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73C609DE" w14:textId="77777777" w:rsidR="007B1080" w:rsidRPr="00E617D6" w:rsidRDefault="007B1080" w:rsidP="000C6BDB">
            <w:pPr>
              <w:spacing w:before="40" w:after="40"/>
              <w:jc w:val="center"/>
              <w:rPr>
                <w:sz w:val="22"/>
              </w:rPr>
            </w:pPr>
            <w:r w:rsidRPr="00E617D6">
              <w:rPr>
                <w:sz w:val="22"/>
              </w:rPr>
              <w:t>Regional</w:t>
            </w:r>
          </w:p>
        </w:tc>
      </w:tr>
      <w:tr w:rsidR="007B1080" w:rsidRPr="00E617D6" w14:paraId="647FB9C1" w14:textId="77777777" w:rsidTr="000C6BDB">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26C3F528" w14:textId="77777777" w:rsidR="007B1080" w:rsidRPr="00E617D6" w:rsidRDefault="007B1080" w:rsidP="007B1080">
            <w:pPr>
              <w:numPr>
                <w:ilvl w:val="0"/>
                <w:numId w:val="16"/>
              </w:numPr>
              <w:spacing w:before="40" w:after="40"/>
              <w:ind w:left="366"/>
              <w:rPr>
                <w:sz w:val="22"/>
              </w:rPr>
            </w:pPr>
            <w:r w:rsidRPr="00E617D6">
              <w:rPr>
                <w:sz w:val="22"/>
              </w:rPr>
              <w:t>IT Administrators’ Network</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6A0CE35" w14:textId="77777777" w:rsidR="007B1080" w:rsidRPr="00E617D6" w:rsidRDefault="007B1080" w:rsidP="000C6BDB">
            <w:pPr>
              <w:spacing w:before="40" w:after="40"/>
              <w:jc w:val="center"/>
              <w:rPr>
                <w:sz w:val="22"/>
              </w:rPr>
            </w:pPr>
            <w:r w:rsidRPr="00E617D6">
              <w:rPr>
                <w:sz w:val="22"/>
              </w:rPr>
              <w:t>Ongoing</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22139675" w14:textId="77777777" w:rsidR="007B1080" w:rsidRPr="00E617D6" w:rsidRDefault="007B1080" w:rsidP="000C6BDB">
            <w:pPr>
              <w:spacing w:before="40" w:after="40"/>
              <w:jc w:val="center"/>
              <w:rPr>
                <w:sz w:val="22"/>
              </w:rPr>
            </w:pPr>
            <w:r w:rsidRPr="00E617D6">
              <w:rPr>
                <w:sz w:val="22"/>
              </w:rPr>
              <w:t>Regional</w:t>
            </w:r>
          </w:p>
        </w:tc>
      </w:tr>
      <w:tr w:rsidR="007B1080" w:rsidRPr="00E617D6" w14:paraId="416C9B82" w14:textId="77777777" w:rsidTr="000C6BDB">
        <w:trPr>
          <w:trHeight w:val="50"/>
          <w:jc w:val="center"/>
        </w:trPr>
        <w:tc>
          <w:tcPr>
            <w:tcW w:w="5812" w:type="dxa"/>
            <w:tcBorders>
              <w:top w:val="dotted" w:sz="4" w:space="0" w:color="auto"/>
              <w:bottom w:val="single" w:sz="4" w:space="0" w:color="auto"/>
              <w:right w:val="dotted" w:sz="4" w:space="0" w:color="auto"/>
            </w:tcBorders>
            <w:shd w:val="clear" w:color="auto" w:fill="auto"/>
            <w:vAlign w:val="center"/>
            <w:hideMark/>
          </w:tcPr>
          <w:p w14:paraId="1306043F" w14:textId="77777777" w:rsidR="007B1080" w:rsidRPr="00E617D6" w:rsidRDefault="007B1080" w:rsidP="007B1080">
            <w:pPr>
              <w:numPr>
                <w:ilvl w:val="0"/>
                <w:numId w:val="16"/>
              </w:numPr>
              <w:spacing w:before="40" w:after="40"/>
              <w:ind w:left="366"/>
              <w:rPr>
                <w:sz w:val="22"/>
              </w:rPr>
            </w:pPr>
            <w:r w:rsidRPr="00E617D6">
              <w:rPr>
                <w:sz w:val="22"/>
              </w:rPr>
              <w:t>Collection of Court Performance Data (14 PICs)</w:t>
            </w:r>
          </w:p>
        </w:tc>
        <w:tc>
          <w:tcPr>
            <w:tcW w:w="2126"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68DDA446" w14:textId="77777777" w:rsidR="007B1080" w:rsidRPr="00E617D6" w:rsidRDefault="007B1080" w:rsidP="000C6BDB">
            <w:pPr>
              <w:spacing w:before="40" w:after="40"/>
              <w:jc w:val="center"/>
              <w:rPr>
                <w:sz w:val="22"/>
              </w:rPr>
            </w:pPr>
            <w:r w:rsidRPr="00E617D6">
              <w:rPr>
                <w:sz w:val="22"/>
              </w:rPr>
              <w:t>Ongoing</w:t>
            </w:r>
          </w:p>
        </w:tc>
        <w:tc>
          <w:tcPr>
            <w:tcW w:w="1527" w:type="dxa"/>
            <w:tcBorders>
              <w:top w:val="dotted" w:sz="4" w:space="0" w:color="auto"/>
              <w:left w:val="dotted" w:sz="4" w:space="0" w:color="auto"/>
              <w:bottom w:val="single" w:sz="4" w:space="0" w:color="auto"/>
              <w:right w:val="dotted" w:sz="4" w:space="0" w:color="auto"/>
            </w:tcBorders>
            <w:shd w:val="clear" w:color="auto" w:fill="auto"/>
            <w:vAlign w:val="center"/>
          </w:tcPr>
          <w:p w14:paraId="19F404E6" w14:textId="77777777" w:rsidR="007B1080" w:rsidRPr="00E617D6" w:rsidRDefault="007B1080" w:rsidP="000C6BDB">
            <w:pPr>
              <w:spacing w:before="40" w:after="40"/>
              <w:jc w:val="center"/>
              <w:rPr>
                <w:sz w:val="22"/>
              </w:rPr>
            </w:pPr>
            <w:r w:rsidRPr="00E617D6">
              <w:rPr>
                <w:sz w:val="22"/>
              </w:rPr>
              <w:t>Regional</w:t>
            </w:r>
          </w:p>
        </w:tc>
      </w:tr>
    </w:tbl>
    <w:p w14:paraId="7E96ADA7" w14:textId="77777777" w:rsidR="007B1080" w:rsidRPr="00E617D6" w:rsidRDefault="007B1080" w:rsidP="007B1080"/>
    <w:p w14:paraId="7590E14A" w14:textId="77777777" w:rsidR="007B1080" w:rsidRPr="00E617D6" w:rsidRDefault="007B1080" w:rsidP="007B1080">
      <w:pPr>
        <w:numPr>
          <w:ilvl w:val="0"/>
          <w:numId w:val="24"/>
        </w:numPr>
        <w:spacing w:before="80"/>
        <w:ind w:left="284" w:hanging="284"/>
        <w:rPr>
          <w:b/>
          <w:i/>
          <w:szCs w:val="20"/>
        </w:rPr>
      </w:pPr>
      <w:r w:rsidRPr="00E617D6">
        <w:rPr>
          <w:b/>
          <w:i/>
          <w:sz w:val="25"/>
          <w:szCs w:val="25"/>
        </w:rPr>
        <w:t xml:space="preserve">Responsive Fund Activities: </w:t>
      </w:r>
    </w:p>
    <w:p w14:paraId="521FDD3A" w14:textId="77777777" w:rsidR="007B1080" w:rsidRPr="00E617D6" w:rsidRDefault="007B1080" w:rsidP="007B1080">
      <w:pPr>
        <w:rPr>
          <w:sz w:val="16"/>
        </w:rPr>
      </w:pPr>
    </w:p>
    <w:tbl>
      <w:tblPr>
        <w:tblW w:w="9525"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804"/>
        <w:gridCol w:w="2721"/>
      </w:tblGrid>
      <w:tr w:rsidR="007B1080" w:rsidRPr="00E617D6" w14:paraId="254432A9" w14:textId="77777777" w:rsidTr="000C6BDB">
        <w:trPr>
          <w:trHeight w:val="50"/>
          <w:tblHeader/>
          <w:jc w:val="center"/>
        </w:trPr>
        <w:tc>
          <w:tcPr>
            <w:tcW w:w="6804" w:type="dxa"/>
            <w:tcBorders>
              <w:bottom w:val="single" w:sz="4" w:space="0" w:color="auto"/>
            </w:tcBorders>
            <w:shd w:val="clear" w:color="000000" w:fill="BFBFBF"/>
            <w:vAlign w:val="center"/>
            <w:hideMark/>
          </w:tcPr>
          <w:p w14:paraId="2B76D1F6" w14:textId="77777777" w:rsidR="007B1080" w:rsidRPr="00E617D6" w:rsidRDefault="007B1080" w:rsidP="000C6BDB">
            <w:pPr>
              <w:spacing w:before="60" w:after="60"/>
              <w:jc w:val="center"/>
              <w:rPr>
                <w:b/>
                <w:bCs/>
                <w:szCs w:val="32"/>
              </w:rPr>
            </w:pPr>
            <w:r w:rsidRPr="00E617D6">
              <w:rPr>
                <w:b/>
                <w:bCs/>
                <w:szCs w:val="32"/>
              </w:rPr>
              <w:t>Activity</w:t>
            </w:r>
          </w:p>
        </w:tc>
        <w:tc>
          <w:tcPr>
            <w:tcW w:w="2721" w:type="dxa"/>
            <w:tcBorders>
              <w:bottom w:val="single" w:sz="4" w:space="0" w:color="auto"/>
            </w:tcBorders>
            <w:shd w:val="clear" w:color="000000" w:fill="BFBFBF"/>
            <w:vAlign w:val="center"/>
            <w:hideMark/>
          </w:tcPr>
          <w:p w14:paraId="0861A6AF" w14:textId="77777777" w:rsidR="007B1080" w:rsidRPr="00E617D6" w:rsidRDefault="007B1080" w:rsidP="000C6BDB">
            <w:pPr>
              <w:spacing w:before="60" w:after="60"/>
              <w:jc w:val="center"/>
              <w:rPr>
                <w:b/>
                <w:bCs/>
                <w:szCs w:val="32"/>
              </w:rPr>
            </w:pPr>
            <w:r w:rsidRPr="00E617D6">
              <w:rPr>
                <w:b/>
                <w:bCs/>
                <w:szCs w:val="32"/>
              </w:rPr>
              <w:t>Deadline</w:t>
            </w:r>
          </w:p>
        </w:tc>
      </w:tr>
      <w:tr w:rsidR="007B1080" w:rsidRPr="00E617D6" w14:paraId="3A8C85FC" w14:textId="77777777" w:rsidTr="000C6BDB">
        <w:trPr>
          <w:trHeight w:val="40"/>
          <w:jc w:val="center"/>
        </w:trPr>
        <w:tc>
          <w:tcPr>
            <w:tcW w:w="6804" w:type="dxa"/>
            <w:tcBorders>
              <w:top w:val="dotted" w:sz="4" w:space="0" w:color="auto"/>
              <w:bottom w:val="single" w:sz="4" w:space="0" w:color="auto"/>
              <w:right w:val="dotted" w:sz="4" w:space="0" w:color="auto"/>
            </w:tcBorders>
            <w:shd w:val="clear" w:color="auto" w:fill="auto"/>
            <w:vAlign w:val="center"/>
          </w:tcPr>
          <w:p w14:paraId="445841E1" w14:textId="77777777" w:rsidR="007B1080" w:rsidRPr="00E617D6" w:rsidRDefault="007B1080" w:rsidP="000C6BDB">
            <w:pPr>
              <w:spacing w:before="40" w:after="40"/>
              <w:ind w:left="176"/>
              <w:rPr>
                <w:i/>
                <w:sz w:val="22"/>
              </w:rPr>
            </w:pPr>
            <w:r w:rsidRPr="00E617D6">
              <w:rPr>
                <w:i/>
                <w:sz w:val="22"/>
              </w:rPr>
              <w:t>RF Applications - Additional Rounds:</w:t>
            </w:r>
          </w:p>
          <w:p w14:paraId="08E42F55" w14:textId="77777777" w:rsidR="007B1080" w:rsidRPr="00E617D6" w:rsidRDefault="007B1080" w:rsidP="000C6BDB">
            <w:pPr>
              <w:spacing w:before="40" w:after="40"/>
              <w:ind w:left="176"/>
              <w:rPr>
                <w:szCs w:val="23"/>
              </w:rPr>
            </w:pPr>
            <w:r w:rsidRPr="00E617D6">
              <w:rPr>
                <w:sz w:val="21"/>
                <w:szCs w:val="23"/>
              </w:rPr>
              <w:t>(depending on availability of funds - assessed on a ‘first-in-first served’ basis)</w:t>
            </w:r>
          </w:p>
        </w:tc>
        <w:tc>
          <w:tcPr>
            <w:tcW w:w="2721" w:type="dxa"/>
            <w:tcBorders>
              <w:top w:val="dotted" w:sz="4" w:space="0" w:color="auto"/>
              <w:left w:val="dotted" w:sz="4" w:space="0" w:color="auto"/>
              <w:bottom w:val="single" w:sz="4" w:space="0" w:color="auto"/>
            </w:tcBorders>
            <w:shd w:val="clear" w:color="auto" w:fill="auto"/>
            <w:vAlign w:val="center"/>
          </w:tcPr>
          <w:p w14:paraId="34F87425" w14:textId="77777777" w:rsidR="007B1080" w:rsidRPr="00E617D6" w:rsidRDefault="007B1080" w:rsidP="000C6BDB">
            <w:pPr>
              <w:jc w:val="center"/>
              <w:rPr>
                <w:sz w:val="22"/>
              </w:rPr>
            </w:pPr>
            <w:r w:rsidRPr="00E617D6">
              <w:rPr>
                <w:sz w:val="22"/>
              </w:rPr>
              <w:t>Ongoing</w:t>
            </w:r>
          </w:p>
        </w:tc>
      </w:tr>
    </w:tbl>
    <w:p w14:paraId="3BFCE685" w14:textId="77777777" w:rsidR="007B1080" w:rsidRPr="00E617D6" w:rsidRDefault="007B1080" w:rsidP="007B1080"/>
    <w:p w14:paraId="70244B37" w14:textId="77777777" w:rsidR="007B1080" w:rsidRPr="00E617D6" w:rsidRDefault="007B1080" w:rsidP="007B1080">
      <w:pPr>
        <w:numPr>
          <w:ilvl w:val="0"/>
          <w:numId w:val="24"/>
        </w:numPr>
        <w:spacing w:before="80"/>
        <w:ind w:left="284" w:hanging="284"/>
        <w:rPr>
          <w:b/>
          <w:i/>
          <w:szCs w:val="20"/>
        </w:rPr>
      </w:pPr>
      <w:r w:rsidRPr="00E617D6">
        <w:rPr>
          <w:b/>
          <w:i/>
          <w:szCs w:val="20"/>
        </w:rPr>
        <w:t xml:space="preserve">In-PIC Activities: </w:t>
      </w:r>
    </w:p>
    <w:tbl>
      <w:tblPr>
        <w:tblW w:w="9508"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103"/>
        <w:gridCol w:w="1625"/>
        <w:gridCol w:w="2780"/>
      </w:tblGrid>
      <w:tr w:rsidR="007B1080" w:rsidRPr="00E617D6" w14:paraId="1DEDE97C" w14:textId="77777777" w:rsidTr="000C6BDB">
        <w:trPr>
          <w:trHeight w:val="50"/>
          <w:tblHeader/>
          <w:jc w:val="center"/>
        </w:trPr>
        <w:tc>
          <w:tcPr>
            <w:tcW w:w="5103" w:type="dxa"/>
            <w:tcBorders>
              <w:bottom w:val="single" w:sz="4" w:space="0" w:color="auto"/>
            </w:tcBorders>
            <w:shd w:val="clear" w:color="000000" w:fill="BFBFBF"/>
            <w:vAlign w:val="center"/>
            <w:hideMark/>
          </w:tcPr>
          <w:p w14:paraId="3B666116" w14:textId="77777777" w:rsidR="007B1080" w:rsidRPr="00E617D6" w:rsidRDefault="007B1080" w:rsidP="000C6BDB">
            <w:pPr>
              <w:spacing w:before="60" w:after="60"/>
              <w:jc w:val="center"/>
              <w:rPr>
                <w:b/>
              </w:rPr>
            </w:pPr>
            <w:r w:rsidRPr="00E617D6">
              <w:rPr>
                <w:b/>
              </w:rPr>
              <w:t>Activity</w:t>
            </w:r>
          </w:p>
        </w:tc>
        <w:tc>
          <w:tcPr>
            <w:tcW w:w="1625" w:type="dxa"/>
            <w:tcBorders>
              <w:bottom w:val="single" w:sz="4" w:space="0" w:color="auto"/>
            </w:tcBorders>
            <w:shd w:val="clear" w:color="000000" w:fill="BFBFBF"/>
            <w:vAlign w:val="center"/>
            <w:hideMark/>
          </w:tcPr>
          <w:p w14:paraId="61A7563E" w14:textId="77777777" w:rsidR="007B1080" w:rsidRPr="00E617D6" w:rsidRDefault="007B1080" w:rsidP="000C6BDB">
            <w:pPr>
              <w:spacing w:before="60" w:after="60"/>
              <w:jc w:val="center"/>
              <w:rPr>
                <w:b/>
              </w:rPr>
            </w:pPr>
            <w:r w:rsidRPr="00E617D6">
              <w:rPr>
                <w:b/>
              </w:rPr>
              <w:t>Location(s)</w:t>
            </w:r>
          </w:p>
        </w:tc>
        <w:tc>
          <w:tcPr>
            <w:tcW w:w="2780" w:type="dxa"/>
            <w:tcBorders>
              <w:bottom w:val="single" w:sz="4" w:space="0" w:color="auto"/>
            </w:tcBorders>
            <w:shd w:val="clear" w:color="000000" w:fill="BFBFBF"/>
            <w:vAlign w:val="center"/>
            <w:hideMark/>
          </w:tcPr>
          <w:p w14:paraId="6BA46CC6" w14:textId="77777777" w:rsidR="007B1080" w:rsidRPr="00E617D6" w:rsidRDefault="007B1080" w:rsidP="000C6BDB">
            <w:pPr>
              <w:spacing w:before="60" w:after="60"/>
              <w:jc w:val="center"/>
              <w:rPr>
                <w:b/>
              </w:rPr>
            </w:pPr>
            <w:r w:rsidRPr="00E617D6">
              <w:rPr>
                <w:b/>
              </w:rPr>
              <w:t>Tentative Timing</w:t>
            </w:r>
          </w:p>
        </w:tc>
      </w:tr>
      <w:tr w:rsidR="007B1080" w:rsidRPr="00E617D6" w14:paraId="07CFF54E" w14:textId="77777777" w:rsidTr="000C6BDB">
        <w:trPr>
          <w:trHeight w:val="40"/>
          <w:jc w:val="center"/>
        </w:trPr>
        <w:tc>
          <w:tcPr>
            <w:tcW w:w="5103" w:type="dxa"/>
            <w:tcBorders>
              <w:bottom w:val="nil"/>
              <w:right w:val="dotted" w:sz="4" w:space="0" w:color="auto"/>
            </w:tcBorders>
            <w:shd w:val="clear" w:color="auto" w:fill="auto"/>
            <w:vAlign w:val="center"/>
            <w:hideMark/>
          </w:tcPr>
          <w:p w14:paraId="4B22EFC5" w14:textId="77777777" w:rsidR="007B1080" w:rsidRPr="00E617D6" w:rsidRDefault="007B1080" w:rsidP="000C6BDB">
            <w:pPr>
              <w:spacing w:before="100"/>
              <w:rPr>
                <w:b/>
                <w:i/>
              </w:rPr>
            </w:pPr>
            <w:r w:rsidRPr="00E617D6">
              <w:rPr>
                <w:b/>
                <w:i/>
              </w:rPr>
              <w:t>Family Violence / Youth Justice Project</w:t>
            </w:r>
          </w:p>
        </w:tc>
        <w:tc>
          <w:tcPr>
            <w:tcW w:w="1625" w:type="dxa"/>
            <w:tcBorders>
              <w:left w:val="dotted" w:sz="4" w:space="0" w:color="auto"/>
              <w:bottom w:val="nil"/>
              <w:right w:val="dotted" w:sz="4" w:space="0" w:color="auto"/>
            </w:tcBorders>
            <w:shd w:val="clear" w:color="auto" w:fill="auto"/>
            <w:vAlign w:val="center"/>
            <w:hideMark/>
          </w:tcPr>
          <w:p w14:paraId="16553B7A" w14:textId="77777777" w:rsidR="007B1080" w:rsidRPr="00E617D6" w:rsidRDefault="007B1080" w:rsidP="000C6BDB">
            <w:pPr>
              <w:spacing w:before="100"/>
              <w:jc w:val="center"/>
              <w:rPr>
                <w:b/>
                <w:i/>
                <w:szCs w:val="23"/>
              </w:rPr>
            </w:pPr>
          </w:p>
        </w:tc>
        <w:tc>
          <w:tcPr>
            <w:tcW w:w="2780" w:type="dxa"/>
            <w:tcBorders>
              <w:left w:val="dotted" w:sz="4" w:space="0" w:color="auto"/>
              <w:bottom w:val="nil"/>
            </w:tcBorders>
            <w:shd w:val="clear" w:color="auto" w:fill="auto"/>
            <w:vAlign w:val="center"/>
            <w:hideMark/>
          </w:tcPr>
          <w:p w14:paraId="5ED761CE" w14:textId="77777777" w:rsidR="007B1080" w:rsidRPr="00E617D6" w:rsidRDefault="007B1080" w:rsidP="000C6BDB">
            <w:pPr>
              <w:spacing w:before="100"/>
              <w:jc w:val="center"/>
              <w:rPr>
                <w:b/>
                <w:i/>
                <w:szCs w:val="23"/>
              </w:rPr>
            </w:pPr>
          </w:p>
        </w:tc>
      </w:tr>
      <w:tr w:rsidR="007B1080" w:rsidRPr="00E617D6" w14:paraId="4FF04717" w14:textId="77777777" w:rsidTr="000C6BDB">
        <w:trPr>
          <w:trHeight w:val="154"/>
          <w:jc w:val="center"/>
        </w:trPr>
        <w:tc>
          <w:tcPr>
            <w:tcW w:w="5103" w:type="dxa"/>
            <w:tcBorders>
              <w:top w:val="dotted" w:sz="4" w:space="0" w:color="auto"/>
              <w:bottom w:val="dotted" w:sz="4" w:space="0" w:color="auto"/>
              <w:right w:val="dotted" w:sz="4" w:space="0" w:color="auto"/>
            </w:tcBorders>
            <w:shd w:val="clear" w:color="auto" w:fill="auto"/>
            <w:vAlign w:val="center"/>
            <w:hideMark/>
          </w:tcPr>
          <w:p w14:paraId="5002602A" w14:textId="77777777" w:rsidR="007B1080" w:rsidRPr="00E617D6" w:rsidRDefault="007B1080" w:rsidP="000C6BDB">
            <w:pPr>
              <w:spacing w:before="40" w:after="40"/>
              <w:rPr>
                <w:sz w:val="22"/>
              </w:rPr>
            </w:pPr>
            <w:r w:rsidRPr="00E617D6">
              <w:rPr>
                <w:sz w:val="22"/>
              </w:rPr>
              <w:t xml:space="preserve">       1.    Implementation</w:t>
            </w:r>
          </w:p>
        </w:tc>
        <w:tc>
          <w:tcPr>
            <w:tcW w:w="162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6301942" w14:textId="77777777" w:rsidR="007B1080" w:rsidRPr="00E617D6" w:rsidRDefault="007B1080" w:rsidP="000C6BDB">
            <w:pPr>
              <w:spacing w:before="40" w:after="40"/>
              <w:jc w:val="center"/>
              <w:rPr>
                <w:sz w:val="22"/>
              </w:rPr>
            </w:pPr>
            <w:r w:rsidRPr="00E617D6">
              <w:rPr>
                <w:sz w:val="22"/>
              </w:rPr>
              <w:t>Niue</w:t>
            </w:r>
          </w:p>
        </w:tc>
        <w:tc>
          <w:tcPr>
            <w:tcW w:w="2780" w:type="dxa"/>
            <w:tcBorders>
              <w:top w:val="dotted" w:sz="4" w:space="0" w:color="auto"/>
              <w:left w:val="dotted" w:sz="4" w:space="0" w:color="auto"/>
              <w:bottom w:val="dotted" w:sz="4" w:space="0" w:color="auto"/>
            </w:tcBorders>
            <w:shd w:val="clear" w:color="auto" w:fill="auto"/>
            <w:vAlign w:val="center"/>
            <w:hideMark/>
          </w:tcPr>
          <w:p w14:paraId="7E459EF6" w14:textId="77777777" w:rsidR="007B1080" w:rsidRPr="00E617D6" w:rsidRDefault="007B1080" w:rsidP="000C6BDB">
            <w:pPr>
              <w:jc w:val="center"/>
              <w:rPr>
                <w:sz w:val="22"/>
              </w:rPr>
            </w:pPr>
            <w:r w:rsidRPr="00E617D6">
              <w:rPr>
                <w:sz w:val="22"/>
              </w:rPr>
              <w:t xml:space="preserve"> Nov 2014 (TBC)</w:t>
            </w:r>
          </w:p>
        </w:tc>
      </w:tr>
      <w:tr w:rsidR="007B1080" w:rsidRPr="00E617D6" w14:paraId="3172C150" w14:textId="77777777" w:rsidTr="000C6BDB">
        <w:trPr>
          <w:trHeight w:val="154"/>
          <w:jc w:val="center"/>
        </w:trPr>
        <w:tc>
          <w:tcPr>
            <w:tcW w:w="5103" w:type="dxa"/>
            <w:tcBorders>
              <w:top w:val="dotted" w:sz="4" w:space="0" w:color="auto"/>
              <w:bottom w:val="dotted" w:sz="4" w:space="0" w:color="auto"/>
              <w:right w:val="dotted" w:sz="4" w:space="0" w:color="auto"/>
            </w:tcBorders>
            <w:shd w:val="clear" w:color="auto" w:fill="auto"/>
            <w:vAlign w:val="center"/>
            <w:hideMark/>
          </w:tcPr>
          <w:p w14:paraId="4FE423A2" w14:textId="77777777" w:rsidR="007B1080" w:rsidRPr="00E617D6" w:rsidRDefault="007B1080" w:rsidP="000C6BDB">
            <w:pPr>
              <w:spacing w:before="40" w:after="40"/>
              <w:rPr>
                <w:sz w:val="22"/>
              </w:rPr>
            </w:pPr>
            <w:r w:rsidRPr="00E617D6">
              <w:rPr>
                <w:sz w:val="22"/>
              </w:rPr>
              <w:lastRenderedPageBreak/>
              <w:t xml:space="preserve">       2.    Implementation </w:t>
            </w:r>
          </w:p>
        </w:tc>
        <w:tc>
          <w:tcPr>
            <w:tcW w:w="1625" w:type="dxa"/>
            <w:tcBorders>
              <w:top w:val="dotted" w:sz="4" w:space="0" w:color="auto"/>
              <w:left w:val="dotted" w:sz="4" w:space="0" w:color="auto"/>
              <w:bottom w:val="dotted" w:sz="4" w:space="0" w:color="auto"/>
              <w:right w:val="dotted" w:sz="4" w:space="0" w:color="auto"/>
            </w:tcBorders>
            <w:shd w:val="clear" w:color="auto" w:fill="auto"/>
            <w:vAlign w:val="center"/>
          </w:tcPr>
          <w:p w14:paraId="7E37D55D" w14:textId="77777777" w:rsidR="007B1080" w:rsidRPr="00E617D6" w:rsidRDefault="007B1080" w:rsidP="000C6BDB">
            <w:pPr>
              <w:spacing w:before="40" w:after="40"/>
              <w:jc w:val="center"/>
              <w:rPr>
                <w:sz w:val="22"/>
              </w:rPr>
            </w:pPr>
            <w:r w:rsidRPr="00E617D6">
              <w:rPr>
                <w:sz w:val="22"/>
              </w:rPr>
              <w:t>Sol. Is.</w:t>
            </w:r>
          </w:p>
        </w:tc>
        <w:tc>
          <w:tcPr>
            <w:tcW w:w="2780" w:type="dxa"/>
            <w:tcBorders>
              <w:top w:val="dotted" w:sz="4" w:space="0" w:color="auto"/>
              <w:left w:val="dotted" w:sz="4" w:space="0" w:color="auto"/>
              <w:bottom w:val="dotted" w:sz="4" w:space="0" w:color="auto"/>
            </w:tcBorders>
            <w:shd w:val="clear" w:color="auto" w:fill="auto"/>
            <w:vAlign w:val="center"/>
          </w:tcPr>
          <w:p w14:paraId="3F0156FB" w14:textId="77777777" w:rsidR="007B1080" w:rsidRPr="00E617D6" w:rsidRDefault="007B1080" w:rsidP="000C6BDB">
            <w:pPr>
              <w:jc w:val="center"/>
              <w:rPr>
                <w:sz w:val="22"/>
              </w:rPr>
            </w:pPr>
            <w:r w:rsidRPr="00E617D6">
              <w:rPr>
                <w:sz w:val="22"/>
              </w:rPr>
              <w:t>18-22 Aug (TBC)</w:t>
            </w:r>
          </w:p>
        </w:tc>
      </w:tr>
      <w:tr w:rsidR="007B1080" w:rsidRPr="00E617D6" w14:paraId="18997B1D" w14:textId="77777777" w:rsidTr="000C6BDB">
        <w:trPr>
          <w:trHeight w:val="154"/>
          <w:jc w:val="center"/>
        </w:trPr>
        <w:tc>
          <w:tcPr>
            <w:tcW w:w="5103" w:type="dxa"/>
            <w:tcBorders>
              <w:top w:val="dotted" w:sz="4" w:space="0" w:color="auto"/>
              <w:bottom w:val="dotted" w:sz="4" w:space="0" w:color="auto"/>
              <w:right w:val="dotted" w:sz="4" w:space="0" w:color="auto"/>
            </w:tcBorders>
            <w:shd w:val="clear" w:color="auto" w:fill="auto"/>
            <w:vAlign w:val="center"/>
          </w:tcPr>
          <w:p w14:paraId="1A6EE3A5" w14:textId="77777777" w:rsidR="007B1080" w:rsidRPr="00E617D6" w:rsidRDefault="007B1080" w:rsidP="000C6BDB">
            <w:pPr>
              <w:spacing w:before="40" w:after="40"/>
              <w:rPr>
                <w:sz w:val="22"/>
              </w:rPr>
            </w:pPr>
            <w:r w:rsidRPr="00E617D6">
              <w:rPr>
                <w:sz w:val="22"/>
              </w:rPr>
              <w:t xml:space="preserve">       1.    Follow-up</w:t>
            </w:r>
          </w:p>
        </w:tc>
        <w:tc>
          <w:tcPr>
            <w:tcW w:w="1625" w:type="dxa"/>
            <w:tcBorders>
              <w:top w:val="dotted" w:sz="4" w:space="0" w:color="auto"/>
              <w:left w:val="dotted" w:sz="4" w:space="0" w:color="auto"/>
              <w:bottom w:val="dotted" w:sz="4" w:space="0" w:color="auto"/>
              <w:right w:val="dotted" w:sz="4" w:space="0" w:color="auto"/>
            </w:tcBorders>
            <w:shd w:val="clear" w:color="auto" w:fill="auto"/>
            <w:vAlign w:val="center"/>
          </w:tcPr>
          <w:p w14:paraId="2B1FF2A8" w14:textId="77777777" w:rsidR="007B1080" w:rsidRPr="00E617D6" w:rsidRDefault="007B1080" w:rsidP="000C6BDB">
            <w:pPr>
              <w:spacing w:before="40" w:after="40"/>
              <w:jc w:val="center"/>
              <w:rPr>
                <w:sz w:val="22"/>
              </w:rPr>
            </w:pPr>
            <w:r w:rsidRPr="00E617D6">
              <w:rPr>
                <w:sz w:val="22"/>
              </w:rPr>
              <w:t>Cook Islands</w:t>
            </w:r>
          </w:p>
        </w:tc>
        <w:tc>
          <w:tcPr>
            <w:tcW w:w="2780" w:type="dxa"/>
            <w:tcBorders>
              <w:top w:val="dotted" w:sz="4" w:space="0" w:color="auto"/>
              <w:left w:val="dotted" w:sz="4" w:space="0" w:color="auto"/>
              <w:bottom w:val="dotted" w:sz="4" w:space="0" w:color="auto"/>
            </w:tcBorders>
            <w:shd w:val="clear" w:color="auto" w:fill="auto"/>
            <w:vAlign w:val="center"/>
          </w:tcPr>
          <w:p w14:paraId="03ACD5FA" w14:textId="77777777" w:rsidR="007B1080" w:rsidRPr="00E617D6" w:rsidRDefault="007B1080" w:rsidP="000C6BDB">
            <w:pPr>
              <w:jc w:val="center"/>
              <w:rPr>
                <w:sz w:val="22"/>
              </w:rPr>
            </w:pPr>
            <w:r w:rsidRPr="00E617D6">
              <w:rPr>
                <w:sz w:val="22"/>
              </w:rPr>
              <w:t>20-22 Oct, 2014</w:t>
            </w:r>
          </w:p>
        </w:tc>
      </w:tr>
      <w:tr w:rsidR="007B1080" w:rsidRPr="00E617D6" w14:paraId="1484E40B" w14:textId="77777777" w:rsidTr="000C6BDB">
        <w:trPr>
          <w:trHeight w:val="50"/>
          <w:jc w:val="center"/>
        </w:trPr>
        <w:tc>
          <w:tcPr>
            <w:tcW w:w="5103" w:type="dxa"/>
            <w:tcBorders>
              <w:top w:val="dotted" w:sz="4" w:space="0" w:color="auto"/>
              <w:bottom w:val="dotted" w:sz="4" w:space="0" w:color="auto"/>
              <w:right w:val="dotted" w:sz="4" w:space="0" w:color="auto"/>
            </w:tcBorders>
            <w:shd w:val="clear" w:color="auto" w:fill="auto"/>
            <w:vAlign w:val="center"/>
            <w:hideMark/>
          </w:tcPr>
          <w:p w14:paraId="5314D037" w14:textId="77777777" w:rsidR="007B1080" w:rsidRPr="00E617D6" w:rsidRDefault="007B1080" w:rsidP="000C6BDB">
            <w:pPr>
              <w:spacing w:before="40" w:after="40"/>
              <w:rPr>
                <w:sz w:val="22"/>
              </w:rPr>
            </w:pPr>
            <w:r w:rsidRPr="00E617D6">
              <w:rPr>
                <w:sz w:val="22"/>
              </w:rPr>
              <w:t xml:space="preserve">       2.    Follow-up</w:t>
            </w:r>
          </w:p>
        </w:tc>
        <w:tc>
          <w:tcPr>
            <w:tcW w:w="162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084AF29" w14:textId="77777777" w:rsidR="007B1080" w:rsidRPr="00E617D6" w:rsidRDefault="007B1080" w:rsidP="000C6BDB">
            <w:pPr>
              <w:spacing w:before="40" w:after="40"/>
              <w:jc w:val="center"/>
              <w:rPr>
                <w:sz w:val="22"/>
              </w:rPr>
            </w:pPr>
            <w:r w:rsidRPr="00E617D6">
              <w:rPr>
                <w:sz w:val="22"/>
              </w:rPr>
              <w:t xml:space="preserve">Palau </w:t>
            </w:r>
          </w:p>
        </w:tc>
        <w:tc>
          <w:tcPr>
            <w:tcW w:w="2780" w:type="dxa"/>
            <w:tcBorders>
              <w:top w:val="dotted" w:sz="4" w:space="0" w:color="auto"/>
              <w:left w:val="dotted" w:sz="4" w:space="0" w:color="auto"/>
              <w:bottom w:val="dotted" w:sz="4" w:space="0" w:color="auto"/>
            </w:tcBorders>
            <w:shd w:val="clear" w:color="auto" w:fill="auto"/>
            <w:vAlign w:val="center"/>
            <w:hideMark/>
          </w:tcPr>
          <w:p w14:paraId="5D40A849" w14:textId="77777777" w:rsidR="007B1080" w:rsidRPr="00E617D6" w:rsidRDefault="007B1080" w:rsidP="000C6BDB">
            <w:pPr>
              <w:jc w:val="center"/>
              <w:rPr>
                <w:sz w:val="22"/>
              </w:rPr>
            </w:pPr>
            <w:r w:rsidRPr="00E617D6">
              <w:rPr>
                <w:sz w:val="22"/>
              </w:rPr>
              <w:t>8-10 Sept, 2014</w:t>
            </w:r>
          </w:p>
        </w:tc>
      </w:tr>
      <w:tr w:rsidR="007B1080" w:rsidRPr="00E617D6" w14:paraId="072D9AE5" w14:textId="77777777" w:rsidTr="000C6BDB">
        <w:trPr>
          <w:trHeight w:val="154"/>
          <w:jc w:val="center"/>
        </w:trPr>
        <w:tc>
          <w:tcPr>
            <w:tcW w:w="5103" w:type="dxa"/>
            <w:tcBorders>
              <w:top w:val="dotted" w:sz="4" w:space="0" w:color="auto"/>
              <w:bottom w:val="single" w:sz="4" w:space="0" w:color="auto"/>
              <w:right w:val="dotted" w:sz="4" w:space="0" w:color="auto"/>
            </w:tcBorders>
            <w:shd w:val="clear" w:color="auto" w:fill="auto"/>
            <w:vAlign w:val="center"/>
          </w:tcPr>
          <w:p w14:paraId="492D4693" w14:textId="77777777" w:rsidR="007B1080" w:rsidRPr="00E617D6" w:rsidRDefault="007B1080" w:rsidP="000C6BDB">
            <w:pPr>
              <w:spacing w:before="40" w:after="40"/>
              <w:rPr>
                <w:sz w:val="22"/>
              </w:rPr>
            </w:pPr>
            <w:r w:rsidRPr="00E617D6">
              <w:rPr>
                <w:sz w:val="22"/>
              </w:rPr>
              <w:t xml:space="preserve">       3.    Follow-up</w:t>
            </w:r>
          </w:p>
        </w:tc>
        <w:tc>
          <w:tcPr>
            <w:tcW w:w="1625" w:type="dxa"/>
            <w:tcBorders>
              <w:top w:val="dotted" w:sz="4" w:space="0" w:color="auto"/>
              <w:left w:val="dotted" w:sz="4" w:space="0" w:color="auto"/>
              <w:bottom w:val="single" w:sz="4" w:space="0" w:color="auto"/>
              <w:right w:val="dotted" w:sz="4" w:space="0" w:color="auto"/>
            </w:tcBorders>
            <w:shd w:val="clear" w:color="auto" w:fill="auto"/>
            <w:vAlign w:val="center"/>
          </w:tcPr>
          <w:p w14:paraId="68F9414D" w14:textId="77777777" w:rsidR="007B1080" w:rsidRPr="00E617D6" w:rsidRDefault="007B1080" w:rsidP="000C6BDB">
            <w:pPr>
              <w:spacing w:before="40" w:after="40"/>
              <w:jc w:val="center"/>
              <w:rPr>
                <w:sz w:val="22"/>
              </w:rPr>
            </w:pPr>
            <w:r w:rsidRPr="00E617D6">
              <w:rPr>
                <w:sz w:val="22"/>
              </w:rPr>
              <w:t>Tonga</w:t>
            </w:r>
          </w:p>
        </w:tc>
        <w:tc>
          <w:tcPr>
            <w:tcW w:w="2780" w:type="dxa"/>
            <w:tcBorders>
              <w:top w:val="dotted" w:sz="4" w:space="0" w:color="auto"/>
              <w:left w:val="dotted" w:sz="4" w:space="0" w:color="auto"/>
              <w:bottom w:val="single" w:sz="4" w:space="0" w:color="auto"/>
            </w:tcBorders>
            <w:shd w:val="clear" w:color="auto" w:fill="auto"/>
            <w:vAlign w:val="center"/>
          </w:tcPr>
          <w:p w14:paraId="3D4B2740" w14:textId="77777777" w:rsidR="007B1080" w:rsidRPr="00E617D6" w:rsidRDefault="007B1080" w:rsidP="000C6BDB">
            <w:pPr>
              <w:jc w:val="center"/>
              <w:rPr>
                <w:sz w:val="22"/>
              </w:rPr>
            </w:pPr>
            <w:r w:rsidRPr="00E617D6">
              <w:rPr>
                <w:sz w:val="22"/>
              </w:rPr>
              <w:t>28-29 April, 2014</w:t>
            </w:r>
          </w:p>
        </w:tc>
      </w:tr>
      <w:tr w:rsidR="007B1080" w:rsidRPr="00E617D6" w14:paraId="22B36872" w14:textId="77777777" w:rsidTr="000C6BDB">
        <w:trPr>
          <w:trHeight w:val="154"/>
          <w:jc w:val="center"/>
        </w:trPr>
        <w:tc>
          <w:tcPr>
            <w:tcW w:w="5103" w:type="dxa"/>
            <w:tcBorders>
              <w:top w:val="single" w:sz="4" w:space="0" w:color="auto"/>
              <w:bottom w:val="single" w:sz="4" w:space="0" w:color="auto"/>
              <w:right w:val="dotted" w:sz="4" w:space="0" w:color="auto"/>
            </w:tcBorders>
            <w:shd w:val="clear" w:color="auto" w:fill="auto"/>
            <w:vAlign w:val="center"/>
            <w:hideMark/>
          </w:tcPr>
          <w:p w14:paraId="7B9BF218" w14:textId="77777777" w:rsidR="007B1080" w:rsidRPr="00E617D6" w:rsidRDefault="007B1080" w:rsidP="000C6BDB">
            <w:pPr>
              <w:spacing w:before="100" w:after="40"/>
              <w:rPr>
                <w:b/>
                <w:i/>
              </w:rPr>
            </w:pPr>
            <w:r w:rsidRPr="00E617D6">
              <w:rPr>
                <w:b/>
                <w:i/>
              </w:rPr>
              <w:t>Complaints Handling Project</w:t>
            </w:r>
          </w:p>
        </w:tc>
        <w:tc>
          <w:tcPr>
            <w:tcW w:w="1625"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28A377AF" w14:textId="77777777" w:rsidR="007B1080" w:rsidRPr="00E617D6" w:rsidRDefault="007B1080" w:rsidP="000C6BDB">
            <w:pPr>
              <w:spacing w:before="100" w:after="40"/>
              <w:jc w:val="center"/>
              <w:rPr>
                <w:szCs w:val="23"/>
              </w:rPr>
            </w:pPr>
            <w:r w:rsidRPr="00E617D6">
              <w:rPr>
                <w:szCs w:val="23"/>
              </w:rPr>
              <w:t>Vanuatu</w:t>
            </w:r>
          </w:p>
        </w:tc>
        <w:tc>
          <w:tcPr>
            <w:tcW w:w="2780" w:type="dxa"/>
            <w:tcBorders>
              <w:top w:val="single" w:sz="4" w:space="0" w:color="auto"/>
              <w:left w:val="dotted" w:sz="4" w:space="0" w:color="auto"/>
              <w:bottom w:val="single" w:sz="4" w:space="0" w:color="auto"/>
            </w:tcBorders>
            <w:shd w:val="clear" w:color="auto" w:fill="auto"/>
            <w:vAlign w:val="center"/>
            <w:hideMark/>
          </w:tcPr>
          <w:p w14:paraId="22333CE2" w14:textId="77777777" w:rsidR="007B1080" w:rsidRPr="00E617D6" w:rsidRDefault="007B1080" w:rsidP="000C6BDB">
            <w:pPr>
              <w:spacing w:before="100" w:after="40"/>
              <w:jc w:val="center"/>
              <w:rPr>
                <w:szCs w:val="23"/>
              </w:rPr>
            </w:pPr>
            <w:r w:rsidRPr="00E617D6">
              <w:rPr>
                <w:szCs w:val="23"/>
              </w:rPr>
              <w:t>30 Jun-18 Jul, 2014</w:t>
            </w:r>
          </w:p>
        </w:tc>
      </w:tr>
      <w:tr w:rsidR="007B1080" w:rsidRPr="00E617D6" w14:paraId="66A62C74" w14:textId="77777777" w:rsidTr="000C6BDB">
        <w:trPr>
          <w:trHeight w:val="154"/>
          <w:jc w:val="center"/>
        </w:trPr>
        <w:tc>
          <w:tcPr>
            <w:tcW w:w="5103" w:type="dxa"/>
            <w:tcBorders>
              <w:top w:val="single" w:sz="4" w:space="0" w:color="auto"/>
              <w:bottom w:val="single" w:sz="4" w:space="0" w:color="auto"/>
              <w:right w:val="dotted" w:sz="4" w:space="0" w:color="auto"/>
            </w:tcBorders>
            <w:shd w:val="clear" w:color="auto" w:fill="auto"/>
            <w:vAlign w:val="center"/>
            <w:hideMark/>
          </w:tcPr>
          <w:p w14:paraId="57BA95AF" w14:textId="77777777" w:rsidR="007B1080" w:rsidRPr="00E617D6" w:rsidRDefault="007B1080" w:rsidP="000C6BDB">
            <w:pPr>
              <w:spacing w:before="100" w:after="40"/>
              <w:rPr>
                <w:b/>
                <w:i/>
              </w:rPr>
            </w:pPr>
            <w:r w:rsidRPr="00E617D6">
              <w:rPr>
                <w:b/>
                <w:i/>
              </w:rPr>
              <w:t>Public Information Project</w:t>
            </w:r>
          </w:p>
        </w:tc>
        <w:tc>
          <w:tcPr>
            <w:tcW w:w="1625"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2C0D443A" w14:textId="77777777" w:rsidR="007B1080" w:rsidRPr="00E617D6" w:rsidRDefault="007B1080" w:rsidP="000C6BDB">
            <w:pPr>
              <w:spacing w:before="100" w:after="40"/>
              <w:jc w:val="center"/>
              <w:rPr>
                <w:szCs w:val="23"/>
              </w:rPr>
            </w:pPr>
            <w:r w:rsidRPr="00E617D6">
              <w:rPr>
                <w:szCs w:val="23"/>
              </w:rPr>
              <w:t>Tuvalu</w:t>
            </w:r>
          </w:p>
        </w:tc>
        <w:tc>
          <w:tcPr>
            <w:tcW w:w="2780" w:type="dxa"/>
            <w:tcBorders>
              <w:top w:val="single" w:sz="4" w:space="0" w:color="auto"/>
              <w:left w:val="dotted" w:sz="4" w:space="0" w:color="auto"/>
              <w:bottom w:val="single" w:sz="4" w:space="0" w:color="auto"/>
            </w:tcBorders>
            <w:shd w:val="clear" w:color="auto" w:fill="auto"/>
            <w:vAlign w:val="center"/>
            <w:hideMark/>
          </w:tcPr>
          <w:p w14:paraId="13FF1CE5" w14:textId="77777777" w:rsidR="007B1080" w:rsidRPr="00E617D6" w:rsidRDefault="007B1080" w:rsidP="000C6BDB">
            <w:pPr>
              <w:jc w:val="center"/>
              <w:rPr>
                <w:szCs w:val="23"/>
              </w:rPr>
            </w:pPr>
            <w:r w:rsidRPr="00E617D6">
              <w:rPr>
                <w:szCs w:val="23"/>
              </w:rPr>
              <w:t>1</w:t>
            </w:r>
            <w:r w:rsidRPr="00E617D6">
              <w:rPr>
                <w:szCs w:val="23"/>
                <w:vertAlign w:val="superscript"/>
              </w:rPr>
              <w:t>st</w:t>
            </w:r>
            <w:r w:rsidRPr="00E617D6">
              <w:rPr>
                <w:szCs w:val="23"/>
              </w:rPr>
              <w:t xml:space="preserve"> visit: 9-27 June, 2014</w:t>
            </w:r>
          </w:p>
          <w:p w14:paraId="3D043D08" w14:textId="77777777" w:rsidR="007B1080" w:rsidRPr="00E617D6" w:rsidRDefault="007B1080" w:rsidP="000C6BDB">
            <w:pPr>
              <w:spacing w:after="40"/>
              <w:jc w:val="center"/>
              <w:rPr>
                <w:szCs w:val="23"/>
              </w:rPr>
            </w:pPr>
            <w:r w:rsidRPr="00E617D6">
              <w:rPr>
                <w:szCs w:val="23"/>
              </w:rPr>
              <w:t>2</w:t>
            </w:r>
            <w:r w:rsidRPr="00E617D6">
              <w:rPr>
                <w:szCs w:val="23"/>
                <w:vertAlign w:val="superscript"/>
              </w:rPr>
              <w:t>nd</w:t>
            </w:r>
            <w:r w:rsidRPr="00E617D6">
              <w:rPr>
                <w:szCs w:val="23"/>
              </w:rPr>
              <w:t xml:space="preserve"> visit: TBC</w:t>
            </w:r>
          </w:p>
        </w:tc>
      </w:tr>
      <w:tr w:rsidR="007B1080" w:rsidRPr="00E617D6" w14:paraId="69FD926E" w14:textId="77777777" w:rsidTr="000C6BDB">
        <w:trPr>
          <w:trHeight w:val="44"/>
          <w:jc w:val="center"/>
        </w:trPr>
        <w:tc>
          <w:tcPr>
            <w:tcW w:w="5103" w:type="dxa"/>
            <w:tcBorders>
              <w:top w:val="single" w:sz="4" w:space="0" w:color="auto"/>
              <w:bottom w:val="single" w:sz="4" w:space="0" w:color="auto"/>
              <w:right w:val="dotted" w:sz="4" w:space="0" w:color="auto"/>
            </w:tcBorders>
            <w:shd w:val="clear" w:color="auto" w:fill="auto"/>
            <w:vAlign w:val="center"/>
            <w:hideMark/>
          </w:tcPr>
          <w:p w14:paraId="10044219" w14:textId="77777777" w:rsidR="007B1080" w:rsidRPr="00E617D6" w:rsidRDefault="007B1080" w:rsidP="000C6BDB">
            <w:pPr>
              <w:spacing w:before="100" w:after="40"/>
              <w:rPr>
                <w:b/>
                <w:i/>
              </w:rPr>
            </w:pPr>
            <w:r w:rsidRPr="00E617D6">
              <w:rPr>
                <w:b/>
                <w:i/>
              </w:rPr>
              <w:t>Enabling Rights Project</w:t>
            </w:r>
          </w:p>
        </w:tc>
        <w:tc>
          <w:tcPr>
            <w:tcW w:w="1625"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0E687866" w14:textId="77777777" w:rsidR="007B1080" w:rsidRPr="00E617D6" w:rsidRDefault="007B1080" w:rsidP="000C6BDB">
            <w:pPr>
              <w:spacing w:before="100" w:after="40"/>
              <w:jc w:val="center"/>
              <w:rPr>
                <w:szCs w:val="23"/>
              </w:rPr>
            </w:pPr>
            <w:r w:rsidRPr="00E617D6">
              <w:rPr>
                <w:szCs w:val="23"/>
              </w:rPr>
              <w:t>Kiribati</w:t>
            </w:r>
          </w:p>
        </w:tc>
        <w:tc>
          <w:tcPr>
            <w:tcW w:w="2780" w:type="dxa"/>
            <w:tcBorders>
              <w:top w:val="single" w:sz="4" w:space="0" w:color="auto"/>
              <w:left w:val="dotted" w:sz="4" w:space="0" w:color="auto"/>
              <w:bottom w:val="single" w:sz="4" w:space="0" w:color="auto"/>
            </w:tcBorders>
            <w:shd w:val="clear" w:color="auto" w:fill="auto"/>
            <w:vAlign w:val="center"/>
            <w:hideMark/>
          </w:tcPr>
          <w:p w14:paraId="58DFA730" w14:textId="77777777" w:rsidR="007B1080" w:rsidRPr="00E617D6" w:rsidRDefault="007B1080" w:rsidP="000C6BDB">
            <w:pPr>
              <w:spacing w:before="100" w:after="40"/>
              <w:jc w:val="center"/>
              <w:rPr>
                <w:szCs w:val="23"/>
              </w:rPr>
            </w:pPr>
            <w:r w:rsidRPr="00E617D6">
              <w:rPr>
                <w:szCs w:val="23"/>
              </w:rPr>
              <w:t>1</w:t>
            </w:r>
            <w:r w:rsidRPr="00E617D6">
              <w:rPr>
                <w:szCs w:val="23"/>
                <w:vertAlign w:val="superscript"/>
              </w:rPr>
              <w:t>st</w:t>
            </w:r>
            <w:r w:rsidRPr="00E617D6">
              <w:rPr>
                <w:szCs w:val="23"/>
              </w:rPr>
              <w:t xml:space="preserve"> visit: 18-25 May, 2014</w:t>
            </w:r>
          </w:p>
          <w:p w14:paraId="171DB6E1" w14:textId="77777777" w:rsidR="007B1080" w:rsidRPr="00E617D6" w:rsidRDefault="007B1080" w:rsidP="000C6BDB">
            <w:pPr>
              <w:spacing w:after="40"/>
              <w:jc w:val="center"/>
              <w:rPr>
                <w:szCs w:val="23"/>
              </w:rPr>
            </w:pPr>
            <w:r w:rsidRPr="00E617D6">
              <w:rPr>
                <w:szCs w:val="23"/>
              </w:rPr>
              <w:t>2</w:t>
            </w:r>
            <w:r w:rsidRPr="00E617D6">
              <w:rPr>
                <w:szCs w:val="23"/>
                <w:vertAlign w:val="superscript"/>
              </w:rPr>
              <w:t>nd</w:t>
            </w:r>
            <w:r w:rsidRPr="00E617D6">
              <w:rPr>
                <w:szCs w:val="23"/>
              </w:rPr>
              <w:t xml:space="preserve"> visit: 5-19 Oct, 2014 (TBC)</w:t>
            </w:r>
          </w:p>
        </w:tc>
      </w:tr>
      <w:tr w:rsidR="007B1080" w:rsidRPr="00E617D6" w14:paraId="442DEFFD" w14:textId="77777777" w:rsidTr="000C6BDB">
        <w:trPr>
          <w:trHeight w:val="50"/>
          <w:jc w:val="center"/>
        </w:trPr>
        <w:tc>
          <w:tcPr>
            <w:tcW w:w="5103" w:type="dxa"/>
            <w:tcBorders>
              <w:top w:val="single" w:sz="4" w:space="0" w:color="auto"/>
              <w:bottom w:val="single" w:sz="4" w:space="0" w:color="auto"/>
              <w:right w:val="dotted" w:sz="4" w:space="0" w:color="auto"/>
            </w:tcBorders>
            <w:shd w:val="clear" w:color="auto" w:fill="auto"/>
            <w:vAlign w:val="center"/>
            <w:hideMark/>
          </w:tcPr>
          <w:p w14:paraId="3FE764BF" w14:textId="77777777" w:rsidR="007B1080" w:rsidRPr="00E617D6" w:rsidRDefault="007B1080" w:rsidP="000C6BDB">
            <w:pPr>
              <w:spacing w:before="100" w:after="40"/>
              <w:rPr>
                <w:b/>
                <w:i/>
              </w:rPr>
            </w:pPr>
            <w:r w:rsidRPr="00E617D6">
              <w:rPr>
                <w:b/>
                <w:i/>
              </w:rPr>
              <w:t>National Judicial Development Committee Project</w:t>
            </w:r>
          </w:p>
        </w:tc>
        <w:tc>
          <w:tcPr>
            <w:tcW w:w="1625"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2B10C49C" w14:textId="77777777" w:rsidR="007B1080" w:rsidRPr="00E617D6" w:rsidRDefault="007B1080" w:rsidP="000C6BDB">
            <w:pPr>
              <w:spacing w:before="100" w:after="40"/>
              <w:jc w:val="center"/>
              <w:rPr>
                <w:szCs w:val="23"/>
              </w:rPr>
            </w:pPr>
            <w:r w:rsidRPr="00E617D6">
              <w:rPr>
                <w:szCs w:val="23"/>
              </w:rPr>
              <w:t>Cook Is. (TBC)</w:t>
            </w:r>
          </w:p>
        </w:tc>
        <w:tc>
          <w:tcPr>
            <w:tcW w:w="2780" w:type="dxa"/>
            <w:tcBorders>
              <w:top w:val="single" w:sz="4" w:space="0" w:color="auto"/>
              <w:left w:val="dotted" w:sz="4" w:space="0" w:color="auto"/>
              <w:bottom w:val="single" w:sz="4" w:space="0" w:color="auto"/>
            </w:tcBorders>
            <w:shd w:val="clear" w:color="auto" w:fill="auto"/>
            <w:vAlign w:val="center"/>
            <w:hideMark/>
          </w:tcPr>
          <w:p w14:paraId="3D536A9D" w14:textId="77777777" w:rsidR="007B1080" w:rsidRPr="00E617D6" w:rsidRDefault="007B1080" w:rsidP="000C6BDB">
            <w:pPr>
              <w:spacing w:before="100" w:after="40"/>
              <w:jc w:val="center"/>
              <w:rPr>
                <w:szCs w:val="23"/>
              </w:rPr>
            </w:pPr>
            <w:r w:rsidRPr="00E617D6">
              <w:rPr>
                <w:szCs w:val="23"/>
              </w:rPr>
              <w:t>TBC</w:t>
            </w:r>
          </w:p>
        </w:tc>
      </w:tr>
      <w:tr w:rsidR="007B1080" w:rsidRPr="00E617D6" w14:paraId="1405E126" w14:textId="77777777" w:rsidTr="000C6BDB">
        <w:trPr>
          <w:trHeight w:val="50"/>
          <w:jc w:val="center"/>
        </w:trPr>
        <w:tc>
          <w:tcPr>
            <w:tcW w:w="5103" w:type="dxa"/>
            <w:tcBorders>
              <w:top w:val="single" w:sz="4" w:space="0" w:color="auto"/>
              <w:bottom w:val="single" w:sz="4" w:space="0" w:color="auto"/>
              <w:right w:val="dotted" w:sz="4" w:space="0" w:color="auto"/>
            </w:tcBorders>
            <w:shd w:val="clear" w:color="auto" w:fill="auto"/>
            <w:vAlign w:val="center"/>
            <w:hideMark/>
          </w:tcPr>
          <w:p w14:paraId="315C866B" w14:textId="77777777" w:rsidR="007B1080" w:rsidRPr="00E617D6" w:rsidRDefault="007B1080" w:rsidP="000C6BDB">
            <w:pPr>
              <w:spacing w:before="100" w:after="40"/>
              <w:rPr>
                <w:b/>
                <w:i/>
              </w:rPr>
            </w:pPr>
            <w:r w:rsidRPr="00E617D6">
              <w:rPr>
                <w:b/>
                <w:i/>
              </w:rPr>
              <w:t>Project Management Project</w:t>
            </w:r>
          </w:p>
        </w:tc>
        <w:tc>
          <w:tcPr>
            <w:tcW w:w="1625"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459D719D" w14:textId="77777777" w:rsidR="007B1080" w:rsidRPr="00E617D6" w:rsidRDefault="007B1080" w:rsidP="000C6BDB">
            <w:pPr>
              <w:spacing w:before="100" w:after="40"/>
              <w:jc w:val="center"/>
              <w:rPr>
                <w:szCs w:val="23"/>
              </w:rPr>
            </w:pPr>
            <w:r w:rsidRPr="00E617D6">
              <w:rPr>
                <w:szCs w:val="23"/>
              </w:rPr>
              <w:t>Cook Is. (TBC)</w:t>
            </w:r>
          </w:p>
        </w:tc>
        <w:tc>
          <w:tcPr>
            <w:tcW w:w="2780" w:type="dxa"/>
            <w:tcBorders>
              <w:top w:val="single" w:sz="4" w:space="0" w:color="auto"/>
              <w:left w:val="dotted" w:sz="4" w:space="0" w:color="auto"/>
              <w:bottom w:val="single" w:sz="4" w:space="0" w:color="auto"/>
            </w:tcBorders>
            <w:shd w:val="clear" w:color="auto" w:fill="auto"/>
            <w:vAlign w:val="center"/>
            <w:hideMark/>
          </w:tcPr>
          <w:p w14:paraId="441C7D76" w14:textId="77777777" w:rsidR="007B1080" w:rsidRPr="00E617D6" w:rsidRDefault="007B1080" w:rsidP="000C6BDB">
            <w:pPr>
              <w:spacing w:before="100" w:after="40"/>
              <w:jc w:val="center"/>
              <w:rPr>
                <w:szCs w:val="23"/>
              </w:rPr>
            </w:pPr>
            <w:r w:rsidRPr="00E617D6">
              <w:rPr>
                <w:szCs w:val="23"/>
              </w:rPr>
              <w:t>TBC</w:t>
            </w:r>
          </w:p>
        </w:tc>
      </w:tr>
      <w:tr w:rsidR="007B1080" w:rsidRPr="00E617D6" w14:paraId="2DB489EC" w14:textId="77777777" w:rsidTr="000C6BDB">
        <w:trPr>
          <w:trHeight w:val="50"/>
          <w:jc w:val="center"/>
        </w:trPr>
        <w:tc>
          <w:tcPr>
            <w:tcW w:w="5103" w:type="dxa"/>
            <w:tcBorders>
              <w:top w:val="single" w:sz="4" w:space="0" w:color="auto"/>
              <w:bottom w:val="nil"/>
              <w:right w:val="dotted" w:sz="4" w:space="0" w:color="auto"/>
            </w:tcBorders>
            <w:shd w:val="clear" w:color="auto" w:fill="auto"/>
            <w:vAlign w:val="center"/>
            <w:hideMark/>
          </w:tcPr>
          <w:p w14:paraId="409B3B02" w14:textId="77777777" w:rsidR="007B1080" w:rsidRPr="00E617D6" w:rsidRDefault="007B1080" w:rsidP="000C6BDB">
            <w:pPr>
              <w:spacing w:before="100"/>
              <w:rPr>
                <w:b/>
                <w:i/>
              </w:rPr>
            </w:pPr>
            <w:r w:rsidRPr="00E617D6">
              <w:rPr>
                <w:b/>
                <w:i/>
              </w:rPr>
              <w:t>Judicial Administration - Time Standards</w:t>
            </w:r>
          </w:p>
        </w:tc>
        <w:tc>
          <w:tcPr>
            <w:tcW w:w="1625" w:type="dxa"/>
            <w:tcBorders>
              <w:top w:val="single" w:sz="4" w:space="0" w:color="auto"/>
              <w:left w:val="dotted" w:sz="4" w:space="0" w:color="auto"/>
              <w:bottom w:val="nil"/>
              <w:right w:val="dotted" w:sz="4" w:space="0" w:color="auto"/>
            </w:tcBorders>
            <w:shd w:val="clear" w:color="auto" w:fill="auto"/>
            <w:vAlign w:val="center"/>
            <w:hideMark/>
          </w:tcPr>
          <w:p w14:paraId="1E338B27" w14:textId="77777777" w:rsidR="007B1080" w:rsidRPr="00E617D6" w:rsidRDefault="007B1080" w:rsidP="000C6BDB">
            <w:pPr>
              <w:spacing w:before="100"/>
              <w:jc w:val="center"/>
              <w:rPr>
                <w:b/>
                <w:i/>
                <w:szCs w:val="23"/>
              </w:rPr>
            </w:pPr>
          </w:p>
        </w:tc>
        <w:tc>
          <w:tcPr>
            <w:tcW w:w="2780" w:type="dxa"/>
            <w:tcBorders>
              <w:top w:val="single" w:sz="4" w:space="0" w:color="auto"/>
              <w:left w:val="dotted" w:sz="4" w:space="0" w:color="auto"/>
              <w:bottom w:val="nil"/>
            </w:tcBorders>
            <w:shd w:val="clear" w:color="auto" w:fill="auto"/>
            <w:vAlign w:val="center"/>
            <w:hideMark/>
          </w:tcPr>
          <w:p w14:paraId="3A6E1F53" w14:textId="77777777" w:rsidR="007B1080" w:rsidRPr="00E617D6" w:rsidRDefault="007B1080" w:rsidP="000C6BDB">
            <w:pPr>
              <w:spacing w:before="100"/>
              <w:jc w:val="center"/>
              <w:rPr>
                <w:b/>
                <w:i/>
                <w:szCs w:val="23"/>
              </w:rPr>
            </w:pPr>
          </w:p>
        </w:tc>
      </w:tr>
      <w:tr w:rsidR="007B1080" w:rsidRPr="00E617D6" w14:paraId="747334EE" w14:textId="77777777" w:rsidTr="000C6BDB">
        <w:trPr>
          <w:trHeight w:val="50"/>
          <w:jc w:val="center"/>
        </w:trPr>
        <w:tc>
          <w:tcPr>
            <w:tcW w:w="5103" w:type="dxa"/>
            <w:tcBorders>
              <w:top w:val="nil"/>
              <w:bottom w:val="dotted" w:sz="4" w:space="0" w:color="auto"/>
              <w:right w:val="dotted" w:sz="4" w:space="0" w:color="auto"/>
            </w:tcBorders>
            <w:shd w:val="clear" w:color="auto" w:fill="auto"/>
            <w:vAlign w:val="center"/>
            <w:hideMark/>
          </w:tcPr>
          <w:p w14:paraId="021BE340" w14:textId="77777777" w:rsidR="007B1080" w:rsidRPr="00E617D6" w:rsidRDefault="007B1080" w:rsidP="000C6BDB">
            <w:pPr>
              <w:numPr>
                <w:ilvl w:val="0"/>
                <w:numId w:val="13"/>
              </w:numPr>
              <w:spacing w:before="40" w:after="40"/>
              <w:rPr>
                <w:sz w:val="22"/>
              </w:rPr>
            </w:pPr>
            <w:r w:rsidRPr="00E617D6">
              <w:rPr>
                <w:sz w:val="22"/>
              </w:rPr>
              <w:t>Activity 1</w:t>
            </w:r>
          </w:p>
        </w:tc>
        <w:tc>
          <w:tcPr>
            <w:tcW w:w="1625" w:type="dxa"/>
            <w:tcBorders>
              <w:top w:val="nil"/>
              <w:left w:val="dotted" w:sz="4" w:space="0" w:color="auto"/>
              <w:bottom w:val="dotted" w:sz="4" w:space="0" w:color="auto"/>
              <w:right w:val="dotted" w:sz="4" w:space="0" w:color="auto"/>
            </w:tcBorders>
            <w:shd w:val="clear" w:color="auto" w:fill="auto"/>
            <w:vAlign w:val="center"/>
            <w:hideMark/>
          </w:tcPr>
          <w:p w14:paraId="02E9D0CA" w14:textId="77777777" w:rsidR="007B1080" w:rsidRPr="00E617D6" w:rsidRDefault="007B1080" w:rsidP="000C6BDB">
            <w:pPr>
              <w:spacing w:before="40" w:after="40"/>
              <w:jc w:val="center"/>
              <w:rPr>
                <w:sz w:val="22"/>
              </w:rPr>
            </w:pPr>
            <w:r w:rsidRPr="00E617D6">
              <w:rPr>
                <w:sz w:val="22"/>
              </w:rPr>
              <w:t>Marshall Is.</w:t>
            </w:r>
          </w:p>
        </w:tc>
        <w:tc>
          <w:tcPr>
            <w:tcW w:w="2780" w:type="dxa"/>
            <w:tcBorders>
              <w:top w:val="nil"/>
              <w:left w:val="dotted" w:sz="4" w:space="0" w:color="auto"/>
              <w:bottom w:val="dotted" w:sz="4" w:space="0" w:color="auto"/>
            </w:tcBorders>
            <w:shd w:val="clear" w:color="auto" w:fill="auto"/>
            <w:vAlign w:val="center"/>
          </w:tcPr>
          <w:p w14:paraId="5EFB9440" w14:textId="77777777" w:rsidR="007B1080" w:rsidRPr="00E617D6" w:rsidRDefault="007B1080" w:rsidP="000C6BDB">
            <w:pPr>
              <w:spacing w:before="40" w:after="40"/>
              <w:jc w:val="center"/>
              <w:rPr>
                <w:sz w:val="22"/>
              </w:rPr>
            </w:pPr>
            <w:r w:rsidRPr="00E617D6">
              <w:rPr>
                <w:sz w:val="22"/>
              </w:rPr>
              <w:t>14 Apr-6 May, 2014</w:t>
            </w:r>
          </w:p>
        </w:tc>
      </w:tr>
      <w:tr w:rsidR="007B1080" w:rsidRPr="00E617D6" w14:paraId="6CD4F32A" w14:textId="77777777" w:rsidTr="000C6BDB">
        <w:trPr>
          <w:trHeight w:val="50"/>
          <w:jc w:val="center"/>
        </w:trPr>
        <w:tc>
          <w:tcPr>
            <w:tcW w:w="5103" w:type="dxa"/>
            <w:tcBorders>
              <w:top w:val="dotted" w:sz="4" w:space="0" w:color="auto"/>
              <w:bottom w:val="dotted" w:sz="4" w:space="0" w:color="auto"/>
              <w:right w:val="dotted" w:sz="4" w:space="0" w:color="auto"/>
            </w:tcBorders>
            <w:shd w:val="clear" w:color="auto" w:fill="auto"/>
            <w:vAlign w:val="center"/>
            <w:hideMark/>
          </w:tcPr>
          <w:p w14:paraId="02C29749" w14:textId="77777777" w:rsidR="007B1080" w:rsidRPr="00E617D6" w:rsidRDefault="007B1080" w:rsidP="000C6BDB">
            <w:pPr>
              <w:numPr>
                <w:ilvl w:val="0"/>
                <w:numId w:val="13"/>
              </w:numPr>
              <w:spacing w:before="40" w:after="40"/>
              <w:rPr>
                <w:sz w:val="22"/>
              </w:rPr>
            </w:pPr>
            <w:r w:rsidRPr="00E617D6">
              <w:rPr>
                <w:sz w:val="22"/>
              </w:rPr>
              <w:t>Activity 2</w:t>
            </w:r>
          </w:p>
        </w:tc>
        <w:tc>
          <w:tcPr>
            <w:tcW w:w="162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E32728E" w14:textId="77777777" w:rsidR="007B1080" w:rsidRPr="00E617D6" w:rsidRDefault="007B1080" w:rsidP="000C6BDB">
            <w:pPr>
              <w:spacing w:before="40" w:after="40"/>
              <w:jc w:val="center"/>
              <w:rPr>
                <w:sz w:val="22"/>
              </w:rPr>
            </w:pPr>
            <w:r w:rsidRPr="00E617D6">
              <w:rPr>
                <w:sz w:val="22"/>
              </w:rPr>
              <w:t>FSM</w:t>
            </w:r>
            <w:r w:rsidRPr="00E617D6" w:rsidDel="008E0FD1">
              <w:rPr>
                <w:sz w:val="22"/>
              </w:rPr>
              <w:t xml:space="preserve"> </w:t>
            </w:r>
          </w:p>
        </w:tc>
        <w:tc>
          <w:tcPr>
            <w:tcW w:w="2780" w:type="dxa"/>
            <w:tcBorders>
              <w:top w:val="dotted" w:sz="4" w:space="0" w:color="auto"/>
              <w:left w:val="dotted" w:sz="4" w:space="0" w:color="auto"/>
              <w:bottom w:val="dotted" w:sz="4" w:space="0" w:color="auto"/>
            </w:tcBorders>
            <w:shd w:val="clear" w:color="auto" w:fill="auto"/>
            <w:vAlign w:val="center"/>
          </w:tcPr>
          <w:p w14:paraId="7061A3C7" w14:textId="77777777" w:rsidR="007B1080" w:rsidRPr="00E617D6" w:rsidRDefault="007B1080" w:rsidP="000C6BDB">
            <w:pPr>
              <w:spacing w:before="40" w:after="40"/>
              <w:jc w:val="center"/>
              <w:rPr>
                <w:sz w:val="22"/>
              </w:rPr>
            </w:pPr>
            <w:r w:rsidRPr="00E617D6">
              <w:rPr>
                <w:sz w:val="22"/>
              </w:rPr>
              <w:t>7 May-27 May, 2014</w:t>
            </w:r>
          </w:p>
        </w:tc>
      </w:tr>
      <w:tr w:rsidR="007B1080" w:rsidRPr="00E617D6" w14:paraId="42CB2E84" w14:textId="77777777" w:rsidTr="000C6BDB">
        <w:trPr>
          <w:trHeight w:val="50"/>
          <w:jc w:val="center"/>
        </w:trPr>
        <w:tc>
          <w:tcPr>
            <w:tcW w:w="5103" w:type="dxa"/>
            <w:tcBorders>
              <w:top w:val="dotted" w:sz="4" w:space="0" w:color="auto"/>
              <w:bottom w:val="dotted" w:sz="4" w:space="0" w:color="auto"/>
              <w:right w:val="dotted" w:sz="4" w:space="0" w:color="auto"/>
            </w:tcBorders>
            <w:shd w:val="clear" w:color="auto" w:fill="auto"/>
            <w:vAlign w:val="center"/>
          </w:tcPr>
          <w:p w14:paraId="4081856C" w14:textId="77777777" w:rsidR="007B1080" w:rsidRPr="00E617D6" w:rsidRDefault="007B1080" w:rsidP="000C6BDB">
            <w:pPr>
              <w:numPr>
                <w:ilvl w:val="0"/>
                <w:numId w:val="13"/>
              </w:numPr>
              <w:spacing w:before="40" w:after="40"/>
              <w:rPr>
                <w:sz w:val="22"/>
              </w:rPr>
            </w:pPr>
            <w:r w:rsidRPr="00E617D6">
              <w:rPr>
                <w:sz w:val="22"/>
              </w:rPr>
              <w:t>Activity 3</w:t>
            </w:r>
          </w:p>
        </w:tc>
        <w:tc>
          <w:tcPr>
            <w:tcW w:w="1625" w:type="dxa"/>
            <w:tcBorders>
              <w:top w:val="dotted" w:sz="4" w:space="0" w:color="auto"/>
              <w:left w:val="dotted" w:sz="4" w:space="0" w:color="auto"/>
              <w:bottom w:val="dotted" w:sz="4" w:space="0" w:color="auto"/>
              <w:right w:val="dotted" w:sz="4" w:space="0" w:color="auto"/>
            </w:tcBorders>
            <w:shd w:val="clear" w:color="auto" w:fill="auto"/>
            <w:vAlign w:val="center"/>
          </w:tcPr>
          <w:p w14:paraId="43E8611E" w14:textId="77777777" w:rsidR="007B1080" w:rsidRPr="00E617D6" w:rsidRDefault="007B1080" w:rsidP="000C6BDB">
            <w:pPr>
              <w:spacing w:before="40" w:after="40"/>
              <w:jc w:val="center"/>
              <w:rPr>
                <w:sz w:val="22"/>
              </w:rPr>
            </w:pPr>
            <w:r w:rsidRPr="00E617D6">
              <w:rPr>
                <w:sz w:val="22"/>
              </w:rPr>
              <w:t>Samoa</w:t>
            </w:r>
          </w:p>
        </w:tc>
        <w:tc>
          <w:tcPr>
            <w:tcW w:w="2780" w:type="dxa"/>
            <w:tcBorders>
              <w:top w:val="dotted" w:sz="4" w:space="0" w:color="auto"/>
              <w:left w:val="dotted" w:sz="4" w:space="0" w:color="auto"/>
              <w:bottom w:val="dotted" w:sz="4" w:space="0" w:color="auto"/>
            </w:tcBorders>
            <w:shd w:val="clear" w:color="auto" w:fill="auto"/>
            <w:vAlign w:val="center"/>
          </w:tcPr>
          <w:p w14:paraId="44E2906B" w14:textId="77777777" w:rsidR="007B1080" w:rsidRPr="00E617D6" w:rsidRDefault="007B1080" w:rsidP="000C6BDB">
            <w:pPr>
              <w:spacing w:before="40" w:after="40"/>
              <w:jc w:val="center"/>
              <w:rPr>
                <w:sz w:val="22"/>
              </w:rPr>
            </w:pPr>
            <w:r w:rsidRPr="00E617D6">
              <w:rPr>
                <w:sz w:val="22"/>
              </w:rPr>
              <w:t>16 June-4 July, 2014</w:t>
            </w:r>
          </w:p>
        </w:tc>
      </w:tr>
      <w:tr w:rsidR="007B1080" w:rsidRPr="00E617D6" w14:paraId="3830D29F" w14:textId="77777777" w:rsidTr="000C6BDB">
        <w:trPr>
          <w:trHeight w:val="50"/>
          <w:jc w:val="center"/>
        </w:trPr>
        <w:tc>
          <w:tcPr>
            <w:tcW w:w="5103" w:type="dxa"/>
            <w:tcBorders>
              <w:top w:val="dotted" w:sz="4" w:space="0" w:color="auto"/>
              <w:bottom w:val="single" w:sz="4" w:space="0" w:color="auto"/>
              <w:right w:val="dotted" w:sz="4" w:space="0" w:color="auto"/>
            </w:tcBorders>
            <w:shd w:val="clear" w:color="auto" w:fill="auto"/>
            <w:vAlign w:val="center"/>
          </w:tcPr>
          <w:p w14:paraId="07C44909" w14:textId="77777777" w:rsidR="007B1080" w:rsidRPr="00E617D6" w:rsidRDefault="007B1080" w:rsidP="000C6BDB">
            <w:pPr>
              <w:numPr>
                <w:ilvl w:val="0"/>
                <w:numId w:val="13"/>
              </w:numPr>
              <w:spacing w:before="40" w:after="40"/>
              <w:rPr>
                <w:sz w:val="22"/>
              </w:rPr>
            </w:pPr>
            <w:r w:rsidRPr="00E617D6">
              <w:rPr>
                <w:sz w:val="22"/>
              </w:rPr>
              <w:t>Activity 4</w:t>
            </w:r>
          </w:p>
        </w:tc>
        <w:tc>
          <w:tcPr>
            <w:tcW w:w="1625" w:type="dxa"/>
            <w:tcBorders>
              <w:top w:val="dotted" w:sz="4" w:space="0" w:color="auto"/>
              <w:left w:val="dotted" w:sz="4" w:space="0" w:color="auto"/>
              <w:bottom w:val="single" w:sz="4" w:space="0" w:color="auto"/>
              <w:right w:val="dotted" w:sz="4" w:space="0" w:color="auto"/>
            </w:tcBorders>
            <w:shd w:val="clear" w:color="auto" w:fill="auto"/>
            <w:vAlign w:val="center"/>
          </w:tcPr>
          <w:p w14:paraId="103291E6" w14:textId="77777777" w:rsidR="007B1080" w:rsidRPr="00E617D6" w:rsidRDefault="007B1080" w:rsidP="000C6BDB">
            <w:pPr>
              <w:spacing w:before="40" w:after="40"/>
              <w:jc w:val="center"/>
              <w:rPr>
                <w:sz w:val="22"/>
              </w:rPr>
            </w:pPr>
            <w:r w:rsidRPr="00E617D6">
              <w:rPr>
                <w:sz w:val="22"/>
              </w:rPr>
              <w:t>Solomon Is.</w:t>
            </w:r>
          </w:p>
        </w:tc>
        <w:tc>
          <w:tcPr>
            <w:tcW w:w="2780" w:type="dxa"/>
            <w:tcBorders>
              <w:top w:val="dotted" w:sz="4" w:space="0" w:color="auto"/>
              <w:left w:val="dotted" w:sz="4" w:space="0" w:color="auto"/>
              <w:bottom w:val="single" w:sz="4" w:space="0" w:color="auto"/>
            </w:tcBorders>
            <w:shd w:val="clear" w:color="auto" w:fill="auto"/>
            <w:vAlign w:val="center"/>
          </w:tcPr>
          <w:p w14:paraId="7F13DDCC" w14:textId="77777777" w:rsidR="007B1080" w:rsidRPr="00E617D6" w:rsidRDefault="007B1080" w:rsidP="000C6BDB">
            <w:pPr>
              <w:spacing w:before="40" w:after="40"/>
              <w:jc w:val="center"/>
              <w:rPr>
                <w:sz w:val="22"/>
              </w:rPr>
            </w:pPr>
            <w:r w:rsidRPr="00E617D6">
              <w:rPr>
                <w:sz w:val="22"/>
              </w:rPr>
              <w:t xml:space="preserve">29 Sep-17 Oct, 2014 </w:t>
            </w:r>
          </w:p>
        </w:tc>
      </w:tr>
      <w:tr w:rsidR="007B1080" w:rsidRPr="00E617D6" w14:paraId="3CDF4469" w14:textId="77777777" w:rsidTr="000C6BDB">
        <w:trPr>
          <w:trHeight w:val="50"/>
          <w:jc w:val="center"/>
        </w:trPr>
        <w:tc>
          <w:tcPr>
            <w:tcW w:w="5103" w:type="dxa"/>
            <w:tcBorders>
              <w:top w:val="single" w:sz="4" w:space="0" w:color="auto"/>
              <w:bottom w:val="nil"/>
              <w:right w:val="dotted" w:sz="4" w:space="0" w:color="auto"/>
            </w:tcBorders>
            <w:shd w:val="clear" w:color="auto" w:fill="auto"/>
            <w:vAlign w:val="center"/>
            <w:hideMark/>
          </w:tcPr>
          <w:p w14:paraId="440CECD0" w14:textId="77777777" w:rsidR="007B1080" w:rsidRPr="00E617D6" w:rsidRDefault="007B1080" w:rsidP="000C6BDB">
            <w:pPr>
              <w:spacing w:before="100"/>
              <w:rPr>
                <w:b/>
                <w:i/>
              </w:rPr>
            </w:pPr>
            <w:r w:rsidRPr="00E617D6">
              <w:rPr>
                <w:b/>
                <w:i/>
              </w:rPr>
              <w:t>Judicial Administration - Delay Reduction</w:t>
            </w:r>
          </w:p>
        </w:tc>
        <w:tc>
          <w:tcPr>
            <w:tcW w:w="1625" w:type="dxa"/>
            <w:tcBorders>
              <w:top w:val="single" w:sz="4" w:space="0" w:color="auto"/>
              <w:left w:val="dotted" w:sz="4" w:space="0" w:color="auto"/>
              <w:bottom w:val="nil"/>
              <w:right w:val="dotted" w:sz="4" w:space="0" w:color="auto"/>
            </w:tcBorders>
            <w:shd w:val="clear" w:color="auto" w:fill="auto"/>
            <w:vAlign w:val="center"/>
            <w:hideMark/>
          </w:tcPr>
          <w:p w14:paraId="3EE5B33E" w14:textId="77777777" w:rsidR="007B1080" w:rsidRPr="00E617D6" w:rsidRDefault="007B1080" w:rsidP="000C6BDB">
            <w:pPr>
              <w:spacing w:before="100"/>
              <w:jc w:val="center"/>
              <w:rPr>
                <w:b/>
                <w:i/>
                <w:szCs w:val="23"/>
              </w:rPr>
            </w:pPr>
          </w:p>
        </w:tc>
        <w:tc>
          <w:tcPr>
            <w:tcW w:w="2780" w:type="dxa"/>
            <w:tcBorders>
              <w:top w:val="single" w:sz="4" w:space="0" w:color="auto"/>
              <w:left w:val="dotted" w:sz="4" w:space="0" w:color="auto"/>
              <w:bottom w:val="nil"/>
            </w:tcBorders>
            <w:shd w:val="clear" w:color="auto" w:fill="auto"/>
            <w:vAlign w:val="center"/>
            <w:hideMark/>
          </w:tcPr>
          <w:p w14:paraId="0D1A1689" w14:textId="77777777" w:rsidR="007B1080" w:rsidRPr="00E617D6" w:rsidRDefault="007B1080" w:rsidP="000C6BDB">
            <w:pPr>
              <w:spacing w:before="100"/>
              <w:jc w:val="center"/>
              <w:rPr>
                <w:b/>
                <w:i/>
                <w:szCs w:val="23"/>
              </w:rPr>
            </w:pPr>
          </w:p>
        </w:tc>
      </w:tr>
      <w:tr w:rsidR="007B1080" w:rsidRPr="00E617D6" w14:paraId="31652964" w14:textId="77777777" w:rsidTr="000C6BDB">
        <w:trPr>
          <w:trHeight w:val="50"/>
          <w:jc w:val="center"/>
        </w:trPr>
        <w:tc>
          <w:tcPr>
            <w:tcW w:w="5103" w:type="dxa"/>
            <w:tcBorders>
              <w:top w:val="nil"/>
              <w:bottom w:val="dotted" w:sz="4" w:space="0" w:color="auto"/>
              <w:right w:val="dotted" w:sz="4" w:space="0" w:color="auto"/>
            </w:tcBorders>
            <w:shd w:val="clear" w:color="auto" w:fill="auto"/>
            <w:vAlign w:val="center"/>
            <w:hideMark/>
          </w:tcPr>
          <w:p w14:paraId="5C50444A" w14:textId="77777777" w:rsidR="007B1080" w:rsidRPr="00E617D6" w:rsidRDefault="007B1080" w:rsidP="000C6BDB">
            <w:pPr>
              <w:numPr>
                <w:ilvl w:val="0"/>
                <w:numId w:val="14"/>
              </w:numPr>
              <w:spacing w:before="40" w:after="40"/>
              <w:rPr>
                <w:sz w:val="22"/>
              </w:rPr>
            </w:pPr>
            <w:r w:rsidRPr="00E617D6">
              <w:rPr>
                <w:sz w:val="22"/>
              </w:rPr>
              <w:t>Judicial Administration - Delay Reduction</w:t>
            </w:r>
          </w:p>
        </w:tc>
        <w:tc>
          <w:tcPr>
            <w:tcW w:w="1625" w:type="dxa"/>
            <w:tcBorders>
              <w:top w:val="nil"/>
              <w:left w:val="dotted" w:sz="4" w:space="0" w:color="auto"/>
              <w:bottom w:val="dotted" w:sz="4" w:space="0" w:color="auto"/>
              <w:right w:val="dotted" w:sz="4" w:space="0" w:color="auto"/>
            </w:tcBorders>
            <w:shd w:val="clear" w:color="auto" w:fill="auto"/>
            <w:vAlign w:val="center"/>
            <w:hideMark/>
          </w:tcPr>
          <w:p w14:paraId="0E58A40D" w14:textId="77777777" w:rsidR="007B1080" w:rsidRPr="00E617D6" w:rsidRDefault="007B1080" w:rsidP="000C6BDB">
            <w:pPr>
              <w:spacing w:before="40" w:after="40"/>
              <w:jc w:val="center"/>
              <w:rPr>
                <w:sz w:val="22"/>
              </w:rPr>
            </w:pPr>
            <w:r w:rsidRPr="00E617D6">
              <w:rPr>
                <w:sz w:val="22"/>
              </w:rPr>
              <w:t>Vanuatu</w:t>
            </w:r>
          </w:p>
        </w:tc>
        <w:tc>
          <w:tcPr>
            <w:tcW w:w="2780" w:type="dxa"/>
            <w:tcBorders>
              <w:top w:val="nil"/>
              <w:left w:val="dotted" w:sz="4" w:space="0" w:color="auto"/>
              <w:bottom w:val="dotted" w:sz="4" w:space="0" w:color="auto"/>
            </w:tcBorders>
            <w:shd w:val="clear" w:color="auto" w:fill="auto"/>
            <w:vAlign w:val="center"/>
            <w:hideMark/>
          </w:tcPr>
          <w:p w14:paraId="799A400A" w14:textId="77777777" w:rsidR="007B1080" w:rsidRPr="00E617D6" w:rsidRDefault="007B1080" w:rsidP="000C6BDB">
            <w:pPr>
              <w:spacing w:before="40" w:after="40"/>
              <w:jc w:val="center"/>
              <w:rPr>
                <w:sz w:val="22"/>
              </w:rPr>
            </w:pPr>
            <w:r w:rsidRPr="00E617D6">
              <w:rPr>
                <w:iCs/>
                <w:sz w:val="22"/>
              </w:rPr>
              <w:t xml:space="preserve">Visit 2: </w:t>
            </w:r>
            <w:r w:rsidRPr="00E617D6">
              <w:rPr>
                <w:sz w:val="22"/>
              </w:rPr>
              <w:t>9-13 Jun, 2014</w:t>
            </w:r>
          </w:p>
          <w:p w14:paraId="2D97BE1D" w14:textId="77777777" w:rsidR="007B1080" w:rsidRPr="00E617D6" w:rsidRDefault="007B1080" w:rsidP="000C6BDB">
            <w:pPr>
              <w:spacing w:before="40" w:after="40"/>
              <w:jc w:val="center"/>
              <w:rPr>
                <w:sz w:val="22"/>
              </w:rPr>
            </w:pPr>
            <w:r w:rsidRPr="00E617D6">
              <w:rPr>
                <w:iCs/>
                <w:sz w:val="22"/>
              </w:rPr>
              <w:t xml:space="preserve">Visit 3: </w:t>
            </w:r>
            <w:r w:rsidRPr="00E617D6">
              <w:rPr>
                <w:sz w:val="22"/>
              </w:rPr>
              <w:t>9-13 Feb, 2015</w:t>
            </w:r>
          </w:p>
        </w:tc>
      </w:tr>
      <w:tr w:rsidR="007B1080" w:rsidRPr="00E617D6" w14:paraId="3BFDB346" w14:textId="77777777" w:rsidTr="000C6BDB">
        <w:trPr>
          <w:trHeight w:val="50"/>
          <w:jc w:val="center"/>
        </w:trPr>
        <w:tc>
          <w:tcPr>
            <w:tcW w:w="5103" w:type="dxa"/>
            <w:tcBorders>
              <w:top w:val="dotted" w:sz="4" w:space="0" w:color="auto"/>
              <w:bottom w:val="single" w:sz="4" w:space="0" w:color="auto"/>
              <w:right w:val="dotted" w:sz="4" w:space="0" w:color="auto"/>
            </w:tcBorders>
            <w:shd w:val="clear" w:color="auto" w:fill="auto"/>
            <w:vAlign w:val="center"/>
            <w:hideMark/>
          </w:tcPr>
          <w:p w14:paraId="10F1A66A" w14:textId="77777777" w:rsidR="007B1080" w:rsidRPr="00E617D6" w:rsidRDefault="007B1080" w:rsidP="000C6BDB">
            <w:pPr>
              <w:numPr>
                <w:ilvl w:val="0"/>
                <w:numId w:val="14"/>
              </w:numPr>
              <w:spacing w:before="40" w:after="40"/>
              <w:rPr>
                <w:sz w:val="22"/>
              </w:rPr>
            </w:pPr>
            <w:r w:rsidRPr="00E617D6">
              <w:rPr>
                <w:sz w:val="22"/>
              </w:rPr>
              <w:t>Judicial Administration - Delay Reduction</w:t>
            </w:r>
          </w:p>
        </w:tc>
        <w:tc>
          <w:tcPr>
            <w:tcW w:w="1625"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2189F61E" w14:textId="77777777" w:rsidR="007B1080" w:rsidRPr="00E617D6" w:rsidRDefault="007B1080" w:rsidP="000C6BDB">
            <w:pPr>
              <w:spacing w:before="40" w:after="40"/>
              <w:jc w:val="center"/>
              <w:rPr>
                <w:sz w:val="22"/>
              </w:rPr>
            </w:pPr>
            <w:r w:rsidRPr="00E617D6">
              <w:rPr>
                <w:sz w:val="22"/>
              </w:rPr>
              <w:t>Kiribati</w:t>
            </w:r>
          </w:p>
        </w:tc>
        <w:tc>
          <w:tcPr>
            <w:tcW w:w="2780" w:type="dxa"/>
            <w:tcBorders>
              <w:top w:val="dotted" w:sz="4" w:space="0" w:color="auto"/>
              <w:left w:val="dotted" w:sz="4" w:space="0" w:color="auto"/>
              <w:bottom w:val="single" w:sz="4" w:space="0" w:color="auto"/>
            </w:tcBorders>
            <w:shd w:val="clear" w:color="auto" w:fill="auto"/>
            <w:vAlign w:val="center"/>
            <w:hideMark/>
          </w:tcPr>
          <w:p w14:paraId="44B3ACEC" w14:textId="77777777" w:rsidR="007B1080" w:rsidRPr="00E617D6" w:rsidRDefault="007B1080" w:rsidP="000C6BDB">
            <w:pPr>
              <w:spacing w:before="40" w:after="40"/>
              <w:jc w:val="center"/>
              <w:rPr>
                <w:sz w:val="22"/>
              </w:rPr>
            </w:pPr>
            <w:r w:rsidRPr="00E617D6">
              <w:rPr>
                <w:sz w:val="22"/>
              </w:rPr>
              <w:t>10 -28 November , 2014</w:t>
            </w:r>
          </w:p>
        </w:tc>
      </w:tr>
      <w:tr w:rsidR="007B1080" w:rsidRPr="00E617D6" w14:paraId="1710B13D" w14:textId="77777777" w:rsidTr="000C6BDB">
        <w:trPr>
          <w:trHeight w:val="50"/>
          <w:jc w:val="center"/>
        </w:trPr>
        <w:tc>
          <w:tcPr>
            <w:tcW w:w="5103" w:type="dxa"/>
            <w:tcBorders>
              <w:top w:val="single" w:sz="4" w:space="0" w:color="auto"/>
              <w:bottom w:val="nil"/>
              <w:right w:val="dotted" w:sz="4" w:space="0" w:color="auto"/>
            </w:tcBorders>
            <w:shd w:val="clear" w:color="auto" w:fill="auto"/>
            <w:vAlign w:val="center"/>
            <w:hideMark/>
          </w:tcPr>
          <w:p w14:paraId="0ED36098" w14:textId="77777777" w:rsidR="007B1080" w:rsidRPr="00E617D6" w:rsidRDefault="007B1080" w:rsidP="000C6BDB">
            <w:pPr>
              <w:spacing w:before="120"/>
              <w:rPr>
                <w:b/>
                <w:i/>
              </w:rPr>
            </w:pPr>
            <w:r w:rsidRPr="00E617D6">
              <w:rPr>
                <w:b/>
                <w:i/>
              </w:rPr>
              <w:t>Court Annual Reporting Project</w:t>
            </w:r>
          </w:p>
        </w:tc>
        <w:tc>
          <w:tcPr>
            <w:tcW w:w="1625" w:type="dxa"/>
            <w:vMerge w:val="restart"/>
            <w:tcBorders>
              <w:top w:val="single" w:sz="4" w:space="0" w:color="auto"/>
              <w:left w:val="dotted" w:sz="4" w:space="0" w:color="auto"/>
              <w:bottom w:val="nil"/>
              <w:right w:val="dotted" w:sz="4" w:space="0" w:color="auto"/>
            </w:tcBorders>
            <w:shd w:val="clear" w:color="auto" w:fill="auto"/>
            <w:vAlign w:val="bottom"/>
            <w:hideMark/>
          </w:tcPr>
          <w:p w14:paraId="5E2D6ABA" w14:textId="77777777" w:rsidR="007B1080" w:rsidRPr="00E617D6" w:rsidRDefault="007B1080" w:rsidP="000C6BDB">
            <w:pPr>
              <w:spacing w:before="40" w:after="40"/>
              <w:jc w:val="center"/>
              <w:rPr>
                <w:b/>
                <w:i/>
                <w:sz w:val="22"/>
              </w:rPr>
            </w:pPr>
            <w:r w:rsidRPr="00E617D6">
              <w:rPr>
                <w:sz w:val="22"/>
              </w:rPr>
              <w:t>FSM; Palau; Niue; PNG; Tonga; Vanuatu</w:t>
            </w:r>
          </w:p>
        </w:tc>
        <w:tc>
          <w:tcPr>
            <w:tcW w:w="2780" w:type="dxa"/>
            <w:tcBorders>
              <w:top w:val="single" w:sz="4" w:space="0" w:color="auto"/>
              <w:left w:val="dotted" w:sz="4" w:space="0" w:color="auto"/>
              <w:bottom w:val="nil"/>
            </w:tcBorders>
            <w:shd w:val="clear" w:color="auto" w:fill="auto"/>
            <w:vAlign w:val="center"/>
            <w:hideMark/>
          </w:tcPr>
          <w:p w14:paraId="0F6454AA" w14:textId="77777777" w:rsidR="007B1080" w:rsidRPr="00E617D6" w:rsidRDefault="007B1080" w:rsidP="000C6BDB">
            <w:pPr>
              <w:spacing w:before="100"/>
              <w:jc w:val="center"/>
              <w:rPr>
                <w:b/>
                <w:i/>
                <w:szCs w:val="23"/>
              </w:rPr>
            </w:pPr>
          </w:p>
        </w:tc>
      </w:tr>
      <w:tr w:rsidR="007B1080" w:rsidRPr="00E617D6" w14:paraId="11C7048E" w14:textId="77777777" w:rsidTr="000C6BDB">
        <w:trPr>
          <w:trHeight w:val="44"/>
          <w:jc w:val="center"/>
        </w:trPr>
        <w:tc>
          <w:tcPr>
            <w:tcW w:w="5103" w:type="dxa"/>
            <w:tcBorders>
              <w:top w:val="nil"/>
              <w:bottom w:val="single" w:sz="4" w:space="0" w:color="auto"/>
              <w:right w:val="dotted" w:sz="4" w:space="0" w:color="auto"/>
            </w:tcBorders>
            <w:shd w:val="clear" w:color="auto" w:fill="auto"/>
            <w:vAlign w:val="center"/>
          </w:tcPr>
          <w:p w14:paraId="766C1C77" w14:textId="77777777" w:rsidR="007B1080" w:rsidRPr="00E617D6" w:rsidRDefault="007B1080" w:rsidP="000C6BDB">
            <w:pPr>
              <w:numPr>
                <w:ilvl w:val="0"/>
                <w:numId w:val="15"/>
              </w:numPr>
              <w:spacing w:before="40" w:after="40"/>
              <w:rPr>
                <w:sz w:val="22"/>
              </w:rPr>
            </w:pPr>
            <w:r w:rsidRPr="00E617D6">
              <w:rPr>
                <w:sz w:val="22"/>
              </w:rPr>
              <w:t>Follow-up (until first Annual Report developed)</w:t>
            </w:r>
          </w:p>
        </w:tc>
        <w:tc>
          <w:tcPr>
            <w:tcW w:w="1625" w:type="dxa"/>
            <w:vMerge/>
            <w:tcBorders>
              <w:top w:val="nil"/>
              <w:left w:val="dotted" w:sz="4" w:space="0" w:color="auto"/>
              <w:bottom w:val="single" w:sz="4" w:space="0" w:color="auto"/>
              <w:right w:val="dotted" w:sz="4" w:space="0" w:color="auto"/>
            </w:tcBorders>
            <w:shd w:val="clear" w:color="auto" w:fill="auto"/>
            <w:vAlign w:val="center"/>
          </w:tcPr>
          <w:p w14:paraId="2C8D00FC" w14:textId="77777777" w:rsidR="007B1080" w:rsidRPr="00E617D6" w:rsidRDefault="007B1080" w:rsidP="000C6BDB">
            <w:pPr>
              <w:spacing w:before="40" w:after="40"/>
              <w:jc w:val="center"/>
              <w:rPr>
                <w:sz w:val="22"/>
              </w:rPr>
            </w:pPr>
          </w:p>
        </w:tc>
        <w:tc>
          <w:tcPr>
            <w:tcW w:w="2780" w:type="dxa"/>
            <w:tcBorders>
              <w:top w:val="nil"/>
              <w:left w:val="dotted" w:sz="4" w:space="0" w:color="auto"/>
              <w:bottom w:val="single" w:sz="4" w:space="0" w:color="auto"/>
            </w:tcBorders>
            <w:shd w:val="clear" w:color="auto" w:fill="auto"/>
            <w:vAlign w:val="center"/>
          </w:tcPr>
          <w:p w14:paraId="386B91D9" w14:textId="77777777" w:rsidR="007B1080" w:rsidRPr="00E617D6" w:rsidRDefault="007B1080" w:rsidP="000C6BDB">
            <w:pPr>
              <w:spacing w:before="40" w:after="40"/>
              <w:jc w:val="center"/>
              <w:rPr>
                <w:sz w:val="22"/>
              </w:rPr>
            </w:pPr>
            <w:r w:rsidRPr="00E617D6">
              <w:rPr>
                <w:sz w:val="22"/>
              </w:rPr>
              <w:t>Ongoing</w:t>
            </w:r>
          </w:p>
        </w:tc>
      </w:tr>
      <w:tr w:rsidR="007B1080" w:rsidRPr="00E617D6" w14:paraId="2F571E11" w14:textId="77777777" w:rsidTr="000C6BDB">
        <w:trPr>
          <w:trHeight w:val="102"/>
          <w:jc w:val="center"/>
        </w:trPr>
        <w:tc>
          <w:tcPr>
            <w:tcW w:w="5103" w:type="dxa"/>
            <w:tcBorders>
              <w:top w:val="single" w:sz="4" w:space="0" w:color="auto"/>
              <w:bottom w:val="nil"/>
              <w:right w:val="dotted" w:sz="4" w:space="0" w:color="auto"/>
            </w:tcBorders>
            <w:shd w:val="clear" w:color="auto" w:fill="auto"/>
            <w:vAlign w:val="center"/>
            <w:hideMark/>
          </w:tcPr>
          <w:p w14:paraId="1B068372" w14:textId="77777777" w:rsidR="007B1080" w:rsidRPr="00E617D6" w:rsidRDefault="007B1080" w:rsidP="000C6BDB">
            <w:pPr>
              <w:spacing w:before="100" w:after="40"/>
              <w:rPr>
                <w:b/>
                <w:i/>
              </w:rPr>
            </w:pPr>
            <w:r w:rsidRPr="00E617D6">
              <w:rPr>
                <w:b/>
                <w:i/>
              </w:rPr>
              <w:t>Local Orientation Workshop Delivery</w:t>
            </w:r>
          </w:p>
        </w:tc>
        <w:tc>
          <w:tcPr>
            <w:tcW w:w="1625" w:type="dxa"/>
            <w:tcBorders>
              <w:top w:val="single" w:sz="4" w:space="0" w:color="auto"/>
              <w:left w:val="dotted" w:sz="4" w:space="0" w:color="auto"/>
              <w:bottom w:val="nil"/>
              <w:right w:val="dotted" w:sz="4" w:space="0" w:color="auto"/>
            </w:tcBorders>
            <w:shd w:val="clear" w:color="auto" w:fill="auto"/>
            <w:vAlign w:val="center"/>
          </w:tcPr>
          <w:p w14:paraId="63ED674E" w14:textId="77777777" w:rsidR="007B1080" w:rsidRPr="00E617D6" w:rsidRDefault="007B1080" w:rsidP="000C6BDB">
            <w:pPr>
              <w:spacing w:before="100" w:after="40"/>
              <w:jc w:val="center"/>
              <w:rPr>
                <w:szCs w:val="23"/>
              </w:rPr>
            </w:pPr>
          </w:p>
        </w:tc>
        <w:tc>
          <w:tcPr>
            <w:tcW w:w="2780" w:type="dxa"/>
            <w:tcBorders>
              <w:top w:val="single" w:sz="4" w:space="0" w:color="auto"/>
              <w:left w:val="dotted" w:sz="4" w:space="0" w:color="auto"/>
              <w:bottom w:val="nil"/>
            </w:tcBorders>
            <w:shd w:val="clear" w:color="auto" w:fill="auto"/>
            <w:vAlign w:val="center"/>
          </w:tcPr>
          <w:p w14:paraId="25A112B3" w14:textId="77777777" w:rsidR="007B1080" w:rsidRPr="00E617D6" w:rsidRDefault="007B1080" w:rsidP="000C6BDB">
            <w:pPr>
              <w:spacing w:before="100" w:after="40"/>
              <w:jc w:val="center"/>
              <w:rPr>
                <w:szCs w:val="23"/>
              </w:rPr>
            </w:pPr>
          </w:p>
        </w:tc>
      </w:tr>
      <w:tr w:rsidR="007B1080" w:rsidRPr="00E617D6" w14:paraId="6664F4CD" w14:textId="77777777" w:rsidTr="000C6BDB">
        <w:trPr>
          <w:trHeight w:val="50"/>
          <w:jc w:val="center"/>
        </w:trPr>
        <w:tc>
          <w:tcPr>
            <w:tcW w:w="5103" w:type="dxa"/>
            <w:tcBorders>
              <w:top w:val="nil"/>
              <w:bottom w:val="dotted" w:sz="4" w:space="0" w:color="auto"/>
              <w:right w:val="dotted" w:sz="4" w:space="0" w:color="auto"/>
            </w:tcBorders>
            <w:shd w:val="clear" w:color="auto" w:fill="auto"/>
            <w:vAlign w:val="center"/>
            <w:hideMark/>
          </w:tcPr>
          <w:p w14:paraId="3C293F21" w14:textId="77777777" w:rsidR="007B1080" w:rsidRPr="00E617D6" w:rsidRDefault="007B1080" w:rsidP="007B1080">
            <w:pPr>
              <w:numPr>
                <w:ilvl w:val="0"/>
                <w:numId w:val="17"/>
              </w:numPr>
              <w:spacing w:before="40" w:after="40"/>
              <w:rPr>
                <w:sz w:val="22"/>
              </w:rPr>
            </w:pPr>
            <w:r w:rsidRPr="00E617D6">
              <w:rPr>
                <w:sz w:val="22"/>
              </w:rPr>
              <w:t>Activity 1</w:t>
            </w:r>
          </w:p>
        </w:tc>
        <w:tc>
          <w:tcPr>
            <w:tcW w:w="1625" w:type="dxa"/>
            <w:tcBorders>
              <w:top w:val="nil"/>
              <w:left w:val="dotted" w:sz="4" w:space="0" w:color="auto"/>
              <w:bottom w:val="dotted" w:sz="4" w:space="0" w:color="auto"/>
              <w:right w:val="dotted" w:sz="4" w:space="0" w:color="auto"/>
            </w:tcBorders>
            <w:shd w:val="clear" w:color="auto" w:fill="auto"/>
            <w:vAlign w:val="center"/>
            <w:hideMark/>
          </w:tcPr>
          <w:p w14:paraId="15679D5F" w14:textId="77777777" w:rsidR="007B1080" w:rsidRPr="00E617D6" w:rsidRDefault="007B1080" w:rsidP="000C6BDB">
            <w:pPr>
              <w:spacing w:before="40" w:after="40"/>
              <w:jc w:val="center"/>
              <w:rPr>
                <w:sz w:val="22"/>
              </w:rPr>
            </w:pPr>
            <w:r w:rsidRPr="00E617D6">
              <w:rPr>
                <w:sz w:val="22"/>
              </w:rPr>
              <w:t>Tokelau</w:t>
            </w:r>
          </w:p>
        </w:tc>
        <w:tc>
          <w:tcPr>
            <w:tcW w:w="2780" w:type="dxa"/>
            <w:tcBorders>
              <w:top w:val="nil"/>
              <w:left w:val="dotted" w:sz="4" w:space="0" w:color="auto"/>
              <w:bottom w:val="dotted" w:sz="4" w:space="0" w:color="auto"/>
            </w:tcBorders>
            <w:shd w:val="clear" w:color="auto" w:fill="auto"/>
            <w:vAlign w:val="center"/>
          </w:tcPr>
          <w:p w14:paraId="430D0AD2" w14:textId="77777777" w:rsidR="007B1080" w:rsidRPr="00E617D6" w:rsidRDefault="007B1080" w:rsidP="000C6BDB">
            <w:pPr>
              <w:spacing w:before="40" w:after="40"/>
              <w:jc w:val="center"/>
              <w:rPr>
                <w:sz w:val="22"/>
              </w:rPr>
            </w:pPr>
            <w:r w:rsidRPr="00E617D6">
              <w:rPr>
                <w:sz w:val="22"/>
              </w:rPr>
              <w:t>25 Aug-8 Sept 2014</w:t>
            </w:r>
          </w:p>
        </w:tc>
      </w:tr>
      <w:tr w:rsidR="007B1080" w:rsidRPr="00E617D6" w14:paraId="3F407709" w14:textId="77777777" w:rsidTr="000C6BDB">
        <w:trPr>
          <w:trHeight w:val="50"/>
          <w:jc w:val="center"/>
        </w:trPr>
        <w:tc>
          <w:tcPr>
            <w:tcW w:w="5103" w:type="dxa"/>
            <w:tcBorders>
              <w:top w:val="dotted" w:sz="4" w:space="0" w:color="auto"/>
              <w:bottom w:val="dotted" w:sz="4" w:space="0" w:color="auto"/>
              <w:right w:val="dotted" w:sz="4" w:space="0" w:color="auto"/>
            </w:tcBorders>
            <w:shd w:val="clear" w:color="auto" w:fill="auto"/>
            <w:vAlign w:val="center"/>
            <w:hideMark/>
          </w:tcPr>
          <w:p w14:paraId="4A10467F" w14:textId="77777777" w:rsidR="007B1080" w:rsidRPr="00E617D6" w:rsidRDefault="007B1080" w:rsidP="007B1080">
            <w:pPr>
              <w:numPr>
                <w:ilvl w:val="0"/>
                <w:numId w:val="17"/>
              </w:numPr>
              <w:spacing w:before="40" w:after="40"/>
              <w:rPr>
                <w:sz w:val="22"/>
              </w:rPr>
            </w:pPr>
            <w:r w:rsidRPr="00E617D6">
              <w:rPr>
                <w:sz w:val="22"/>
              </w:rPr>
              <w:t>Activity 2</w:t>
            </w:r>
          </w:p>
        </w:tc>
        <w:tc>
          <w:tcPr>
            <w:tcW w:w="162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D6D50CC" w14:textId="77777777" w:rsidR="007B1080" w:rsidRPr="00E617D6" w:rsidRDefault="007B1080" w:rsidP="000C6BDB">
            <w:pPr>
              <w:spacing w:before="40" w:after="40"/>
              <w:jc w:val="center"/>
              <w:rPr>
                <w:sz w:val="22"/>
              </w:rPr>
            </w:pPr>
            <w:r w:rsidRPr="00E617D6">
              <w:rPr>
                <w:sz w:val="22"/>
              </w:rPr>
              <w:t>FSM</w:t>
            </w:r>
            <w:r w:rsidRPr="00E617D6" w:rsidDel="008E0FD1">
              <w:rPr>
                <w:sz w:val="22"/>
              </w:rPr>
              <w:t xml:space="preserve"> </w:t>
            </w:r>
          </w:p>
        </w:tc>
        <w:tc>
          <w:tcPr>
            <w:tcW w:w="2780" w:type="dxa"/>
            <w:tcBorders>
              <w:top w:val="dotted" w:sz="4" w:space="0" w:color="auto"/>
              <w:left w:val="dotted" w:sz="4" w:space="0" w:color="auto"/>
              <w:bottom w:val="dotted" w:sz="4" w:space="0" w:color="auto"/>
            </w:tcBorders>
            <w:shd w:val="clear" w:color="auto" w:fill="auto"/>
            <w:vAlign w:val="center"/>
          </w:tcPr>
          <w:p w14:paraId="15C19A13" w14:textId="77777777" w:rsidR="007B1080" w:rsidRPr="00E617D6" w:rsidRDefault="007B1080" w:rsidP="000C6BDB">
            <w:pPr>
              <w:spacing w:before="40" w:after="40"/>
              <w:jc w:val="center"/>
              <w:rPr>
                <w:sz w:val="22"/>
              </w:rPr>
            </w:pPr>
            <w:r w:rsidRPr="00E617D6">
              <w:rPr>
                <w:sz w:val="22"/>
              </w:rPr>
              <w:t>2-13 June, 2014</w:t>
            </w:r>
          </w:p>
        </w:tc>
      </w:tr>
      <w:tr w:rsidR="007B1080" w:rsidRPr="00E617D6" w14:paraId="41E210BA" w14:textId="77777777" w:rsidTr="000C6BDB">
        <w:trPr>
          <w:trHeight w:val="44"/>
          <w:jc w:val="center"/>
        </w:trPr>
        <w:tc>
          <w:tcPr>
            <w:tcW w:w="5103" w:type="dxa"/>
            <w:tcBorders>
              <w:top w:val="single" w:sz="4" w:space="0" w:color="auto"/>
              <w:bottom w:val="single" w:sz="4" w:space="0" w:color="auto"/>
              <w:right w:val="dotted" w:sz="4" w:space="0" w:color="auto"/>
            </w:tcBorders>
            <w:shd w:val="clear" w:color="auto" w:fill="auto"/>
            <w:vAlign w:val="center"/>
            <w:hideMark/>
          </w:tcPr>
          <w:p w14:paraId="27236D96" w14:textId="77777777" w:rsidR="007B1080" w:rsidRPr="00E617D6" w:rsidRDefault="007B1080" w:rsidP="000C6BDB">
            <w:pPr>
              <w:spacing w:before="100" w:after="40"/>
              <w:rPr>
                <w:b/>
                <w:i/>
              </w:rPr>
            </w:pPr>
            <w:r w:rsidRPr="00E617D6">
              <w:rPr>
                <w:b/>
                <w:i/>
              </w:rPr>
              <w:t>Decision-making Local Peer Review Project</w:t>
            </w:r>
          </w:p>
        </w:tc>
        <w:tc>
          <w:tcPr>
            <w:tcW w:w="1625"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52FDAC0" w14:textId="77777777" w:rsidR="007B1080" w:rsidRPr="00E617D6" w:rsidRDefault="007B1080" w:rsidP="000C6BDB">
            <w:pPr>
              <w:spacing w:before="100" w:after="40"/>
              <w:ind w:left="-57" w:right="-57"/>
              <w:jc w:val="center"/>
              <w:rPr>
                <w:szCs w:val="23"/>
              </w:rPr>
            </w:pPr>
            <w:r w:rsidRPr="00E617D6">
              <w:rPr>
                <w:szCs w:val="23"/>
              </w:rPr>
              <w:t>Marshall Is.</w:t>
            </w:r>
          </w:p>
        </w:tc>
        <w:tc>
          <w:tcPr>
            <w:tcW w:w="2780" w:type="dxa"/>
            <w:tcBorders>
              <w:top w:val="single" w:sz="4" w:space="0" w:color="auto"/>
              <w:left w:val="dotted" w:sz="4" w:space="0" w:color="auto"/>
              <w:bottom w:val="single" w:sz="4" w:space="0" w:color="auto"/>
            </w:tcBorders>
            <w:shd w:val="clear" w:color="auto" w:fill="auto"/>
            <w:vAlign w:val="center"/>
            <w:hideMark/>
          </w:tcPr>
          <w:p w14:paraId="67E7C79F" w14:textId="77777777" w:rsidR="007B1080" w:rsidRPr="00E617D6" w:rsidRDefault="007B1080" w:rsidP="000C6BDB">
            <w:pPr>
              <w:spacing w:before="100" w:after="40"/>
              <w:jc w:val="center"/>
              <w:rPr>
                <w:szCs w:val="23"/>
              </w:rPr>
            </w:pPr>
            <w:r w:rsidRPr="00E617D6">
              <w:rPr>
                <w:szCs w:val="23"/>
              </w:rPr>
              <w:t>Aug / Sept 2014 (TBC)</w:t>
            </w:r>
          </w:p>
        </w:tc>
      </w:tr>
    </w:tbl>
    <w:p w14:paraId="18A893FA" w14:textId="77777777" w:rsidR="007B1080" w:rsidRPr="00E617D6" w:rsidRDefault="007B1080" w:rsidP="007B1080">
      <w:pPr>
        <w:spacing w:before="80"/>
        <w:rPr>
          <w:color w:val="FF0000"/>
          <w:szCs w:val="23"/>
          <w:lang w:val="en-GB"/>
        </w:rPr>
      </w:pPr>
    </w:p>
    <w:p w14:paraId="1641A096" w14:textId="77777777" w:rsidR="007B1080" w:rsidRPr="00E617D6" w:rsidRDefault="007B1080" w:rsidP="007B1080">
      <w:pPr>
        <w:numPr>
          <w:ilvl w:val="0"/>
          <w:numId w:val="24"/>
        </w:numPr>
        <w:spacing w:before="80"/>
        <w:ind w:left="284" w:hanging="284"/>
        <w:rPr>
          <w:b/>
          <w:i/>
          <w:szCs w:val="20"/>
        </w:rPr>
      </w:pPr>
      <w:r w:rsidRPr="00E617D6">
        <w:rPr>
          <w:b/>
          <w:i/>
          <w:szCs w:val="20"/>
        </w:rPr>
        <w:t>Additional In-PIC Activity Priorities:</w:t>
      </w:r>
    </w:p>
    <w:p w14:paraId="6EBA47E5" w14:textId="77777777" w:rsidR="007B1080" w:rsidRPr="00E617D6" w:rsidRDefault="007B1080" w:rsidP="007B1080">
      <w:pPr>
        <w:spacing w:before="120"/>
        <w:rPr>
          <w:szCs w:val="20"/>
        </w:rPr>
      </w:pPr>
      <w:r w:rsidRPr="00E617D6">
        <w:rPr>
          <w:szCs w:val="20"/>
        </w:rPr>
        <w:t>The information presented below was collected so that the PJDP Team is in a position to quickly identify an activity and an interested PIC should additional funds become available in the remaining contract period to 30 June, 2015:</w:t>
      </w:r>
    </w:p>
    <w:p w14:paraId="7B651F3D" w14:textId="77777777" w:rsidR="007B1080" w:rsidRPr="00E617D6" w:rsidRDefault="007B1080" w:rsidP="007B1080">
      <w:pPr>
        <w:spacing w:before="120"/>
        <w:rPr>
          <w:szCs w:val="20"/>
        </w:rPr>
      </w:pPr>
    </w:p>
    <w:p w14:paraId="716C5B85" w14:textId="77777777" w:rsidR="007B1080" w:rsidRPr="00E617D6" w:rsidRDefault="007B1080" w:rsidP="007B1080">
      <w:pPr>
        <w:ind w:left="567" w:hanging="567"/>
        <w:rPr>
          <w:sz w:val="21"/>
          <w:szCs w:val="21"/>
        </w:rPr>
      </w:pPr>
      <w:r w:rsidRPr="00E617D6">
        <w:rPr>
          <w:sz w:val="21"/>
          <w:szCs w:val="21"/>
        </w:rPr>
        <w:t>(</w:t>
      </w:r>
      <w:r w:rsidRPr="00E617D6">
        <w:rPr>
          <w:b/>
          <w:i/>
          <w:sz w:val="21"/>
          <w:szCs w:val="21"/>
        </w:rPr>
        <w:t>Note:</w:t>
      </w:r>
      <w:r w:rsidRPr="00E617D6">
        <w:rPr>
          <w:sz w:val="21"/>
          <w:szCs w:val="21"/>
        </w:rPr>
        <w:tab/>
        <w:t xml:space="preserve">numbers indicate PIC-priority:  </w:t>
      </w:r>
      <w:r w:rsidRPr="00E617D6">
        <w:rPr>
          <w:rFonts w:cs="Arial Narrow"/>
          <w:bCs/>
          <w:sz w:val="21"/>
          <w:szCs w:val="21"/>
        </w:rPr>
        <w:t>1</w:t>
      </w:r>
      <w:r w:rsidRPr="00E617D6">
        <w:rPr>
          <w:rFonts w:cs="Arial Narrow"/>
          <w:sz w:val="21"/>
          <w:szCs w:val="21"/>
        </w:rPr>
        <w:t xml:space="preserve"> = highest priority / most valuable to your court</w:t>
      </w:r>
      <w:proofErr w:type="gramStart"/>
      <w:r w:rsidRPr="00E617D6">
        <w:rPr>
          <w:sz w:val="21"/>
          <w:szCs w:val="21"/>
        </w:rPr>
        <w:t xml:space="preserve">;  </w:t>
      </w:r>
      <w:r w:rsidRPr="00E617D6">
        <w:rPr>
          <w:rFonts w:cs="Arial Narrow"/>
          <w:sz w:val="21"/>
          <w:szCs w:val="21"/>
        </w:rPr>
        <w:t>2</w:t>
      </w:r>
      <w:proofErr w:type="gramEnd"/>
      <w:r w:rsidRPr="00E617D6">
        <w:rPr>
          <w:rFonts w:cs="Arial Narrow"/>
          <w:sz w:val="21"/>
          <w:szCs w:val="21"/>
        </w:rPr>
        <w:t xml:space="preserve"> = secondary priority</w:t>
      </w:r>
      <w:r w:rsidRPr="00E617D6">
        <w:rPr>
          <w:sz w:val="21"/>
          <w:szCs w:val="21"/>
        </w:rPr>
        <w:t xml:space="preserve">;                                </w:t>
      </w:r>
      <w:r w:rsidRPr="00E617D6">
        <w:rPr>
          <w:rFonts w:cs="Arial Narrow"/>
          <w:sz w:val="21"/>
          <w:szCs w:val="21"/>
        </w:rPr>
        <w:t>3 = lower priority)</w:t>
      </w:r>
    </w:p>
    <w:p w14:paraId="650000F7" w14:textId="77777777" w:rsidR="007B1080" w:rsidRPr="00E617D6" w:rsidRDefault="007B1080" w:rsidP="007B1080">
      <w:pPr>
        <w:rPr>
          <w:sz w:val="22"/>
        </w:rPr>
      </w:pPr>
    </w:p>
    <w:p w14:paraId="4C31E31D" w14:textId="77777777" w:rsidR="007B1080" w:rsidRPr="00E617D6" w:rsidRDefault="007B1080" w:rsidP="007B1080">
      <w:pPr>
        <w:rPr>
          <w:sz w:val="8"/>
        </w:rPr>
      </w:pPr>
    </w:p>
    <w:p w14:paraId="30E2B224" w14:textId="24C6C61E" w:rsidR="007B1080" w:rsidRPr="00E617D6" w:rsidRDefault="007B1080" w:rsidP="007B1080">
      <w:pPr>
        <w:rPr>
          <w:sz w:val="8"/>
        </w:rPr>
      </w:pPr>
      <w:r>
        <w:rPr>
          <w:noProof/>
        </w:rPr>
        <w:lastRenderedPageBreak/>
        <w:drawing>
          <wp:anchor distT="0" distB="0" distL="114300" distR="114300" simplePos="0" relativeHeight="251667456" behindDoc="0" locked="0" layoutInCell="1" allowOverlap="1" wp14:anchorId="5D9A25DE" wp14:editId="5C0E1EF7">
            <wp:simplePos x="0" y="0"/>
            <wp:positionH relativeFrom="column">
              <wp:posOffset>-130810</wp:posOffset>
            </wp:positionH>
            <wp:positionV relativeFrom="paragraph">
              <wp:posOffset>113665</wp:posOffset>
            </wp:positionV>
            <wp:extent cx="6048375" cy="3519170"/>
            <wp:effectExtent l="0" t="0" r="9525" b="5080"/>
            <wp:wrapTight wrapText="bothSides">
              <wp:wrapPolygon edited="0">
                <wp:start x="0" y="0"/>
                <wp:lineTo x="0" y="21514"/>
                <wp:lineTo x="21566" y="21514"/>
                <wp:lineTo x="2156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8375" cy="3519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0" locked="0" layoutInCell="1" allowOverlap="1" wp14:anchorId="7DAB9CAC" wp14:editId="3BAB92F3">
                <wp:simplePos x="0" y="0"/>
                <wp:positionH relativeFrom="column">
                  <wp:posOffset>5444490</wp:posOffset>
                </wp:positionH>
                <wp:positionV relativeFrom="paragraph">
                  <wp:posOffset>1087755</wp:posOffset>
                </wp:positionV>
                <wp:extent cx="768350" cy="3027045"/>
                <wp:effectExtent l="0" t="0" r="0" b="190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027045"/>
                        </a:xfrm>
                        <a:prstGeom prst="rect">
                          <a:avLst/>
                        </a:prstGeom>
                        <a:solidFill>
                          <a:srgbClr val="FFFFFF"/>
                        </a:solidFill>
                        <a:ln w="9525">
                          <a:noFill/>
                          <a:miter lim="800000"/>
                          <a:headEnd/>
                          <a:tailEnd/>
                        </a:ln>
                      </wps:spPr>
                      <wps:txbx>
                        <w:txbxContent>
                          <w:p w14:paraId="3BA66952" w14:textId="77777777" w:rsidR="00FD3EE7" w:rsidRDefault="00FD3EE7" w:rsidP="007B1080"/>
                          <w:p w14:paraId="7A234BC6" w14:textId="77777777" w:rsidR="00FD3EE7" w:rsidRDefault="00FD3EE7" w:rsidP="007B1080"/>
                          <w:p w14:paraId="371ED4BB" w14:textId="77777777" w:rsidR="00FD3EE7" w:rsidRDefault="00FD3EE7" w:rsidP="007B10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428.7pt;margin-top:85.65pt;width:60.5pt;height:238.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" stroked="f">
                <v:textbox>
                  <w:txbxContent>
                    <w:p w14:paraId="3BA66952" w14:textId="77777777" w:rsidR="00FD3EE7" w:rsidRDefault="00FD3EE7" w:rsidP="007B1080"/>
                    <w:p w14:paraId="7A234BC6" w14:textId="77777777" w:rsidR="00FD3EE7" w:rsidRDefault="00FD3EE7" w:rsidP="007B1080"/>
                    <w:p w14:paraId="371ED4BB" w14:textId="77777777" w:rsidR="00FD3EE7" w:rsidRDefault="00FD3EE7" w:rsidP="007B1080"/>
                  </w:txbxContent>
                </v:textbox>
                <w10:wrap type="square"/>
              </v:shape>
            </w:pict>
          </mc:Fallback>
        </mc:AlternateContent>
      </w:r>
    </w:p>
    <w:p w14:paraId="03D8EA6B" w14:textId="77777777" w:rsidR="007B1080" w:rsidRPr="00E617D6" w:rsidRDefault="007B1080" w:rsidP="007B1080">
      <w:pPr>
        <w:rPr>
          <w:sz w:val="12"/>
        </w:rPr>
      </w:pPr>
    </w:p>
    <w:p w14:paraId="33A5CE75" w14:textId="77777777" w:rsidR="007B1080" w:rsidRPr="00E617D6" w:rsidRDefault="007B1080" w:rsidP="007B1080">
      <w:pPr>
        <w:numPr>
          <w:ilvl w:val="0"/>
          <w:numId w:val="23"/>
        </w:numPr>
        <w:tabs>
          <w:tab w:val="left" w:pos="2552"/>
        </w:tabs>
        <w:spacing w:before="120"/>
        <w:ind w:left="2552" w:hanging="2126"/>
        <w:rPr>
          <w:szCs w:val="23"/>
          <w:lang w:val="en-GB"/>
        </w:rPr>
      </w:pPr>
      <w:r w:rsidRPr="00E617D6">
        <w:rPr>
          <w:b/>
          <w:i/>
          <w:szCs w:val="23"/>
          <w:lang w:val="en-GB"/>
        </w:rPr>
        <w:t xml:space="preserve">Endorse </w:t>
      </w:r>
      <w:r w:rsidRPr="00E617D6">
        <w:rPr>
          <w:szCs w:val="23"/>
          <w:lang w:val="en-GB"/>
        </w:rPr>
        <w:t>this recommendation</w:t>
      </w:r>
      <w:r w:rsidRPr="00E617D6">
        <w:rPr>
          <w:i/>
          <w:szCs w:val="23"/>
        </w:rPr>
        <w:t xml:space="preserve"> </w:t>
      </w:r>
      <w:r w:rsidRPr="00E617D6">
        <w:rPr>
          <w:szCs w:val="23"/>
        </w:rPr>
        <w:t>with regards a survey on ‘Conditions of Service’.</w:t>
      </w:r>
    </w:p>
    <w:p w14:paraId="7AEE3232" w14:textId="77777777" w:rsidR="007B1080" w:rsidRPr="00E617D6" w:rsidRDefault="007B1080" w:rsidP="007B1080">
      <w:pPr>
        <w:numPr>
          <w:ilvl w:val="0"/>
          <w:numId w:val="23"/>
        </w:numPr>
        <w:tabs>
          <w:tab w:val="left" w:pos="2552"/>
        </w:tabs>
        <w:spacing w:before="120"/>
        <w:ind w:left="2552" w:hanging="2126"/>
        <w:rPr>
          <w:szCs w:val="23"/>
          <w:lang w:val="en-GB"/>
        </w:rPr>
      </w:pPr>
      <w:r w:rsidRPr="00E617D6">
        <w:rPr>
          <w:b/>
          <w:i/>
          <w:szCs w:val="23"/>
          <w:lang w:val="en-GB"/>
        </w:rPr>
        <w:t xml:space="preserve">Endorse </w:t>
      </w:r>
      <w:r w:rsidRPr="00E617D6">
        <w:rPr>
          <w:szCs w:val="23"/>
          <w:lang w:val="en-GB"/>
        </w:rPr>
        <w:t>this recommendation</w:t>
      </w:r>
      <w:r w:rsidRPr="00E617D6">
        <w:rPr>
          <w:i/>
          <w:szCs w:val="23"/>
        </w:rPr>
        <w:t xml:space="preserve"> </w:t>
      </w:r>
      <w:r w:rsidRPr="00E617D6">
        <w:rPr>
          <w:szCs w:val="23"/>
        </w:rPr>
        <w:t>with regards to the Information Technology On-line Forum.</w:t>
      </w:r>
    </w:p>
    <w:p w14:paraId="1F08A43F" w14:textId="77777777" w:rsidR="007B1080" w:rsidRPr="00E617D6" w:rsidRDefault="007B1080" w:rsidP="007B1080">
      <w:pPr>
        <w:numPr>
          <w:ilvl w:val="0"/>
          <w:numId w:val="23"/>
        </w:numPr>
        <w:tabs>
          <w:tab w:val="left" w:pos="2552"/>
        </w:tabs>
        <w:spacing w:before="120"/>
        <w:ind w:left="2552" w:hanging="2126"/>
        <w:rPr>
          <w:szCs w:val="23"/>
          <w:lang w:val="en-GB"/>
        </w:rPr>
      </w:pPr>
      <w:r w:rsidRPr="00E617D6">
        <w:rPr>
          <w:b/>
          <w:i/>
          <w:szCs w:val="23"/>
          <w:lang w:val="en-GB"/>
        </w:rPr>
        <w:t xml:space="preserve">Endorse </w:t>
      </w:r>
      <w:r w:rsidRPr="00E617D6">
        <w:rPr>
          <w:szCs w:val="23"/>
          <w:lang w:val="en-GB"/>
        </w:rPr>
        <w:t>this recommendation</w:t>
      </w:r>
      <w:r w:rsidRPr="00E617D6">
        <w:rPr>
          <w:i/>
          <w:szCs w:val="23"/>
        </w:rPr>
        <w:t xml:space="preserve"> </w:t>
      </w:r>
      <w:r w:rsidRPr="00E617D6">
        <w:rPr>
          <w:szCs w:val="23"/>
        </w:rPr>
        <w:t>with regards to:</w:t>
      </w:r>
    </w:p>
    <w:p w14:paraId="2991D6EF" w14:textId="77777777" w:rsidR="007B1080" w:rsidRPr="00E617D6" w:rsidRDefault="007B1080" w:rsidP="007B1080">
      <w:pPr>
        <w:numPr>
          <w:ilvl w:val="1"/>
          <w:numId w:val="23"/>
        </w:numPr>
        <w:spacing w:before="80"/>
        <w:ind w:left="1418"/>
        <w:rPr>
          <w:szCs w:val="23"/>
          <w:lang w:val="en-GB"/>
        </w:rPr>
      </w:pPr>
      <w:r w:rsidRPr="00E617D6">
        <w:t xml:space="preserve">exploring options for developing a framework or template of indicators to consider when developing a </w:t>
      </w:r>
      <w:r w:rsidRPr="00E617D6">
        <w:rPr>
          <w:i/>
        </w:rPr>
        <w:t>State of the Judiciary Report</w:t>
      </w:r>
      <w:r w:rsidRPr="00E617D6">
        <w:t>; and</w:t>
      </w:r>
    </w:p>
    <w:p w14:paraId="5AEF64B1" w14:textId="77777777" w:rsidR="007B1080" w:rsidRPr="00E617D6" w:rsidRDefault="007B1080" w:rsidP="007B1080">
      <w:pPr>
        <w:numPr>
          <w:ilvl w:val="1"/>
          <w:numId w:val="23"/>
        </w:numPr>
        <w:spacing w:before="80"/>
        <w:ind w:left="1418"/>
        <w:rPr>
          <w:szCs w:val="23"/>
          <w:lang w:val="en-GB"/>
        </w:rPr>
      </w:pPr>
      <w:r w:rsidRPr="00E617D6">
        <w:t>Developing a toolkit on judicial independence and separation of powers.</w:t>
      </w:r>
    </w:p>
    <w:p w14:paraId="2CF6BA49" w14:textId="77777777" w:rsidR="007B1080" w:rsidRPr="00E617D6" w:rsidRDefault="007B1080" w:rsidP="007B1080">
      <w:pPr>
        <w:numPr>
          <w:ilvl w:val="0"/>
          <w:numId w:val="23"/>
        </w:numPr>
        <w:tabs>
          <w:tab w:val="left" w:pos="2552"/>
        </w:tabs>
        <w:spacing w:before="120"/>
        <w:ind w:left="2552" w:hanging="2126"/>
        <w:rPr>
          <w:szCs w:val="23"/>
          <w:lang w:val="en-GB"/>
        </w:rPr>
      </w:pPr>
      <w:r w:rsidRPr="00E617D6">
        <w:rPr>
          <w:b/>
          <w:i/>
          <w:szCs w:val="23"/>
          <w:lang w:val="en-GB"/>
        </w:rPr>
        <w:t xml:space="preserve">Endorse </w:t>
      </w:r>
      <w:r w:rsidRPr="00E617D6">
        <w:rPr>
          <w:szCs w:val="23"/>
          <w:lang w:val="en-GB"/>
        </w:rPr>
        <w:t>this recommendation</w:t>
      </w:r>
      <w:r w:rsidRPr="00E617D6">
        <w:rPr>
          <w:i/>
          <w:szCs w:val="23"/>
        </w:rPr>
        <w:t xml:space="preserve"> </w:t>
      </w:r>
      <w:r w:rsidRPr="00E617D6">
        <w:rPr>
          <w:szCs w:val="23"/>
        </w:rPr>
        <w:t>with regards to:</w:t>
      </w:r>
    </w:p>
    <w:p w14:paraId="10555026" w14:textId="77777777" w:rsidR="007B1080" w:rsidRPr="00E617D6" w:rsidRDefault="007B1080" w:rsidP="007B1080">
      <w:pPr>
        <w:numPr>
          <w:ilvl w:val="1"/>
          <w:numId w:val="23"/>
        </w:numPr>
        <w:spacing w:before="80"/>
        <w:ind w:left="1418"/>
        <w:rPr>
          <w:szCs w:val="23"/>
          <w:lang w:val="en-GB"/>
        </w:rPr>
      </w:pPr>
      <w:r w:rsidRPr="00E617D6">
        <w:rPr>
          <w:szCs w:val="23"/>
        </w:rPr>
        <w:t>Providing hard copies of toolkits where requested, and subject to budget.</w:t>
      </w:r>
    </w:p>
    <w:p w14:paraId="33F07C2D" w14:textId="77777777" w:rsidR="007B1080" w:rsidRPr="00E617D6" w:rsidRDefault="007B1080" w:rsidP="007B1080">
      <w:pPr>
        <w:numPr>
          <w:ilvl w:val="1"/>
          <w:numId w:val="23"/>
        </w:numPr>
        <w:spacing w:before="80"/>
        <w:ind w:left="1418"/>
        <w:rPr>
          <w:szCs w:val="23"/>
          <w:lang w:val="en-GB"/>
        </w:rPr>
      </w:pPr>
      <w:r w:rsidRPr="00E617D6">
        <w:rPr>
          <w:szCs w:val="23"/>
        </w:rPr>
        <w:t>Provide adviser support for the first implementation and provide remote adviser support for subsequent annual reports.</w:t>
      </w:r>
    </w:p>
    <w:p w14:paraId="2BD890EF" w14:textId="77777777" w:rsidR="007B1080" w:rsidRPr="00E617D6" w:rsidRDefault="007B1080" w:rsidP="007B1080">
      <w:pPr>
        <w:numPr>
          <w:ilvl w:val="0"/>
          <w:numId w:val="23"/>
        </w:numPr>
        <w:tabs>
          <w:tab w:val="left" w:pos="2552"/>
        </w:tabs>
        <w:spacing w:before="120"/>
        <w:ind w:left="2552" w:hanging="2126"/>
        <w:rPr>
          <w:szCs w:val="23"/>
          <w:lang w:val="en-GB"/>
        </w:rPr>
      </w:pPr>
      <w:r w:rsidRPr="00E617D6">
        <w:rPr>
          <w:b/>
          <w:i/>
          <w:szCs w:val="23"/>
          <w:lang w:val="en-GB"/>
        </w:rPr>
        <w:t xml:space="preserve">Endorse </w:t>
      </w:r>
      <w:r w:rsidRPr="00E617D6">
        <w:rPr>
          <w:szCs w:val="23"/>
          <w:lang w:val="en-GB"/>
        </w:rPr>
        <w:t>this recommendation</w:t>
      </w:r>
      <w:r w:rsidRPr="00E617D6">
        <w:rPr>
          <w:i/>
          <w:szCs w:val="23"/>
        </w:rPr>
        <w:t xml:space="preserve"> </w:t>
      </w:r>
      <w:r w:rsidRPr="00E617D6">
        <w:rPr>
          <w:szCs w:val="23"/>
        </w:rPr>
        <w:t>with regards to the timing of the next Chief Justices Leadership Workshop in 20-22 April, 2015 in Apia, Samoa.</w:t>
      </w:r>
    </w:p>
    <w:p w14:paraId="2E3CD859" w14:textId="77777777" w:rsidR="007B1080" w:rsidRPr="00E617D6" w:rsidRDefault="007B1080" w:rsidP="007B1080">
      <w:pPr>
        <w:numPr>
          <w:ilvl w:val="0"/>
          <w:numId w:val="23"/>
        </w:numPr>
        <w:tabs>
          <w:tab w:val="left" w:pos="2552"/>
        </w:tabs>
        <w:spacing w:before="120"/>
        <w:ind w:left="2552" w:hanging="2126"/>
        <w:rPr>
          <w:szCs w:val="23"/>
          <w:lang w:val="en-GB"/>
        </w:rPr>
      </w:pPr>
      <w:r w:rsidRPr="00E617D6">
        <w:rPr>
          <w:b/>
          <w:i/>
          <w:szCs w:val="23"/>
          <w:lang w:val="en-GB"/>
        </w:rPr>
        <w:t xml:space="preserve">Endorse </w:t>
      </w:r>
      <w:r w:rsidRPr="00E617D6">
        <w:rPr>
          <w:szCs w:val="23"/>
          <w:lang w:val="en-GB"/>
        </w:rPr>
        <w:t>this recommendation</w:t>
      </w:r>
      <w:r w:rsidRPr="00E617D6">
        <w:rPr>
          <w:i/>
          <w:szCs w:val="23"/>
        </w:rPr>
        <w:t xml:space="preserve"> </w:t>
      </w:r>
      <w:r w:rsidRPr="00E617D6">
        <w:rPr>
          <w:szCs w:val="23"/>
        </w:rPr>
        <w:t>with regards to the PEC monitoring the situation in Fiji and Nauru, and to provide an update to the Chief Justices as required.</w:t>
      </w:r>
    </w:p>
    <w:p w14:paraId="35A16C6D" w14:textId="77777777" w:rsidR="007B1080" w:rsidRPr="00E617D6" w:rsidRDefault="007B1080" w:rsidP="007B1080">
      <w:pPr>
        <w:spacing w:before="120" w:after="60"/>
        <w:rPr>
          <w:b/>
          <w:i/>
          <w:szCs w:val="23"/>
        </w:rPr>
      </w:pPr>
      <w:r w:rsidRPr="00E617D6">
        <w:rPr>
          <w:b/>
          <w:i/>
          <w:szCs w:val="23"/>
        </w:rPr>
        <w:t xml:space="preserve">Resolution 2:  </w:t>
      </w:r>
    </w:p>
    <w:p w14:paraId="0CC97422" w14:textId="77777777" w:rsidR="007B1080" w:rsidRPr="00E617D6" w:rsidRDefault="007B1080" w:rsidP="007B1080">
      <w:pPr>
        <w:rPr>
          <w:szCs w:val="23"/>
          <w:lang w:val="en-GB"/>
        </w:rPr>
      </w:pPr>
      <w:r w:rsidRPr="00E617D6">
        <w:rPr>
          <w:szCs w:val="23"/>
        </w:rPr>
        <w:t>The PEC</w:t>
      </w:r>
      <w:r w:rsidRPr="00E617D6">
        <w:rPr>
          <w:b/>
          <w:i/>
          <w:szCs w:val="23"/>
          <w:lang w:val="en-GB"/>
        </w:rPr>
        <w:t xml:space="preserve"> </w:t>
      </w:r>
      <w:r w:rsidRPr="00E617D6">
        <w:rPr>
          <w:szCs w:val="23"/>
          <w:lang w:val="en-GB"/>
        </w:rPr>
        <w:t>in</w:t>
      </w:r>
      <w:r w:rsidRPr="00E617D6">
        <w:rPr>
          <w:b/>
          <w:i/>
          <w:szCs w:val="23"/>
          <w:lang w:val="en-GB"/>
        </w:rPr>
        <w:t xml:space="preserve"> </w:t>
      </w:r>
      <w:r w:rsidRPr="00E617D6">
        <w:rPr>
          <w:szCs w:val="23"/>
          <w:lang w:val="en-GB"/>
        </w:rPr>
        <w:t>consultation with MFAT</w:t>
      </w:r>
      <w:r w:rsidRPr="00E617D6">
        <w:rPr>
          <w:b/>
          <w:i/>
          <w:szCs w:val="23"/>
          <w:lang w:val="en-GB"/>
        </w:rPr>
        <w:t xml:space="preserve"> endorses</w:t>
      </w:r>
      <w:r w:rsidRPr="00E617D6">
        <w:rPr>
          <w:szCs w:val="23"/>
          <w:lang w:val="en-GB"/>
        </w:rPr>
        <w:t xml:space="preserve"> that the MSC provides all quarterly, six </w:t>
      </w:r>
      <w:proofErr w:type="gramStart"/>
      <w:r w:rsidRPr="00E617D6">
        <w:rPr>
          <w:szCs w:val="23"/>
          <w:lang w:val="en-GB"/>
        </w:rPr>
        <w:t>monthly,</w:t>
      </w:r>
      <w:proofErr w:type="gramEnd"/>
      <w:r w:rsidRPr="00E617D6">
        <w:rPr>
          <w:szCs w:val="23"/>
          <w:lang w:val="en-GB"/>
        </w:rPr>
        <w:t xml:space="preserve"> and annual reports to the PEC at the time of formal email submission to MFAT</w:t>
      </w:r>
      <w:r w:rsidRPr="00E617D6">
        <w:t>.  Subsequently, following PEC approval of the PJDP Annual Report, the MSC is to distribute the Annual Report to all PJDP Chief Justices by email.  Further, the MSC is to notify all stakeholders in PJDP Newsletters, of which reports have been uploaded on the PJDP website since the previous issue of the newsletter.</w:t>
      </w:r>
    </w:p>
    <w:p w14:paraId="2778EA5C" w14:textId="77777777" w:rsidR="007B1080" w:rsidRPr="00E617D6" w:rsidRDefault="007B1080" w:rsidP="007B1080">
      <w:pPr>
        <w:rPr>
          <w:sz w:val="16"/>
          <w:lang w:val="en-GB"/>
        </w:rPr>
      </w:pPr>
    </w:p>
    <w:p w14:paraId="64C39320" w14:textId="77777777" w:rsidR="007B1080" w:rsidRPr="00E617D6" w:rsidRDefault="007B1080" w:rsidP="007B1080">
      <w:pPr>
        <w:spacing w:before="120" w:after="60"/>
        <w:rPr>
          <w:b/>
          <w:i/>
          <w:szCs w:val="23"/>
        </w:rPr>
      </w:pPr>
      <w:r w:rsidRPr="00E617D6">
        <w:rPr>
          <w:b/>
          <w:i/>
          <w:szCs w:val="23"/>
        </w:rPr>
        <w:lastRenderedPageBreak/>
        <w:t xml:space="preserve">Resolution 3:  </w:t>
      </w:r>
    </w:p>
    <w:p w14:paraId="3DF02C4F" w14:textId="77777777" w:rsidR="007B1080" w:rsidRPr="00E617D6" w:rsidRDefault="007B1080" w:rsidP="007B1080">
      <w:r w:rsidRPr="00E617D6">
        <w:rPr>
          <w:szCs w:val="23"/>
        </w:rPr>
        <w:t>The PEC</w:t>
      </w:r>
      <w:r w:rsidRPr="00E617D6">
        <w:rPr>
          <w:b/>
          <w:i/>
          <w:szCs w:val="23"/>
          <w:lang w:val="en-GB"/>
        </w:rPr>
        <w:t xml:space="preserve"> endorses</w:t>
      </w:r>
      <w:r w:rsidRPr="00E617D6">
        <w:rPr>
          <w:szCs w:val="23"/>
          <w:lang w:val="en-GB"/>
        </w:rPr>
        <w:t xml:space="preserve"> the proposed ‘Additional Activities’ presented </w:t>
      </w:r>
      <w:r w:rsidRPr="00E617D6">
        <w:t>in the budget presentation (subject to funding and not necessarily listed in order of priority), as follows:</w:t>
      </w:r>
    </w:p>
    <w:p w14:paraId="41E0ABF0" w14:textId="77777777" w:rsidR="007B1080" w:rsidRPr="00E617D6" w:rsidRDefault="007B1080" w:rsidP="007B1080">
      <w:pPr>
        <w:numPr>
          <w:ilvl w:val="0"/>
          <w:numId w:val="25"/>
        </w:numPr>
        <w:spacing w:before="40"/>
        <w:ind w:left="714" w:hanging="357"/>
        <w:rPr>
          <w:szCs w:val="23"/>
        </w:rPr>
      </w:pPr>
      <w:r w:rsidRPr="00E617D6">
        <w:rPr>
          <w:szCs w:val="23"/>
          <w:lang w:val="en-GB"/>
        </w:rPr>
        <w:t>Delay Reduction Toolkit (Samoa).</w:t>
      </w:r>
    </w:p>
    <w:p w14:paraId="6330FCD6" w14:textId="77777777" w:rsidR="007B1080" w:rsidRPr="00E617D6" w:rsidRDefault="007B1080" w:rsidP="007B1080">
      <w:pPr>
        <w:numPr>
          <w:ilvl w:val="0"/>
          <w:numId w:val="25"/>
        </w:numPr>
        <w:spacing w:before="40"/>
        <w:ind w:left="714" w:hanging="357"/>
        <w:rPr>
          <w:szCs w:val="23"/>
        </w:rPr>
      </w:pPr>
      <w:r w:rsidRPr="00E617D6">
        <w:rPr>
          <w:szCs w:val="23"/>
          <w:lang w:val="en-GB"/>
        </w:rPr>
        <w:t>Annual Court Reporting Toolkit (Kiribati).</w:t>
      </w:r>
    </w:p>
    <w:p w14:paraId="69609819" w14:textId="77777777" w:rsidR="007B1080" w:rsidRPr="00E617D6" w:rsidRDefault="007B1080" w:rsidP="007B1080">
      <w:pPr>
        <w:numPr>
          <w:ilvl w:val="0"/>
          <w:numId w:val="25"/>
        </w:numPr>
        <w:spacing w:before="40"/>
        <w:ind w:left="714" w:hanging="357"/>
        <w:rPr>
          <w:szCs w:val="23"/>
        </w:rPr>
      </w:pPr>
      <w:r w:rsidRPr="00E617D6">
        <w:rPr>
          <w:szCs w:val="23"/>
          <w:lang w:val="en-GB"/>
        </w:rPr>
        <w:t>Judicial Independence Toolkit &amp; Pilot.</w:t>
      </w:r>
    </w:p>
    <w:p w14:paraId="39B7E8AD" w14:textId="77777777" w:rsidR="007B1080" w:rsidRPr="00E617D6" w:rsidRDefault="007B1080" w:rsidP="007B1080">
      <w:pPr>
        <w:numPr>
          <w:ilvl w:val="0"/>
          <w:numId w:val="25"/>
        </w:numPr>
        <w:spacing w:before="40"/>
        <w:ind w:left="714" w:hanging="357"/>
        <w:rPr>
          <w:szCs w:val="23"/>
        </w:rPr>
      </w:pPr>
      <w:r w:rsidRPr="00E617D6">
        <w:rPr>
          <w:szCs w:val="23"/>
        </w:rPr>
        <w:t>Concept Paper on Remote Delivery of PJDP Services.</w:t>
      </w:r>
    </w:p>
    <w:p w14:paraId="5F65F669" w14:textId="77777777" w:rsidR="007B1080" w:rsidRPr="00E617D6" w:rsidRDefault="007B1080" w:rsidP="007B1080">
      <w:pPr>
        <w:numPr>
          <w:ilvl w:val="0"/>
          <w:numId w:val="25"/>
        </w:numPr>
        <w:spacing w:before="40"/>
        <w:ind w:left="714" w:hanging="357"/>
        <w:rPr>
          <w:szCs w:val="23"/>
        </w:rPr>
      </w:pPr>
      <w:r w:rsidRPr="00E617D6">
        <w:rPr>
          <w:szCs w:val="23"/>
          <w:lang w:val="en-GB"/>
        </w:rPr>
        <w:t>Publication of hardcopy toolkits.</w:t>
      </w:r>
    </w:p>
    <w:p w14:paraId="65AAF182" w14:textId="77777777" w:rsidR="007B1080" w:rsidRPr="00E617D6" w:rsidRDefault="007B1080" w:rsidP="007B1080">
      <w:pPr>
        <w:numPr>
          <w:ilvl w:val="0"/>
          <w:numId w:val="25"/>
        </w:numPr>
        <w:spacing w:before="40"/>
        <w:ind w:left="714" w:hanging="357"/>
        <w:rPr>
          <w:szCs w:val="23"/>
        </w:rPr>
      </w:pPr>
      <w:r w:rsidRPr="00E617D6">
        <w:rPr>
          <w:szCs w:val="23"/>
          <w:lang w:val="en-GB"/>
        </w:rPr>
        <w:t>Responsive Fund.</w:t>
      </w:r>
    </w:p>
    <w:p w14:paraId="6A00007C" w14:textId="77777777" w:rsidR="007B1080" w:rsidRPr="00E617D6" w:rsidRDefault="007B1080" w:rsidP="007B1080">
      <w:pPr>
        <w:spacing w:before="40"/>
        <w:rPr>
          <w:szCs w:val="23"/>
        </w:rPr>
      </w:pPr>
      <w:r w:rsidRPr="00E617D6">
        <w:rPr>
          <w:szCs w:val="23"/>
          <w:lang w:val="en-GB"/>
        </w:rPr>
        <w:t xml:space="preserve">Other activities if implemented will be informed by the </w:t>
      </w:r>
      <w:r w:rsidRPr="00E617D6">
        <w:rPr>
          <w:i/>
          <w:szCs w:val="23"/>
        </w:rPr>
        <w:t xml:space="preserve">Additional In-PIC Activity Priorities </w:t>
      </w:r>
      <w:r w:rsidRPr="00E617D6">
        <w:rPr>
          <w:szCs w:val="23"/>
        </w:rPr>
        <w:t>summarised in the chart found in</w:t>
      </w:r>
      <w:r w:rsidRPr="00E617D6">
        <w:rPr>
          <w:i/>
          <w:szCs w:val="23"/>
        </w:rPr>
        <w:t xml:space="preserve"> </w:t>
      </w:r>
      <w:r w:rsidRPr="00E617D6">
        <w:rPr>
          <w:b/>
          <w:i/>
          <w:szCs w:val="23"/>
        </w:rPr>
        <w:t>Resolution 1</w:t>
      </w:r>
      <w:r w:rsidRPr="00E617D6">
        <w:rPr>
          <w:szCs w:val="23"/>
        </w:rPr>
        <w:t>, above.</w:t>
      </w:r>
    </w:p>
    <w:p w14:paraId="1D1F8358" w14:textId="77777777" w:rsidR="007B1080" w:rsidRPr="00E617D6" w:rsidRDefault="007B1080" w:rsidP="007B1080">
      <w:pPr>
        <w:rPr>
          <w:sz w:val="16"/>
          <w:lang w:val="en-GB"/>
        </w:rPr>
      </w:pPr>
    </w:p>
    <w:p w14:paraId="5CFE88D4" w14:textId="77777777" w:rsidR="007B1080" w:rsidRPr="00E617D6" w:rsidRDefault="007B1080" w:rsidP="007B1080">
      <w:pPr>
        <w:keepNext/>
        <w:spacing w:before="120" w:after="60"/>
        <w:outlineLvl w:val="1"/>
        <w:rPr>
          <w:rFonts w:cs="Arial"/>
          <w:b/>
          <w:bCs/>
          <w:i/>
          <w:iCs/>
          <w:smallCaps/>
          <w:szCs w:val="23"/>
        </w:rPr>
      </w:pPr>
      <w:r w:rsidRPr="00E617D6">
        <w:rPr>
          <w:rFonts w:cs="Arial"/>
          <w:b/>
          <w:bCs/>
          <w:i/>
          <w:iCs/>
          <w:szCs w:val="23"/>
        </w:rPr>
        <w:t>Resolution 4:</w:t>
      </w:r>
      <w:r w:rsidRPr="00E617D6">
        <w:rPr>
          <w:rFonts w:cs="Arial"/>
          <w:bCs/>
          <w:i/>
          <w:iCs/>
          <w:szCs w:val="23"/>
        </w:rPr>
        <w:t xml:space="preserve"> </w:t>
      </w:r>
      <w:r w:rsidRPr="00E617D6">
        <w:rPr>
          <w:rFonts w:cs="Arial"/>
          <w:b/>
          <w:bCs/>
          <w:i/>
          <w:iCs/>
          <w:szCs w:val="23"/>
        </w:rPr>
        <w:t xml:space="preserve"> </w:t>
      </w:r>
    </w:p>
    <w:p w14:paraId="2BD42042" w14:textId="77777777" w:rsidR="007B1080" w:rsidRPr="00E617D6" w:rsidRDefault="007B1080" w:rsidP="007B1080">
      <w:pPr>
        <w:keepNext/>
        <w:spacing w:before="120" w:after="60"/>
        <w:outlineLvl w:val="1"/>
        <w:rPr>
          <w:szCs w:val="23"/>
          <w:lang w:val="en-GB"/>
        </w:rPr>
      </w:pPr>
      <w:r w:rsidRPr="00E617D6">
        <w:rPr>
          <w:szCs w:val="23"/>
        </w:rPr>
        <w:t>The PEC</w:t>
      </w:r>
      <w:r w:rsidRPr="00E617D6">
        <w:rPr>
          <w:b/>
          <w:i/>
          <w:szCs w:val="23"/>
          <w:lang w:val="en-GB"/>
        </w:rPr>
        <w:t xml:space="preserve"> endorses</w:t>
      </w:r>
      <w:r w:rsidRPr="00E617D6">
        <w:rPr>
          <w:szCs w:val="23"/>
          <w:lang w:val="en-GB"/>
        </w:rPr>
        <w:t xml:space="preserve"> the current approach of having six-monthly face-to-face meetings, with additional remote telephone meetings being held as required.  </w:t>
      </w:r>
    </w:p>
    <w:p w14:paraId="03E64565" w14:textId="77777777" w:rsidR="007B1080" w:rsidRPr="00E617D6" w:rsidRDefault="007B1080" w:rsidP="007B1080">
      <w:pPr>
        <w:rPr>
          <w:sz w:val="16"/>
          <w:lang w:val="en-GB"/>
        </w:rPr>
      </w:pPr>
    </w:p>
    <w:p w14:paraId="3400D6C2" w14:textId="77777777" w:rsidR="007B1080" w:rsidRPr="00E617D6" w:rsidRDefault="007B1080" w:rsidP="007B1080">
      <w:pPr>
        <w:keepNext/>
        <w:spacing w:before="120" w:after="60"/>
        <w:outlineLvl w:val="1"/>
        <w:rPr>
          <w:rFonts w:cs="Arial"/>
          <w:b/>
          <w:bCs/>
          <w:i/>
          <w:iCs/>
          <w:smallCaps/>
          <w:szCs w:val="23"/>
        </w:rPr>
      </w:pPr>
      <w:r w:rsidRPr="00E617D6">
        <w:rPr>
          <w:rFonts w:cs="Arial"/>
          <w:b/>
          <w:bCs/>
          <w:i/>
          <w:iCs/>
          <w:szCs w:val="23"/>
        </w:rPr>
        <w:t>Resolution 5:</w:t>
      </w:r>
      <w:r w:rsidRPr="00E617D6">
        <w:rPr>
          <w:rFonts w:cs="Arial"/>
          <w:bCs/>
          <w:i/>
          <w:iCs/>
          <w:szCs w:val="23"/>
        </w:rPr>
        <w:t xml:space="preserve"> </w:t>
      </w:r>
      <w:r w:rsidRPr="00E617D6">
        <w:rPr>
          <w:rFonts w:cs="Arial"/>
          <w:b/>
          <w:bCs/>
          <w:i/>
          <w:iCs/>
          <w:szCs w:val="23"/>
        </w:rPr>
        <w:t xml:space="preserve"> </w:t>
      </w:r>
    </w:p>
    <w:p w14:paraId="1F3BAA9E" w14:textId="77777777" w:rsidR="007B1080" w:rsidRPr="00E617D6" w:rsidRDefault="007B1080" w:rsidP="007B1080">
      <w:pPr>
        <w:keepNext/>
        <w:spacing w:before="120" w:after="60"/>
        <w:outlineLvl w:val="1"/>
        <w:rPr>
          <w:szCs w:val="23"/>
          <w:lang w:val="en-GB"/>
        </w:rPr>
      </w:pPr>
      <w:r w:rsidRPr="00E617D6">
        <w:rPr>
          <w:rFonts w:cs="Arial"/>
          <w:bCs/>
          <w:iCs/>
          <w:szCs w:val="23"/>
        </w:rPr>
        <w:t xml:space="preserve">The PEC in closed session (excluding the MSC) </w:t>
      </w:r>
      <w:r w:rsidRPr="00E617D6">
        <w:rPr>
          <w:rFonts w:cs="Arial"/>
          <w:b/>
          <w:bCs/>
          <w:i/>
          <w:iCs/>
          <w:szCs w:val="23"/>
        </w:rPr>
        <w:t xml:space="preserve">notes </w:t>
      </w:r>
      <w:r w:rsidRPr="00E617D6">
        <w:rPr>
          <w:rFonts w:cs="Arial"/>
          <w:bCs/>
          <w:iCs/>
          <w:szCs w:val="23"/>
        </w:rPr>
        <w:t>that MFAT will consult the PEC prior to finalisation of the Activity Concept Note for the Pacific Judicial Support Programme tentatively scheduled to be held during May 2014.  The PEC will be represented in MFAT’s concept note process by Mr. John Kenning, JP.  Furthermore, MFAT will consult with the PEC and the MSC to develop options to ensure continuity of the Programme after 1 July, 2015, if needed, and MFAT will present draft options at the October 2014 PEC Meeting.</w:t>
      </w:r>
      <w:r w:rsidRPr="00E617D6">
        <w:rPr>
          <w:rFonts w:cs="Arial"/>
          <w:b/>
          <w:bCs/>
          <w:i/>
          <w:iCs/>
          <w:szCs w:val="23"/>
        </w:rPr>
        <w:t xml:space="preserve">  </w:t>
      </w:r>
    </w:p>
    <w:p w14:paraId="4F0D3694" w14:textId="77777777" w:rsidR="007B1080" w:rsidRPr="00E617D6" w:rsidRDefault="007B1080" w:rsidP="007B1080">
      <w:pPr>
        <w:rPr>
          <w:sz w:val="16"/>
        </w:rPr>
      </w:pPr>
    </w:p>
    <w:p w14:paraId="48F3BB09" w14:textId="77777777" w:rsidR="007B1080" w:rsidRPr="00E617D6" w:rsidRDefault="007B1080" w:rsidP="007B1080">
      <w:pPr>
        <w:keepNext/>
        <w:spacing w:before="120" w:after="60"/>
        <w:outlineLvl w:val="1"/>
        <w:rPr>
          <w:rFonts w:cs="Arial"/>
          <w:b/>
          <w:bCs/>
          <w:i/>
          <w:iCs/>
          <w:smallCaps/>
          <w:szCs w:val="23"/>
        </w:rPr>
      </w:pPr>
      <w:r w:rsidRPr="00E617D6">
        <w:rPr>
          <w:rFonts w:cs="Arial"/>
          <w:b/>
          <w:bCs/>
          <w:i/>
          <w:iCs/>
          <w:szCs w:val="23"/>
        </w:rPr>
        <w:t>Resolution 6:</w:t>
      </w:r>
      <w:r w:rsidRPr="00E617D6">
        <w:rPr>
          <w:rFonts w:cs="Arial"/>
          <w:bCs/>
          <w:i/>
          <w:iCs/>
          <w:szCs w:val="23"/>
        </w:rPr>
        <w:t xml:space="preserve"> </w:t>
      </w:r>
      <w:r w:rsidRPr="00E617D6">
        <w:rPr>
          <w:rFonts w:cs="Arial"/>
          <w:b/>
          <w:bCs/>
          <w:i/>
          <w:iCs/>
          <w:szCs w:val="23"/>
        </w:rPr>
        <w:t xml:space="preserve"> </w:t>
      </w:r>
    </w:p>
    <w:p w14:paraId="495B17FE" w14:textId="77777777" w:rsidR="007B1080" w:rsidRPr="00E617D6" w:rsidRDefault="007B1080" w:rsidP="007B1080">
      <w:pPr>
        <w:keepNext/>
        <w:spacing w:before="120" w:after="60"/>
        <w:outlineLvl w:val="1"/>
        <w:rPr>
          <w:rFonts w:cs="Arial"/>
          <w:bCs/>
          <w:iCs/>
          <w:szCs w:val="23"/>
        </w:rPr>
      </w:pPr>
      <w:r w:rsidRPr="00E617D6">
        <w:rPr>
          <w:rFonts w:cs="Arial"/>
          <w:bCs/>
          <w:iCs/>
          <w:szCs w:val="23"/>
        </w:rPr>
        <w:t xml:space="preserve">The PEC </w:t>
      </w:r>
      <w:r w:rsidRPr="00E617D6">
        <w:rPr>
          <w:rFonts w:cs="Arial"/>
          <w:b/>
          <w:bCs/>
          <w:i/>
          <w:iCs/>
          <w:szCs w:val="23"/>
        </w:rPr>
        <w:t>notes</w:t>
      </w:r>
      <w:r w:rsidRPr="00E617D6">
        <w:rPr>
          <w:rFonts w:cs="Arial"/>
          <w:bCs/>
          <w:iCs/>
          <w:szCs w:val="23"/>
        </w:rPr>
        <w:t xml:space="preserve"> its appreciation to MFAT for its ongoing support to judicial development in the region, in particular as expressed by the Chief Executive Officer of MFAT to the recent Chief Justices’ Leadership Workshop.</w:t>
      </w:r>
    </w:p>
    <w:p w14:paraId="46B44F4D" w14:textId="77777777" w:rsidR="007B1080" w:rsidRPr="00E617D6" w:rsidRDefault="007B1080" w:rsidP="007B1080">
      <w:pPr>
        <w:rPr>
          <w:sz w:val="16"/>
        </w:rPr>
      </w:pPr>
    </w:p>
    <w:p w14:paraId="0E53299F" w14:textId="77777777" w:rsidR="007B1080" w:rsidRPr="00E617D6" w:rsidRDefault="007B1080" w:rsidP="007B1080">
      <w:pPr>
        <w:keepNext/>
        <w:spacing w:before="120" w:after="60"/>
        <w:outlineLvl w:val="1"/>
        <w:rPr>
          <w:rFonts w:cs="Arial"/>
          <w:b/>
          <w:bCs/>
          <w:i/>
          <w:iCs/>
          <w:smallCaps/>
          <w:szCs w:val="23"/>
        </w:rPr>
      </w:pPr>
      <w:r w:rsidRPr="00E617D6">
        <w:rPr>
          <w:rFonts w:cs="Arial"/>
          <w:b/>
          <w:bCs/>
          <w:i/>
          <w:iCs/>
          <w:szCs w:val="23"/>
        </w:rPr>
        <w:t>Resolution 7:</w:t>
      </w:r>
      <w:r w:rsidRPr="00E617D6">
        <w:rPr>
          <w:rFonts w:cs="Arial"/>
          <w:bCs/>
          <w:i/>
          <w:iCs/>
          <w:szCs w:val="23"/>
        </w:rPr>
        <w:t xml:space="preserve"> </w:t>
      </w:r>
      <w:r w:rsidRPr="00E617D6">
        <w:rPr>
          <w:rFonts w:cs="Arial"/>
          <w:b/>
          <w:bCs/>
          <w:i/>
          <w:iCs/>
          <w:szCs w:val="23"/>
        </w:rPr>
        <w:t xml:space="preserve"> </w:t>
      </w:r>
    </w:p>
    <w:p w14:paraId="27707AC6" w14:textId="77777777" w:rsidR="007B1080" w:rsidRPr="00E617D6" w:rsidRDefault="007B1080" w:rsidP="007B1080">
      <w:pPr>
        <w:keepNext/>
        <w:spacing w:before="120" w:after="60"/>
        <w:outlineLvl w:val="1"/>
        <w:rPr>
          <w:rFonts w:cs="Arial"/>
          <w:bCs/>
          <w:iCs/>
          <w:szCs w:val="23"/>
        </w:rPr>
      </w:pPr>
      <w:r w:rsidRPr="00E617D6">
        <w:rPr>
          <w:rFonts w:cs="Arial"/>
          <w:bCs/>
          <w:iCs/>
          <w:szCs w:val="23"/>
        </w:rPr>
        <w:t xml:space="preserve">The PEC </w:t>
      </w:r>
      <w:r w:rsidRPr="00E617D6">
        <w:rPr>
          <w:rFonts w:cs="Arial"/>
          <w:b/>
          <w:bCs/>
          <w:i/>
          <w:iCs/>
          <w:szCs w:val="23"/>
        </w:rPr>
        <w:t>approves</w:t>
      </w:r>
      <w:r w:rsidRPr="00E617D6">
        <w:rPr>
          <w:rFonts w:cs="Arial"/>
          <w:bCs/>
          <w:iCs/>
          <w:szCs w:val="23"/>
        </w:rPr>
        <w:t xml:space="preserve"> the publication of PJDP materials developed since the previous meeting, on the website.</w:t>
      </w:r>
    </w:p>
    <w:p w14:paraId="2122D8BF" w14:textId="77777777" w:rsidR="007B1080" w:rsidRPr="00E617D6" w:rsidRDefault="007B1080" w:rsidP="007B1080">
      <w:pPr>
        <w:rPr>
          <w:color w:val="FF0000"/>
          <w:sz w:val="16"/>
        </w:rPr>
      </w:pPr>
    </w:p>
    <w:p w14:paraId="50E1D08E" w14:textId="77777777" w:rsidR="007B1080" w:rsidRPr="00E617D6" w:rsidRDefault="007B1080" w:rsidP="007B1080">
      <w:pPr>
        <w:keepNext/>
        <w:spacing w:before="120" w:after="60"/>
        <w:outlineLvl w:val="1"/>
        <w:rPr>
          <w:rFonts w:cs="Arial"/>
          <w:b/>
          <w:bCs/>
          <w:i/>
          <w:iCs/>
          <w:smallCaps/>
          <w:szCs w:val="23"/>
        </w:rPr>
      </w:pPr>
      <w:r w:rsidRPr="00E617D6">
        <w:rPr>
          <w:rFonts w:cs="Arial"/>
          <w:b/>
          <w:bCs/>
          <w:i/>
          <w:iCs/>
          <w:szCs w:val="23"/>
        </w:rPr>
        <w:t>Resolution 8:</w:t>
      </w:r>
      <w:r w:rsidRPr="00E617D6">
        <w:rPr>
          <w:rFonts w:cs="Arial"/>
          <w:bCs/>
          <w:i/>
          <w:iCs/>
          <w:szCs w:val="23"/>
        </w:rPr>
        <w:t xml:space="preserve"> </w:t>
      </w:r>
      <w:r w:rsidRPr="00E617D6">
        <w:rPr>
          <w:rFonts w:cs="Arial"/>
          <w:b/>
          <w:bCs/>
          <w:i/>
          <w:iCs/>
          <w:szCs w:val="23"/>
        </w:rPr>
        <w:t xml:space="preserve"> </w:t>
      </w:r>
    </w:p>
    <w:p w14:paraId="020AC822" w14:textId="77777777" w:rsidR="007B1080" w:rsidRPr="00E617D6" w:rsidRDefault="007B1080" w:rsidP="007B1080">
      <w:pPr>
        <w:keepNext/>
        <w:spacing w:before="120" w:after="60"/>
        <w:outlineLvl w:val="1"/>
        <w:rPr>
          <w:rFonts w:cs="Arial"/>
          <w:bCs/>
          <w:iCs/>
          <w:szCs w:val="23"/>
        </w:rPr>
      </w:pPr>
      <w:r w:rsidRPr="00E617D6">
        <w:rPr>
          <w:rFonts w:cs="Arial"/>
          <w:bCs/>
          <w:iCs/>
          <w:szCs w:val="23"/>
        </w:rPr>
        <w:t xml:space="preserve">The PEC </w:t>
      </w:r>
      <w:r w:rsidRPr="0067537B">
        <w:rPr>
          <w:rFonts w:cs="Arial"/>
          <w:b/>
          <w:bCs/>
          <w:i/>
          <w:iCs/>
          <w:szCs w:val="23"/>
        </w:rPr>
        <w:t>notes</w:t>
      </w:r>
      <w:r w:rsidRPr="00E617D6">
        <w:rPr>
          <w:rFonts w:cs="Arial"/>
          <w:bCs/>
          <w:iCs/>
          <w:szCs w:val="23"/>
        </w:rPr>
        <w:t xml:space="preserve"> that the MSC is to explore options for the re-inclusion of Fiji as a member of the PJDP should it </w:t>
      </w:r>
      <w:proofErr w:type="gramStart"/>
      <w:r w:rsidRPr="00E617D6">
        <w:rPr>
          <w:rFonts w:cs="Arial"/>
          <w:bCs/>
          <w:iCs/>
          <w:szCs w:val="23"/>
        </w:rPr>
        <w:t>be</w:t>
      </w:r>
      <w:proofErr w:type="gramEnd"/>
      <w:r w:rsidRPr="00E617D6">
        <w:rPr>
          <w:rFonts w:cs="Arial"/>
          <w:bCs/>
          <w:iCs/>
          <w:szCs w:val="23"/>
        </w:rPr>
        <w:t xml:space="preserve"> returned to the Pacific Island Forum, as appropriate and feasible.</w:t>
      </w:r>
    </w:p>
    <w:p w14:paraId="72AC6D15" w14:textId="77777777" w:rsidR="007B1080" w:rsidRPr="00E617D6" w:rsidRDefault="007B1080" w:rsidP="007B1080">
      <w:pPr>
        <w:rPr>
          <w:color w:val="FF0000"/>
          <w:sz w:val="16"/>
        </w:rPr>
      </w:pPr>
      <w:r w:rsidRPr="00E617D6">
        <w:t xml:space="preserve"> </w:t>
      </w:r>
    </w:p>
    <w:p w14:paraId="5BE1A954" w14:textId="77777777" w:rsidR="007B1080" w:rsidRPr="00E617D6" w:rsidRDefault="007B1080" w:rsidP="007B1080">
      <w:pPr>
        <w:keepNext/>
        <w:spacing w:before="120" w:after="60"/>
        <w:outlineLvl w:val="1"/>
        <w:rPr>
          <w:rFonts w:cs="Arial"/>
          <w:b/>
          <w:bCs/>
          <w:i/>
          <w:iCs/>
          <w:smallCaps/>
          <w:szCs w:val="23"/>
        </w:rPr>
      </w:pPr>
      <w:r w:rsidRPr="00E617D6">
        <w:rPr>
          <w:rFonts w:cs="Arial"/>
          <w:b/>
          <w:bCs/>
          <w:i/>
          <w:iCs/>
          <w:szCs w:val="23"/>
        </w:rPr>
        <w:t xml:space="preserve">Resolution </w:t>
      </w:r>
      <w:r>
        <w:rPr>
          <w:rFonts w:cs="Arial"/>
          <w:b/>
          <w:bCs/>
          <w:i/>
          <w:iCs/>
          <w:szCs w:val="23"/>
        </w:rPr>
        <w:t>9</w:t>
      </w:r>
      <w:r w:rsidRPr="00E617D6">
        <w:rPr>
          <w:rFonts w:cs="Arial"/>
          <w:b/>
          <w:bCs/>
          <w:i/>
          <w:iCs/>
          <w:szCs w:val="23"/>
        </w:rPr>
        <w:t>:</w:t>
      </w:r>
      <w:r w:rsidRPr="00E617D6">
        <w:rPr>
          <w:rFonts w:cs="Arial"/>
          <w:bCs/>
          <w:i/>
          <w:iCs/>
          <w:szCs w:val="23"/>
        </w:rPr>
        <w:t xml:space="preserve"> </w:t>
      </w:r>
      <w:r w:rsidRPr="00E617D6">
        <w:rPr>
          <w:rFonts w:cs="Arial"/>
          <w:b/>
          <w:bCs/>
          <w:i/>
          <w:iCs/>
          <w:szCs w:val="23"/>
        </w:rPr>
        <w:t xml:space="preserve"> </w:t>
      </w:r>
    </w:p>
    <w:p w14:paraId="7B29DF18" w14:textId="77777777" w:rsidR="007B1080" w:rsidRPr="00E617D6" w:rsidRDefault="007B1080" w:rsidP="007B1080">
      <w:pPr>
        <w:keepNext/>
        <w:spacing w:before="120" w:after="60"/>
        <w:outlineLvl w:val="1"/>
        <w:rPr>
          <w:rFonts w:cs="Arial"/>
          <w:bCs/>
          <w:iCs/>
          <w:szCs w:val="23"/>
        </w:rPr>
      </w:pPr>
      <w:r>
        <w:rPr>
          <w:rFonts w:cs="Arial"/>
          <w:bCs/>
          <w:iCs/>
          <w:szCs w:val="23"/>
        </w:rPr>
        <w:t xml:space="preserve">The PEC notes that the MSC will distribute the approved PEC Meeting Resolutions to all PEC members, and to PJDP Chief </w:t>
      </w:r>
      <w:proofErr w:type="gramStart"/>
      <w:r>
        <w:rPr>
          <w:rFonts w:cs="Arial"/>
          <w:bCs/>
          <w:iCs/>
          <w:szCs w:val="23"/>
        </w:rPr>
        <w:t>Justices</w:t>
      </w:r>
      <w:proofErr w:type="gramEnd"/>
      <w:r>
        <w:rPr>
          <w:rFonts w:cs="Arial"/>
          <w:bCs/>
          <w:iCs/>
          <w:szCs w:val="23"/>
        </w:rPr>
        <w:t xml:space="preserve"> 48-hours later</w:t>
      </w:r>
      <w:r w:rsidRPr="00E617D6">
        <w:rPr>
          <w:rFonts w:cs="Arial"/>
          <w:bCs/>
          <w:iCs/>
          <w:szCs w:val="23"/>
        </w:rPr>
        <w:t>.</w:t>
      </w:r>
    </w:p>
    <w:p w14:paraId="106084EC" w14:textId="77777777" w:rsidR="007B1080" w:rsidRPr="00E617D6" w:rsidRDefault="007B1080" w:rsidP="007B1080"/>
    <w:p w14:paraId="61D8061C" w14:textId="77777777" w:rsidR="007B1080" w:rsidRPr="00E617D6" w:rsidRDefault="007B1080" w:rsidP="007B1080"/>
    <w:p w14:paraId="5683C168" w14:textId="23E10C45" w:rsidR="00182F3D" w:rsidRDefault="007B1080" w:rsidP="007B1080">
      <w:pPr>
        <w:jc w:val="center"/>
      </w:pPr>
      <w:r w:rsidRPr="00E617D6">
        <w:t>***</w:t>
      </w:r>
    </w:p>
    <w:p w14:paraId="52EE6B71" w14:textId="77777777" w:rsidR="007B1080" w:rsidRPr="006C16D3" w:rsidRDefault="007B1080" w:rsidP="007B1080">
      <w:pPr>
        <w:rPr>
          <w:lang w:eastAsia="en-US"/>
        </w:rPr>
        <w:sectPr w:rsidR="007B1080" w:rsidRPr="006C16D3" w:rsidSect="002850D0">
          <w:footerReference w:type="default" r:id="rId22"/>
          <w:pgSz w:w="11906" w:h="16838"/>
          <w:pgMar w:top="1361" w:right="1304" w:bottom="1418" w:left="1531" w:header="397" w:footer="680" w:gutter="0"/>
          <w:pgNumType w:start="1"/>
          <w:cols w:space="720"/>
        </w:sectPr>
      </w:pPr>
    </w:p>
    <w:p w14:paraId="71C80BD2" w14:textId="56E5413B" w:rsidR="00D60103" w:rsidRPr="00F15C79" w:rsidRDefault="00182F3D" w:rsidP="00D60103">
      <w:pPr>
        <w:pStyle w:val="Heading1"/>
        <w:rPr>
          <w:smallCaps w:val="0"/>
          <w:sz w:val="26"/>
          <w:szCs w:val="26"/>
          <w:lang w:val="en-AU"/>
        </w:rPr>
      </w:pPr>
      <w:bookmarkStart w:id="96" w:name="_Toc382576372"/>
      <w:r w:rsidRPr="00182F3D">
        <w:rPr>
          <w:smallCaps w:val="0"/>
          <w:sz w:val="26"/>
          <w:szCs w:val="26"/>
          <w:lang w:val="en-AU"/>
        </w:rPr>
        <w:lastRenderedPageBreak/>
        <w:t>Annex F</w:t>
      </w:r>
      <w:r w:rsidR="00D3770B">
        <w:rPr>
          <w:smallCaps w:val="0"/>
          <w:sz w:val="26"/>
          <w:szCs w:val="26"/>
          <w:lang w:val="en-AU"/>
        </w:rPr>
        <w:t>our</w:t>
      </w:r>
      <w:r w:rsidR="007B1080">
        <w:rPr>
          <w:smallCaps w:val="0"/>
          <w:sz w:val="26"/>
          <w:szCs w:val="26"/>
          <w:lang w:val="en-AU"/>
        </w:rPr>
        <w:t>:</w:t>
      </w:r>
      <w:r w:rsidR="00D60103" w:rsidRPr="00182F3D">
        <w:rPr>
          <w:smallCaps w:val="0"/>
          <w:sz w:val="26"/>
          <w:szCs w:val="26"/>
          <w:lang w:val="en-AU"/>
        </w:rPr>
        <w:t xml:space="preserve"> Expenditure Summary (as at </w:t>
      </w:r>
      <w:r w:rsidR="009D78E4" w:rsidRPr="00182F3D">
        <w:rPr>
          <w:smallCaps w:val="0"/>
          <w:sz w:val="26"/>
          <w:szCs w:val="26"/>
          <w:lang w:val="en-AU"/>
        </w:rPr>
        <w:t>28 February, 2014</w:t>
      </w:r>
      <w:r w:rsidR="00D60103" w:rsidRPr="00182F3D">
        <w:rPr>
          <w:smallCaps w:val="0"/>
          <w:sz w:val="26"/>
          <w:szCs w:val="26"/>
          <w:lang w:val="en-AU"/>
        </w:rPr>
        <w:t>)</w:t>
      </w:r>
      <w:bookmarkEnd w:id="96"/>
    </w:p>
    <w:p w14:paraId="227A7625" w14:textId="77777777" w:rsidR="00D60103" w:rsidRDefault="00D60103" w:rsidP="00D60103">
      <w:pPr>
        <w:tabs>
          <w:tab w:val="left" w:pos="7728"/>
        </w:tabs>
      </w:pPr>
    </w:p>
    <w:p w14:paraId="227FB3DB" w14:textId="77777777" w:rsidR="000C3792" w:rsidRDefault="000C3792" w:rsidP="00D60103">
      <w:pPr>
        <w:tabs>
          <w:tab w:val="left" w:pos="7728"/>
        </w:tabs>
      </w:pPr>
    </w:p>
    <w:p w14:paraId="33510D6B" w14:textId="773E0CD8" w:rsidR="00D60103" w:rsidRDefault="000C3792" w:rsidP="000C3792">
      <w:pPr>
        <w:tabs>
          <w:tab w:val="left" w:pos="7728"/>
        </w:tabs>
        <w:jc w:val="center"/>
      </w:pPr>
      <w:r>
        <w:t>(Submitted to MFAT separately)</w:t>
      </w:r>
    </w:p>
    <w:p w14:paraId="36B937D6" w14:textId="77777777" w:rsidR="00182F3D" w:rsidRDefault="00182F3D" w:rsidP="00D60103">
      <w:pPr>
        <w:tabs>
          <w:tab w:val="left" w:pos="7728"/>
        </w:tabs>
      </w:pPr>
    </w:p>
    <w:p w14:paraId="0FCDC50E" w14:textId="77777777" w:rsidR="00D60103" w:rsidRDefault="00D60103" w:rsidP="00D60103">
      <w:pPr>
        <w:tabs>
          <w:tab w:val="left" w:pos="7728"/>
        </w:tabs>
      </w:pPr>
    </w:p>
    <w:p w14:paraId="289DC421" w14:textId="77777777" w:rsidR="009C121E" w:rsidRPr="009C121E" w:rsidRDefault="009C121E">
      <w:pPr>
        <w:jc w:val="center"/>
        <w:rPr>
          <w:color w:val="006600"/>
          <w:sz w:val="23"/>
          <w:szCs w:val="23"/>
          <w:lang w:eastAsia="en-US"/>
        </w:rPr>
      </w:pPr>
    </w:p>
    <w:sectPr w:rsidR="009C121E" w:rsidRPr="009C121E" w:rsidSect="00D50063">
      <w:headerReference w:type="default" r:id="rId23"/>
      <w:footerReference w:type="default" r:id="rId24"/>
      <w:pgSz w:w="16840" w:h="11907" w:orient="landscape" w:code="9"/>
      <w:pgMar w:top="1247" w:right="1418" w:bottom="1418" w:left="1134" w:header="397" w:footer="68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436251" w15:done="0"/>
  <w15:commentEx w15:paraId="777AD74A" w15:done="0"/>
  <w15:commentEx w15:paraId="47345D5E" w15:done="0"/>
  <w15:commentEx w15:paraId="26B5454D" w15:done="0"/>
  <w15:commentEx w15:paraId="5AA14742" w15:done="0"/>
  <w15:commentEx w15:paraId="793388AF" w15:done="0"/>
  <w15:commentEx w15:paraId="346250B2" w15:done="0"/>
  <w15:commentEx w15:paraId="5A87F993" w15:done="0"/>
  <w15:commentEx w15:paraId="0AA1F900" w15:done="0"/>
  <w15:commentEx w15:paraId="62903E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8E891" w14:textId="77777777" w:rsidR="00225E42" w:rsidRDefault="00225E42">
      <w:r>
        <w:separator/>
      </w:r>
    </w:p>
  </w:endnote>
  <w:endnote w:type="continuationSeparator" w:id="0">
    <w:p w14:paraId="2F8A36C5" w14:textId="77777777" w:rsidR="00225E42" w:rsidRDefault="0022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79F4A" w14:textId="77777777" w:rsidR="00FD3EE7" w:rsidRPr="00C651E1" w:rsidRDefault="00FD3EE7" w:rsidP="000B3556">
    <w:pPr>
      <w:ind w:right="360"/>
      <w:rPr>
        <w:rFonts w:cs="Arial"/>
        <w:sz w:val="2"/>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FD3EE7" w:rsidRPr="00FA328D" w14:paraId="6C91B476" w14:textId="77777777" w:rsidTr="00F20BAA">
      <w:trPr>
        <w:trHeight w:val="142"/>
      </w:trPr>
      <w:tc>
        <w:tcPr>
          <w:tcW w:w="8364" w:type="dxa"/>
          <w:tcBorders>
            <w:top w:val="single" w:sz="4" w:space="0" w:color="000000"/>
          </w:tcBorders>
        </w:tcPr>
        <w:p w14:paraId="4EE7C2A8" w14:textId="77777777" w:rsidR="00FD3EE7" w:rsidRPr="000E5050" w:rsidRDefault="00FD3EE7"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14:paraId="2C23982D" w14:textId="77777777" w:rsidR="00FD3EE7" w:rsidRPr="00D11240" w:rsidRDefault="00FD3EE7" w:rsidP="00000795">
          <w:pPr>
            <w:pStyle w:val="Footer"/>
            <w:snapToGrid w:val="0"/>
            <w:spacing w:before="120"/>
            <w:ind w:right="624"/>
            <w:jc w:val="right"/>
            <w:rPr>
              <w:rFonts w:ascii="Arial Narrow" w:hAnsi="Arial Narrow"/>
              <w:sz w:val="2"/>
              <w:szCs w:val="24"/>
            </w:rPr>
          </w:pP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A26AD7">
            <w:rPr>
              <w:rFonts w:ascii="Arial Narrow" w:hAnsi="Arial Narrow"/>
              <w:noProof/>
              <w:sz w:val="20"/>
              <w:szCs w:val="24"/>
            </w:rPr>
            <w:t>i</w:t>
          </w:r>
          <w:r w:rsidRPr="00D11240">
            <w:rPr>
              <w:rFonts w:ascii="Arial Narrow" w:hAnsi="Arial Narrow"/>
              <w:sz w:val="20"/>
              <w:szCs w:val="24"/>
            </w:rPr>
            <w:fldChar w:fldCharType="end"/>
          </w:r>
        </w:p>
      </w:tc>
    </w:tr>
  </w:tbl>
  <w:p w14:paraId="2CC502F6" w14:textId="77777777" w:rsidR="00FD3EE7" w:rsidRPr="000E5050" w:rsidRDefault="00FD3EE7" w:rsidP="000E5050">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FD3EE7" w:rsidRPr="00FA328D" w14:paraId="0948820C" w14:textId="77777777" w:rsidTr="00F20BAA">
      <w:trPr>
        <w:trHeight w:val="142"/>
      </w:trPr>
      <w:tc>
        <w:tcPr>
          <w:tcW w:w="8364" w:type="dxa"/>
          <w:tcBorders>
            <w:top w:val="single" w:sz="4" w:space="0" w:color="000000"/>
          </w:tcBorders>
        </w:tcPr>
        <w:p w14:paraId="233EDD64" w14:textId="77777777" w:rsidR="00FD3EE7" w:rsidRPr="000E5050" w:rsidRDefault="00FD3EE7"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14:paraId="3DBFFC8D" w14:textId="77777777" w:rsidR="00FD3EE7" w:rsidRPr="00D11240" w:rsidRDefault="00FD3EE7" w:rsidP="00000795">
          <w:pPr>
            <w:pStyle w:val="Footer"/>
            <w:snapToGrid w:val="0"/>
            <w:spacing w:before="120"/>
            <w:ind w:right="624"/>
            <w:jc w:val="right"/>
            <w:rPr>
              <w:rFonts w:ascii="Arial Narrow" w:hAnsi="Arial Narrow"/>
              <w:sz w:val="2"/>
              <w:szCs w:val="24"/>
            </w:rPr>
          </w:pP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A26AD7">
            <w:rPr>
              <w:rFonts w:ascii="Arial Narrow" w:hAnsi="Arial Narrow"/>
              <w:noProof/>
              <w:sz w:val="20"/>
              <w:szCs w:val="24"/>
            </w:rPr>
            <w:t>6</w:t>
          </w:r>
          <w:r w:rsidRPr="00D11240">
            <w:rPr>
              <w:rFonts w:ascii="Arial Narrow" w:hAnsi="Arial Narrow"/>
              <w:sz w:val="20"/>
              <w:szCs w:val="24"/>
            </w:rPr>
            <w:fldChar w:fldCharType="end"/>
          </w:r>
        </w:p>
      </w:tc>
    </w:tr>
  </w:tbl>
  <w:p w14:paraId="3DB1AB26" w14:textId="77777777" w:rsidR="00FD3EE7" w:rsidRPr="000E5050" w:rsidRDefault="00FD3EE7" w:rsidP="000E5050">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FD3EE7" w:rsidRPr="00FA328D" w14:paraId="22CD3C16" w14:textId="77777777" w:rsidTr="00933400">
      <w:trPr>
        <w:trHeight w:val="142"/>
      </w:trPr>
      <w:tc>
        <w:tcPr>
          <w:tcW w:w="8364" w:type="dxa"/>
          <w:tcBorders>
            <w:top w:val="single" w:sz="4" w:space="0" w:color="000000"/>
          </w:tcBorders>
        </w:tcPr>
        <w:p w14:paraId="63536153" w14:textId="77777777" w:rsidR="00FD3EE7" w:rsidRPr="000E5050" w:rsidRDefault="00FD3EE7"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14:paraId="10C9A50A" w14:textId="7AE328C2" w:rsidR="00FD3EE7" w:rsidRPr="00D11240" w:rsidRDefault="00FD3EE7" w:rsidP="00D16412">
          <w:pPr>
            <w:pStyle w:val="Footer"/>
            <w:snapToGrid w:val="0"/>
            <w:spacing w:before="120"/>
            <w:ind w:right="624"/>
            <w:jc w:val="right"/>
            <w:rPr>
              <w:rFonts w:ascii="Arial Narrow" w:hAnsi="Arial Narrow"/>
              <w:sz w:val="2"/>
              <w:szCs w:val="24"/>
            </w:rPr>
          </w:pP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A26AD7">
            <w:rPr>
              <w:rFonts w:ascii="Arial Narrow" w:hAnsi="Arial Narrow"/>
              <w:noProof/>
              <w:sz w:val="20"/>
              <w:szCs w:val="24"/>
            </w:rPr>
            <w:t>7</w:t>
          </w:r>
          <w:r w:rsidRPr="00D11240">
            <w:rPr>
              <w:rFonts w:ascii="Arial Narrow" w:hAnsi="Arial Narrow"/>
              <w:sz w:val="20"/>
              <w:szCs w:val="24"/>
            </w:rPr>
            <w:fldChar w:fldCharType="end"/>
          </w:r>
        </w:p>
      </w:tc>
    </w:tr>
  </w:tbl>
  <w:p w14:paraId="3686EE76" w14:textId="77777777" w:rsidR="00FD3EE7" w:rsidRPr="000E5050" w:rsidRDefault="00FD3EE7" w:rsidP="000E5050">
    <w:pPr>
      <w:pStyle w:val="Footer"/>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FD3EE7" w:rsidRPr="00FA328D" w14:paraId="72ECF494" w14:textId="77777777" w:rsidTr="00933400">
      <w:trPr>
        <w:trHeight w:val="142"/>
      </w:trPr>
      <w:tc>
        <w:tcPr>
          <w:tcW w:w="8364" w:type="dxa"/>
          <w:tcBorders>
            <w:top w:val="single" w:sz="4" w:space="0" w:color="000000"/>
          </w:tcBorders>
        </w:tcPr>
        <w:p w14:paraId="4F4D9206" w14:textId="77777777" w:rsidR="00FD3EE7" w:rsidRPr="000E5050" w:rsidRDefault="00FD3EE7"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14:paraId="6DE7DBED" w14:textId="63E8D61A" w:rsidR="00FD3EE7" w:rsidRPr="00D11240" w:rsidRDefault="00FD3EE7" w:rsidP="00D16412">
          <w:pPr>
            <w:pStyle w:val="Footer"/>
            <w:snapToGrid w:val="0"/>
            <w:spacing w:before="120"/>
            <w:ind w:right="624"/>
            <w:jc w:val="right"/>
            <w:rPr>
              <w:rFonts w:ascii="Arial Narrow" w:hAnsi="Arial Narrow"/>
              <w:sz w:val="2"/>
              <w:szCs w:val="24"/>
            </w:rPr>
          </w:pPr>
          <w:r>
            <w:rPr>
              <w:rFonts w:ascii="Arial Narrow" w:hAnsi="Arial Narrow"/>
              <w:sz w:val="20"/>
              <w:szCs w:val="24"/>
            </w:rPr>
            <w:t>A1-</w:t>
          </w: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A26AD7">
            <w:rPr>
              <w:rFonts w:ascii="Arial Narrow" w:hAnsi="Arial Narrow"/>
              <w:noProof/>
              <w:sz w:val="20"/>
              <w:szCs w:val="24"/>
            </w:rPr>
            <w:t>1</w:t>
          </w:r>
          <w:r w:rsidRPr="00D11240">
            <w:rPr>
              <w:rFonts w:ascii="Arial Narrow" w:hAnsi="Arial Narrow"/>
              <w:sz w:val="20"/>
              <w:szCs w:val="24"/>
            </w:rPr>
            <w:fldChar w:fldCharType="end"/>
          </w:r>
        </w:p>
      </w:tc>
    </w:tr>
  </w:tbl>
  <w:p w14:paraId="076FB7BF" w14:textId="77777777" w:rsidR="00FD3EE7" w:rsidRPr="000E5050" w:rsidRDefault="00FD3EE7" w:rsidP="000E5050">
    <w:pPr>
      <w:pStyle w:val="Footer"/>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FD3EE7" w:rsidRPr="00FA328D" w14:paraId="7258AF0F" w14:textId="77777777" w:rsidTr="00933400">
      <w:trPr>
        <w:trHeight w:val="142"/>
      </w:trPr>
      <w:tc>
        <w:tcPr>
          <w:tcW w:w="8364" w:type="dxa"/>
          <w:tcBorders>
            <w:top w:val="single" w:sz="4" w:space="0" w:color="000000"/>
          </w:tcBorders>
        </w:tcPr>
        <w:p w14:paraId="56DFC762" w14:textId="77777777" w:rsidR="00FD3EE7" w:rsidRPr="000E5050" w:rsidRDefault="00FD3EE7"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14:paraId="61F0EA48" w14:textId="5D29A26B" w:rsidR="00FD3EE7" w:rsidRPr="00D11240" w:rsidRDefault="00FD3EE7" w:rsidP="00D16412">
          <w:pPr>
            <w:pStyle w:val="Footer"/>
            <w:snapToGrid w:val="0"/>
            <w:spacing w:before="120"/>
            <w:ind w:right="624"/>
            <w:jc w:val="right"/>
            <w:rPr>
              <w:rFonts w:ascii="Arial Narrow" w:hAnsi="Arial Narrow"/>
              <w:sz w:val="2"/>
              <w:szCs w:val="24"/>
            </w:rPr>
          </w:pPr>
          <w:r>
            <w:rPr>
              <w:rFonts w:ascii="Arial Narrow" w:hAnsi="Arial Narrow"/>
              <w:sz w:val="20"/>
              <w:szCs w:val="24"/>
            </w:rPr>
            <w:t>A2-</w:t>
          </w: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A26AD7">
            <w:rPr>
              <w:rFonts w:ascii="Arial Narrow" w:hAnsi="Arial Narrow"/>
              <w:noProof/>
              <w:sz w:val="20"/>
              <w:szCs w:val="24"/>
            </w:rPr>
            <w:t>3</w:t>
          </w:r>
          <w:r w:rsidRPr="00D11240">
            <w:rPr>
              <w:rFonts w:ascii="Arial Narrow" w:hAnsi="Arial Narrow"/>
              <w:sz w:val="20"/>
              <w:szCs w:val="24"/>
            </w:rPr>
            <w:fldChar w:fldCharType="end"/>
          </w:r>
        </w:p>
      </w:tc>
    </w:tr>
  </w:tbl>
  <w:p w14:paraId="4F40C9A9" w14:textId="77777777" w:rsidR="00FD3EE7" w:rsidRPr="000E5050" w:rsidRDefault="00FD3EE7" w:rsidP="000E5050">
    <w:pPr>
      <w:pStyle w:val="Footer"/>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FD3EE7" w:rsidRPr="00FA328D" w14:paraId="4FC23FBE" w14:textId="77777777" w:rsidTr="00933400">
      <w:trPr>
        <w:trHeight w:val="142"/>
      </w:trPr>
      <w:tc>
        <w:tcPr>
          <w:tcW w:w="8364" w:type="dxa"/>
          <w:tcBorders>
            <w:top w:val="single" w:sz="4" w:space="0" w:color="000000"/>
          </w:tcBorders>
        </w:tcPr>
        <w:p w14:paraId="192D00C8" w14:textId="77777777" w:rsidR="00FD3EE7" w:rsidRPr="000E5050" w:rsidRDefault="00FD3EE7"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14:paraId="6E83C24F" w14:textId="24C5FE1D" w:rsidR="00FD3EE7" w:rsidRPr="00D3770B" w:rsidRDefault="00FD3EE7" w:rsidP="00D3770B">
          <w:pPr>
            <w:pStyle w:val="Footer"/>
            <w:snapToGrid w:val="0"/>
            <w:spacing w:before="120"/>
            <w:ind w:right="624"/>
            <w:jc w:val="right"/>
            <w:rPr>
              <w:rFonts w:ascii="Arial Narrow" w:hAnsi="Arial Narrow"/>
              <w:sz w:val="20"/>
              <w:szCs w:val="24"/>
            </w:rPr>
          </w:pPr>
          <w:r>
            <w:rPr>
              <w:rFonts w:ascii="Arial Narrow" w:hAnsi="Arial Narrow"/>
              <w:sz w:val="20"/>
              <w:szCs w:val="24"/>
            </w:rPr>
            <w:t>A</w:t>
          </w:r>
          <w:r w:rsidR="00D3770B">
            <w:rPr>
              <w:rFonts w:ascii="Arial Narrow" w:hAnsi="Arial Narrow"/>
              <w:sz w:val="20"/>
              <w:szCs w:val="24"/>
            </w:rPr>
            <w:t>3</w:t>
          </w:r>
          <w:r>
            <w:rPr>
              <w:rFonts w:ascii="Arial Narrow" w:hAnsi="Arial Narrow"/>
              <w:sz w:val="20"/>
              <w:szCs w:val="24"/>
            </w:rPr>
            <w:t>-</w:t>
          </w: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A26AD7">
            <w:rPr>
              <w:rFonts w:ascii="Arial Narrow" w:hAnsi="Arial Narrow"/>
              <w:noProof/>
              <w:sz w:val="20"/>
              <w:szCs w:val="24"/>
            </w:rPr>
            <w:t>4</w:t>
          </w:r>
          <w:r w:rsidRPr="00D11240">
            <w:rPr>
              <w:rFonts w:ascii="Arial Narrow" w:hAnsi="Arial Narrow"/>
              <w:sz w:val="20"/>
              <w:szCs w:val="24"/>
            </w:rPr>
            <w:fldChar w:fldCharType="end"/>
          </w:r>
        </w:p>
      </w:tc>
    </w:tr>
  </w:tbl>
  <w:p w14:paraId="6A143D34" w14:textId="56C027DC" w:rsidR="00FD3EE7" w:rsidRPr="000E5050" w:rsidRDefault="00FD3EE7" w:rsidP="000E5050">
    <w:pPr>
      <w:pStyle w:val="Footer"/>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877" w:type="dxa"/>
      <w:tblInd w:w="-601" w:type="dxa"/>
      <w:tblLayout w:type="fixed"/>
      <w:tblLook w:val="0000" w:firstRow="0" w:lastRow="0" w:firstColumn="0" w:lastColumn="0" w:noHBand="0" w:noVBand="0"/>
    </w:tblPr>
    <w:tblGrid>
      <w:gridCol w:w="14034"/>
      <w:gridCol w:w="1843"/>
    </w:tblGrid>
    <w:tr w:rsidR="00FD3EE7" w:rsidRPr="00FA328D" w14:paraId="448F9B1D" w14:textId="77777777" w:rsidTr="008B270E">
      <w:trPr>
        <w:trHeight w:val="142"/>
      </w:trPr>
      <w:tc>
        <w:tcPr>
          <w:tcW w:w="14034" w:type="dxa"/>
          <w:tcBorders>
            <w:top w:val="single" w:sz="4" w:space="0" w:color="000000"/>
          </w:tcBorders>
        </w:tcPr>
        <w:p w14:paraId="15902158" w14:textId="77777777" w:rsidR="00FD3EE7" w:rsidRPr="000E5050" w:rsidRDefault="00FD3EE7" w:rsidP="006B507D">
          <w:pPr>
            <w:snapToGrid w:val="0"/>
            <w:spacing w:before="120"/>
            <w:ind w:left="613" w:right="360"/>
            <w:rPr>
              <w:rFonts w:cs="Calibri"/>
              <w:i/>
              <w:sz w:val="20"/>
              <w:szCs w:val="32"/>
            </w:rPr>
          </w:pPr>
          <w:r w:rsidRPr="000E5050">
            <w:rPr>
              <w:i/>
              <w:sz w:val="20"/>
              <w:szCs w:val="32"/>
            </w:rPr>
            <w:t xml:space="preserve">PJDP is implemented by the Federal Court of Australia </w:t>
          </w:r>
          <w:r w:rsidRPr="000E5050">
            <w:rPr>
              <w:rFonts w:cs="Calibri"/>
              <w:i/>
              <w:sz w:val="20"/>
              <w:szCs w:val="32"/>
            </w:rPr>
            <w:t>with fundi</w:t>
          </w:r>
          <w:r>
            <w:rPr>
              <w:rFonts w:cs="Calibri"/>
              <w:i/>
              <w:sz w:val="20"/>
              <w:szCs w:val="32"/>
            </w:rPr>
            <w:t>ng support from NZ MFAT</w:t>
          </w:r>
        </w:p>
      </w:tc>
      <w:tc>
        <w:tcPr>
          <w:tcW w:w="1843" w:type="dxa"/>
          <w:tcBorders>
            <w:top w:val="single" w:sz="4" w:space="0" w:color="000000"/>
          </w:tcBorders>
        </w:tcPr>
        <w:p w14:paraId="555BF9EB" w14:textId="76BDE8CD" w:rsidR="00FD3EE7" w:rsidRPr="00D11240" w:rsidRDefault="00FD3EE7" w:rsidP="00D3770B">
          <w:pPr>
            <w:pStyle w:val="Footer"/>
            <w:spacing w:before="120"/>
            <w:ind w:right="459"/>
            <w:jc w:val="right"/>
            <w:rPr>
              <w:rFonts w:ascii="Arial Narrow" w:hAnsi="Arial Narrow"/>
              <w:sz w:val="20"/>
              <w:szCs w:val="24"/>
            </w:rPr>
          </w:pPr>
          <w:r w:rsidRPr="00D11240">
            <w:rPr>
              <w:rFonts w:ascii="Arial Narrow" w:hAnsi="Arial Narrow"/>
              <w:sz w:val="20"/>
              <w:szCs w:val="24"/>
            </w:rPr>
            <w:t>A</w:t>
          </w:r>
          <w:r w:rsidR="00D3770B">
            <w:rPr>
              <w:rFonts w:ascii="Arial Narrow" w:hAnsi="Arial Narrow"/>
              <w:sz w:val="20"/>
              <w:szCs w:val="24"/>
            </w:rPr>
            <w:t>4</w:t>
          </w:r>
          <w:r w:rsidRPr="00D11240">
            <w:rPr>
              <w:rFonts w:ascii="Arial Narrow" w:hAnsi="Arial Narrow"/>
              <w:sz w:val="20"/>
              <w:szCs w:val="24"/>
            </w:rPr>
            <w:t>-</w:t>
          </w:r>
          <w:r w:rsidRPr="00D11240">
            <w:rPr>
              <w:rFonts w:ascii="Arial Narrow" w:hAnsi="Arial Narrow"/>
              <w:sz w:val="20"/>
              <w:szCs w:val="24"/>
            </w:rPr>
            <w:fldChar w:fldCharType="begin"/>
          </w:r>
          <w:r w:rsidRPr="00D11240">
            <w:rPr>
              <w:rFonts w:ascii="Arial Narrow" w:hAnsi="Arial Narrow"/>
              <w:sz w:val="20"/>
              <w:szCs w:val="24"/>
            </w:rPr>
            <w:instrText xml:space="preserve"> PAGE   \* MERGEFORMAT </w:instrText>
          </w:r>
          <w:r w:rsidRPr="00D11240">
            <w:rPr>
              <w:rFonts w:ascii="Arial Narrow" w:hAnsi="Arial Narrow"/>
              <w:sz w:val="20"/>
              <w:szCs w:val="24"/>
            </w:rPr>
            <w:fldChar w:fldCharType="separate"/>
          </w:r>
          <w:r w:rsidR="00A26AD7">
            <w:rPr>
              <w:rFonts w:ascii="Arial Narrow" w:hAnsi="Arial Narrow"/>
              <w:noProof/>
              <w:sz w:val="20"/>
              <w:szCs w:val="24"/>
            </w:rPr>
            <w:t>1</w:t>
          </w:r>
          <w:r w:rsidRPr="00D11240">
            <w:rPr>
              <w:rFonts w:ascii="Arial Narrow" w:hAnsi="Arial Narrow"/>
              <w:sz w:val="20"/>
              <w:szCs w:val="24"/>
            </w:rPr>
            <w:fldChar w:fldCharType="end"/>
          </w:r>
        </w:p>
      </w:tc>
    </w:tr>
  </w:tbl>
  <w:p w14:paraId="543E9335" w14:textId="77777777" w:rsidR="00FD3EE7" w:rsidRPr="000E5050" w:rsidRDefault="00FD3EE7" w:rsidP="000E5050">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7EE12" w14:textId="77777777" w:rsidR="00225E42" w:rsidRDefault="00225E42">
      <w:r>
        <w:separator/>
      </w:r>
    </w:p>
  </w:footnote>
  <w:footnote w:type="continuationSeparator" w:id="0">
    <w:p w14:paraId="21A12DBE" w14:textId="77777777" w:rsidR="00225E42" w:rsidRDefault="00225E42">
      <w:r>
        <w:continuationSeparator/>
      </w:r>
    </w:p>
  </w:footnote>
  <w:footnote w:id="1">
    <w:p w14:paraId="25D1EC93" w14:textId="77777777" w:rsidR="00FD3EE7" w:rsidRPr="00D57D5A" w:rsidRDefault="00FD3EE7" w:rsidP="00473CB5">
      <w:pPr>
        <w:pStyle w:val="FootnoteText"/>
        <w:ind w:left="284" w:hanging="284"/>
        <w:rPr>
          <w:rFonts w:ascii="Arial Narrow" w:hAnsi="Arial Narrow"/>
        </w:rPr>
      </w:pPr>
      <w:r w:rsidRPr="00D57D5A">
        <w:rPr>
          <w:rStyle w:val="FootnoteReference"/>
          <w:rFonts w:ascii="Arial Narrow" w:hAnsi="Arial Narrow"/>
        </w:rPr>
        <w:footnoteRef/>
      </w:r>
      <w:r w:rsidRPr="00D57D5A">
        <w:rPr>
          <w:rFonts w:ascii="Arial Narrow" w:hAnsi="Arial Narrow"/>
        </w:rPr>
        <w:t xml:space="preserve"> </w:t>
      </w:r>
      <w:r w:rsidRPr="00D57D5A">
        <w:rPr>
          <w:rFonts w:ascii="Arial Narrow" w:hAnsi="Arial Narrow"/>
        </w:rPr>
        <w:tab/>
      </w:r>
      <w:r w:rsidRPr="00D57D5A">
        <w:rPr>
          <w:rFonts w:ascii="Arial Narrow" w:hAnsi="Arial Narrow"/>
          <w:bCs/>
          <w:szCs w:val="23"/>
        </w:rPr>
        <w:t xml:space="preserve">Note: </w:t>
      </w:r>
      <w:r>
        <w:rPr>
          <w:rFonts w:ascii="Arial Narrow" w:hAnsi="Arial Narrow"/>
          <w:bCs/>
          <w:szCs w:val="23"/>
        </w:rPr>
        <w:t xml:space="preserve">the activity summaries in the following discussion are listed in the order in which they are numbered in the head contract between MFAT and the Federal Court of Australia (as amended). </w:t>
      </w:r>
    </w:p>
  </w:footnote>
  <w:footnote w:id="2">
    <w:p w14:paraId="4C527BCE" w14:textId="7D01FF6A" w:rsidR="00FD3EE7" w:rsidRPr="00756F91" w:rsidRDefault="00FD3EE7" w:rsidP="00E15886">
      <w:pPr>
        <w:pStyle w:val="FootnoteText"/>
        <w:ind w:left="284" w:hanging="284"/>
        <w:rPr>
          <w:rFonts w:ascii="Arial Narrow" w:hAnsi="Arial Narrow"/>
        </w:rPr>
      </w:pPr>
      <w:r w:rsidRPr="00756F91">
        <w:rPr>
          <w:rStyle w:val="FootnoteReference"/>
          <w:rFonts w:ascii="Arial Narrow" w:hAnsi="Arial Narrow"/>
        </w:rPr>
        <w:footnoteRef/>
      </w:r>
      <w:r w:rsidRPr="00756F91">
        <w:rPr>
          <w:rFonts w:ascii="Arial Narrow" w:hAnsi="Arial Narrow"/>
        </w:rPr>
        <w:t xml:space="preserve"> </w:t>
      </w:r>
      <w:r w:rsidRPr="00756F91">
        <w:rPr>
          <w:rFonts w:ascii="Arial Narrow" w:hAnsi="Arial Narrow"/>
        </w:rPr>
        <w:tab/>
      </w:r>
      <w:r>
        <w:rPr>
          <w:rFonts w:ascii="Arial Narrow" w:hAnsi="Arial Narrow"/>
        </w:rPr>
        <w:t>Seven of 14 Chief Justices provided written responses.</w:t>
      </w:r>
    </w:p>
  </w:footnote>
  <w:footnote w:id="3">
    <w:p w14:paraId="77C2BDB1" w14:textId="1E4D28F1" w:rsidR="00FD3EE7" w:rsidRPr="008B3482" w:rsidRDefault="00FD3EE7" w:rsidP="008B3482">
      <w:pPr>
        <w:pStyle w:val="FootnoteText"/>
        <w:ind w:left="284" w:hanging="284"/>
        <w:rPr>
          <w:rFonts w:ascii="Arial Narrow" w:hAnsi="Arial Narrow"/>
        </w:rPr>
      </w:pPr>
      <w:r w:rsidRPr="008B3482">
        <w:rPr>
          <w:rStyle w:val="FootnoteReference"/>
          <w:rFonts w:ascii="Arial Narrow" w:hAnsi="Arial Narrow"/>
        </w:rPr>
        <w:footnoteRef/>
      </w:r>
      <w:r w:rsidRPr="008B3482">
        <w:rPr>
          <w:rFonts w:ascii="Arial Narrow" w:hAnsi="Arial Narrow"/>
        </w:rPr>
        <w:t xml:space="preserve"> </w:t>
      </w:r>
      <w:r w:rsidRPr="008B3482">
        <w:rPr>
          <w:rFonts w:ascii="Arial Narrow" w:hAnsi="Arial Narrow"/>
        </w:rPr>
        <w:tab/>
        <w:t xml:space="preserve">Assessment: </w:t>
      </w:r>
      <w:r w:rsidRPr="008B3482">
        <w:rPr>
          <w:rFonts w:ascii="Arial Narrow" w:hAnsi="Arial Narrow"/>
          <w:szCs w:val="23"/>
        </w:rPr>
        <w:t>pre-workshop = 44%; post workshop 79%)</w:t>
      </w:r>
    </w:p>
  </w:footnote>
  <w:footnote w:id="4">
    <w:p w14:paraId="67AE7950" w14:textId="317F65F0" w:rsidR="00FD3EE7" w:rsidRPr="00667B3B" w:rsidRDefault="00FD3EE7" w:rsidP="00F2200D">
      <w:pPr>
        <w:pStyle w:val="FootnoteText"/>
        <w:ind w:left="284" w:hanging="284"/>
        <w:rPr>
          <w:rFonts w:ascii="Arial Narrow" w:hAnsi="Arial Narrow"/>
          <w:lang w:val="en-AU"/>
        </w:rPr>
      </w:pPr>
      <w:r w:rsidRPr="00756F91">
        <w:rPr>
          <w:rStyle w:val="FootnoteReference"/>
          <w:rFonts w:ascii="Arial Narrow" w:hAnsi="Arial Narrow"/>
        </w:rPr>
        <w:footnoteRef/>
      </w:r>
      <w:r w:rsidRPr="00756F91">
        <w:rPr>
          <w:rFonts w:ascii="Arial Narrow" w:hAnsi="Arial Narrow"/>
        </w:rPr>
        <w:t xml:space="preserve"> </w:t>
      </w:r>
      <w:r w:rsidRPr="00756F91">
        <w:rPr>
          <w:rFonts w:ascii="Arial Narrow" w:hAnsi="Arial Narrow"/>
        </w:rPr>
        <w:tab/>
      </w:r>
      <w:r w:rsidRPr="00F2200D">
        <w:rPr>
          <w:rFonts w:ascii="Arial Narrow" w:hAnsi="Arial Narrow"/>
        </w:rPr>
        <w:t>Note: the 'Total Page Views' statistic counts multiple visits to the one page by the same user.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2" w:type="dxa"/>
      <w:tblInd w:w="-601" w:type="dxa"/>
      <w:tblBorders>
        <w:bottom w:val="single" w:sz="4" w:space="0" w:color="auto"/>
      </w:tblBorders>
      <w:tblLook w:val="01E0" w:firstRow="1" w:lastRow="1" w:firstColumn="1" w:lastColumn="1" w:noHBand="0" w:noVBand="0"/>
    </w:tblPr>
    <w:tblGrid>
      <w:gridCol w:w="8931"/>
      <w:gridCol w:w="1251"/>
    </w:tblGrid>
    <w:tr w:rsidR="00FD3EE7" w:rsidRPr="00E225D5" w14:paraId="41A81E5D" w14:textId="77777777" w:rsidTr="00F20BAA">
      <w:trPr>
        <w:trHeight w:val="699"/>
      </w:trPr>
      <w:tc>
        <w:tcPr>
          <w:tcW w:w="8931" w:type="dxa"/>
          <w:tcBorders>
            <w:bottom w:val="single" w:sz="4" w:space="0" w:color="auto"/>
          </w:tcBorders>
          <w:vAlign w:val="bottom"/>
        </w:tcPr>
        <w:p w14:paraId="5B1837B2" w14:textId="77777777" w:rsidR="00FD3EE7" w:rsidRPr="00156FB1" w:rsidRDefault="00FD3EE7" w:rsidP="00921365">
          <w:pPr>
            <w:ind w:left="601"/>
            <w:rPr>
              <w:rFonts w:cs="Calibri"/>
              <w:b/>
              <w:i/>
              <w:smallCaps/>
              <w:sz w:val="20"/>
              <w:szCs w:val="21"/>
            </w:rPr>
          </w:pPr>
          <w:r w:rsidRPr="00156FB1">
            <w:rPr>
              <w:rFonts w:cs="Calibri"/>
              <w:b/>
              <w:i/>
              <w:smallCaps/>
              <w:sz w:val="20"/>
              <w:szCs w:val="21"/>
            </w:rPr>
            <w:t>Pacific Judicial Development Programme</w:t>
          </w:r>
        </w:p>
        <w:p w14:paraId="4B1DA10C" w14:textId="77777777" w:rsidR="00FD3EE7" w:rsidRPr="00230858" w:rsidRDefault="00FD3EE7" w:rsidP="00AE3E3F">
          <w:pPr>
            <w:pStyle w:val="Header"/>
            <w:ind w:left="601"/>
            <w:rPr>
              <w:rFonts w:ascii="Arial Narrow" w:hAnsi="Arial Narrow" w:cs="Arial"/>
              <w:b/>
              <w:smallCaps/>
              <w:sz w:val="20"/>
              <w:szCs w:val="18"/>
            </w:rPr>
          </w:pPr>
          <w:r>
            <w:rPr>
              <w:rFonts w:ascii="Arial Narrow" w:hAnsi="Arial Narrow" w:cs="Calibri"/>
              <w:sz w:val="20"/>
              <w:szCs w:val="60"/>
            </w:rPr>
            <w:t xml:space="preserve">PJDP Quarterly </w:t>
          </w:r>
          <w:r w:rsidRPr="00230858">
            <w:rPr>
              <w:rFonts w:ascii="Arial Narrow" w:hAnsi="Arial Narrow" w:cs="Calibri"/>
              <w:sz w:val="20"/>
              <w:szCs w:val="60"/>
            </w:rPr>
            <w:t>Progress Report</w:t>
          </w:r>
        </w:p>
        <w:p w14:paraId="4AB82D17" w14:textId="77777777" w:rsidR="00FD3EE7" w:rsidRPr="00230858" w:rsidRDefault="00FD3EE7" w:rsidP="00AE3E3F">
          <w:pPr>
            <w:pStyle w:val="Header"/>
            <w:ind w:left="601"/>
            <w:rPr>
              <w:rFonts w:ascii="Arial Narrow" w:hAnsi="Arial Narrow"/>
              <w:sz w:val="4"/>
              <w:szCs w:val="19"/>
            </w:rPr>
          </w:pPr>
        </w:p>
      </w:tc>
      <w:tc>
        <w:tcPr>
          <w:tcW w:w="1251" w:type="dxa"/>
          <w:vMerge w:val="restart"/>
          <w:tcBorders>
            <w:bottom w:val="nil"/>
          </w:tcBorders>
        </w:tcPr>
        <w:p w14:paraId="16A69C22" w14:textId="77777777" w:rsidR="00FD3EE7" w:rsidRPr="00230858" w:rsidRDefault="00FD3EE7" w:rsidP="00921365">
          <w:pPr>
            <w:pStyle w:val="Header"/>
            <w:jc w:val="right"/>
            <w:rPr>
              <w:rFonts w:ascii="Arial Narrow" w:hAnsi="Arial Narrow"/>
              <w:sz w:val="19"/>
              <w:szCs w:val="19"/>
            </w:rPr>
          </w:pPr>
          <w:r>
            <w:rPr>
              <w:noProof/>
            </w:rPr>
            <w:drawing>
              <wp:anchor distT="0" distB="0" distL="114300" distR="114300" simplePos="0" relativeHeight="251651584" behindDoc="1" locked="0" layoutInCell="1" allowOverlap="1" wp14:anchorId="038B52D0" wp14:editId="12F4A7C4">
                <wp:simplePos x="0" y="0"/>
                <wp:positionH relativeFrom="column">
                  <wp:posOffset>-31115</wp:posOffset>
                </wp:positionH>
                <wp:positionV relativeFrom="paragraph">
                  <wp:posOffset>24765</wp:posOffset>
                </wp:positionV>
                <wp:extent cx="824230" cy="831215"/>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14:paraId="10C0707D" w14:textId="77777777" w:rsidR="00FD3EE7" w:rsidRPr="00230858" w:rsidRDefault="00FD3EE7" w:rsidP="00921365">
          <w:pPr>
            <w:pStyle w:val="Header"/>
            <w:jc w:val="right"/>
            <w:rPr>
              <w:rFonts w:ascii="Arial Narrow" w:hAnsi="Arial Narrow"/>
              <w:sz w:val="19"/>
              <w:szCs w:val="19"/>
            </w:rPr>
          </w:pPr>
        </w:p>
      </w:tc>
    </w:tr>
    <w:tr w:rsidR="00FD3EE7" w14:paraId="7899FC9C" w14:textId="77777777" w:rsidTr="00F20BAA">
      <w:tc>
        <w:tcPr>
          <w:tcW w:w="8931" w:type="dxa"/>
          <w:tcBorders>
            <w:top w:val="single" w:sz="4" w:space="0" w:color="auto"/>
            <w:bottom w:val="nil"/>
          </w:tcBorders>
        </w:tcPr>
        <w:p w14:paraId="69A19D0A" w14:textId="77777777" w:rsidR="00FD3EE7" w:rsidRPr="00D11240" w:rsidRDefault="00FD3EE7" w:rsidP="00921365">
          <w:pPr>
            <w:pStyle w:val="Header"/>
            <w:rPr>
              <w:rFonts w:ascii="Arial Narrow" w:hAnsi="Arial Narrow"/>
              <w:szCs w:val="24"/>
            </w:rPr>
          </w:pPr>
        </w:p>
      </w:tc>
      <w:tc>
        <w:tcPr>
          <w:tcW w:w="1251" w:type="dxa"/>
          <w:vMerge/>
          <w:tcBorders>
            <w:bottom w:val="nil"/>
          </w:tcBorders>
        </w:tcPr>
        <w:p w14:paraId="78127EDE" w14:textId="77777777" w:rsidR="00FD3EE7" w:rsidRPr="00D11240" w:rsidRDefault="00FD3EE7" w:rsidP="00921365">
          <w:pPr>
            <w:pStyle w:val="Header"/>
            <w:jc w:val="right"/>
            <w:rPr>
              <w:rFonts w:ascii="Arial Narrow" w:hAnsi="Arial Narrow"/>
              <w:sz w:val="6"/>
              <w:szCs w:val="24"/>
            </w:rPr>
          </w:pPr>
        </w:p>
      </w:tc>
    </w:tr>
  </w:tbl>
  <w:p w14:paraId="467CF784" w14:textId="77777777" w:rsidR="00FD3EE7" w:rsidRPr="00156FB1" w:rsidRDefault="00FD3EE7" w:rsidP="00156FB1">
    <w:pPr>
      <w:rPr>
        <w:sz w:val="16"/>
      </w:rPr>
    </w:pPr>
  </w:p>
  <w:p w14:paraId="43304CC2" w14:textId="77777777" w:rsidR="00FD3EE7" w:rsidRPr="00156FB1" w:rsidRDefault="00FD3EE7" w:rsidP="00156FB1">
    <w:pP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2" w:type="dxa"/>
      <w:tblInd w:w="-601" w:type="dxa"/>
      <w:tblBorders>
        <w:bottom w:val="single" w:sz="4" w:space="0" w:color="auto"/>
      </w:tblBorders>
      <w:tblLook w:val="01E0" w:firstRow="1" w:lastRow="1" w:firstColumn="1" w:lastColumn="1" w:noHBand="0" w:noVBand="0"/>
    </w:tblPr>
    <w:tblGrid>
      <w:gridCol w:w="8931"/>
      <w:gridCol w:w="1251"/>
    </w:tblGrid>
    <w:tr w:rsidR="00FD3EE7" w:rsidRPr="00E225D5" w14:paraId="2965E283" w14:textId="77777777" w:rsidTr="00F20BAA">
      <w:trPr>
        <w:trHeight w:val="699"/>
      </w:trPr>
      <w:tc>
        <w:tcPr>
          <w:tcW w:w="8931" w:type="dxa"/>
          <w:tcBorders>
            <w:bottom w:val="single" w:sz="4" w:space="0" w:color="auto"/>
          </w:tcBorders>
          <w:vAlign w:val="bottom"/>
        </w:tcPr>
        <w:p w14:paraId="72EFE183" w14:textId="77777777" w:rsidR="00FD3EE7" w:rsidRPr="00156FB1" w:rsidRDefault="00FD3EE7" w:rsidP="00921365">
          <w:pPr>
            <w:ind w:left="601"/>
            <w:rPr>
              <w:rFonts w:cs="Calibri"/>
              <w:b/>
              <w:i/>
              <w:smallCaps/>
              <w:sz w:val="20"/>
              <w:szCs w:val="21"/>
            </w:rPr>
          </w:pPr>
          <w:r w:rsidRPr="00156FB1">
            <w:rPr>
              <w:rFonts w:cs="Calibri"/>
              <w:b/>
              <w:i/>
              <w:smallCaps/>
              <w:sz w:val="20"/>
              <w:szCs w:val="21"/>
            </w:rPr>
            <w:t>Pacific Judicial Development Programme</w:t>
          </w:r>
        </w:p>
        <w:p w14:paraId="77AB4F5B" w14:textId="77777777" w:rsidR="00FD3EE7" w:rsidRPr="00230858" w:rsidRDefault="00FD3EE7" w:rsidP="00AE3E3F">
          <w:pPr>
            <w:pStyle w:val="Header"/>
            <w:ind w:left="601"/>
            <w:rPr>
              <w:rFonts w:ascii="Arial Narrow" w:hAnsi="Arial Narrow" w:cs="Arial"/>
              <w:b/>
              <w:smallCaps/>
              <w:sz w:val="20"/>
              <w:szCs w:val="18"/>
            </w:rPr>
          </w:pPr>
          <w:r>
            <w:rPr>
              <w:rFonts w:ascii="Arial Narrow" w:hAnsi="Arial Narrow" w:cs="Calibri"/>
              <w:sz w:val="20"/>
              <w:szCs w:val="60"/>
            </w:rPr>
            <w:t xml:space="preserve">PJDP Quarterly </w:t>
          </w:r>
          <w:r w:rsidRPr="00230858">
            <w:rPr>
              <w:rFonts w:ascii="Arial Narrow" w:hAnsi="Arial Narrow" w:cs="Calibri"/>
              <w:sz w:val="20"/>
              <w:szCs w:val="60"/>
            </w:rPr>
            <w:t>Progress Report</w:t>
          </w:r>
        </w:p>
        <w:p w14:paraId="02103E23" w14:textId="77777777" w:rsidR="00FD3EE7" w:rsidRPr="00230858" w:rsidRDefault="00FD3EE7" w:rsidP="00921365">
          <w:pPr>
            <w:pStyle w:val="Header"/>
            <w:ind w:left="662"/>
            <w:rPr>
              <w:rFonts w:ascii="Arial Narrow" w:hAnsi="Arial Narrow"/>
              <w:sz w:val="4"/>
              <w:szCs w:val="19"/>
            </w:rPr>
          </w:pPr>
        </w:p>
      </w:tc>
      <w:tc>
        <w:tcPr>
          <w:tcW w:w="1251" w:type="dxa"/>
          <w:vMerge w:val="restart"/>
          <w:tcBorders>
            <w:bottom w:val="nil"/>
          </w:tcBorders>
        </w:tcPr>
        <w:p w14:paraId="442C83BB" w14:textId="77777777" w:rsidR="00FD3EE7" w:rsidRPr="00230858" w:rsidRDefault="00FD3EE7" w:rsidP="00921365">
          <w:pPr>
            <w:pStyle w:val="Header"/>
            <w:jc w:val="right"/>
            <w:rPr>
              <w:rFonts w:ascii="Arial Narrow" w:hAnsi="Arial Narrow"/>
              <w:sz w:val="19"/>
              <w:szCs w:val="19"/>
            </w:rPr>
          </w:pPr>
          <w:r>
            <w:rPr>
              <w:noProof/>
            </w:rPr>
            <w:drawing>
              <wp:anchor distT="0" distB="0" distL="114300" distR="114300" simplePos="0" relativeHeight="251654656" behindDoc="1" locked="0" layoutInCell="1" allowOverlap="1" wp14:anchorId="4ED4D881" wp14:editId="56829F95">
                <wp:simplePos x="0" y="0"/>
                <wp:positionH relativeFrom="column">
                  <wp:posOffset>-31115</wp:posOffset>
                </wp:positionH>
                <wp:positionV relativeFrom="paragraph">
                  <wp:posOffset>24765</wp:posOffset>
                </wp:positionV>
                <wp:extent cx="824230" cy="831215"/>
                <wp:effectExtent l="19050" t="0" r="0"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14:paraId="7AC66D8E" w14:textId="77777777" w:rsidR="00FD3EE7" w:rsidRPr="00230858" w:rsidRDefault="00FD3EE7" w:rsidP="00921365">
          <w:pPr>
            <w:pStyle w:val="Header"/>
            <w:jc w:val="right"/>
            <w:rPr>
              <w:rFonts w:ascii="Arial Narrow" w:hAnsi="Arial Narrow"/>
              <w:sz w:val="19"/>
              <w:szCs w:val="19"/>
            </w:rPr>
          </w:pPr>
        </w:p>
      </w:tc>
    </w:tr>
    <w:tr w:rsidR="00FD3EE7" w14:paraId="23AE77FE" w14:textId="77777777" w:rsidTr="00F20BAA">
      <w:tc>
        <w:tcPr>
          <w:tcW w:w="8931" w:type="dxa"/>
          <w:tcBorders>
            <w:top w:val="single" w:sz="4" w:space="0" w:color="auto"/>
            <w:bottom w:val="nil"/>
          </w:tcBorders>
        </w:tcPr>
        <w:p w14:paraId="44AF943B" w14:textId="77777777" w:rsidR="00FD3EE7" w:rsidRPr="00D11240" w:rsidRDefault="00FD3EE7" w:rsidP="00921365">
          <w:pPr>
            <w:pStyle w:val="Header"/>
            <w:rPr>
              <w:rFonts w:ascii="Arial Narrow" w:hAnsi="Arial Narrow"/>
              <w:szCs w:val="24"/>
            </w:rPr>
          </w:pPr>
        </w:p>
      </w:tc>
      <w:tc>
        <w:tcPr>
          <w:tcW w:w="1251" w:type="dxa"/>
          <w:vMerge/>
          <w:tcBorders>
            <w:bottom w:val="nil"/>
          </w:tcBorders>
        </w:tcPr>
        <w:p w14:paraId="1ED670B4" w14:textId="77777777" w:rsidR="00FD3EE7" w:rsidRPr="00D11240" w:rsidRDefault="00FD3EE7" w:rsidP="00921365">
          <w:pPr>
            <w:pStyle w:val="Header"/>
            <w:jc w:val="right"/>
            <w:rPr>
              <w:rFonts w:ascii="Arial Narrow" w:hAnsi="Arial Narrow"/>
              <w:sz w:val="6"/>
              <w:szCs w:val="24"/>
            </w:rPr>
          </w:pPr>
        </w:p>
      </w:tc>
    </w:tr>
  </w:tbl>
  <w:p w14:paraId="773E1380" w14:textId="77777777" w:rsidR="00FD3EE7" w:rsidRPr="00156FB1" w:rsidRDefault="00FD3EE7" w:rsidP="00156FB1">
    <w:pPr>
      <w:rPr>
        <w:sz w:val="16"/>
      </w:rPr>
    </w:pPr>
  </w:p>
  <w:p w14:paraId="237F199A" w14:textId="77777777" w:rsidR="00FD3EE7" w:rsidRPr="00156FB1" w:rsidRDefault="00FD3EE7" w:rsidP="00156FB1">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852" w:type="dxa"/>
      <w:tblInd w:w="-601" w:type="dxa"/>
      <w:tblBorders>
        <w:bottom w:val="single" w:sz="4" w:space="0" w:color="auto"/>
      </w:tblBorders>
      <w:tblLook w:val="01E0" w:firstRow="1" w:lastRow="1" w:firstColumn="1" w:lastColumn="1" w:noHBand="0" w:noVBand="0"/>
    </w:tblPr>
    <w:tblGrid>
      <w:gridCol w:w="14601"/>
      <w:gridCol w:w="1251"/>
    </w:tblGrid>
    <w:tr w:rsidR="00FD3EE7" w:rsidRPr="00E225D5" w14:paraId="50ADA98A" w14:textId="77777777" w:rsidTr="008B270E">
      <w:trPr>
        <w:trHeight w:val="699"/>
      </w:trPr>
      <w:tc>
        <w:tcPr>
          <w:tcW w:w="14601" w:type="dxa"/>
          <w:tcBorders>
            <w:bottom w:val="single" w:sz="4" w:space="0" w:color="auto"/>
          </w:tcBorders>
          <w:vAlign w:val="bottom"/>
        </w:tcPr>
        <w:p w14:paraId="7ADD1107" w14:textId="77777777" w:rsidR="00FD3EE7" w:rsidRPr="00E72429" w:rsidRDefault="00FD3EE7" w:rsidP="006B507D">
          <w:pPr>
            <w:ind w:left="601"/>
            <w:rPr>
              <w:rFonts w:cs="Calibri"/>
              <w:b/>
              <w:i/>
              <w:smallCaps/>
              <w:sz w:val="20"/>
              <w:szCs w:val="21"/>
            </w:rPr>
          </w:pPr>
          <w:r w:rsidRPr="00E72429">
            <w:rPr>
              <w:rFonts w:cs="Calibri"/>
              <w:b/>
              <w:i/>
              <w:smallCaps/>
              <w:sz w:val="20"/>
              <w:szCs w:val="21"/>
            </w:rPr>
            <w:t>Pacific Judicial Development Programme</w:t>
          </w:r>
        </w:p>
        <w:p w14:paraId="0DE343A4" w14:textId="77777777" w:rsidR="00FD3EE7" w:rsidRPr="00230858" w:rsidRDefault="00FD3EE7" w:rsidP="00AE3E3F">
          <w:pPr>
            <w:pStyle w:val="Header"/>
            <w:ind w:left="601"/>
            <w:rPr>
              <w:rFonts w:ascii="Arial Narrow" w:hAnsi="Arial Narrow" w:cs="Arial"/>
              <w:b/>
              <w:smallCaps/>
              <w:sz w:val="20"/>
              <w:szCs w:val="18"/>
            </w:rPr>
          </w:pPr>
          <w:r>
            <w:rPr>
              <w:rFonts w:ascii="Arial Narrow" w:hAnsi="Arial Narrow" w:cs="Calibri"/>
              <w:sz w:val="20"/>
              <w:szCs w:val="60"/>
            </w:rPr>
            <w:t xml:space="preserve">PJDP Quarterly </w:t>
          </w:r>
          <w:r w:rsidRPr="00230858">
            <w:rPr>
              <w:rFonts w:ascii="Arial Narrow" w:hAnsi="Arial Narrow" w:cs="Calibri"/>
              <w:sz w:val="20"/>
              <w:szCs w:val="60"/>
            </w:rPr>
            <w:t>Progress Report</w:t>
          </w:r>
        </w:p>
        <w:p w14:paraId="62A69510" w14:textId="77777777" w:rsidR="00FD3EE7" w:rsidRPr="00334B51" w:rsidRDefault="00FD3EE7" w:rsidP="006B507D">
          <w:pPr>
            <w:pStyle w:val="Header"/>
            <w:ind w:left="601"/>
            <w:rPr>
              <w:rFonts w:ascii="Arial Narrow" w:hAnsi="Arial Narrow"/>
              <w:sz w:val="4"/>
              <w:szCs w:val="19"/>
              <w:lang w:eastAsia="en-US"/>
            </w:rPr>
          </w:pPr>
        </w:p>
      </w:tc>
      <w:tc>
        <w:tcPr>
          <w:tcW w:w="1251" w:type="dxa"/>
          <w:vMerge w:val="restart"/>
          <w:tcBorders>
            <w:bottom w:val="nil"/>
          </w:tcBorders>
        </w:tcPr>
        <w:p w14:paraId="2BB16047" w14:textId="77777777" w:rsidR="00FD3EE7" w:rsidRPr="00334B51" w:rsidRDefault="00FD3EE7" w:rsidP="006B507D">
          <w:pPr>
            <w:pStyle w:val="Header"/>
            <w:jc w:val="right"/>
            <w:rPr>
              <w:rFonts w:ascii="Arial Narrow" w:hAnsi="Arial Narrow"/>
              <w:sz w:val="19"/>
              <w:szCs w:val="19"/>
              <w:lang w:eastAsia="en-US"/>
            </w:rPr>
          </w:pPr>
          <w:r>
            <w:rPr>
              <w:noProof/>
            </w:rPr>
            <w:drawing>
              <wp:anchor distT="0" distB="0" distL="114300" distR="114300" simplePos="0" relativeHeight="251666944" behindDoc="1" locked="0" layoutInCell="1" allowOverlap="1" wp14:anchorId="6C310559" wp14:editId="2FA70897">
                <wp:simplePos x="0" y="0"/>
                <wp:positionH relativeFrom="column">
                  <wp:posOffset>-31115</wp:posOffset>
                </wp:positionH>
                <wp:positionV relativeFrom="paragraph">
                  <wp:posOffset>24765</wp:posOffset>
                </wp:positionV>
                <wp:extent cx="824230" cy="831215"/>
                <wp:effectExtent l="1905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14:paraId="4EC758FC" w14:textId="77777777" w:rsidR="00FD3EE7" w:rsidRPr="00334B51" w:rsidRDefault="00FD3EE7" w:rsidP="006B507D">
          <w:pPr>
            <w:pStyle w:val="Header"/>
            <w:jc w:val="right"/>
            <w:rPr>
              <w:rFonts w:ascii="Arial Narrow" w:hAnsi="Arial Narrow"/>
              <w:sz w:val="19"/>
              <w:szCs w:val="19"/>
              <w:lang w:eastAsia="en-US"/>
            </w:rPr>
          </w:pPr>
        </w:p>
      </w:tc>
    </w:tr>
    <w:tr w:rsidR="00FD3EE7" w14:paraId="420FC514" w14:textId="77777777" w:rsidTr="008B270E">
      <w:tc>
        <w:tcPr>
          <w:tcW w:w="14601" w:type="dxa"/>
          <w:tcBorders>
            <w:top w:val="single" w:sz="4" w:space="0" w:color="auto"/>
            <w:bottom w:val="nil"/>
          </w:tcBorders>
        </w:tcPr>
        <w:p w14:paraId="314E05D9" w14:textId="77777777" w:rsidR="00FD3EE7" w:rsidRPr="00D11240" w:rsidRDefault="00FD3EE7" w:rsidP="006B507D">
          <w:pPr>
            <w:pStyle w:val="Header"/>
            <w:rPr>
              <w:rFonts w:ascii="Arial Narrow" w:hAnsi="Arial Narrow"/>
              <w:szCs w:val="24"/>
              <w:lang w:eastAsia="en-US"/>
            </w:rPr>
          </w:pPr>
        </w:p>
      </w:tc>
      <w:tc>
        <w:tcPr>
          <w:tcW w:w="1251" w:type="dxa"/>
          <w:vMerge/>
          <w:tcBorders>
            <w:bottom w:val="nil"/>
          </w:tcBorders>
        </w:tcPr>
        <w:p w14:paraId="19433332" w14:textId="77777777" w:rsidR="00FD3EE7" w:rsidRPr="00D11240" w:rsidRDefault="00FD3EE7" w:rsidP="006B507D">
          <w:pPr>
            <w:pStyle w:val="Header"/>
            <w:jc w:val="right"/>
            <w:rPr>
              <w:rFonts w:ascii="Arial Narrow" w:hAnsi="Arial Narrow"/>
              <w:sz w:val="6"/>
              <w:szCs w:val="24"/>
              <w:lang w:eastAsia="en-US"/>
            </w:rPr>
          </w:pPr>
        </w:p>
      </w:tc>
    </w:tr>
  </w:tbl>
  <w:p w14:paraId="720867C7" w14:textId="77777777" w:rsidR="00FD3EE7" w:rsidRDefault="00FD3EE7" w:rsidP="00B97A11">
    <w:pPr>
      <w:pStyle w:val="Header"/>
      <w:rPr>
        <w:sz w:val="2"/>
      </w:rPr>
    </w:pPr>
  </w:p>
  <w:p w14:paraId="4782437D" w14:textId="77777777" w:rsidR="00FD3EE7" w:rsidRDefault="00FD3EE7" w:rsidP="00761A7D">
    <w:pPr>
      <w:pStyle w:val="Header"/>
      <w:rPr>
        <w:sz w:val="16"/>
      </w:rPr>
    </w:pPr>
  </w:p>
  <w:p w14:paraId="6B63F889" w14:textId="77777777" w:rsidR="00FD3EE7" w:rsidRPr="00B97A11" w:rsidRDefault="00FD3EE7" w:rsidP="00761A7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608D5"/>
    <w:multiLevelType w:val="hybridMultilevel"/>
    <w:tmpl w:val="026EB3A8"/>
    <w:lvl w:ilvl="0" w:tplc="9BD4A88A">
      <w:start w:val="1"/>
      <w:numFmt w:val="bullet"/>
      <w:lvlText w:val=""/>
      <w:lvlJc w:val="left"/>
      <w:pPr>
        <w:ind w:left="720" w:hanging="360"/>
      </w:pPr>
      <w:rPr>
        <w:rFonts w:ascii="Symbol" w:hAnsi="Symbol" w:hint="default"/>
        <w:i/>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4D1FC3"/>
    <w:multiLevelType w:val="multilevel"/>
    <w:tmpl w:val="7390C6FE"/>
    <w:styleLink w:val="WWNum28"/>
    <w:lvl w:ilvl="0">
      <w:numFmt w:val="bullet"/>
      <w:lvlText w:val=""/>
      <w:lvlJc w:val="left"/>
      <w:rPr>
        <w:rFonts w:ascii="Symbol" w:eastAsia="Times New Roman" w:hAnsi="Symbol"/>
        <w:i/>
        <w:sz w:val="18"/>
      </w:rPr>
    </w:lvl>
    <w:lvl w:ilvl="1">
      <w:numFmt w:val="bullet"/>
      <w:lvlText w:val="o"/>
      <w:lvlJc w:val="left"/>
      <w:rPr>
        <w:rFonts w:ascii="Courier New" w:eastAsia="Times New Roman" w:hAnsi="Courier New"/>
      </w:rPr>
    </w:lvl>
    <w:lvl w:ilvl="2">
      <w:numFmt w:val="bullet"/>
      <w:lvlText w:val=""/>
      <w:lvlJc w:val="left"/>
      <w:rPr>
        <w:rFonts w:ascii="Wingdings" w:eastAsia="Times New Roman" w:hAnsi="Wingdings"/>
      </w:rPr>
    </w:lvl>
    <w:lvl w:ilvl="3">
      <w:numFmt w:val="bullet"/>
      <w:lvlText w:val=""/>
      <w:lvlJc w:val="left"/>
      <w:rPr>
        <w:rFonts w:ascii="Symbol" w:eastAsia="Times New Roman" w:hAnsi="Symbol"/>
      </w:rPr>
    </w:lvl>
    <w:lvl w:ilvl="4">
      <w:numFmt w:val="bullet"/>
      <w:lvlText w:val="o"/>
      <w:lvlJc w:val="left"/>
      <w:rPr>
        <w:rFonts w:ascii="Courier New" w:eastAsia="Times New Roman" w:hAnsi="Courier New"/>
      </w:rPr>
    </w:lvl>
    <w:lvl w:ilvl="5">
      <w:numFmt w:val="bullet"/>
      <w:lvlText w:val=""/>
      <w:lvlJc w:val="left"/>
      <w:rPr>
        <w:rFonts w:ascii="Wingdings" w:eastAsia="Times New Roman" w:hAnsi="Wingdings"/>
      </w:rPr>
    </w:lvl>
    <w:lvl w:ilvl="6">
      <w:numFmt w:val="bullet"/>
      <w:lvlText w:val=""/>
      <w:lvlJc w:val="left"/>
      <w:rPr>
        <w:rFonts w:ascii="Symbol" w:eastAsia="Times New Roman" w:hAnsi="Symbol"/>
      </w:rPr>
    </w:lvl>
    <w:lvl w:ilvl="7">
      <w:numFmt w:val="bullet"/>
      <w:lvlText w:val="o"/>
      <w:lvlJc w:val="left"/>
      <w:rPr>
        <w:rFonts w:ascii="Courier New" w:eastAsia="Times New Roman" w:hAnsi="Courier New"/>
      </w:rPr>
    </w:lvl>
    <w:lvl w:ilvl="8">
      <w:numFmt w:val="bullet"/>
      <w:lvlText w:val=""/>
      <w:lvlJc w:val="left"/>
      <w:rPr>
        <w:rFonts w:ascii="Wingdings" w:eastAsia="Times New Roman" w:hAnsi="Wingdings"/>
      </w:rPr>
    </w:lvl>
  </w:abstractNum>
  <w:abstractNum w:abstractNumId="2">
    <w:nsid w:val="22D45CE3"/>
    <w:multiLevelType w:val="hybridMultilevel"/>
    <w:tmpl w:val="DB644A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7EB21F5"/>
    <w:multiLevelType w:val="hybridMultilevel"/>
    <w:tmpl w:val="8BDC117C"/>
    <w:lvl w:ilvl="0" w:tplc="4198DE5A">
      <w:start w:val="1"/>
      <w:numFmt w:val="bullet"/>
      <w:lvlText w:val=""/>
      <w:lvlJc w:val="left"/>
      <w:pPr>
        <w:ind w:left="1074" w:hanging="360"/>
      </w:pPr>
      <w:rPr>
        <w:rFonts w:ascii="Symbol" w:hAnsi="Symbol" w:hint="default"/>
        <w:i/>
        <w:sz w:val="21"/>
      </w:rPr>
    </w:lvl>
    <w:lvl w:ilvl="1" w:tplc="08090003">
      <w:start w:val="1"/>
      <w:numFmt w:val="bullet"/>
      <w:lvlText w:val="o"/>
      <w:lvlJc w:val="left"/>
      <w:pPr>
        <w:ind w:left="1794" w:hanging="360"/>
      </w:pPr>
      <w:rPr>
        <w:rFonts w:ascii="Courier New" w:hAnsi="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
    <w:nsid w:val="293768E4"/>
    <w:multiLevelType w:val="hybridMultilevel"/>
    <w:tmpl w:val="9B2C5C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AF24746"/>
    <w:multiLevelType w:val="hybridMultilevel"/>
    <w:tmpl w:val="2B9A16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027B15"/>
    <w:multiLevelType w:val="hybridMultilevel"/>
    <w:tmpl w:val="FF26FA7E"/>
    <w:lvl w:ilvl="0" w:tplc="54C0B4B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32367438"/>
    <w:multiLevelType w:val="hybridMultilevel"/>
    <w:tmpl w:val="B518DE7E"/>
    <w:lvl w:ilvl="0" w:tplc="C45202C4">
      <w:start w:val="1"/>
      <w:numFmt w:val="decimal"/>
      <w:lvlText w:val="2.2.%1"/>
      <w:lvlJc w:val="left"/>
      <w:pPr>
        <w:ind w:left="720" w:hanging="360"/>
      </w:pPr>
      <w:rPr>
        <w:rFonts w:cs="Times New Roman"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6812460"/>
    <w:multiLevelType w:val="hybridMultilevel"/>
    <w:tmpl w:val="A27E4C32"/>
    <w:lvl w:ilvl="0" w:tplc="AE547B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87653B1"/>
    <w:multiLevelType w:val="hybridMultilevel"/>
    <w:tmpl w:val="72FCAFAE"/>
    <w:lvl w:ilvl="0" w:tplc="226838CC">
      <w:start w:val="1"/>
      <w:numFmt w:val="decimal"/>
      <w:lvlText w:val="%1."/>
      <w:lvlJc w:val="left"/>
      <w:pPr>
        <w:ind w:left="1379" w:hanging="435"/>
      </w:pPr>
      <w:rPr>
        <w:rFonts w:eastAsia="Arial" w:hint="default"/>
      </w:rPr>
    </w:lvl>
    <w:lvl w:ilvl="1" w:tplc="0C090019">
      <w:start w:val="1"/>
      <w:numFmt w:val="lowerLetter"/>
      <w:lvlText w:val="%2."/>
      <w:lvlJc w:val="left"/>
      <w:pPr>
        <w:ind w:left="2024" w:hanging="360"/>
      </w:pPr>
    </w:lvl>
    <w:lvl w:ilvl="2" w:tplc="0C09001B" w:tentative="1">
      <w:start w:val="1"/>
      <w:numFmt w:val="lowerRoman"/>
      <w:lvlText w:val="%3."/>
      <w:lvlJc w:val="right"/>
      <w:pPr>
        <w:ind w:left="2744" w:hanging="180"/>
      </w:pPr>
    </w:lvl>
    <w:lvl w:ilvl="3" w:tplc="0C09000F" w:tentative="1">
      <w:start w:val="1"/>
      <w:numFmt w:val="decimal"/>
      <w:lvlText w:val="%4."/>
      <w:lvlJc w:val="left"/>
      <w:pPr>
        <w:ind w:left="3464" w:hanging="360"/>
      </w:pPr>
    </w:lvl>
    <w:lvl w:ilvl="4" w:tplc="0C090019" w:tentative="1">
      <w:start w:val="1"/>
      <w:numFmt w:val="lowerLetter"/>
      <w:lvlText w:val="%5."/>
      <w:lvlJc w:val="left"/>
      <w:pPr>
        <w:ind w:left="4184" w:hanging="360"/>
      </w:pPr>
    </w:lvl>
    <w:lvl w:ilvl="5" w:tplc="0C09001B" w:tentative="1">
      <w:start w:val="1"/>
      <w:numFmt w:val="lowerRoman"/>
      <w:lvlText w:val="%6."/>
      <w:lvlJc w:val="right"/>
      <w:pPr>
        <w:ind w:left="4904" w:hanging="180"/>
      </w:pPr>
    </w:lvl>
    <w:lvl w:ilvl="6" w:tplc="0C09000F" w:tentative="1">
      <w:start w:val="1"/>
      <w:numFmt w:val="decimal"/>
      <w:lvlText w:val="%7."/>
      <w:lvlJc w:val="left"/>
      <w:pPr>
        <w:ind w:left="5624" w:hanging="360"/>
      </w:pPr>
    </w:lvl>
    <w:lvl w:ilvl="7" w:tplc="0C090019" w:tentative="1">
      <w:start w:val="1"/>
      <w:numFmt w:val="lowerLetter"/>
      <w:lvlText w:val="%8."/>
      <w:lvlJc w:val="left"/>
      <w:pPr>
        <w:ind w:left="6344" w:hanging="360"/>
      </w:pPr>
    </w:lvl>
    <w:lvl w:ilvl="8" w:tplc="0C09001B" w:tentative="1">
      <w:start w:val="1"/>
      <w:numFmt w:val="lowerRoman"/>
      <w:lvlText w:val="%9."/>
      <w:lvlJc w:val="right"/>
      <w:pPr>
        <w:ind w:left="7064" w:hanging="180"/>
      </w:pPr>
    </w:lvl>
  </w:abstractNum>
  <w:abstractNum w:abstractNumId="10">
    <w:nsid w:val="39897107"/>
    <w:multiLevelType w:val="hybridMultilevel"/>
    <w:tmpl w:val="0AFCE182"/>
    <w:lvl w:ilvl="0" w:tplc="ED7A02B0">
      <w:start w:val="1"/>
      <w:numFmt w:val="decimal"/>
      <w:lvlText w:val="%1.0"/>
      <w:lvlJc w:val="left"/>
      <w:pPr>
        <w:ind w:left="720" w:hanging="360"/>
      </w:pPr>
      <w:rPr>
        <w:rFonts w:cs="Times New Roman" w:hint="default"/>
        <w:b/>
        <w:sz w:val="27"/>
        <w:szCs w:val="27"/>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39BB7F51"/>
    <w:multiLevelType w:val="hybridMultilevel"/>
    <w:tmpl w:val="2B280E1C"/>
    <w:lvl w:ilvl="0" w:tplc="1409001B">
      <w:start w:val="1"/>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CCE7ADB"/>
    <w:multiLevelType w:val="hybridMultilevel"/>
    <w:tmpl w:val="C7DAA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701B1A"/>
    <w:multiLevelType w:val="hybridMultilevel"/>
    <w:tmpl w:val="DC96F1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23D67D7"/>
    <w:multiLevelType w:val="multilevel"/>
    <w:tmpl w:val="B7282290"/>
    <w:styleLink w:val="WWNum3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nsid w:val="42E17CFC"/>
    <w:multiLevelType w:val="hybridMultilevel"/>
    <w:tmpl w:val="F73AEF6E"/>
    <w:lvl w:ilvl="0" w:tplc="F8BA86EC">
      <w:start w:val="1"/>
      <w:numFmt w:val="decimal"/>
      <w:lvlText w:val="%1."/>
      <w:lvlJc w:val="left"/>
      <w:pPr>
        <w:ind w:left="720" w:hanging="360"/>
      </w:pPr>
      <w:rPr>
        <w:rFonts w:cs="Times New Roman" w:hint="default"/>
        <w:b/>
        <w:i/>
      </w:rPr>
    </w:lvl>
    <w:lvl w:ilvl="1" w:tplc="0C090003">
      <w:start w:val="1"/>
      <w:numFmt w:val="lowerLetter"/>
      <w:lvlText w:val="%2."/>
      <w:lvlJc w:val="left"/>
      <w:pPr>
        <w:ind w:left="1440" w:hanging="360"/>
      </w:pPr>
      <w:rPr>
        <w:rFonts w:cs="Times New Roman"/>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16">
    <w:nsid w:val="4F0B2A0B"/>
    <w:multiLevelType w:val="hybridMultilevel"/>
    <w:tmpl w:val="20744386"/>
    <w:lvl w:ilvl="0" w:tplc="2E969F5A">
      <w:start w:val="1"/>
      <w:numFmt w:val="decimal"/>
      <w:lvlText w:val="CJ Recommendation %1."/>
      <w:lvlJc w:val="left"/>
      <w:pPr>
        <w:ind w:left="2487" w:hanging="360"/>
      </w:pPr>
      <w:rPr>
        <w:rFonts w:hint="default"/>
        <w:b/>
        <w:i/>
      </w:rPr>
    </w:lvl>
    <w:lvl w:ilvl="1" w:tplc="0C090019">
      <w:start w:val="1"/>
      <w:numFmt w:val="lowerLetter"/>
      <w:lvlText w:val="%2."/>
      <w:lvlJc w:val="left"/>
      <w:pPr>
        <w:ind w:left="3207" w:hanging="360"/>
      </w:pPr>
    </w:lvl>
    <w:lvl w:ilvl="2" w:tplc="0C09001B">
      <w:start w:val="1"/>
      <w:numFmt w:val="lowerRoman"/>
      <w:lvlText w:val="%3."/>
      <w:lvlJc w:val="right"/>
      <w:pPr>
        <w:ind w:left="3927" w:hanging="180"/>
      </w:pPr>
    </w:lvl>
    <w:lvl w:ilvl="3" w:tplc="0C09000F">
      <w:start w:val="1"/>
      <w:numFmt w:val="decimal"/>
      <w:lvlText w:val="%4."/>
      <w:lvlJc w:val="left"/>
      <w:pPr>
        <w:ind w:left="4647" w:hanging="360"/>
      </w:pPr>
    </w:lvl>
    <w:lvl w:ilvl="4" w:tplc="0C090019">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7">
    <w:nsid w:val="564E3F5D"/>
    <w:multiLevelType w:val="multilevel"/>
    <w:tmpl w:val="0AF6F842"/>
    <w:styleLink w:val="WWNum2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599D3116"/>
    <w:multiLevelType w:val="hybridMultilevel"/>
    <w:tmpl w:val="898E91D0"/>
    <w:lvl w:ilvl="0" w:tplc="084C8506">
      <w:start w:val="1"/>
      <w:numFmt w:val="bullet"/>
      <w:pStyle w:val="BulletPoints"/>
      <w:lvlText w:val=""/>
      <w:lvlJc w:val="left"/>
      <w:pPr>
        <w:tabs>
          <w:tab w:val="num" w:pos="720"/>
        </w:tabs>
        <w:ind w:left="720" w:hanging="720"/>
      </w:pPr>
      <w:rPr>
        <w:rFonts w:ascii="Symbol" w:hAnsi="Symbol" w:hint="default"/>
        <w:b w:val="0"/>
        <w:i w:val="0"/>
        <w:sz w:val="16"/>
      </w:rPr>
    </w:lvl>
    <w:lvl w:ilvl="1" w:tplc="08090019">
      <w:start w:val="1"/>
      <w:numFmt w:val="bullet"/>
      <w:lvlText w:val="o"/>
      <w:lvlJc w:val="left"/>
      <w:pPr>
        <w:tabs>
          <w:tab w:val="num" w:pos="5040"/>
        </w:tabs>
        <w:ind w:left="5040" w:hanging="360"/>
      </w:pPr>
      <w:rPr>
        <w:rFonts w:ascii="Courier New" w:hAnsi="Courier New" w:hint="default"/>
      </w:rPr>
    </w:lvl>
    <w:lvl w:ilvl="2" w:tplc="0809001B">
      <w:start w:val="1"/>
      <w:numFmt w:val="bullet"/>
      <w:lvlText w:val=""/>
      <w:lvlJc w:val="left"/>
      <w:pPr>
        <w:tabs>
          <w:tab w:val="num" w:pos="5760"/>
        </w:tabs>
        <w:ind w:left="5760" w:hanging="360"/>
      </w:pPr>
      <w:rPr>
        <w:rFonts w:ascii="Wingdings" w:hAnsi="Wingdings" w:hint="default"/>
      </w:rPr>
    </w:lvl>
    <w:lvl w:ilvl="3" w:tplc="0809000F">
      <w:start w:val="1"/>
      <w:numFmt w:val="bullet"/>
      <w:lvlText w:val=""/>
      <w:lvlJc w:val="left"/>
      <w:pPr>
        <w:tabs>
          <w:tab w:val="num" w:pos="6480"/>
        </w:tabs>
        <w:ind w:left="6480" w:hanging="360"/>
      </w:pPr>
      <w:rPr>
        <w:rFonts w:ascii="Symbol" w:hAnsi="Symbol" w:hint="default"/>
      </w:rPr>
    </w:lvl>
    <w:lvl w:ilvl="4" w:tplc="08090019">
      <w:start w:val="1"/>
      <w:numFmt w:val="bullet"/>
      <w:lvlText w:val="o"/>
      <w:lvlJc w:val="left"/>
      <w:pPr>
        <w:tabs>
          <w:tab w:val="num" w:pos="7200"/>
        </w:tabs>
        <w:ind w:left="7200" w:hanging="360"/>
      </w:pPr>
      <w:rPr>
        <w:rFonts w:ascii="Courier New" w:hAnsi="Courier New" w:hint="default"/>
      </w:rPr>
    </w:lvl>
    <w:lvl w:ilvl="5" w:tplc="0809001B">
      <w:start w:val="1"/>
      <w:numFmt w:val="bullet"/>
      <w:lvlText w:val=""/>
      <w:lvlJc w:val="left"/>
      <w:pPr>
        <w:tabs>
          <w:tab w:val="num" w:pos="7920"/>
        </w:tabs>
        <w:ind w:left="7920" w:hanging="360"/>
      </w:pPr>
      <w:rPr>
        <w:rFonts w:ascii="Wingdings" w:hAnsi="Wingdings" w:hint="default"/>
      </w:rPr>
    </w:lvl>
    <w:lvl w:ilvl="6" w:tplc="0809000F">
      <w:start w:val="1"/>
      <w:numFmt w:val="bullet"/>
      <w:lvlText w:val=""/>
      <w:lvlJc w:val="left"/>
      <w:pPr>
        <w:tabs>
          <w:tab w:val="num" w:pos="8640"/>
        </w:tabs>
        <w:ind w:left="8640" w:hanging="360"/>
      </w:pPr>
      <w:rPr>
        <w:rFonts w:ascii="Symbol" w:hAnsi="Symbol" w:hint="default"/>
      </w:rPr>
    </w:lvl>
    <w:lvl w:ilvl="7" w:tplc="08090019">
      <w:start w:val="1"/>
      <w:numFmt w:val="bullet"/>
      <w:lvlText w:val="o"/>
      <w:lvlJc w:val="left"/>
      <w:pPr>
        <w:tabs>
          <w:tab w:val="num" w:pos="9360"/>
        </w:tabs>
        <w:ind w:left="9360" w:hanging="360"/>
      </w:pPr>
      <w:rPr>
        <w:rFonts w:ascii="Courier New" w:hAnsi="Courier New" w:hint="default"/>
      </w:rPr>
    </w:lvl>
    <w:lvl w:ilvl="8" w:tplc="0809001B">
      <w:start w:val="1"/>
      <w:numFmt w:val="bullet"/>
      <w:lvlText w:val=""/>
      <w:lvlJc w:val="left"/>
      <w:pPr>
        <w:tabs>
          <w:tab w:val="num" w:pos="10080"/>
        </w:tabs>
        <w:ind w:left="10080" w:hanging="360"/>
      </w:pPr>
      <w:rPr>
        <w:rFonts w:ascii="Wingdings" w:hAnsi="Wingdings" w:hint="default"/>
      </w:rPr>
    </w:lvl>
  </w:abstractNum>
  <w:abstractNum w:abstractNumId="19">
    <w:nsid w:val="625364BF"/>
    <w:multiLevelType w:val="multilevel"/>
    <w:tmpl w:val="84E83B9E"/>
    <w:styleLink w:val="WWNum30"/>
    <w:lvl w:ilvl="0">
      <w:numFmt w:val="bullet"/>
      <w:lvlText w:val=""/>
      <w:lvlJc w:val="left"/>
      <w:rPr>
        <w:rFonts w:ascii="Symbol" w:eastAsia="Times New Roman" w:hAnsi="Symbol"/>
        <w:i/>
        <w:sz w:val="18"/>
      </w:rPr>
    </w:lvl>
    <w:lvl w:ilvl="1">
      <w:numFmt w:val="bullet"/>
      <w:lvlText w:val="o"/>
      <w:lvlJc w:val="left"/>
      <w:rPr>
        <w:rFonts w:ascii="Courier New" w:eastAsia="Times New Roman" w:hAnsi="Courier New"/>
      </w:rPr>
    </w:lvl>
    <w:lvl w:ilvl="2">
      <w:numFmt w:val="bullet"/>
      <w:lvlText w:val=""/>
      <w:lvlJc w:val="left"/>
      <w:rPr>
        <w:rFonts w:ascii="Wingdings" w:eastAsia="Times New Roman" w:hAnsi="Wingdings"/>
      </w:rPr>
    </w:lvl>
    <w:lvl w:ilvl="3">
      <w:numFmt w:val="bullet"/>
      <w:lvlText w:val=""/>
      <w:lvlJc w:val="left"/>
      <w:rPr>
        <w:rFonts w:ascii="Symbol" w:eastAsia="Times New Roman" w:hAnsi="Symbol"/>
      </w:rPr>
    </w:lvl>
    <w:lvl w:ilvl="4">
      <w:numFmt w:val="bullet"/>
      <w:lvlText w:val="o"/>
      <w:lvlJc w:val="left"/>
      <w:rPr>
        <w:rFonts w:ascii="Courier New" w:eastAsia="Times New Roman" w:hAnsi="Courier New"/>
      </w:rPr>
    </w:lvl>
    <w:lvl w:ilvl="5">
      <w:numFmt w:val="bullet"/>
      <w:lvlText w:val=""/>
      <w:lvlJc w:val="left"/>
      <w:rPr>
        <w:rFonts w:ascii="Wingdings" w:eastAsia="Times New Roman" w:hAnsi="Wingdings"/>
      </w:rPr>
    </w:lvl>
    <w:lvl w:ilvl="6">
      <w:numFmt w:val="bullet"/>
      <w:lvlText w:val=""/>
      <w:lvlJc w:val="left"/>
      <w:rPr>
        <w:rFonts w:ascii="Symbol" w:eastAsia="Times New Roman" w:hAnsi="Symbol"/>
      </w:rPr>
    </w:lvl>
    <w:lvl w:ilvl="7">
      <w:numFmt w:val="bullet"/>
      <w:lvlText w:val="o"/>
      <w:lvlJc w:val="left"/>
      <w:rPr>
        <w:rFonts w:ascii="Courier New" w:eastAsia="Times New Roman" w:hAnsi="Courier New"/>
      </w:rPr>
    </w:lvl>
    <w:lvl w:ilvl="8">
      <w:numFmt w:val="bullet"/>
      <w:lvlText w:val=""/>
      <w:lvlJc w:val="left"/>
      <w:rPr>
        <w:rFonts w:ascii="Wingdings" w:eastAsia="Times New Roman" w:hAnsi="Wingdings"/>
      </w:rPr>
    </w:lvl>
  </w:abstractNum>
  <w:abstractNum w:abstractNumId="20">
    <w:nsid w:val="65984718"/>
    <w:multiLevelType w:val="hybridMultilevel"/>
    <w:tmpl w:val="2D52130A"/>
    <w:lvl w:ilvl="0" w:tplc="8AB26B7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6A4F25C2"/>
    <w:multiLevelType w:val="hybridMultilevel"/>
    <w:tmpl w:val="6FCC86F0"/>
    <w:lvl w:ilvl="0" w:tplc="1B5879AA">
      <w:start w:val="1"/>
      <w:numFmt w:val="bullet"/>
      <w:lvlText w:val=""/>
      <w:lvlJc w:val="left"/>
      <w:pPr>
        <w:ind w:left="9433" w:hanging="360"/>
      </w:pPr>
      <w:rPr>
        <w:rFonts w:ascii="Symbol" w:hAnsi="Symbol" w:hint="default"/>
        <w:i/>
        <w:sz w:val="22"/>
      </w:rPr>
    </w:lvl>
    <w:lvl w:ilvl="1" w:tplc="0C090019">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2">
    <w:nsid w:val="6A917EDC"/>
    <w:multiLevelType w:val="hybridMultilevel"/>
    <w:tmpl w:val="6034374C"/>
    <w:lvl w:ilvl="0" w:tplc="E1A64B8A">
      <w:start w:val="1"/>
      <w:numFmt w:val="decimal"/>
      <w:lvlText w:val="2.%1"/>
      <w:lvlJc w:val="left"/>
      <w:pPr>
        <w:ind w:left="720" w:hanging="360"/>
      </w:pPr>
      <w:rPr>
        <w:rFonts w:cs="Times New Roman" w:hint="default"/>
        <w:b/>
        <w:i w:val="0"/>
        <w:sz w:val="25"/>
        <w:szCs w:val="25"/>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C9D0005"/>
    <w:multiLevelType w:val="hybridMultilevel"/>
    <w:tmpl w:val="CEBA64D8"/>
    <w:lvl w:ilvl="0" w:tplc="AD760C38">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FE330D6"/>
    <w:multiLevelType w:val="hybridMultilevel"/>
    <w:tmpl w:val="B268AF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5"/>
  </w:num>
  <w:num w:numId="3">
    <w:abstractNumId w:val="21"/>
  </w:num>
  <w:num w:numId="4">
    <w:abstractNumId w:val="3"/>
  </w:num>
  <w:num w:numId="5">
    <w:abstractNumId w:val="18"/>
  </w:num>
  <w:num w:numId="6">
    <w:abstractNumId w:val="1"/>
  </w:num>
  <w:num w:numId="7">
    <w:abstractNumId w:val="17"/>
  </w:num>
  <w:num w:numId="8">
    <w:abstractNumId w:val="19"/>
  </w:num>
  <w:num w:numId="9">
    <w:abstractNumId w:val="14"/>
  </w:num>
  <w:num w:numId="10">
    <w:abstractNumId w:val="22"/>
  </w:num>
  <w:num w:numId="11">
    <w:abstractNumId w:val="7"/>
  </w:num>
  <w:num w:numId="12">
    <w:abstractNumId w:val="9"/>
  </w:num>
  <w:num w:numId="13">
    <w:abstractNumId w:val="4"/>
  </w:num>
  <w:num w:numId="14">
    <w:abstractNumId w:val="12"/>
  </w:num>
  <w:num w:numId="15">
    <w:abstractNumId w:val="24"/>
  </w:num>
  <w:num w:numId="16">
    <w:abstractNumId w:val="13"/>
  </w:num>
  <w:num w:numId="17">
    <w:abstractNumId w:val="2"/>
  </w:num>
  <w:num w:numId="18">
    <w:abstractNumId w:val="11"/>
  </w:num>
  <w:num w:numId="19">
    <w:abstractNumId w:val="8"/>
  </w:num>
  <w:num w:numId="20">
    <w:abstractNumId w:val="6"/>
  </w:num>
  <w:num w:numId="21">
    <w:abstractNumId w:val="20"/>
  </w:num>
  <w:num w:numId="22">
    <w:abstractNumId w:val="0"/>
  </w:num>
  <w:num w:numId="23">
    <w:abstractNumId w:val="16"/>
  </w:num>
  <w:num w:numId="24">
    <w:abstractNumId w:val="5"/>
  </w:num>
  <w:num w:numId="25">
    <w:abstractNumId w:val="2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56"/>
    <w:rsid w:val="0000075E"/>
    <w:rsid w:val="00000795"/>
    <w:rsid w:val="00000A65"/>
    <w:rsid w:val="00001A3F"/>
    <w:rsid w:val="00001BC7"/>
    <w:rsid w:val="00003B26"/>
    <w:rsid w:val="00003C39"/>
    <w:rsid w:val="00003F29"/>
    <w:rsid w:val="000042B1"/>
    <w:rsid w:val="0000498B"/>
    <w:rsid w:val="000052A0"/>
    <w:rsid w:val="00006F19"/>
    <w:rsid w:val="0000708C"/>
    <w:rsid w:val="000076C8"/>
    <w:rsid w:val="0001039D"/>
    <w:rsid w:val="00010A47"/>
    <w:rsid w:val="000115B3"/>
    <w:rsid w:val="0001305B"/>
    <w:rsid w:val="00013ADF"/>
    <w:rsid w:val="0001400B"/>
    <w:rsid w:val="000141D5"/>
    <w:rsid w:val="000142D4"/>
    <w:rsid w:val="00014AFC"/>
    <w:rsid w:val="000161B5"/>
    <w:rsid w:val="00016A7C"/>
    <w:rsid w:val="00017649"/>
    <w:rsid w:val="00020226"/>
    <w:rsid w:val="00020C8F"/>
    <w:rsid w:val="00021C91"/>
    <w:rsid w:val="00022616"/>
    <w:rsid w:val="00022D07"/>
    <w:rsid w:val="00022F61"/>
    <w:rsid w:val="00024414"/>
    <w:rsid w:val="00025120"/>
    <w:rsid w:val="000309E5"/>
    <w:rsid w:val="000316CF"/>
    <w:rsid w:val="00031ADC"/>
    <w:rsid w:val="00031D25"/>
    <w:rsid w:val="0003368E"/>
    <w:rsid w:val="0003373F"/>
    <w:rsid w:val="00033B7C"/>
    <w:rsid w:val="00033BBC"/>
    <w:rsid w:val="00033C39"/>
    <w:rsid w:val="00033E33"/>
    <w:rsid w:val="0003427D"/>
    <w:rsid w:val="00036015"/>
    <w:rsid w:val="00036EE0"/>
    <w:rsid w:val="000410EA"/>
    <w:rsid w:val="0004151C"/>
    <w:rsid w:val="00041639"/>
    <w:rsid w:val="0004264A"/>
    <w:rsid w:val="00042FDC"/>
    <w:rsid w:val="0004367E"/>
    <w:rsid w:val="00043C32"/>
    <w:rsid w:val="0004412B"/>
    <w:rsid w:val="00044592"/>
    <w:rsid w:val="000452CA"/>
    <w:rsid w:val="000455A1"/>
    <w:rsid w:val="00046293"/>
    <w:rsid w:val="00047C53"/>
    <w:rsid w:val="00050A21"/>
    <w:rsid w:val="0005109F"/>
    <w:rsid w:val="000518B3"/>
    <w:rsid w:val="0005272B"/>
    <w:rsid w:val="00052B1A"/>
    <w:rsid w:val="000534EC"/>
    <w:rsid w:val="00053C25"/>
    <w:rsid w:val="0005460B"/>
    <w:rsid w:val="0005706D"/>
    <w:rsid w:val="00057A22"/>
    <w:rsid w:val="00057CF7"/>
    <w:rsid w:val="00061B42"/>
    <w:rsid w:val="0006388E"/>
    <w:rsid w:val="00063C39"/>
    <w:rsid w:val="00063DA5"/>
    <w:rsid w:val="000644B2"/>
    <w:rsid w:val="00065BB8"/>
    <w:rsid w:val="0006799B"/>
    <w:rsid w:val="0007024D"/>
    <w:rsid w:val="00070680"/>
    <w:rsid w:val="00071D65"/>
    <w:rsid w:val="000727EA"/>
    <w:rsid w:val="00073225"/>
    <w:rsid w:val="00073920"/>
    <w:rsid w:val="00073AAB"/>
    <w:rsid w:val="00073B4B"/>
    <w:rsid w:val="00073E46"/>
    <w:rsid w:val="000761EA"/>
    <w:rsid w:val="00076ABC"/>
    <w:rsid w:val="0007763C"/>
    <w:rsid w:val="00080C8F"/>
    <w:rsid w:val="00082CCF"/>
    <w:rsid w:val="00083351"/>
    <w:rsid w:val="00083BB7"/>
    <w:rsid w:val="00083F68"/>
    <w:rsid w:val="00085AFA"/>
    <w:rsid w:val="000864B2"/>
    <w:rsid w:val="000903A0"/>
    <w:rsid w:val="00091AFC"/>
    <w:rsid w:val="00091B38"/>
    <w:rsid w:val="000958A4"/>
    <w:rsid w:val="000969D0"/>
    <w:rsid w:val="0009704C"/>
    <w:rsid w:val="0009762F"/>
    <w:rsid w:val="00097D9B"/>
    <w:rsid w:val="000A19BC"/>
    <w:rsid w:val="000A5B1D"/>
    <w:rsid w:val="000A613D"/>
    <w:rsid w:val="000A689F"/>
    <w:rsid w:val="000B0343"/>
    <w:rsid w:val="000B0660"/>
    <w:rsid w:val="000B13F5"/>
    <w:rsid w:val="000B1592"/>
    <w:rsid w:val="000B1E0E"/>
    <w:rsid w:val="000B28A4"/>
    <w:rsid w:val="000B3556"/>
    <w:rsid w:val="000B437E"/>
    <w:rsid w:val="000B4579"/>
    <w:rsid w:val="000B586D"/>
    <w:rsid w:val="000B5C03"/>
    <w:rsid w:val="000B61F5"/>
    <w:rsid w:val="000B6A44"/>
    <w:rsid w:val="000B6FC6"/>
    <w:rsid w:val="000C11B2"/>
    <w:rsid w:val="000C1906"/>
    <w:rsid w:val="000C23B0"/>
    <w:rsid w:val="000C2467"/>
    <w:rsid w:val="000C2509"/>
    <w:rsid w:val="000C3040"/>
    <w:rsid w:val="000C3792"/>
    <w:rsid w:val="000C41B6"/>
    <w:rsid w:val="000C51D8"/>
    <w:rsid w:val="000C540B"/>
    <w:rsid w:val="000C5602"/>
    <w:rsid w:val="000C5976"/>
    <w:rsid w:val="000C6395"/>
    <w:rsid w:val="000C6BDB"/>
    <w:rsid w:val="000C74A3"/>
    <w:rsid w:val="000D080B"/>
    <w:rsid w:val="000D09F6"/>
    <w:rsid w:val="000D18A1"/>
    <w:rsid w:val="000D2487"/>
    <w:rsid w:val="000D2C6A"/>
    <w:rsid w:val="000D3212"/>
    <w:rsid w:val="000D3793"/>
    <w:rsid w:val="000D3A0F"/>
    <w:rsid w:val="000D4097"/>
    <w:rsid w:val="000D4D40"/>
    <w:rsid w:val="000D5F6B"/>
    <w:rsid w:val="000D7508"/>
    <w:rsid w:val="000E0513"/>
    <w:rsid w:val="000E0AB5"/>
    <w:rsid w:val="000E1BC8"/>
    <w:rsid w:val="000E212B"/>
    <w:rsid w:val="000E2437"/>
    <w:rsid w:val="000E3AD7"/>
    <w:rsid w:val="000E4873"/>
    <w:rsid w:val="000E4F9B"/>
    <w:rsid w:val="000E5050"/>
    <w:rsid w:val="000E5123"/>
    <w:rsid w:val="000E5180"/>
    <w:rsid w:val="000E65FF"/>
    <w:rsid w:val="000F1D58"/>
    <w:rsid w:val="000F236F"/>
    <w:rsid w:val="000F25D7"/>
    <w:rsid w:val="000F32A6"/>
    <w:rsid w:val="000F3B48"/>
    <w:rsid w:val="000F4F4A"/>
    <w:rsid w:val="000F5472"/>
    <w:rsid w:val="000F74D2"/>
    <w:rsid w:val="00100056"/>
    <w:rsid w:val="00101F2B"/>
    <w:rsid w:val="001030E3"/>
    <w:rsid w:val="0010439B"/>
    <w:rsid w:val="0010466A"/>
    <w:rsid w:val="0010625E"/>
    <w:rsid w:val="0011086D"/>
    <w:rsid w:val="00112B84"/>
    <w:rsid w:val="0011368F"/>
    <w:rsid w:val="00114028"/>
    <w:rsid w:val="00114395"/>
    <w:rsid w:val="00114D89"/>
    <w:rsid w:val="00117B51"/>
    <w:rsid w:val="00117C69"/>
    <w:rsid w:val="001203F9"/>
    <w:rsid w:val="00121D58"/>
    <w:rsid w:val="00121F56"/>
    <w:rsid w:val="00122219"/>
    <w:rsid w:val="0012225E"/>
    <w:rsid w:val="0012499C"/>
    <w:rsid w:val="00124DB3"/>
    <w:rsid w:val="00126923"/>
    <w:rsid w:val="00126FD7"/>
    <w:rsid w:val="00130822"/>
    <w:rsid w:val="00130A08"/>
    <w:rsid w:val="00130E4D"/>
    <w:rsid w:val="001313E0"/>
    <w:rsid w:val="001326C5"/>
    <w:rsid w:val="00132898"/>
    <w:rsid w:val="00133355"/>
    <w:rsid w:val="001359B5"/>
    <w:rsid w:val="00136C53"/>
    <w:rsid w:val="00137242"/>
    <w:rsid w:val="0013774D"/>
    <w:rsid w:val="00137AC9"/>
    <w:rsid w:val="00140028"/>
    <w:rsid w:val="00140467"/>
    <w:rsid w:val="001413BF"/>
    <w:rsid w:val="00142633"/>
    <w:rsid w:val="00143949"/>
    <w:rsid w:val="00143E56"/>
    <w:rsid w:val="00143F0B"/>
    <w:rsid w:val="00144031"/>
    <w:rsid w:val="0014495B"/>
    <w:rsid w:val="0014539F"/>
    <w:rsid w:val="00145E6D"/>
    <w:rsid w:val="00146190"/>
    <w:rsid w:val="001473A0"/>
    <w:rsid w:val="00147433"/>
    <w:rsid w:val="00150797"/>
    <w:rsid w:val="00150A84"/>
    <w:rsid w:val="00151325"/>
    <w:rsid w:val="00151799"/>
    <w:rsid w:val="00151E49"/>
    <w:rsid w:val="001520C7"/>
    <w:rsid w:val="0015422A"/>
    <w:rsid w:val="00154271"/>
    <w:rsid w:val="0015497F"/>
    <w:rsid w:val="00154A74"/>
    <w:rsid w:val="00154E3D"/>
    <w:rsid w:val="001556FA"/>
    <w:rsid w:val="00155B1A"/>
    <w:rsid w:val="00156FB1"/>
    <w:rsid w:val="001575EA"/>
    <w:rsid w:val="00157832"/>
    <w:rsid w:val="00157A9E"/>
    <w:rsid w:val="00160C8E"/>
    <w:rsid w:val="00160CF0"/>
    <w:rsid w:val="00161CC8"/>
    <w:rsid w:val="001624B1"/>
    <w:rsid w:val="00164A0C"/>
    <w:rsid w:val="00164E63"/>
    <w:rsid w:val="00165957"/>
    <w:rsid w:val="00166F9C"/>
    <w:rsid w:val="001678FC"/>
    <w:rsid w:val="00167BE7"/>
    <w:rsid w:val="00171DB8"/>
    <w:rsid w:val="00172122"/>
    <w:rsid w:val="0017252A"/>
    <w:rsid w:val="00172769"/>
    <w:rsid w:val="00174BF8"/>
    <w:rsid w:val="001751A8"/>
    <w:rsid w:val="00175793"/>
    <w:rsid w:val="0017688E"/>
    <w:rsid w:val="001804AA"/>
    <w:rsid w:val="0018133A"/>
    <w:rsid w:val="00182761"/>
    <w:rsid w:val="00182F3D"/>
    <w:rsid w:val="00184248"/>
    <w:rsid w:val="00184EA1"/>
    <w:rsid w:val="001855C5"/>
    <w:rsid w:val="00185F29"/>
    <w:rsid w:val="00186416"/>
    <w:rsid w:val="00186751"/>
    <w:rsid w:val="00186FE4"/>
    <w:rsid w:val="00187FE9"/>
    <w:rsid w:val="00191449"/>
    <w:rsid w:val="00191B11"/>
    <w:rsid w:val="0019394D"/>
    <w:rsid w:val="00193CBB"/>
    <w:rsid w:val="00193D82"/>
    <w:rsid w:val="0019455D"/>
    <w:rsid w:val="00194C98"/>
    <w:rsid w:val="001952A1"/>
    <w:rsid w:val="0019588D"/>
    <w:rsid w:val="00195E95"/>
    <w:rsid w:val="00196670"/>
    <w:rsid w:val="00197E97"/>
    <w:rsid w:val="001A0AA0"/>
    <w:rsid w:val="001A242C"/>
    <w:rsid w:val="001A417C"/>
    <w:rsid w:val="001A6036"/>
    <w:rsid w:val="001A60F7"/>
    <w:rsid w:val="001A687D"/>
    <w:rsid w:val="001B0ACE"/>
    <w:rsid w:val="001B103F"/>
    <w:rsid w:val="001B1868"/>
    <w:rsid w:val="001B2D78"/>
    <w:rsid w:val="001B3BF0"/>
    <w:rsid w:val="001B41CA"/>
    <w:rsid w:val="001B5F69"/>
    <w:rsid w:val="001B6962"/>
    <w:rsid w:val="001B6D2A"/>
    <w:rsid w:val="001B7136"/>
    <w:rsid w:val="001B7319"/>
    <w:rsid w:val="001C125C"/>
    <w:rsid w:val="001C30FE"/>
    <w:rsid w:val="001C42CD"/>
    <w:rsid w:val="001C43A9"/>
    <w:rsid w:val="001D1236"/>
    <w:rsid w:val="001D1853"/>
    <w:rsid w:val="001D31D0"/>
    <w:rsid w:val="001D3601"/>
    <w:rsid w:val="001D4281"/>
    <w:rsid w:val="001D47C4"/>
    <w:rsid w:val="001D54FB"/>
    <w:rsid w:val="001D5B98"/>
    <w:rsid w:val="001D6A7E"/>
    <w:rsid w:val="001D6DD9"/>
    <w:rsid w:val="001D6FF0"/>
    <w:rsid w:val="001D7BC6"/>
    <w:rsid w:val="001E0418"/>
    <w:rsid w:val="001E06A9"/>
    <w:rsid w:val="001E0D7B"/>
    <w:rsid w:val="001E2252"/>
    <w:rsid w:val="001E3954"/>
    <w:rsid w:val="001E3DDF"/>
    <w:rsid w:val="001E50EC"/>
    <w:rsid w:val="001E5FF5"/>
    <w:rsid w:val="001E643D"/>
    <w:rsid w:val="001E7F2A"/>
    <w:rsid w:val="001F0CE2"/>
    <w:rsid w:val="001F1EB7"/>
    <w:rsid w:val="001F2640"/>
    <w:rsid w:val="001F278D"/>
    <w:rsid w:val="001F2820"/>
    <w:rsid w:val="001F46AC"/>
    <w:rsid w:val="001F500C"/>
    <w:rsid w:val="001F5276"/>
    <w:rsid w:val="00200629"/>
    <w:rsid w:val="002006C6"/>
    <w:rsid w:val="00203778"/>
    <w:rsid w:val="002037ED"/>
    <w:rsid w:val="00203806"/>
    <w:rsid w:val="002055AC"/>
    <w:rsid w:val="00206892"/>
    <w:rsid w:val="00207525"/>
    <w:rsid w:val="0020758B"/>
    <w:rsid w:val="00207D14"/>
    <w:rsid w:val="00210B2C"/>
    <w:rsid w:val="002124F4"/>
    <w:rsid w:val="002153EA"/>
    <w:rsid w:val="00215E89"/>
    <w:rsid w:val="00215E8C"/>
    <w:rsid w:val="00220900"/>
    <w:rsid w:val="002211B5"/>
    <w:rsid w:val="002212A7"/>
    <w:rsid w:val="002242AD"/>
    <w:rsid w:val="002245FD"/>
    <w:rsid w:val="00225E0C"/>
    <w:rsid w:val="00225E42"/>
    <w:rsid w:val="0022796E"/>
    <w:rsid w:val="00230858"/>
    <w:rsid w:val="00231381"/>
    <w:rsid w:val="00231DAA"/>
    <w:rsid w:val="00232C12"/>
    <w:rsid w:val="00233BF1"/>
    <w:rsid w:val="0023595F"/>
    <w:rsid w:val="00237082"/>
    <w:rsid w:val="00237A69"/>
    <w:rsid w:val="002404A4"/>
    <w:rsid w:val="002413F5"/>
    <w:rsid w:val="00242074"/>
    <w:rsid w:val="002422BD"/>
    <w:rsid w:val="0024299C"/>
    <w:rsid w:val="002449EF"/>
    <w:rsid w:val="00244C21"/>
    <w:rsid w:val="002456A5"/>
    <w:rsid w:val="00245FDC"/>
    <w:rsid w:val="0024628E"/>
    <w:rsid w:val="00246348"/>
    <w:rsid w:val="00246B90"/>
    <w:rsid w:val="0024741A"/>
    <w:rsid w:val="00247CF7"/>
    <w:rsid w:val="0025119E"/>
    <w:rsid w:val="0025139D"/>
    <w:rsid w:val="002518D2"/>
    <w:rsid w:val="00253592"/>
    <w:rsid w:val="0025476A"/>
    <w:rsid w:val="00255216"/>
    <w:rsid w:val="002560A4"/>
    <w:rsid w:val="002568EC"/>
    <w:rsid w:val="00262393"/>
    <w:rsid w:val="00262F45"/>
    <w:rsid w:val="002632DE"/>
    <w:rsid w:val="00264B46"/>
    <w:rsid w:val="002653BB"/>
    <w:rsid w:val="002654CD"/>
    <w:rsid w:val="00266F57"/>
    <w:rsid w:val="00267D4C"/>
    <w:rsid w:val="0027061E"/>
    <w:rsid w:val="00270841"/>
    <w:rsid w:val="00271D72"/>
    <w:rsid w:val="00272D90"/>
    <w:rsid w:val="00273DBA"/>
    <w:rsid w:val="00275B3E"/>
    <w:rsid w:val="00277D77"/>
    <w:rsid w:val="00280061"/>
    <w:rsid w:val="00282EEE"/>
    <w:rsid w:val="00283269"/>
    <w:rsid w:val="00283F44"/>
    <w:rsid w:val="00284225"/>
    <w:rsid w:val="0028495A"/>
    <w:rsid w:val="002850D0"/>
    <w:rsid w:val="00286CA4"/>
    <w:rsid w:val="00290FA6"/>
    <w:rsid w:val="00291753"/>
    <w:rsid w:val="002939DB"/>
    <w:rsid w:val="00294FFE"/>
    <w:rsid w:val="0029629A"/>
    <w:rsid w:val="00296BDC"/>
    <w:rsid w:val="00296F2E"/>
    <w:rsid w:val="002A1DA7"/>
    <w:rsid w:val="002A5861"/>
    <w:rsid w:val="002A5A32"/>
    <w:rsid w:val="002A6A36"/>
    <w:rsid w:val="002A7256"/>
    <w:rsid w:val="002A7CB3"/>
    <w:rsid w:val="002B3B18"/>
    <w:rsid w:val="002B496A"/>
    <w:rsid w:val="002B4F83"/>
    <w:rsid w:val="002C0BBA"/>
    <w:rsid w:val="002C0CE9"/>
    <w:rsid w:val="002C20CD"/>
    <w:rsid w:val="002C21FE"/>
    <w:rsid w:val="002C26DA"/>
    <w:rsid w:val="002C31BE"/>
    <w:rsid w:val="002C41AF"/>
    <w:rsid w:val="002C4449"/>
    <w:rsid w:val="002C487C"/>
    <w:rsid w:val="002C4AD9"/>
    <w:rsid w:val="002C511B"/>
    <w:rsid w:val="002C72CB"/>
    <w:rsid w:val="002D0124"/>
    <w:rsid w:val="002D17CC"/>
    <w:rsid w:val="002D21B5"/>
    <w:rsid w:val="002D41B2"/>
    <w:rsid w:val="002D542B"/>
    <w:rsid w:val="002D5797"/>
    <w:rsid w:val="002D6166"/>
    <w:rsid w:val="002D6B31"/>
    <w:rsid w:val="002D790A"/>
    <w:rsid w:val="002E126B"/>
    <w:rsid w:val="002E1413"/>
    <w:rsid w:val="002E1A2A"/>
    <w:rsid w:val="002E2E61"/>
    <w:rsid w:val="002E6019"/>
    <w:rsid w:val="002E6D7F"/>
    <w:rsid w:val="002E7069"/>
    <w:rsid w:val="002E70BD"/>
    <w:rsid w:val="002E7BAB"/>
    <w:rsid w:val="002F164B"/>
    <w:rsid w:val="002F187A"/>
    <w:rsid w:val="002F18C6"/>
    <w:rsid w:val="002F1E3D"/>
    <w:rsid w:val="002F205B"/>
    <w:rsid w:val="002F2FF7"/>
    <w:rsid w:val="002F4643"/>
    <w:rsid w:val="002F4C99"/>
    <w:rsid w:val="002F641D"/>
    <w:rsid w:val="002F6A8C"/>
    <w:rsid w:val="002F6E13"/>
    <w:rsid w:val="002F759A"/>
    <w:rsid w:val="002F7CF4"/>
    <w:rsid w:val="003001A6"/>
    <w:rsid w:val="00300DF8"/>
    <w:rsid w:val="003013DE"/>
    <w:rsid w:val="00303A76"/>
    <w:rsid w:val="0030485F"/>
    <w:rsid w:val="00304FE9"/>
    <w:rsid w:val="00307029"/>
    <w:rsid w:val="00307C70"/>
    <w:rsid w:val="00312299"/>
    <w:rsid w:val="00312579"/>
    <w:rsid w:val="00313514"/>
    <w:rsid w:val="00313C1F"/>
    <w:rsid w:val="00314296"/>
    <w:rsid w:val="003143FE"/>
    <w:rsid w:val="00316142"/>
    <w:rsid w:val="00316584"/>
    <w:rsid w:val="00316BE5"/>
    <w:rsid w:val="00316C48"/>
    <w:rsid w:val="00320502"/>
    <w:rsid w:val="00321470"/>
    <w:rsid w:val="003219A1"/>
    <w:rsid w:val="003238F1"/>
    <w:rsid w:val="00327598"/>
    <w:rsid w:val="00327E1E"/>
    <w:rsid w:val="003331E0"/>
    <w:rsid w:val="00333AED"/>
    <w:rsid w:val="00334B51"/>
    <w:rsid w:val="00334FCF"/>
    <w:rsid w:val="00335763"/>
    <w:rsid w:val="00341B41"/>
    <w:rsid w:val="00342412"/>
    <w:rsid w:val="0034269E"/>
    <w:rsid w:val="00343498"/>
    <w:rsid w:val="003438E4"/>
    <w:rsid w:val="00343B4E"/>
    <w:rsid w:val="00343BAA"/>
    <w:rsid w:val="00343E74"/>
    <w:rsid w:val="00344091"/>
    <w:rsid w:val="003442B4"/>
    <w:rsid w:val="00345486"/>
    <w:rsid w:val="0034645E"/>
    <w:rsid w:val="0034693A"/>
    <w:rsid w:val="00347D79"/>
    <w:rsid w:val="003506B1"/>
    <w:rsid w:val="00350992"/>
    <w:rsid w:val="0035099C"/>
    <w:rsid w:val="00350BC7"/>
    <w:rsid w:val="003524CA"/>
    <w:rsid w:val="0035293D"/>
    <w:rsid w:val="00352F87"/>
    <w:rsid w:val="00354042"/>
    <w:rsid w:val="003541FE"/>
    <w:rsid w:val="00354502"/>
    <w:rsid w:val="00361751"/>
    <w:rsid w:val="003619E0"/>
    <w:rsid w:val="0036277D"/>
    <w:rsid w:val="00362FE5"/>
    <w:rsid w:val="0036418A"/>
    <w:rsid w:val="00364337"/>
    <w:rsid w:val="00364430"/>
    <w:rsid w:val="003648EC"/>
    <w:rsid w:val="00365698"/>
    <w:rsid w:val="003665D4"/>
    <w:rsid w:val="00366834"/>
    <w:rsid w:val="003668CA"/>
    <w:rsid w:val="003713A9"/>
    <w:rsid w:val="00371BAA"/>
    <w:rsid w:val="00371D21"/>
    <w:rsid w:val="00371F83"/>
    <w:rsid w:val="003730A7"/>
    <w:rsid w:val="0037382F"/>
    <w:rsid w:val="00374F5D"/>
    <w:rsid w:val="00376551"/>
    <w:rsid w:val="00380220"/>
    <w:rsid w:val="00382210"/>
    <w:rsid w:val="003826B9"/>
    <w:rsid w:val="00382E36"/>
    <w:rsid w:val="00384A91"/>
    <w:rsid w:val="00386134"/>
    <w:rsid w:val="00390CF9"/>
    <w:rsid w:val="0039180E"/>
    <w:rsid w:val="00391F30"/>
    <w:rsid w:val="003920F5"/>
    <w:rsid w:val="00392BC7"/>
    <w:rsid w:val="00393D09"/>
    <w:rsid w:val="0039451B"/>
    <w:rsid w:val="00395E0E"/>
    <w:rsid w:val="00397CA9"/>
    <w:rsid w:val="00397EE1"/>
    <w:rsid w:val="003A069E"/>
    <w:rsid w:val="003A5325"/>
    <w:rsid w:val="003A54BB"/>
    <w:rsid w:val="003A56E0"/>
    <w:rsid w:val="003A60E7"/>
    <w:rsid w:val="003A66B7"/>
    <w:rsid w:val="003A692E"/>
    <w:rsid w:val="003A78AF"/>
    <w:rsid w:val="003B0075"/>
    <w:rsid w:val="003B07FC"/>
    <w:rsid w:val="003B0C4C"/>
    <w:rsid w:val="003B32A9"/>
    <w:rsid w:val="003B4576"/>
    <w:rsid w:val="003B4740"/>
    <w:rsid w:val="003B57C0"/>
    <w:rsid w:val="003B6916"/>
    <w:rsid w:val="003B732E"/>
    <w:rsid w:val="003B7510"/>
    <w:rsid w:val="003B7D0C"/>
    <w:rsid w:val="003C0269"/>
    <w:rsid w:val="003C56D1"/>
    <w:rsid w:val="003C6B78"/>
    <w:rsid w:val="003C72AD"/>
    <w:rsid w:val="003C7E25"/>
    <w:rsid w:val="003D1F5F"/>
    <w:rsid w:val="003D2474"/>
    <w:rsid w:val="003D2770"/>
    <w:rsid w:val="003D2ECF"/>
    <w:rsid w:val="003D34B0"/>
    <w:rsid w:val="003D4288"/>
    <w:rsid w:val="003D5420"/>
    <w:rsid w:val="003D5B9D"/>
    <w:rsid w:val="003D7D1A"/>
    <w:rsid w:val="003E0102"/>
    <w:rsid w:val="003E02D2"/>
    <w:rsid w:val="003E0CCE"/>
    <w:rsid w:val="003E1365"/>
    <w:rsid w:val="003E18ED"/>
    <w:rsid w:val="003E19DF"/>
    <w:rsid w:val="003E1CCC"/>
    <w:rsid w:val="003E216C"/>
    <w:rsid w:val="003E31AE"/>
    <w:rsid w:val="003E37B8"/>
    <w:rsid w:val="003E423E"/>
    <w:rsid w:val="003E44B0"/>
    <w:rsid w:val="003E4663"/>
    <w:rsid w:val="003E5269"/>
    <w:rsid w:val="003E5665"/>
    <w:rsid w:val="003E5D00"/>
    <w:rsid w:val="003E65FE"/>
    <w:rsid w:val="003E6C04"/>
    <w:rsid w:val="003E7745"/>
    <w:rsid w:val="003E7987"/>
    <w:rsid w:val="003E7DAE"/>
    <w:rsid w:val="003F08E0"/>
    <w:rsid w:val="003F1F3C"/>
    <w:rsid w:val="003F32A2"/>
    <w:rsid w:val="003F389F"/>
    <w:rsid w:val="003F4647"/>
    <w:rsid w:val="003F5476"/>
    <w:rsid w:val="003F5566"/>
    <w:rsid w:val="003F6E49"/>
    <w:rsid w:val="003F7049"/>
    <w:rsid w:val="00401707"/>
    <w:rsid w:val="00401A7A"/>
    <w:rsid w:val="00402F31"/>
    <w:rsid w:val="00403A18"/>
    <w:rsid w:val="00406F7A"/>
    <w:rsid w:val="004107D8"/>
    <w:rsid w:val="00410B28"/>
    <w:rsid w:val="004113DE"/>
    <w:rsid w:val="004121D5"/>
    <w:rsid w:val="004128C2"/>
    <w:rsid w:val="0041370D"/>
    <w:rsid w:val="0041373C"/>
    <w:rsid w:val="004142FB"/>
    <w:rsid w:val="00414AD2"/>
    <w:rsid w:val="00414EA1"/>
    <w:rsid w:val="004164D9"/>
    <w:rsid w:val="004166AE"/>
    <w:rsid w:val="004174C7"/>
    <w:rsid w:val="004217B0"/>
    <w:rsid w:val="00422328"/>
    <w:rsid w:val="004226C6"/>
    <w:rsid w:val="00423490"/>
    <w:rsid w:val="0042401D"/>
    <w:rsid w:val="004263AD"/>
    <w:rsid w:val="0042681B"/>
    <w:rsid w:val="00426E44"/>
    <w:rsid w:val="00426EE6"/>
    <w:rsid w:val="004271EF"/>
    <w:rsid w:val="004304AF"/>
    <w:rsid w:val="00430CBE"/>
    <w:rsid w:val="00431BE2"/>
    <w:rsid w:val="00431CBD"/>
    <w:rsid w:val="004331AB"/>
    <w:rsid w:val="004337C7"/>
    <w:rsid w:val="0043393B"/>
    <w:rsid w:val="0043394B"/>
    <w:rsid w:val="004339D0"/>
    <w:rsid w:val="00433D47"/>
    <w:rsid w:val="00434193"/>
    <w:rsid w:val="00434A43"/>
    <w:rsid w:val="00434CDA"/>
    <w:rsid w:val="00435330"/>
    <w:rsid w:val="004361A7"/>
    <w:rsid w:val="00436208"/>
    <w:rsid w:val="004374B1"/>
    <w:rsid w:val="00437FE3"/>
    <w:rsid w:val="004408C4"/>
    <w:rsid w:val="004416C7"/>
    <w:rsid w:val="004416C9"/>
    <w:rsid w:val="00441C6B"/>
    <w:rsid w:val="004424F3"/>
    <w:rsid w:val="00442EA3"/>
    <w:rsid w:val="00444AE4"/>
    <w:rsid w:val="00444F7C"/>
    <w:rsid w:val="00446DCB"/>
    <w:rsid w:val="00446EF9"/>
    <w:rsid w:val="00447C57"/>
    <w:rsid w:val="004501DA"/>
    <w:rsid w:val="0045052D"/>
    <w:rsid w:val="00450535"/>
    <w:rsid w:val="0045061F"/>
    <w:rsid w:val="00450D1C"/>
    <w:rsid w:val="004517A8"/>
    <w:rsid w:val="00451C8E"/>
    <w:rsid w:val="00451EAE"/>
    <w:rsid w:val="00452718"/>
    <w:rsid w:val="0045336B"/>
    <w:rsid w:val="00453B28"/>
    <w:rsid w:val="0045414D"/>
    <w:rsid w:val="00454355"/>
    <w:rsid w:val="0045459B"/>
    <w:rsid w:val="00454B36"/>
    <w:rsid w:val="0045500C"/>
    <w:rsid w:val="00455667"/>
    <w:rsid w:val="00456F28"/>
    <w:rsid w:val="004573F0"/>
    <w:rsid w:val="00460019"/>
    <w:rsid w:val="00460951"/>
    <w:rsid w:val="00462ABF"/>
    <w:rsid w:val="00462B64"/>
    <w:rsid w:val="00462D7C"/>
    <w:rsid w:val="00464A64"/>
    <w:rsid w:val="004661EF"/>
    <w:rsid w:val="00466C1D"/>
    <w:rsid w:val="00472674"/>
    <w:rsid w:val="00473CB5"/>
    <w:rsid w:val="00473D5B"/>
    <w:rsid w:val="00474BBE"/>
    <w:rsid w:val="00474C50"/>
    <w:rsid w:val="0047528C"/>
    <w:rsid w:val="00475C55"/>
    <w:rsid w:val="00477B9A"/>
    <w:rsid w:val="00480254"/>
    <w:rsid w:val="00480E1F"/>
    <w:rsid w:val="004838A3"/>
    <w:rsid w:val="00483B30"/>
    <w:rsid w:val="00484F0F"/>
    <w:rsid w:val="004851FB"/>
    <w:rsid w:val="0048567F"/>
    <w:rsid w:val="004865DB"/>
    <w:rsid w:val="004868D5"/>
    <w:rsid w:val="00486B45"/>
    <w:rsid w:val="00486CD6"/>
    <w:rsid w:val="00487198"/>
    <w:rsid w:val="00487E73"/>
    <w:rsid w:val="004909BC"/>
    <w:rsid w:val="00490B83"/>
    <w:rsid w:val="00490ECE"/>
    <w:rsid w:val="00491E64"/>
    <w:rsid w:val="00492049"/>
    <w:rsid w:val="004929FB"/>
    <w:rsid w:val="00492B2E"/>
    <w:rsid w:val="00493907"/>
    <w:rsid w:val="00493B85"/>
    <w:rsid w:val="00495022"/>
    <w:rsid w:val="00496ACB"/>
    <w:rsid w:val="0049738B"/>
    <w:rsid w:val="004A0B3F"/>
    <w:rsid w:val="004A0EEA"/>
    <w:rsid w:val="004A11D7"/>
    <w:rsid w:val="004A208E"/>
    <w:rsid w:val="004A3653"/>
    <w:rsid w:val="004A4776"/>
    <w:rsid w:val="004A5443"/>
    <w:rsid w:val="004A544A"/>
    <w:rsid w:val="004A551C"/>
    <w:rsid w:val="004A6612"/>
    <w:rsid w:val="004A7296"/>
    <w:rsid w:val="004A7A0C"/>
    <w:rsid w:val="004B07DA"/>
    <w:rsid w:val="004B0EB8"/>
    <w:rsid w:val="004B1AEA"/>
    <w:rsid w:val="004B1B14"/>
    <w:rsid w:val="004B2340"/>
    <w:rsid w:val="004B2B98"/>
    <w:rsid w:val="004B42DA"/>
    <w:rsid w:val="004B4533"/>
    <w:rsid w:val="004B4C2F"/>
    <w:rsid w:val="004B5C20"/>
    <w:rsid w:val="004B6973"/>
    <w:rsid w:val="004B6F61"/>
    <w:rsid w:val="004B7151"/>
    <w:rsid w:val="004C035F"/>
    <w:rsid w:val="004C0749"/>
    <w:rsid w:val="004C0AAA"/>
    <w:rsid w:val="004C0E86"/>
    <w:rsid w:val="004C3117"/>
    <w:rsid w:val="004C3386"/>
    <w:rsid w:val="004C5BD1"/>
    <w:rsid w:val="004C6E65"/>
    <w:rsid w:val="004C7564"/>
    <w:rsid w:val="004C7E55"/>
    <w:rsid w:val="004D13DA"/>
    <w:rsid w:val="004D220B"/>
    <w:rsid w:val="004D353D"/>
    <w:rsid w:val="004D3B35"/>
    <w:rsid w:val="004D5ECD"/>
    <w:rsid w:val="004E0ECC"/>
    <w:rsid w:val="004E12F9"/>
    <w:rsid w:val="004E14F3"/>
    <w:rsid w:val="004E29D0"/>
    <w:rsid w:val="004E4280"/>
    <w:rsid w:val="004E645E"/>
    <w:rsid w:val="004E68C0"/>
    <w:rsid w:val="004E70AF"/>
    <w:rsid w:val="004E70F1"/>
    <w:rsid w:val="004F08C7"/>
    <w:rsid w:val="004F0E0D"/>
    <w:rsid w:val="004F0EDF"/>
    <w:rsid w:val="004F211E"/>
    <w:rsid w:val="004F38F7"/>
    <w:rsid w:val="004F3C37"/>
    <w:rsid w:val="004F48B3"/>
    <w:rsid w:val="004F4FB1"/>
    <w:rsid w:val="004F58F6"/>
    <w:rsid w:val="00502A86"/>
    <w:rsid w:val="00504606"/>
    <w:rsid w:val="00504D8C"/>
    <w:rsid w:val="00505733"/>
    <w:rsid w:val="0050616E"/>
    <w:rsid w:val="00506257"/>
    <w:rsid w:val="005065E0"/>
    <w:rsid w:val="00506CE5"/>
    <w:rsid w:val="00506FF8"/>
    <w:rsid w:val="00510DC7"/>
    <w:rsid w:val="00511DB1"/>
    <w:rsid w:val="00511EC3"/>
    <w:rsid w:val="0051459F"/>
    <w:rsid w:val="00514F57"/>
    <w:rsid w:val="00515958"/>
    <w:rsid w:val="00515B7B"/>
    <w:rsid w:val="0051712E"/>
    <w:rsid w:val="0052057D"/>
    <w:rsid w:val="00521DD5"/>
    <w:rsid w:val="005220E7"/>
    <w:rsid w:val="0052235B"/>
    <w:rsid w:val="005225F1"/>
    <w:rsid w:val="00523A29"/>
    <w:rsid w:val="00523B4F"/>
    <w:rsid w:val="00524E51"/>
    <w:rsid w:val="005272FE"/>
    <w:rsid w:val="00533434"/>
    <w:rsid w:val="00533BA1"/>
    <w:rsid w:val="005343FA"/>
    <w:rsid w:val="00534987"/>
    <w:rsid w:val="00534AFF"/>
    <w:rsid w:val="00534BF3"/>
    <w:rsid w:val="00535D41"/>
    <w:rsid w:val="00536844"/>
    <w:rsid w:val="00537072"/>
    <w:rsid w:val="00537529"/>
    <w:rsid w:val="0054006D"/>
    <w:rsid w:val="005400E3"/>
    <w:rsid w:val="0054109D"/>
    <w:rsid w:val="0054241C"/>
    <w:rsid w:val="00543432"/>
    <w:rsid w:val="00544263"/>
    <w:rsid w:val="00544AFD"/>
    <w:rsid w:val="00544CCC"/>
    <w:rsid w:val="005461E2"/>
    <w:rsid w:val="0054697F"/>
    <w:rsid w:val="00546B89"/>
    <w:rsid w:val="00547D63"/>
    <w:rsid w:val="00550218"/>
    <w:rsid w:val="00552C13"/>
    <w:rsid w:val="005534C1"/>
    <w:rsid w:val="005536AC"/>
    <w:rsid w:val="00553E24"/>
    <w:rsid w:val="00554F9E"/>
    <w:rsid w:val="0055518C"/>
    <w:rsid w:val="005556BE"/>
    <w:rsid w:val="00556E14"/>
    <w:rsid w:val="00557556"/>
    <w:rsid w:val="00557631"/>
    <w:rsid w:val="00557C62"/>
    <w:rsid w:val="005601E5"/>
    <w:rsid w:val="0056071F"/>
    <w:rsid w:val="00561922"/>
    <w:rsid w:val="0056192A"/>
    <w:rsid w:val="0056235A"/>
    <w:rsid w:val="00562748"/>
    <w:rsid w:val="0056305D"/>
    <w:rsid w:val="0056518F"/>
    <w:rsid w:val="00565360"/>
    <w:rsid w:val="0056600C"/>
    <w:rsid w:val="005664F7"/>
    <w:rsid w:val="00566E01"/>
    <w:rsid w:val="00570709"/>
    <w:rsid w:val="00571BCC"/>
    <w:rsid w:val="005739FD"/>
    <w:rsid w:val="00573DDB"/>
    <w:rsid w:val="00574B5E"/>
    <w:rsid w:val="005762B0"/>
    <w:rsid w:val="00576BD8"/>
    <w:rsid w:val="00576F85"/>
    <w:rsid w:val="005778B4"/>
    <w:rsid w:val="00580E80"/>
    <w:rsid w:val="005815AD"/>
    <w:rsid w:val="00582C84"/>
    <w:rsid w:val="00583068"/>
    <w:rsid w:val="00584276"/>
    <w:rsid w:val="00584A0B"/>
    <w:rsid w:val="00587127"/>
    <w:rsid w:val="00587389"/>
    <w:rsid w:val="00587575"/>
    <w:rsid w:val="0058775F"/>
    <w:rsid w:val="005877E9"/>
    <w:rsid w:val="00587BF7"/>
    <w:rsid w:val="00587E6E"/>
    <w:rsid w:val="00587EAE"/>
    <w:rsid w:val="0059000A"/>
    <w:rsid w:val="00590C59"/>
    <w:rsid w:val="005918A9"/>
    <w:rsid w:val="00591C86"/>
    <w:rsid w:val="00592314"/>
    <w:rsid w:val="00592E0F"/>
    <w:rsid w:val="00593647"/>
    <w:rsid w:val="005950F7"/>
    <w:rsid w:val="005A03BE"/>
    <w:rsid w:val="005A0A9A"/>
    <w:rsid w:val="005A1EB4"/>
    <w:rsid w:val="005A228E"/>
    <w:rsid w:val="005A4AE7"/>
    <w:rsid w:val="005A5A6B"/>
    <w:rsid w:val="005B011C"/>
    <w:rsid w:val="005B3ED1"/>
    <w:rsid w:val="005B4FA6"/>
    <w:rsid w:val="005B5050"/>
    <w:rsid w:val="005B533A"/>
    <w:rsid w:val="005B5813"/>
    <w:rsid w:val="005B6693"/>
    <w:rsid w:val="005B696E"/>
    <w:rsid w:val="005C00BA"/>
    <w:rsid w:val="005C01C4"/>
    <w:rsid w:val="005C01F1"/>
    <w:rsid w:val="005C0EFD"/>
    <w:rsid w:val="005C10FD"/>
    <w:rsid w:val="005C16BB"/>
    <w:rsid w:val="005C2283"/>
    <w:rsid w:val="005C23AF"/>
    <w:rsid w:val="005C40C7"/>
    <w:rsid w:val="005C49BE"/>
    <w:rsid w:val="005C528B"/>
    <w:rsid w:val="005C5F37"/>
    <w:rsid w:val="005D03A4"/>
    <w:rsid w:val="005D15A6"/>
    <w:rsid w:val="005D3629"/>
    <w:rsid w:val="005D3784"/>
    <w:rsid w:val="005D3834"/>
    <w:rsid w:val="005D3AF9"/>
    <w:rsid w:val="005D5434"/>
    <w:rsid w:val="005D6478"/>
    <w:rsid w:val="005D6E14"/>
    <w:rsid w:val="005D6F30"/>
    <w:rsid w:val="005E07A6"/>
    <w:rsid w:val="005E07EE"/>
    <w:rsid w:val="005E0EAB"/>
    <w:rsid w:val="005E234A"/>
    <w:rsid w:val="005E3FEC"/>
    <w:rsid w:val="005E45A2"/>
    <w:rsid w:val="005E5087"/>
    <w:rsid w:val="005E7CED"/>
    <w:rsid w:val="005F038C"/>
    <w:rsid w:val="005F0BCC"/>
    <w:rsid w:val="005F14A9"/>
    <w:rsid w:val="005F2D97"/>
    <w:rsid w:val="005F4C29"/>
    <w:rsid w:val="005F4D71"/>
    <w:rsid w:val="005F6852"/>
    <w:rsid w:val="005F7952"/>
    <w:rsid w:val="00600CC0"/>
    <w:rsid w:val="00601229"/>
    <w:rsid w:val="006025F5"/>
    <w:rsid w:val="0060273B"/>
    <w:rsid w:val="00603FCF"/>
    <w:rsid w:val="0060417D"/>
    <w:rsid w:val="00604D49"/>
    <w:rsid w:val="00605465"/>
    <w:rsid w:val="0060561E"/>
    <w:rsid w:val="0060576D"/>
    <w:rsid w:val="006072BF"/>
    <w:rsid w:val="00607361"/>
    <w:rsid w:val="00607B66"/>
    <w:rsid w:val="00610F0E"/>
    <w:rsid w:val="006113D0"/>
    <w:rsid w:val="006116C5"/>
    <w:rsid w:val="00612768"/>
    <w:rsid w:val="006147F7"/>
    <w:rsid w:val="00615ED7"/>
    <w:rsid w:val="00616728"/>
    <w:rsid w:val="006176BB"/>
    <w:rsid w:val="006207D6"/>
    <w:rsid w:val="00620B3D"/>
    <w:rsid w:val="00620CC8"/>
    <w:rsid w:val="00621508"/>
    <w:rsid w:val="006223B1"/>
    <w:rsid w:val="006223B3"/>
    <w:rsid w:val="0062311C"/>
    <w:rsid w:val="006234DE"/>
    <w:rsid w:val="006239EF"/>
    <w:rsid w:val="00625472"/>
    <w:rsid w:val="006264AD"/>
    <w:rsid w:val="006278E7"/>
    <w:rsid w:val="006305E1"/>
    <w:rsid w:val="0063231B"/>
    <w:rsid w:val="00636283"/>
    <w:rsid w:val="006369FA"/>
    <w:rsid w:val="00636DC6"/>
    <w:rsid w:val="00636F96"/>
    <w:rsid w:val="0063772C"/>
    <w:rsid w:val="006402DE"/>
    <w:rsid w:val="00640833"/>
    <w:rsid w:val="00640B85"/>
    <w:rsid w:val="00640BD5"/>
    <w:rsid w:val="00640BE9"/>
    <w:rsid w:val="00643661"/>
    <w:rsid w:val="006449D5"/>
    <w:rsid w:val="0064531A"/>
    <w:rsid w:val="006458FF"/>
    <w:rsid w:val="00646643"/>
    <w:rsid w:val="00646E35"/>
    <w:rsid w:val="00646F5C"/>
    <w:rsid w:val="0065101E"/>
    <w:rsid w:val="00651227"/>
    <w:rsid w:val="00651266"/>
    <w:rsid w:val="00651410"/>
    <w:rsid w:val="00652054"/>
    <w:rsid w:val="00652166"/>
    <w:rsid w:val="00652A32"/>
    <w:rsid w:val="00656EA5"/>
    <w:rsid w:val="00656FB0"/>
    <w:rsid w:val="00656FB3"/>
    <w:rsid w:val="00657825"/>
    <w:rsid w:val="00657EEA"/>
    <w:rsid w:val="006607B5"/>
    <w:rsid w:val="00660AD3"/>
    <w:rsid w:val="0066132B"/>
    <w:rsid w:val="00664321"/>
    <w:rsid w:val="00665A67"/>
    <w:rsid w:val="00665BE0"/>
    <w:rsid w:val="006660ED"/>
    <w:rsid w:val="0066661F"/>
    <w:rsid w:val="00667B3B"/>
    <w:rsid w:val="0067001A"/>
    <w:rsid w:val="006712A7"/>
    <w:rsid w:val="00671780"/>
    <w:rsid w:val="00672422"/>
    <w:rsid w:val="00680B36"/>
    <w:rsid w:val="006836D9"/>
    <w:rsid w:val="00683D33"/>
    <w:rsid w:val="00684A93"/>
    <w:rsid w:val="00684C1F"/>
    <w:rsid w:val="00684E63"/>
    <w:rsid w:val="00685ED5"/>
    <w:rsid w:val="00686389"/>
    <w:rsid w:val="00686590"/>
    <w:rsid w:val="0068680D"/>
    <w:rsid w:val="00687281"/>
    <w:rsid w:val="006915FF"/>
    <w:rsid w:val="00692BF3"/>
    <w:rsid w:val="0069387E"/>
    <w:rsid w:val="0069393F"/>
    <w:rsid w:val="0069512F"/>
    <w:rsid w:val="006953A2"/>
    <w:rsid w:val="0069664D"/>
    <w:rsid w:val="00696AB2"/>
    <w:rsid w:val="00697BD8"/>
    <w:rsid w:val="006A1F39"/>
    <w:rsid w:val="006A2412"/>
    <w:rsid w:val="006A4592"/>
    <w:rsid w:val="006A5B14"/>
    <w:rsid w:val="006A69CB"/>
    <w:rsid w:val="006A7130"/>
    <w:rsid w:val="006B12D3"/>
    <w:rsid w:val="006B22DF"/>
    <w:rsid w:val="006B41E1"/>
    <w:rsid w:val="006B43EB"/>
    <w:rsid w:val="006B507D"/>
    <w:rsid w:val="006B591A"/>
    <w:rsid w:val="006B728A"/>
    <w:rsid w:val="006C04B2"/>
    <w:rsid w:val="006C054B"/>
    <w:rsid w:val="006C0D18"/>
    <w:rsid w:val="006C0F58"/>
    <w:rsid w:val="006C16D3"/>
    <w:rsid w:val="006C2ED2"/>
    <w:rsid w:val="006C4BBB"/>
    <w:rsid w:val="006C5868"/>
    <w:rsid w:val="006C5FEA"/>
    <w:rsid w:val="006C60E4"/>
    <w:rsid w:val="006C63F5"/>
    <w:rsid w:val="006C6F08"/>
    <w:rsid w:val="006D085B"/>
    <w:rsid w:val="006D1000"/>
    <w:rsid w:val="006D1BF6"/>
    <w:rsid w:val="006D2168"/>
    <w:rsid w:val="006D2678"/>
    <w:rsid w:val="006D44E4"/>
    <w:rsid w:val="006D5136"/>
    <w:rsid w:val="006D56C3"/>
    <w:rsid w:val="006D59F8"/>
    <w:rsid w:val="006D69DE"/>
    <w:rsid w:val="006E0292"/>
    <w:rsid w:val="006E0B45"/>
    <w:rsid w:val="006E1D37"/>
    <w:rsid w:val="006E200B"/>
    <w:rsid w:val="006E2486"/>
    <w:rsid w:val="006E2B12"/>
    <w:rsid w:val="006E7EED"/>
    <w:rsid w:val="006F1AFA"/>
    <w:rsid w:val="006F5334"/>
    <w:rsid w:val="006F53D4"/>
    <w:rsid w:val="006F56B5"/>
    <w:rsid w:val="0070079D"/>
    <w:rsid w:val="0070090A"/>
    <w:rsid w:val="00701299"/>
    <w:rsid w:val="0070136C"/>
    <w:rsid w:val="007015D8"/>
    <w:rsid w:val="0070238D"/>
    <w:rsid w:val="007026C2"/>
    <w:rsid w:val="00703B8A"/>
    <w:rsid w:val="00705193"/>
    <w:rsid w:val="0070590A"/>
    <w:rsid w:val="00706B52"/>
    <w:rsid w:val="0070784A"/>
    <w:rsid w:val="00710EB3"/>
    <w:rsid w:val="007115D0"/>
    <w:rsid w:val="00711E01"/>
    <w:rsid w:val="0071207D"/>
    <w:rsid w:val="00714E8D"/>
    <w:rsid w:val="007167DC"/>
    <w:rsid w:val="007175A8"/>
    <w:rsid w:val="007229CB"/>
    <w:rsid w:val="007236DE"/>
    <w:rsid w:val="007239A7"/>
    <w:rsid w:val="00723EB4"/>
    <w:rsid w:val="00726CE9"/>
    <w:rsid w:val="00731832"/>
    <w:rsid w:val="0073240B"/>
    <w:rsid w:val="007330CE"/>
    <w:rsid w:val="00734B12"/>
    <w:rsid w:val="0073502E"/>
    <w:rsid w:val="00735604"/>
    <w:rsid w:val="00735F2A"/>
    <w:rsid w:val="0073603A"/>
    <w:rsid w:val="007367A5"/>
    <w:rsid w:val="00741B42"/>
    <w:rsid w:val="00741C9B"/>
    <w:rsid w:val="007422E9"/>
    <w:rsid w:val="00742836"/>
    <w:rsid w:val="00743B77"/>
    <w:rsid w:val="00744489"/>
    <w:rsid w:val="0074509A"/>
    <w:rsid w:val="0074519C"/>
    <w:rsid w:val="0074538A"/>
    <w:rsid w:val="00750F47"/>
    <w:rsid w:val="00751C4A"/>
    <w:rsid w:val="00752CD1"/>
    <w:rsid w:val="00755DFB"/>
    <w:rsid w:val="00756DBF"/>
    <w:rsid w:val="00756F91"/>
    <w:rsid w:val="0075792F"/>
    <w:rsid w:val="00757C5C"/>
    <w:rsid w:val="00760DA3"/>
    <w:rsid w:val="00760EA7"/>
    <w:rsid w:val="007610CF"/>
    <w:rsid w:val="007613CD"/>
    <w:rsid w:val="007618DD"/>
    <w:rsid w:val="00761A7D"/>
    <w:rsid w:val="007629AF"/>
    <w:rsid w:val="00763B1D"/>
    <w:rsid w:val="0076425A"/>
    <w:rsid w:val="00765611"/>
    <w:rsid w:val="0076641D"/>
    <w:rsid w:val="00766BD1"/>
    <w:rsid w:val="00766E0D"/>
    <w:rsid w:val="007674F7"/>
    <w:rsid w:val="00771409"/>
    <w:rsid w:val="00774ADD"/>
    <w:rsid w:val="0077500F"/>
    <w:rsid w:val="00775344"/>
    <w:rsid w:val="0077562B"/>
    <w:rsid w:val="00776366"/>
    <w:rsid w:val="0077703E"/>
    <w:rsid w:val="00777375"/>
    <w:rsid w:val="00777456"/>
    <w:rsid w:val="007775B5"/>
    <w:rsid w:val="0078089E"/>
    <w:rsid w:val="00781767"/>
    <w:rsid w:val="007821BC"/>
    <w:rsid w:val="007839E8"/>
    <w:rsid w:val="00783CCB"/>
    <w:rsid w:val="007841C0"/>
    <w:rsid w:val="00784C2B"/>
    <w:rsid w:val="00785184"/>
    <w:rsid w:val="00786351"/>
    <w:rsid w:val="007868EB"/>
    <w:rsid w:val="0079113A"/>
    <w:rsid w:val="0079261E"/>
    <w:rsid w:val="007928B7"/>
    <w:rsid w:val="00793D20"/>
    <w:rsid w:val="007976CD"/>
    <w:rsid w:val="007A0517"/>
    <w:rsid w:val="007A1B92"/>
    <w:rsid w:val="007A2F7C"/>
    <w:rsid w:val="007A390D"/>
    <w:rsid w:val="007A579D"/>
    <w:rsid w:val="007A7FB7"/>
    <w:rsid w:val="007B03E5"/>
    <w:rsid w:val="007B07F2"/>
    <w:rsid w:val="007B0B20"/>
    <w:rsid w:val="007B0B52"/>
    <w:rsid w:val="007B1080"/>
    <w:rsid w:val="007B25A2"/>
    <w:rsid w:val="007B351C"/>
    <w:rsid w:val="007B42C4"/>
    <w:rsid w:val="007B456B"/>
    <w:rsid w:val="007B5489"/>
    <w:rsid w:val="007B5AB9"/>
    <w:rsid w:val="007B5E30"/>
    <w:rsid w:val="007B6586"/>
    <w:rsid w:val="007B70F4"/>
    <w:rsid w:val="007B7371"/>
    <w:rsid w:val="007C0431"/>
    <w:rsid w:val="007C054C"/>
    <w:rsid w:val="007C0AF7"/>
    <w:rsid w:val="007C210A"/>
    <w:rsid w:val="007C2881"/>
    <w:rsid w:val="007C59B1"/>
    <w:rsid w:val="007C666C"/>
    <w:rsid w:val="007C7D0B"/>
    <w:rsid w:val="007D1851"/>
    <w:rsid w:val="007D4DA0"/>
    <w:rsid w:val="007E1B96"/>
    <w:rsid w:val="007E289D"/>
    <w:rsid w:val="007E3928"/>
    <w:rsid w:val="007E5BDF"/>
    <w:rsid w:val="007E5E99"/>
    <w:rsid w:val="007E6233"/>
    <w:rsid w:val="007E674D"/>
    <w:rsid w:val="007E6B30"/>
    <w:rsid w:val="007E6C82"/>
    <w:rsid w:val="007E6F87"/>
    <w:rsid w:val="007F078A"/>
    <w:rsid w:val="007F0CA0"/>
    <w:rsid w:val="007F0DA8"/>
    <w:rsid w:val="007F0EB0"/>
    <w:rsid w:val="007F1B26"/>
    <w:rsid w:val="007F267F"/>
    <w:rsid w:val="007F2F02"/>
    <w:rsid w:val="007F44BF"/>
    <w:rsid w:val="007F49F6"/>
    <w:rsid w:val="007F5CC8"/>
    <w:rsid w:val="007F659B"/>
    <w:rsid w:val="007F793D"/>
    <w:rsid w:val="00800ABC"/>
    <w:rsid w:val="008017AD"/>
    <w:rsid w:val="00801CA4"/>
    <w:rsid w:val="008024B0"/>
    <w:rsid w:val="00802885"/>
    <w:rsid w:val="00804AC9"/>
    <w:rsid w:val="008059ED"/>
    <w:rsid w:val="00805E32"/>
    <w:rsid w:val="00805FFE"/>
    <w:rsid w:val="0080734D"/>
    <w:rsid w:val="00807764"/>
    <w:rsid w:val="008102BD"/>
    <w:rsid w:val="008110D4"/>
    <w:rsid w:val="008118E7"/>
    <w:rsid w:val="00811E69"/>
    <w:rsid w:val="00811F89"/>
    <w:rsid w:val="00812BEB"/>
    <w:rsid w:val="00813693"/>
    <w:rsid w:val="00813F45"/>
    <w:rsid w:val="008145F6"/>
    <w:rsid w:val="0081497A"/>
    <w:rsid w:val="0081570C"/>
    <w:rsid w:val="00815CC6"/>
    <w:rsid w:val="00816042"/>
    <w:rsid w:val="00816291"/>
    <w:rsid w:val="00817411"/>
    <w:rsid w:val="00817C90"/>
    <w:rsid w:val="00817D39"/>
    <w:rsid w:val="00820022"/>
    <w:rsid w:val="00820CBF"/>
    <w:rsid w:val="00821B1D"/>
    <w:rsid w:val="008221BA"/>
    <w:rsid w:val="0082236D"/>
    <w:rsid w:val="008224D2"/>
    <w:rsid w:val="00823EE1"/>
    <w:rsid w:val="0082442A"/>
    <w:rsid w:val="0082465E"/>
    <w:rsid w:val="00826AE2"/>
    <w:rsid w:val="00830B25"/>
    <w:rsid w:val="0083198C"/>
    <w:rsid w:val="00832001"/>
    <w:rsid w:val="00833428"/>
    <w:rsid w:val="008344A7"/>
    <w:rsid w:val="0083525A"/>
    <w:rsid w:val="008361AD"/>
    <w:rsid w:val="0083636B"/>
    <w:rsid w:val="008363FD"/>
    <w:rsid w:val="00840DE2"/>
    <w:rsid w:val="00840FF1"/>
    <w:rsid w:val="008412D9"/>
    <w:rsid w:val="00841350"/>
    <w:rsid w:val="0084424C"/>
    <w:rsid w:val="00844E95"/>
    <w:rsid w:val="00845205"/>
    <w:rsid w:val="00845B76"/>
    <w:rsid w:val="0084647F"/>
    <w:rsid w:val="008469D8"/>
    <w:rsid w:val="00847360"/>
    <w:rsid w:val="0084744D"/>
    <w:rsid w:val="008475D5"/>
    <w:rsid w:val="008476CB"/>
    <w:rsid w:val="0085289C"/>
    <w:rsid w:val="008528F5"/>
    <w:rsid w:val="008578A0"/>
    <w:rsid w:val="00857A11"/>
    <w:rsid w:val="00857BCB"/>
    <w:rsid w:val="008610F5"/>
    <w:rsid w:val="00861BDA"/>
    <w:rsid w:val="00862007"/>
    <w:rsid w:val="0086261C"/>
    <w:rsid w:val="00864480"/>
    <w:rsid w:val="00864677"/>
    <w:rsid w:val="0086505B"/>
    <w:rsid w:val="00866096"/>
    <w:rsid w:val="00866ED1"/>
    <w:rsid w:val="0086757C"/>
    <w:rsid w:val="00867636"/>
    <w:rsid w:val="00867F5B"/>
    <w:rsid w:val="00870DB7"/>
    <w:rsid w:val="008711C4"/>
    <w:rsid w:val="008721C2"/>
    <w:rsid w:val="008721EE"/>
    <w:rsid w:val="0087365F"/>
    <w:rsid w:val="008747F8"/>
    <w:rsid w:val="00875B5E"/>
    <w:rsid w:val="00875D85"/>
    <w:rsid w:val="00876631"/>
    <w:rsid w:val="00876B1B"/>
    <w:rsid w:val="0087790E"/>
    <w:rsid w:val="00877D8D"/>
    <w:rsid w:val="00881BBE"/>
    <w:rsid w:val="00883048"/>
    <w:rsid w:val="00884ADC"/>
    <w:rsid w:val="00884D4D"/>
    <w:rsid w:val="00885950"/>
    <w:rsid w:val="00886AD9"/>
    <w:rsid w:val="00893D56"/>
    <w:rsid w:val="008940EC"/>
    <w:rsid w:val="00895626"/>
    <w:rsid w:val="00895818"/>
    <w:rsid w:val="00895EF6"/>
    <w:rsid w:val="008967F4"/>
    <w:rsid w:val="00896C22"/>
    <w:rsid w:val="0089781E"/>
    <w:rsid w:val="0089789E"/>
    <w:rsid w:val="008A0B24"/>
    <w:rsid w:val="008A0D95"/>
    <w:rsid w:val="008A109D"/>
    <w:rsid w:val="008A10A6"/>
    <w:rsid w:val="008A1F95"/>
    <w:rsid w:val="008A2438"/>
    <w:rsid w:val="008A305E"/>
    <w:rsid w:val="008A3610"/>
    <w:rsid w:val="008A5395"/>
    <w:rsid w:val="008A6FC2"/>
    <w:rsid w:val="008A7D37"/>
    <w:rsid w:val="008B09B7"/>
    <w:rsid w:val="008B0E22"/>
    <w:rsid w:val="008B1184"/>
    <w:rsid w:val="008B1B3E"/>
    <w:rsid w:val="008B1FA8"/>
    <w:rsid w:val="008B270E"/>
    <w:rsid w:val="008B29E9"/>
    <w:rsid w:val="008B3482"/>
    <w:rsid w:val="008B37AC"/>
    <w:rsid w:val="008B57D9"/>
    <w:rsid w:val="008B6282"/>
    <w:rsid w:val="008B6839"/>
    <w:rsid w:val="008B74C0"/>
    <w:rsid w:val="008B7A4C"/>
    <w:rsid w:val="008C0070"/>
    <w:rsid w:val="008C0908"/>
    <w:rsid w:val="008C0C01"/>
    <w:rsid w:val="008C1C8E"/>
    <w:rsid w:val="008C1D3D"/>
    <w:rsid w:val="008C2C45"/>
    <w:rsid w:val="008C41CC"/>
    <w:rsid w:val="008C4271"/>
    <w:rsid w:val="008C584B"/>
    <w:rsid w:val="008C62DE"/>
    <w:rsid w:val="008C6ACC"/>
    <w:rsid w:val="008C7495"/>
    <w:rsid w:val="008C76CE"/>
    <w:rsid w:val="008D0E3D"/>
    <w:rsid w:val="008D1710"/>
    <w:rsid w:val="008D267F"/>
    <w:rsid w:val="008D2753"/>
    <w:rsid w:val="008D2C86"/>
    <w:rsid w:val="008D2DAE"/>
    <w:rsid w:val="008D31C9"/>
    <w:rsid w:val="008D42C8"/>
    <w:rsid w:val="008D5559"/>
    <w:rsid w:val="008D5D31"/>
    <w:rsid w:val="008E12F0"/>
    <w:rsid w:val="008E14B6"/>
    <w:rsid w:val="008E2095"/>
    <w:rsid w:val="008E3AB1"/>
    <w:rsid w:val="008E50E4"/>
    <w:rsid w:val="008E5248"/>
    <w:rsid w:val="008E5255"/>
    <w:rsid w:val="008E53B6"/>
    <w:rsid w:val="008E5CA2"/>
    <w:rsid w:val="008E6362"/>
    <w:rsid w:val="008F021A"/>
    <w:rsid w:val="008F14E7"/>
    <w:rsid w:val="008F1704"/>
    <w:rsid w:val="008F2337"/>
    <w:rsid w:val="008F2465"/>
    <w:rsid w:val="008F251E"/>
    <w:rsid w:val="008F276A"/>
    <w:rsid w:val="008F2E57"/>
    <w:rsid w:val="008F4CCE"/>
    <w:rsid w:val="008F50B1"/>
    <w:rsid w:val="008F51A7"/>
    <w:rsid w:val="008F5A41"/>
    <w:rsid w:val="008F6A14"/>
    <w:rsid w:val="008F743C"/>
    <w:rsid w:val="0090055D"/>
    <w:rsid w:val="00900776"/>
    <w:rsid w:val="00900837"/>
    <w:rsid w:val="00900DAF"/>
    <w:rsid w:val="0090122B"/>
    <w:rsid w:val="0090160B"/>
    <w:rsid w:val="00901BAA"/>
    <w:rsid w:val="009058A5"/>
    <w:rsid w:val="00905A2A"/>
    <w:rsid w:val="00905B7A"/>
    <w:rsid w:val="009060ED"/>
    <w:rsid w:val="0090651D"/>
    <w:rsid w:val="009106D3"/>
    <w:rsid w:val="00911931"/>
    <w:rsid w:val="00911BFF"/>
    <w:rsid w:val="00912F38"/>
    <w:rsid w:val="009150AD"/>
    <w:rsid w:val="0091512D"/>
    <w:rsid w:val="00915274"/>
    <w:rsid w:val="00915939"/>
    <w:rsid w:val="00915E25"/>
    <w:rsid w:val="009166D6"/>
    <w:rsid w:val="00917124"/>
    <w:rsid w:val="00920091"/>
    <w:rsid w:val="00921365"/>
    <w:rsid w:val="0092145B"/>
    <w:rsid w:val="00923DAD"/>
    <w:rsid w:val="00923E37"/>
    <w:rsid w:val="00926055"/>
    <w:rsid w:val="0092623A"/>
    <w:rsid w:val="009264F6"/>
    <w:rsid w:val="00927061"/>
    <w:rsid w:val="00927CA0"/>
    <w:rsid w:val="0093081B"/>
    <w:rsid w:val="009321F7"/>
    <w:rsid w:val="009325DE"/>
    <w:rsid w:val="00933400"/>
    <w:rsid w:val="00933A5B"/>
    <w:rsid w:val="00933D73"/>
    <w:rsid w:val="009349F8"/>
    <w:rsid w:val="0093668D"/>
    <w:rsid w:val="009375DD"/>
    <w:rsid w:val="0094017C"/>
    <w:rsid w:val="009416CC"/>
    <w:rsid w:val="00943B05"/>
    <w:rsid w:val="0094498B"/>
    <w:rsid w:val="00944D49"/>
    <w:rsid w:val="009453B2"/>
    <w:rsid w:val="00947943"/>
    <w:rsid w:val="00950814"/>
    <w:rsid w:val="00951B0E"/>
    <w:rsid w:val="00951FCB"/>
    <w:rsid w:val="00952C77"/>
    <w:rsid w:val="00953CCF"/>
    <w:rsid w:val="00954AB1"/>
    <w:rsid w:val="00955264"/>
    <w:rsid w:val="00955423"/>
    <w:rsid w:val="00955F8C"/>
    <w:rsid w:val="00956B3B"/>
    <w:rsid w:val="00957E0D"/>
    <w:rsid w:val="00960044"/>
    <w:rsid w:val="00960CE4"/>
    <w:rsid w:val="00960ED0"/>
    <w:rsid w:val="00961589"/>
    <w:rsid w:val="00961F83"/>
    <w:rsid w:val="00962C15"/>
    <w:rsid w:val="009639AC"/>
    <w:rsid w:val="009642B9"/>
    <w:rsid w:val="00965AF7"/>
    <w:rsid w:val="00965EFB"/>
    <w:rsid w:val="0096605C"/>
    <w:rsid w:val="00966431"/>
    <w:rsid w:val="00967485"/>
    <w:rsid w:val="0097123B"/>
    <w:rsid w:val="00971FB0"/>
    <w:rsid w:val="0097242C"/>
    <w:rsid w:val="00973CDB"/>
    <w:rsid w:val="009743CD"/>
    <w:rsid w:val="00974A00"/>
    <w:rsid w:val="00974A57"/>
    <w:rsid w:val="0097678E"/>
    <w:rsid w:val="00976B27"/>
    <w:rsid w:val="0098044B"/>
    <w:rsid w:val="00981B97"/>
    <w:rsid w:val="009826CC"/>
    <w:rsid w:val="0098415E"/>
    <w:rsid w:val="00984923"/>
    <w:rsid w:val="00984B33"/>
    <w:rsid w:val="00984C5A"/>
    <w:rsid w:val="00985630"/>
    <w:rsid w:val="00986440"/>
    <w:rsid w:val="009868F0"/>
    <w:rsid w:val="0098710F"/>
    <w:rsid w:val="00987F83"/>
    <w:rsid w:val="00987FBF"/>
    <w:rsid w:val="00990124"/>
    <w:rsid w:val="00990D28"/>
    <w:rsid w:val="00992494"/>
    <w:rsid w:val="0099587B"/>
    <w:rsid w:val="0099594A"/>
    <w:rsid w:val="00995B60"/>
    <w:rsid w:val="0099601F"/>
    <w:rsid w:val="00996D48"/>
    <w:rsid w:val="009975AB"/>
    <w:rsid w:val="0099769B"/>
    <w:rsid w:val="009979FA"/>
    <w:rsid w:val="009A25C9"/>
    <w:rsid w:val="009A3F8B"/>
    <w:rsid w:val="009A5D1B"/>
    <w:rsid w:val="009A5D9A"/>
    <w:rsid w:val="009B0C1B"/>
    <w:rsid w:val="009B0FD9"/>
    <w:rsid w:val="009B1D06"/>
    <w:rsid w:val="009B479F"/>
    <w:rsid w:val="009B4D35"/>
    <w:rsid w:val="009B797E"/>
    <w:rsid w:val="009C0DF0"/>
    <w:rsid w:val="009C121E"/>
    <w:rsid w:val="009C262E"/>
    <w:rsid w:val="009C3D5F"/>
    <w:rsid w:val="009C5BD2"/>
    <w:rsid w:val="009C5F62"/>
    <w:rsid w:val="009C6660"/>
    <w:rsid w:val="009C6A80"/>
    <w:rsid w:val="009C7140"/>
    <w:rsid w:val="009D570C"/>
    <w:rsid w:val="009D7651"/>
    <w:rsid w:val="009D78E4"/>
    <w:rsid w:val="009E032B"/>
    <w:rsid w:val="009E04E8"/>
    <w:rsid w:val="009E0AB0"/>
    <w:rsid w:val="009E29D5"/>
    <w:rsid w:val="009E3B6F"/>
    <w:rsid w:val="009E4047"/>
    <w:rsid w:val="009E60B9"/>
    <w:rsid w:val="009E6A4F"/>
    <w:rsid w:val="009E6E82"/>
    <w:rsid w:val="009E6EA9"/>
    <w:rsid w:val="009E7B75"/>
    <w:rsid w:val="009F13BF"/>
    <w:rsid w:val="009F1C62"/>
    <w:rsid w:val="009F2217"/>
    <w:rsid w:val="009F26E9"/>
    <w:rsid w:val="009F39CC"/>
    <w:rsid w:val="009F4604"/>
    <w:rsid w:val="009F4D84"/>
    <w:rsid w:val="009F51C9"/>
    <w:rsid w:val="009F5B96"/>
    <w:rsid w:val="009F5BCF"/>
    <w:rsid w:val="009F699B"/>
    <w:rsid w:val="009F6D78"/>
    <w:rsid w:val="009F75FE"/>
    <w:rsid w:val="009F7F2B"/>
    <w:rsid w:val="00A01AB8"/>
    <w:rsid w:val="00A03C53"/>
    <w:rsid w:val="00A04D25"/>
    <w:rsid w:val="00A04E58"/>
    <w:rsid w:val="00A0553B"/>
    <w:rsid w:val="00A06284"/>
    <w:rsid w:val="00A10B66"/>
    <w:rsid w:val="00A110BD"/>
    <w:rsid w:val="00A1130E"/>
    <w:rsid w:val="00A140C1"/>
    <w:rsid w:val="00A155B3"/>
    <w:rsid w:val="00A16262"/>
    <w:rsid w:val="00A163F7"/>
    <w:rsid w:val="00A202B5"/>
    <w:rsid w:val="00A21037"/>
    <w:rsid w:val="00A2240C"/>
    <w:rsid w:val="00A22D71"/>
    <w:rsid w:val="00A22DB6"/>
    <w:rsid w:val="00A23846"/>
    <w:rsid w:val="00A24128"/>
    <w:rsid w:val="00A2427B"/>
    <w:rsid w:val="00A256CA"/>
    <w:rsid w:val="00A25F2D"/>
    <w:rsid w:val="00A267DF"/>
    <w:rsid w:val="00A26AD7"/>
    <w:rsid w:val="00A303D5"/>
    <w:rsid w:val="00A304B4"/>
    <w:rsid w:val="00A31364"/>
    <w:rsid w:val="00A31B79"/>
    <w:rsid w:val="00A325A6"/>
    <w:rsid w:val="00A32B79"/>
    <w:rsid w:val="00A33F17"/>
    <w:rsid w:val="00A34875"/>
    <w:rsid w:val="00A34D98"/>
    <w:rsid w:val="00A37656"/>
    <w:rsid w:val="00A4286B"/>
    <w:rsid w:val="00A42FC7"/>
    <w:rsid w:val="00A44C27"/>
    <w:rsid w:val="00A46B09"/>
    <w:rsid w:val="00A46BA0"/>
    <w:rsid w:val="00A47AEF"/>
    <w:rsid w:val="00A47B77"/>
    <w:rsid w:val="00A50A56"/>
    <w:rsid w:val="00A50CB4"/>
    <w:rsid w:val="00A51023"/>
    <w:rsid w:val="00A51741"/>
    <w:rsid w:val="00A51C7A"/>
    <w:rsid w:val="00A521FC"/>
    <w:rsid w:val="00A53694"/>
    <w:rsid w:val="00A543C4"/>
    <w:rsid w:val="00A60561"/>
    <w:rsid w:val="00A607E4"/>
    <w:rsid w:val="00A61695"/>
    <w:rsid w:val="00A64700"/>
    <w:rsid w:val="00A64A98"/>
    <w:rsid w:val="00A64C0E"/>
    <w:rsid w:val="00A65895"/>
    <w:rsid w:val="00A664A5"/>
    <w:rsid w:val="00A665FA"/>
    <w:rsid w:val="00A66F07"/>
    <w:rsid w:val="00A71F8D"/>
    <w:rsid w:val="00A720B0"/>
    <w:rsid w:val="00A7292C"/>
    <w:rsid w:val="00A72A5B"/>
    <w:rsid w:val="00A74B73"/>
    <w:rsid w:val="00A754A6"/>
    <w:rsid w:val="00A8274A"/>
    <w:rsid w:val="00A82DB7"/>
    <w:rsid w:val="00A83E2B"/>
    <w:rsid w:val="00A83ECC"/>
    <w:rsid w:val="00A842B7"/>
    <w:rsid w:val="00A8646D"/>
    <w:rsid w:val="00A86D60"/>
    <w:rsid w:val="00A871D9"/>
    <w:rsid w:val="00A878BF"/>
    <w:rsid w:val="00A87914"/>
    <w:rsid w:val="00A90300"/>
    <w:rsid w:val="00A9065A"/>
    <w:rsid w:val="00A9066E"/>
    <w:rsid w:val="00A909CB"/>
    <w:rsid w:val="00A90B0D"/>
    <w:rsid w:val="00A90B26"/>
    <w:rsid w:val="00A91C50"/>
    <w:rsid w:val="00A9200C"/>
    <w:rsid w:val="00A9416E"/>
    <w:rsid w:val="00A94F39"/>
    <w:rsid w:val="00A951FD"/>
    <w:rsid w:val="00A95955"/>
    <w:rsid w:val="00A95CD6"/>
    <w:rsid w:val="00AA0451"/>
    <w:rsid w:val="00AA2C75"/>
    <w:rsid w:val="00AA2CE6"/>
    <w:rsid w:val="00AA4BA3"/>
    <w:rsid w:val="00AA57C9"/>
    <w:rsid w:val="00AA5E0C"/>
    <w:rsid w:val="00AA7083"/>
    <w:rsid w:val="00AB0254"/>
    <w:rsid w:val="00AB07FB"/>
    <w:rsid w:val="00AB1303"/>
    <w:rsid w:val="00AB1787"/>
    <w:rsid w:val="00AB1CA4"/>
    <w:rsid w:val="00AB26BD"/>
    <w:rsid w:val="00AB3A95"/>
    <w:rsid w:val="00AB4176"/>
    <w:rsid w:val="00AB5443"/>
    <w:rsid w:val="00AB58EB"/>
    <w:rsid w:val="00AB5D34"/>
    <w:rsid w:val="00AB6B5E"/>
    <w:rsid w:val="00AB6FDA"/>
    <w:rsid w:val="00AC05F4"/>
    <w:rsid w:val="00AC1901"/>
    <w:rsid w:val="00AC199A"/>
    <w:rsid w:val="00AC1BCA"/>
    <w:rsid w:val="00AC21D7"/>
    <w:rsid w:val="00AC3AAF"/>
    <w:rsid w:val="00AC413F"/>
    <w:rsid w:val="00AC49A1"/>
    <w:rsid w:val="00AC4A74"/>
    <w:rsid w:val="00AC5A0E"/>
    <w:rsid w:val="00AC6F3A"/>
    <w:rsid w:val="00AC72B7"/>
    <w:rsid w:val="00AD01E6"/>
    <w:rsid w:val="00AD54D0"/>
    <w:rsid w:val="00AD62C6"/>
    <w:rsid w:val="00AE0BF5"/>
    <w:rsid w:val="00AE0F42"/>
    <w:rsid w:val="00AE1334"/>
    <w:rsid w:val="00AE25C0"/>
    <w:rsid w:val="00AE27D8"/>
    <w:rsid w:val="00AE2A89"/>
    <w:rsid w:val="00AE3AD4"/>
    <w:rsid w:val="00AE3E3F"/>
    <w:rsid w:val="00AE413E"/>
    <w:rsid w:val="00AE4374"/>
    <w:rsid w:val="00AE4846"/>
    <w:rsid w:val="00AE629B"/>
    <w:rsid w:val="00AE7C7A"/>
    <w:rsid w:val="00AF01EA"/>
    <w:rsid w:val="00AF0BC9"/>
    <w:rsid w:val="00AF1A85"/>
    <w:rsid w:val="00AF2109"/>
    <w:rsid w:val="00AF34EC"/>
    <w:rsid w:val="00AF3730"/>
    <w:rsid w:val="00AF3C63"/>
    <w:rsid w:val="00AF4249"/>
    <w:rsid w:val="00AF47BF"/>
    <w:rsid w:val="00AF4EF1"/>
    <w:rsid w:val="00AF6147"/>
    <w:rsid w:val="00AF6715"/>
    <w:rsid w:val="00AF7765"/>
    <w:rsid w:val="00AF7C49"/>
    <w:rsid w:val="00B0040A"/>
    <w:rsid w:val="00B0126A"/>
    <w:rsid w:val="00B03281"/>
    <w:rsid w:val="00B05599"/>
    <w:rsid w:val="00B0624D"/>
    <w:rsid w:val="00B07C9B"/>
    <w:rsid w:val="00B07EFF"/>
    <w:rsid w:val="00B11E6E"/>
    <w:rsid w:val="00B122B6"/>
    <w:rsid w:val="00B1255A"/>
    <w:rsid w:val="00B13B07"/>
    <w:rsid w:val="00B1545C"/>
    <w:rsid w:val="00B167F9"/>
    <w:rsid w:val="00B16918"/>
    <w:rsid w:val="00B16926"/>
    <w:rsid w:val="00B16BC9"/>
    <w:rsid w:val="00B17717"/>
    <w:rsid w:val="00B222A2"/>
    <w:rsid w:val="00B23419"/>
    <w:rsid w:val="00B24033"/>
    <w:rsid w:val="00B24B08"/>
    <w:rsid w:val="00B27596"/>
    <w:rsid w:val="00B301EE"/>
    <w:rsid w:val="00B303A6"/>
    <w:rsid w:val="00B3054C"/>
    <w:rsid w:val="00B338F3"/>
    <w:rsid w:val="00B33AFA"/>
    <w:rsid w:val="00B34E20"/>
    <w:rsid w:val="00B36951"/>
    <w:rsid w:val="00B36C58"/>
    <w:rsid w:val="00B36DB0"/>
    <w:rsid w:val="00B4238A"/>
    <w:rsid w:val="00B42DEA"/>
    <w:rsid w:val="00B44AC2"/>
    <w:rsid w:val="00B52CDF"/>
    <w:rsid w:val="00B5383B"/>
    <w:rsid w:val="00B5388F"/>
    <w:rsid w:val="00B541EF"/>
    <w:rsid w:val="00B60476"/>
    <w:rsid w:val="00B60571"/>
    <w:rsid w:val="00B609A3"/>
    <w:rsid w:val="00B61B9A"/>
    <w:rsid w:val="00B6206E"/>
    <w:rsid w:val="00B6406A"/>
    <w:rsid w:val="00B64357"/>
    <w:rsid w:val="00B6524B"/>
    <w:rsid w:val="00B65A08"/>
    <w:rsid w:val="00B67E0B"/>
    <w:rsid w:val="00B70B92"/>
    <w:rsid w:val="00B70D08"/>
    <w:rsid w:val="00B72BCE"/>
    <w:rsid w:val="00B7499E"/>
    <w:rsid w:val="00B74C69"/>
    <w:rsid w:val="00B7540E"/>
    <w:rsid w:val="00B75415"/>
    <w:rsid w:val="00B758E1"/>
    <w:rsid w:val="00B76D25"/>
    <w:rsid w:val="00B800A1"/>
    <w:rsid w:val="00B809A7"/>
    <w:rsid w:val="00B80C26"/>
    <w:rsid w:val="00B82C5C"/>
    <w:rsid w:val="00B82DA5"/>
    <w:rsid w:val="00B833A5"/>
    <w:rsid w:val="00B83CFD"/>
    <w:rsid w:val="00B84057"/>
    <w:rsid w:val="00B84D24"/>
    <w:rsid w:val="00B87849"/>
    <w:rsid w:val="00B906D1"/>
    <w:rsid w:val="00B91321"/>
    <w:rsid w:val="00B91472"/>
    <w:rsid w:val="00B92688"/>
    <w:rsid w:val="00B92851"/>
    <w:rsid w:val="00B92A9B"/>
    <w:rsid w:val="00B9361B"/>
    <w:rsid w:val="00B93BB1"/>
    <w:rsid w:val="00B93DB0"/>
    <w:rsid w:val="00B93EF9"/>
    <w:rsid w:val="00B94CEC"/>
    <w:rsid w:val="00B95D4A"/>
    <w:rsid w:val="00B96690"/>
    <w:rsid w:val="00B96743"/>
    <w:rsid w:val="00B97A11"/>
    <w:rsid w:val="00BA290F"/>
    <w:rsid w:val="00BA5AA2"/>
    <w:rsid w:val="00BA7215"/>
    <w:rsid w:val="00BA77B1"/>
    <w:rsid w:val="00BB0E66"/>
    <w:rsid w:val="00BB0F8F"/>
    <w:rsid w:val="00BB1370"/>
    <w:rsid w:val="00BB1AFB"/>
    <w:rsid w:val="00BB1CB1"/>
    <w:rsid w:val="00BB2845"/>
    <w:rsid w:val="00BB356F"/>
    <w:rsid w:val="00BB36E4"/>
    <w:rsid w:val="00BB36FC"/>
    <w:rsid w:val="00BB5D2A"/>
    <w:rsid w:val="00BB642C"/>
    <w:rsid w:val="00BB709F"/>
    <w:rsid w:val="00BC266D"/>
    <w:rsid w:val="00BC2D73"/>
    <w:rsid w:val="00BC39E7"/>
    <w:rsid w:val="00BC5015"/>
    <w:rsid w:val="00BC5B5B"/>
    <w:rsid w:val="00BC620E"/>
    <w:rsid w:val="00BC6730"/>
    <w:rsid w:val="00BC70B5"/>
    <w:rsid w:val="00BC7816"/>
    <w:rsid w:val="00BD0582"/>
    <w:rsid w:val="00BD21EA"/>
    <w:rsid w:val="00BD2462"/>
    <w:rsid w:val="00BD2605"/>
    <w:rsid w:val="00BD28C7"/>
    <w:rsid w:val="00BD2B9D"/>
    <w:rsid w:val="00BD2C02"/>
    <w:rsid w:val="00BD3658"/>
    <w:rsid w:val="00BD3FFE"/>
    <w:rsid w:val="00BD5194"/>
    <w:rsid w:val="00BD7748"/>
    <w:rsid w:val="00BD796F"/>
    <w:rsid w:val="00BD7C5F"/>
    <w:rsid w:val="00BD7F3D"/>
    <w:rsid w:val="00BE2310"/>
    <w:rsid w:val="00BE43AB"/>
    <w:rsid w:val="00BE48D7"/>
    <w:rsid w:val="00BE50BF"/>
    <w:rsid w:val="00BE6EF8"/>
    <w:rsid w:val="00BF0E14"/>
    <w:rsid w:val="00BF2349"/>
    <w:rsid w:val="00BF25B2"/>
    <w:rsid w:val="00BF26E4"/>
    <w:rsid w:val="00BF26EC"/>
    <w:rsid w:val="00BF2841"/>
    <w:rsid w:val="00BF3935"/>
    <w:rsid w:val="00BF3BF5"/>
    <w:rsid w:val="00BF45EC"/>
    <w:rsid w:val="00BF500C"/>
    <w:rsid w:val="00BF60F0"/>
    <w:rsid w:val="00BF7827"/>
    <w:rsid w:val="00BF7918"/>
    <w:rsid w:val="00C00B53"/>
    <w:rsid w:val="00C00E7B"/>
    <w:rsid w:val="00C00F86"/>
    <w:rsid w:val="00C01843"/>
    <w:rsid w:val="00C01FBD"/>
    <w:rsid w:val="00C0204A"/>
    <w:rsid w:val="00C0286C"/>
    <w:rsid w:val="00C04912"/>
    <w:rsid w:val="00C0558A"/>
    <w:rsid w:val="00C059D7"/>
    <w:rsid w:val="00C06D1D"/>
    <w:rsid w:val="00C06F9C"/>
    <w:rsid w:val="00C07688"/>
    <w:rsid w:val="00C10472"/>
    <w:rsid w:val="00C1183F"/>
    <w:rsid w:val="00C11F64"/>
    <w:rsid w:val="00C121E4"/>
    <w:rsid w:val="00C13CA8"/>
    <w:rsid w:val="00C1468B"/>
    <w:rsid w:val="00C14BB1"/>
    <w:rsid w:val="00C14F68"/>
    <w:rsid w:val="00C17877"/>
    <w:rsid w:val="00C17E31"/>
    <w:rsid w:val="00C17FE9"/>
    <w:rsid w:val="00C20128"/>
    <w:rsid w:val="00C203A2"/>
    <w:rsid w:val="00C2066E"/>
    <w:rsid w:val="00C20FDA"/>
    <w:rsid w:val="00C2199B"/>
    <w:rsid w:val="00C22552"/>
    <w:rsid w:val="00C23C4B"/>
    <w:rsid w:val="00C24865"/>
    <w:rsid w:val="00C24B45"/>
    <w:rsid w:val="00C25568"/>
    <w:rsid w:val="00C258C6"/>
    <w:rsid w:val="00C30421"/>
    <w:rsid w:val="00C306E3"/>
    <w:rsid w:val="00C30ECA"/>
    <w:rsid w:val="00C31594"/>
    <w:rsid w:val="00C317EE"/>
    <w:rsid w:val="00C327D4"/>
    <w:rsid w:val="00C32FC5"/>
    <w:rsid w:val="00C34E2E"/>
    <w:rsid w:val="00C353DA"/>
    <w:rsid w:val="00C365DC"/>
    <w:rsid w:val="00C41D17"/>
    <w:rsid w:val="00C430E0"/>
    <w:rsid w:val="00C439AB"/>
    <w:rsid w:val="00C43F75"/>
    <w:rsid w:val="00C44745"/>
    <w:rsid w:val="00C44C07"/>
    <w:rsid w:val="00C45B65"/>
    <w:rsid w:val="00C45E95"/>
    <w:rsid w:val="00C460D5"/>
    <w:rsid w:val="00C462CD"/>
    <w:rsid w:val="00C476A5"/>
    <w:rsid w:val="00C5044E"/>
    <w:rsid w:val="00C515CD"/>
    <w:rsid w:val="00C51F57"/>
    <w:rsid w:val="00C52286"/>
    <w:rsid w:val="00C536D8"/>
    <w:rsid w:val="00C5372B"/>
    <w:rsid w:val="00C53EE1"/>
    <w:rsid w:val="00C5423E"/>
    <w:rsid w:val="00C55994"/>
    <w:rsid w:val="00C55D61"/>
    <w:rsid w:val="00C56799"/>
    <w:rsid w:val="00C56B3E"/>
    <w:rsid w:val="00C574E6"/>
    <w:rsid w:val="00C575F1"/>
    <w:rsid w:val="00C57E82"/>
    <w:rsid w:val="00C60C59"/>
    <w:rsid w:val="00C61960"/>
    <w:rsid w:val="00C61D4E"/>
    <w:rsid w:val="00C629B5"/>
    <w:rsid w:val="00C63690"/>
    <w:rsid w:val="00C63D91"/>
    <w:rsid w:val="00C651E1"/>
    <w:rsid w:val="00C65C0D"/>
    <w:rsid w:val="00C65CF0"/>
    <w:rsid w:val="00C665CA"/>
    <w:rsid w:val="00C70239"/>
    <w:rsid w:val="00C71557"/>
    <w:rsid w:val="00C724DC"/>
    <w:rsid w:val="00C7641D"/>
    <w:rsid w:val="00C76A68"/>
    <w:rsid w:val="00C77100"/>
    <w:rsid w:val="00C77C5D"/>
    <w:rsid w:val="00C80855"/>
    <w:rsid w:val="00C81385"/>
    <w:rsid w:val="00C815CE"/>
    <w:rsid w:val="00C8171C"/>
    <w:rsid w:val="00C82FBA"/>
    <w:rsid w:val="00C836A1"/>
    <w:rsid w:val="00C83FBA"/>
    <w:rsid w:val="00C90785"/>
    <w:rsid w:val="00C91BBB"/>
    <w:rsid w:val="00C92469"/>
    <w:rsid w:val="00C924EC"/>
    <w:rsid w:val="00C92F4B"/>
    <w:rsid w:val="00C9358D"/>
    <w:rsid w:val="00C93CDD"/>
    <w:rsid w:val="00C943BC"/>
    <w:rsid w:val="00C9480C"/>
    <w:rsid w:val="00C94EE2"/>
    <w:rsid w:val="00C9540D"/>
    <w:rsid w:val="00C955B9"/>
    <w:rsid w:val="00C95CA9"/>
    <w:rsid w:val="00CA1E23"/>
    <w:rsid w:val="00CA2E82"/>
    <w:rsid w:val="00CA31FD"/>
    <w:rsid w:val="00CA34B6"/>
    <w:rsid w:val="00CA3870"/>
    <w:rsid w:val="00CA573B"/>
    <w:rsid w:val="00CA5889"/>
    <w:rsid w:val="00CA597D"/>
    <w:rsid w:val="00CB011C"/>
    <w:rsid w:val="00CB1BD0"/>
    <w:rsid w:val="00CB20C5"/>
    <w:rsid w:val="00CB213B"/>
    <w:rsid w:val="00CB2618"/>
    <w:rsid w:val="00CB4C31"/>
    <w:rsid w:val="00CB5DB5"/>
    <w:rsid w:val="00CB6701"/>
    <w:rsid w:val="00CC16F4"/>
    <w:rsid w:val="00CC300A"/>
    <w:rsid w:val="00CC317D"/>
    <w:rsid w:val="00CC35C8"/>
    <w:rsid w:val="00CC3F33"/>
    <w:rsid w:val="00CC43C6"/>
    <w:rsid w:val="00CC6DE8"/>
    <w:rsid w:val="00CD062E"/>
    <w:rsid w:val="00CD357F"/>
    <w:rsid w:val="00CD36ED"/>
    <w:rsid w:val="00CD50B6"/>
    <w:rsid w:val="00CD595C"/>
    <w:rsid w:val="00CD5A34"/>
    <w:rsid w:val="00CD6BFD"/>
    <w:rsid w:val="00CE00B6"/>
    <w:rsid w:val="00CE0E49"/>
    <w:rsid w:val="00CE1F1A"/>
    <w:rsid w:val="00CE48A1"/>
    <w:rsid w:val="00CE53C2"/>
    <w:rsid w:val="00CE766E"/>
    <w:rsid w:val="00CF0207"/>
    <w:rsid w:val="00CF0C4E"/>
    <w:rsid w:val="00CF107F"/>
    <w:rsid w:val="00CF427E"/>
    <w:rsid w:val="00CF4864"/>
    <w:rsid w:val="00CF494F"/>
    <w:rsid w:val="00CF4A5B"/>
    <w:rsid w:val="00D0025F"/>
    <w:rsid w:val="00D0052A"/>
    <w:rsid w:val="00D01124"/>
    <w:rsid w:val="00D01BCB"/>
    <w:rsid w:val="00D047AE"/>
    <w:rsid w:val="00D04B79"/>
    <w:rsid w:val="00D06A8E"/>
    <w:rsid w:val="00D07797"/>
    <w:rsid w:val="00D07F70"/>
    <w:rsid w:val="00D11240"/>
    <w:rsid w:val="00D116A1"/>
    <w:rsid w:val="00D11EA1"/>
    <w:rsid w:val="00D13EFC"/>
    <w:rsid w:val="00D14460"/>
    <w:rsid w:val="00D15CEB"/>
    <w:rsid w:val="00D16412"/>
    <w:rsid w:val="00D20FF6"/>
    <w:rsid w:val="00D215DE"/>
    <w:rsid w:val="00D21CF2"/>
    <w:rsid w:val="00D22871"/>
    <w:rsid w:val="00D22FA1"/>
    <w:rsid w:val="00D23C00"/>
    <w:rsid w:val="00D25F5D"/>
    <w:rsid w:val="00D26DBE"/>
    <w:rsid w:val="00D31C28"/>
    <w:rsid w:val="00D32A5C"/>
    <w:rsid w:val="00D34C03"/>
    <w:rsid w:val="00D3508B"/>
    <w:rsid w:val="00D35898"/>
    <w:rsid w:val="00D3683A"/>
    <w:rsid w:val="00D3702D"/>
    <w:rsid w:val="00D374BA"/>
    <w:rsid w:val="00D3770B"/>
    <w:rsid w:val="00D37930"/>
    <w:rsid w:val="00D402DB"/>
    <w:rsid w:val="00D40CE8"/>
    <w:rsid w:val="00D432B2"/>
    <w:rsid w:val="00D45914"/>
    <w:rsid w:val="00D45CE2"/>
    <w:rsid w:val="00D469B1"/>
    <w:rsid w:val="00D470DB"/>
    <w:rsid w:val="00D47675"/>
    <w:rsid w:val="00D47A6C"/>
    <w:rsid w:val="00D50063"/>
    <w:rsid w:val="00D506B5"/>
    <w:rsid w:val="00D5100C"/>
    <w:rsid w:val="00D51169"/>
    <w:rsid w:val="00D52A2E"/>
    <w:rsid w:val="00D53E46"/>
    <w:rsid w:val="00D53EAF"/>
    <w:rsid w:val="00D55139"/>
    <w:rsid w:val="00D56E5A"/>
    <w:rsid w:val="00D5775A"/>
    <w:rsid w:val="00D57ED3"/>
    <w:rsid w:val="00D60103"/>
    <w:rsid w:val="00D60846"/>
    <w:rsid w:val="00D6114D"/>
    <w:rsid w:val="00D66165"/>
    <w:rsid w:val="00D679D8"/>
    <w:rsid w:val="00D70053"/>
    <w:rsid w:val="00D721EA"/>
    <w:rsid w:val="00D7253F"/>
    <w:rsid w:val="00D72CF4"/>
    <w:rsid w:val="00D72F1D"/>
    <w:rsid w:val="00D75198"/>
    <w:rsid w:val="00D758C5"/>
    <w:rsid w:val="00D7663F"/>
    <w:rsid w:val="00D76DB4"/>
    <w:rsid w:val="00D76E54"/>
    <w:rsid w:val="00D77370"/>
    <w:rsid w:val="00D80C44"/>
    <w:rsid w:val="00D83248"/>
    <w:rsid w:val="00D832D8"/>
    <w:rsid w:val="00D836B4"/>
    <w:rsid w:val="00D845D4"/>
    <w:rsid w:val="00D847FE"/>
    <w:rsid w:val="00D8559D"/>
    <w:rsid w:val="00D86333"/>
    <w:rsid w:val="00D8637A"/>
    <w:rsid w:val="00D870C3"/>
    <w:rsid w:val="00D9076F"/>
    <w:rsid w:val="00D90D25"/>
    <w:rsid w:val="00D91568"/>
    <w:rsid w:val="00D915A8"/>
    <w:rsid w:val="00D915C6"/>
    <w:rsid w:val="00D91651"/>
    <w:rsid w:val="00D9207B"/>
    <w:rsid w:val="00D923E3"/>
    <w:rsid w:val="00D940DA"/>
    <w:rsid w:val="00D9505B"/>
    <w:rsid w:val="00D97375"/>
    <w:rsid w:val="00D97F90"/>
    <w:rsid w:val="00DA3118"/>
    <w:rsid w:val="00DA3C13"/>
    <w:rsid w:val="00DA3CB6"/>
    <w:rsid w:val="00DA5644"/>
    <w:rsid w:val="00DA5D07"/>
    <w:rsid w:val="00DA6C5F"/>
    <w:rsid w:val="00DA6D0A"/>
    <w:rsid w:val="00DA7293"/>
    <w:rsid w:val="00DA7935"/>
    <w:rsid w:val="00DA7DB9"/>
    <w:rsid w:val="00DB1210"/>
    <w:rsid w:val="00DB301D"/>
    <w:rsid w:val="00DB3127"/>
    <w:rsid w:val="00DB4FF2"/>
    <w:rsid w:val="00DB5A28"/>
    <w:rsid w:val="00DB5A2C"/>
    <w:rsid w:val="00DB653B"/>
    <w:rsid w:val="00DC08AB"/>
    <w:rsid w:val="00DC0F94"/>
    <w:rsid w:val="00DC1934"/>
    <w:rsid w:val="00DC2237"/>
    <w:rsid w:val="00DC47EB"/>
    <w:rsid w:val="00DD12C9"/>
    <w:rsid w:val="00DD1540"/>
    <w:rsid w:val="00DD26E5"/>
    <w:rsid w:val="00DD311A"/>
    <w:rsid w:val="00DD45E1"/>
    <w:rsid w:val="00DD547C"/>
    <w:rsid w:val="00DD5B28"/>
    <w:rsid w:val="00DD62E8"/>
    <w:rsid w:val="00DD7689"/>
    <w:rsid w:val="00DE0618"/>
    <w:rsid w:val="00DE0B0A"/>
    <w:rsid w:val="00DE2CED"/>
    <w:rsid w:val="00DE3332"/>
    <w:rsid w:val="00DE37EB"/>
    <w:rsid w:val="00DE3F0D"/>
    <w:rsid w:val="00DE3F1A"/>
    <w:rsid w:val="00DE4C0C"/>
    <w:rsid w:val="00DE4DFB"/>
    <w:rsid w:val="00DE6DDB"/>
    <w:rsid w:val="00DE7857"/>
    <w:rsid w:val="00DF37AD"/>
    <w:rsid w:val="00DF3B78"/>
    <w:rsid w:val="00DF3D68"/>
    <w:rsid w:val="00DF5836"/>
    <w:rsid w:val="00DF5C7C"/>
    <w:rsid w:val="00DF6103"/>
    <w:rsid w:val="00DF61EF"/>
    <w:rsid w:val="00DF6637"/>
    <w:rsid w:val="00DF7146"/>
    <w:rsid w:val="00E00CE6"/>
    <w:rsid w:val="00E03C7D"/>
    <w:rsid w:val="00E04A68"/>
    <w:rsid w:val="00E04B21"/>
    <w:rsid w:val="00E04C91"/>
    <w:rsid w:val="00E04E4A"/>
    <w:rsid w:val="00E0572C"/>
    <w:rsid w:val="00E101EE"/>
    <w:rsid w:val="00E116FA"/>
    <w:rsid w:val="00E11B33"/>
    <w:rsid w:val="00E11F92"/>
    <w:rsid w:val="00E1333E"/>
    <w:rsid w:val="00E148C6"/>
    <w:rsid w:val="00E15174"/>
    <w:rsid w:val="00E15886"/>
    <w:rsid w:val="00E158E3"/>
    <w:rsid w:val="00E16104"/>
    <w:rsid w:val="00E1678D"/>
    <w:rsid w:val="00E16864"/>
    <w:rsid w:val="00E16F9F"/>
    <w:rsid w:val="00E17021"/>
    <w:rsid w:val="00E1720A"/>
    <w:rsid w:val="00E17F0E"/>
    <w:rsid w:val="00E17FEE"/>
    <w:rsid w:val="00E225D5"/>
    <w:rsid w:val="00E23FF7"/>
    <w:rsid w:val="00E273BC"/>
    <w:rsid w:val="00E32BDC"/>
    <w:rsid w:val="00E33332"/>
    <w:rsid w:val="00E33474"/>
    <w:rsid w:val="00E33737"/>
    <w:rsid w:val="00E337F5"/>
    <w:rsid w:val="00E33B4E"/>
    <w:rsid w:val="00E347AE"/>
    <w:rsid w:val="00E35C59"/>
    <w:rsid w:val="00E3748C"/>
    <w:rsid w:val="00E376AC"/>
    <w:rsid w:val="00E4054C"/>
    <w:rsid w:val="00E40B90"/>
    <w:rsid w:val="00E41168"/>
    <w:rsid w:val="00E41422"/>
    <w:rsid w:val="00E419AC"/>
    <w:rsid w:val="00E41A84"/>
    <w:rsid w:val="00E4336C"/>
    <w:rsid w:val="00E43832"/>
    <w:rsid w:val="00E440E8"/>
    <w:rsid w:val="00E4431C"/>
    <w:rsid w:val="00E4555C"/>
    <w:rsid w:val="00E46820"/>
    <w:rsid w:val="00E4720D"/>
    <w:rsid w:val="00E4754A"/>
    <w:rsid w:val="00E4760D"/>
    <w:rsid w:val="00E47CA9"/>
    <w:rsid w:val="00E535C5"/>
    <w:rsid w:val="00E53999"/>
    <w:rsid w:val="00E53F7D"/>
    <w:rsid w:val="00E55B19"/>
    <w:rsid w:val="00E5608D"/>
    <w:rsid w:val="00E56385"/>
    <w:rsid w:val="00E566E9"/>
    <w:rsid w:val="00E56C9A"/>
    <w:rsid w:val="00E575C8"/>
    <w:rsid w:val="00E57675"/>
    <w:rsid w:val="00E57715"/>
    <w:rsid w:val="00E57B44"/>
    <w:rsid w:val="00E60B67"/>
    <w:rsid w:val="00E60DB0"/>
    <w:rsid w:val="00E60FDD"/>
    <w:rsid w:val="00E62345"/>
    <w:rsid w:val="00E63018"/>
    <w:rsid w:val="00E63451"/>
    <w:rsid w:val="00E635D0"/>
    <w:rsid w:val="00E64083"/>
    <w:rsid w:val="00E6500B"/>
    <w:rsid w:val="00E6596C"/>
    <w:rsid w:val="00E65A27"/>
    <w:rsid w:val="00E668EC"/>
    <w:rsid w:val="00E6723C"/>
    <w:rsid w:val="00E6735F"/>
    <w:rsid w:val="00E67523"/>
    <w:rsid w:val="00E70522"/>
    <w:rsid w:val="00E70CBB"/>
    <w:rsid w:val="00E723D6"/>
    <w:rsid w:val="00E72429"/>
    <w:rsid w:val="00E72BDA"/>
    <w:rsid w:val="00E73678"/>
    <w:rsid w:val="00E745DE"/>
    <w:rsid w:val="00E76269"/>
    <w:rsid w:val="00E76846"/>
    <w:rsid w:val="00E76E9F"/>
    <w:rsid w:val="00E7727F"/>
    <w:rsid w:val="00E77E8D"/>
    <w:rsid w:val="00E807E8"/>
    <w:rsid w:val="00E811E4"/>
    <w:rsid w:val="00E81B92"/>
    <w:rsid w:val="00E81EAA"/>
    <w:rsid w:val="00E8359E"/>
    <w:rsid w:val="00E836CD"/>
    <w:rsid w:val="00E83AD8"/>
    <w:rsid w:val="00E84AEE"/>
    <w:rsid w:val="00E84EEE"/>
    <w:rsid w:val="00E8561C"/>
    <w:rsid w:val="00E858C5"/>
    <w:rsid w:val="00E86025"/>
    <w:rsid w:val="00E870E4"/>
    <w:rsid w:val="00E9155B"/>
    <w:rsid w:val="00E91638"/>
    <w:rsid w:val="00E92645"/>
    <w:rsid w:val="00E93815"/>
    <w:rsid w:val="00E93A2B"/>
    <w:rsid w:val="00E95A1F"/>
    <w:rsid w:val="00E95A34"/>
    <w:rsid w:val="00E95E1F"/>
    <w:rsid w:val="00E96EE6"/>
    <w:rsid w:val="00EA0BAD"/>
    <w:rsid w:val="00EA3C60"/>
    <w:rsid w:val="00EA660B"/>
    <w:rsid w:val="00EA6FC4"/>
    <w:rsid w:val="00EA73C1"/>
    <w:rsid w:val="00EA7602"/>
    <w:rsid w:val="00EB06C4"/>
    <w:rsid w:val="00EB258E"/>
    <w:rsid w:val="00EB7DEF"/>
    <w:rsid w:val="00EC0BF8"/>
    <w:rsid w:val="00EC1005"/>
    <w:rsid w:val="00EC19A6"/>
    <w:rsid w:val="00EC2513"/>
    <w:rsid w:val="00EC297B"/>
    <w:rsid w:val="00EC2C3A"/>
    <w:rsid w:val="00EC3A03"/>
    <w:rsid w:val="00EC4BFE"/>
    <w:rsid w:val="00EC548F"/>
    <w:rsid w:val="00EC6353"/>
    <w:rsid w:val="00EC6532"/>
    <w:rsid w:val="00EC71E7"/>
    <w:rsid w:val="00ED0767"/>
    <w:rsid w:val="00ED08CF"/>
    <w:rsid w:val="00ED0C57"/>
    <w:rsid w:val="00ED119D"/>
    <w:rsid w:val="00ED2396"/>
    <w:rsid w:val="00ED2E07"/>
    <w:rsid w:val="00ED45EF"/>
    <w:rsid w:val="00ED6CA1"/>
    <w:rsid w:val="00ED7D59"/>
    <w:rsid w:val="00EE0AFC"/>
    <w:rsid w:val="00EE3419"/>
    <w:rsid w:val="00EE395E"/>
    <w:rsid w:val="00EE4D47"/>
    <w:rsid w:val="00EE5470"/>
    <w:rsid w:val="00EE5C2A"/>
    <w:rsid w:val="00EE7002"/>
    <w:rsid w:val="00EE7A27"/>
    <w:rsid w:val="00EF1203"/>
    <w:rsid w:val="00EF21EE"/>
    <w:rsid w:val="00EF3357"/>
    <w:rsid w:val="00EF3817"/>
    <w:rsid w:val="00EF4FDE"/>
    <w:rsid w:val="00EF524A"/>
    <w:rsid w:val="00EF6F54"/>
    <w:rsid w:val="00F01250"/>
    <w:rsid w:val="00F01558"/>
    <w:rsid w:val="00F01E7E"/>
    <w:rsid w:val="00F02931"/>
    <w:rsid w:val="00F0303E"/>
    <w:rsid w:val="00F04B5D"/>
    <w:rsid w:val="00F05537"/>
    <w:rsid w:val="00F055A7"/>
    <w:rsid w:val="00F06519"/>
    <w:rsid w:val="00F06583"/>
    <w:rsid w:val="00F0679D"/>
    <w:rsid w:val="00F06B54"/>
    <w:rsid w:val="00F072AF"/>
    <w:rsid w:val="00F10362"/>
    <w:rsid w:val="00F10BD9"/>
    <w:rsid w:val="00F10DBE"/>
    <w:rsid w:val="00F10DF4"/>
    <w:rsid w:val="00F11EC9"/>
    <w:rsid w:val="00F120E1"/>
    <w:rsid w:val="00F123CD"/>
    <w:rsid w:val="00F12965"/>
    <w:rsid w:val="00F13206"/>
    <w:rsid w:val="00F13742"/>
    <w:rsid w:val="00F13A11"/>
    <w:rsid w:val="00F149C5"/>
    <w:rsid w:val="00F15C79"/>
    <w:rsid w:val="00F20620"/>
    <w:rsid w:val="00F20BAA"/>
    <w:rsid w:val="00F21056"/>
    <w:rsid w:val="00F2200D"/>
    <w:rsid w:val="00F23486"/>
    <w:rsid w:val="00F23885"/>
    <w:rsid w:val="00F240F1"/>
    <w:rsid w:val="00F2441D"/>
    <w:rsid w:val="00F24572"/>
    <w:rsid w:val="00F2503C"/>
    <w:rsid w:val="00F26561"/>
    <w:rsid w:val="00F27833"/>
    <w:rsid w:val="00F30327"/>
    <w:rsid w:val="00F30AA1"/>
    <w:rsid w:val="00F318BE"/>
    <w:rsid w:val="00F3524D"/>
    <w:rsid w:val="00F35653"/>
    <w:rsid w:val="00F36789"/>
    <w:rsid w:val="00F36B00"/>
    <w:rsid w:val="00F36D0B"/>
    <w:rsid w:val="00F36ED9"/>
    <w:rsid w:val="00F37065"/>
    <w:rsid w:val="00F3710E"/>
    <w:rsid w:val="00F37C6C"/>
    <w:rsid w:val="00F40E7E"/>
    <w:rsid w:val="00F410E1"/>
    <w:rsid w:val="00F4224C"/>
    <w:rsid w:val="00F422B4"/>
    <w:rsid w:val="00F4244D"/>
    <w:rsid w:val="00F42689"/>
    <w:rsid w:val="00F43873"/>
    <w:rsid w:val="00F43FE2"/>
    <w:rsid w:val="00F464C0"/>
    <w:rsid w:val="00F46ADE"/>
    <w:rsid w:val="00F472A5"/>
    <w:rsid w:val="00F50C31"/>
    <w:rsid w:val="00F50F78"/>
    <w:rsid w:val="00F524F8"/>
    <w:rsid w:val="00F5498F"/>
    <w:rsid w:val="00F54CAC"/>
    <w:rsid w:val="00F5516B"/>
    <w:rsid w:val="00F55D9A"/>
    <w:rsid w:val="00F5626C"/>
    <w:rsid w:val="00F60AAA"/>
    <w:rsid w:val="00F60DEF"/>
    <w:rsid w:val="00F61676"/>
    <w:rsid w:val="00F64E78"/>
    <w:rsid w:val="00F65326"/>
    <w:rsid w:val="00F66C0F"/>
    <w:rsid w:val="00F70828"/>
    <w:rsid w:val="00F70CCD"/>
    <w:rsid w:val="00F71939"/>
    <w:rsid w:val="00F73DBC"/>
    <w:rsid w:val="00F747B0"/>
    <w:rsid w:val="00F74DFB"/>
    <w:rsid w:val="00F758C6"/>
    <w:rsid w:val="00F769DA"/>
    <w:rsid w:val="00F77FDC"/>
    <w:rsid w:val="00F80147"/>
    <w:rsid w:val="00F80467"/>
    <w:rsid w:val="00F804C6"/>
    <w:rsid w:val="00F8543D"/>
    <w:rsid w:val="00F85ECE"/>
    <w:rsid w:val="00F86D44"/>
    <w:rsid w:val="00F905A4"/>
    <w:rsid w:val="00F90B8A"/>
    <w:rsid w:val="00F90BF0"/>
    <w:rsid w:val="00F91909"/>
    <w:rsid w:val="00F91D14"/>
    <w:rsid w:val="00F93071"/>
    <w:rsid w:val="00F9527E"/>
    <w:rsid w:val="00F96961"/>
    <w:rsid w:val="00FA2C8A"/>
    <w:rsid w:val="00FA328D"/>
    <w:rsid w:val="00FA498F"/>
    <w:rsid w:val="00FA50C1"/>
    <w:rsid w:val="00FB0704"/>
    <w:rsid w:val="00FB1E24"/>
    <w:rsid w:val="00FB356A"/>
    <w:rsid w:val="00FB407C"/>
    <w:rsid w:val="00FB4DFF"/>
    <w:rsid w:val="00FB4E7F"/>
    <w:rsid w:val="00FB512A"/>
    <w:rsid w:val="00FB513D"/>
    <w:rsid w:val="00FB67EE"/>
    <w:rsid w:val="00FB74AF"/>
    <w:rsid w:val="00FB77CB"/>
    <w:rsid w:val="00FB7DA4"/>
    <w:rsid w:val="00FC0517"/>
    <w:rsid w:val="00FC1401"/>
    <w:rsid w:val="00FC3B92"/>
    <w:rsid w:val="00FC3FAF"/>
    <w:rsid w:val="00FC4458"/>
    <w:rsid w:val="00FC4E0E"/>
    <w:rsid w:val="00FC5952"/>
    <w:rsid w:val="00FC5AF1"/>
    <w:rsid w:val="00FC62ED"/>
    <w:rsid w:val="00FC65B4"/>
    <w:rsid w:val="00FD08F7"/>
    <w:rsid w:val="00FD0ACA"/>
    <w:rsid w:val="00FD0E18"/>
    <w:rsid w:val="00FD0F6F"/>
    <w:rsid w:val="00FD110D"/>
    <w:rsid w:val="00FD22E7"/>
    <w:rsid w:val="00FD2A03"/>
    <w:rsid w:val="00FD3ABD"/>
    <w:rsid w:val="00FD3EE7"/>
    <w:rsid w:val="00FD45CD"/>
    <w:rsid w:val="00FD5160"/>
    <w:rsid w:val="00FD5E3D"/>
    <w:rsid w:val="00FD713F"/>
    <w:rsid w:val="00FD7A97"/>
    <w:rsid w:val="00FE04AC"/>
    <w:rsid w:val="00FE1430"/>
    <w:rsid w:val="00FE148C"/>
    <w:rsid w:val="00FE198F"/>
    <w:rsid w:val="00FE1F58"/>
    <w:rsid w:val="00FE4248"/>
    <w:rsid w:val="00FE6999"/>
    <w:rsid w:val="00FE7F12"/>
    <w:rsid w:val="00FF271F"/>
    <w:rsid w:val="00FF2ACB"/>
    <w:rsid w:val="00FF2D2C"/>
    <w:rsid w:val="00FF5D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60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50"/>
    <w:rPr>
      <w:rFonts w:ascii="Arial Narrow" w:hAnsi="Arial Narrow"/>
      <w:sz w:val="24"/>
      <w:szCs w:val="24"/>
    </w:rPr>
  </w:style>
  <w:style w:type="paragraph" w:styleId="Heading1">
    <w:name w:val="heading 1"/>
    <w:basedOn w:val="Normal"/>
    <w:next w:val="Normal"/>
    <w:link w:val="Heading1Char"/>
    <w:uiPriority w:val="99"/>
    <w:qFormat/>
    <w:rsid w:val="00321470"/>
    <w:pPr>
      <w:keepNext/>
      <w:spacing w:before="240"/>
      <w:ind w:left="709" w:hanging="709"/>
      <w:outlineLvl w:val="0"/>
    </w:pPr>
    <w:rPr>
      <w:b/>
      <w:smallCaps/>
      <w:kern w:val="32"/>
      <w:sz w:val="27"/>
      <w:szCs w:val="20"/>
      <w:lang w:val="en-US" w:eastAsia="en-US"/>
    </w:rPr>
  </w:style>
  <w:style w:type="paragraph" w:styleId="Heading2">
    <w:name w:val="heading 2"/>
    <w:basedOn w:val="Normal"/>
    <w:next w:val="Normal"/>
    <w:link w:val="Heading2Char"/>
    <w:uiPriority w:val="99"/>
    <w:qFormat/>
    <w:rsid w:val="0005706D"/>
    <w:pPr>
      <w:keepNext/>
      <w:spacing w:before="120"/>
      <w:outlineLvl w:val="1"/>
    </w:pPr>
    <w:rPr>
      <w:rFonts w:eastAsia="MS Gothic"/>
      <w:b/>
      <w:smallCaps/>
      <w:sz w:val="28"/>
      <w:szCs w:val="20"/>
    </w:rPr>
  </w:style>
  <w:style w:type="paragraph" w:styleId="Heading3">
    <w:name w:val="heading 3"/>
    <w:basedOn w:val="Normal"/>
    <w:next w:val="Normal"/>
    <w:link w:val="Heading3Char"/>
    <w:uiPriority w:val="99"/>
    <w:qFormat/>
    <w:rsid w:val="000F236F"/>
    <w:pPr>
      <w:keepNext/>
      <w:spacing w:after="180"/>
      <w:jc w:val="both"/>
      <w:outlineLvl w:val="2"/>
    </w:pPr>
    <w:rPr>
      <w:rFonts w:ascii="Cambria" w:hAnsi="Cambria"/>
      <w:b/>
      <w:sz w:val="26"/>
      <w:szCs w:val="20"/>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sz w:val="28"/>
      <w:szCs w:val="20"/>
    </w:rPr>
  </w:style>
  <w:style w:type="paragraph" w:styleId="Heading5">
    <w:name w:val="heading 5"/>
    <w:basedOn w:val="Normal"/>
    <w:next w:val="Normal"/>
    <w:link w:val="Heading5Char"/>
    <w:uiPriority w:val="99"/>
    <w:qFormat/>
    <w:rsid w:val="000B3556"/>
    <w:p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0B3556"/>
    <w:pPr>
      <w:spacing w:before="240" w:after="6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470"/>
    <w:rPr>
      <w:rFonts w:ascii="Arial Narrow" w:hAnsi="Arial Narrow" w:cs="Times New Roman"/>
      <w:b/>
      <w:smallCaps/>
      <w:kern w:val="32"/>
      <w:sz w:val="27"/>
      <w:lang w:val="en-US" w:eastAsia="en-US"/>
    </w:rPr>
  </w:style>
  <w:style w:type="character" w:customStyle="1" w:styleId="Heading2Char">
    <w:name w:val="Heading 2 Char"/>
    <w:basedOn w:val="DefaultParagraphFont"/>
    <w:link w:val="Heading2"/>
    <w:uiPriority w:val="99"/>
    <w:locked/>
    <w:rsid w:val="0005706D"/>
    <w:rPr>
      <w:rFonts w:ascii="Arial Narrow" w:eastAsia="MS Gothic" w:hAnsi="Arial Narrow" w:cs="Times New Roman"/>
      <w:b/>
      <w:smallCaps/>
      <w:sz w:val="28"/>
    </w:rPr>
  </w:style>
  <w:style w:type="character" w:customStyle="1" w:styleId="Heading3Char">
    <w:name w:val="Heading 3 Char"/>
    <w:basedOn w:val="DefaultParagraphFont"/>
    <w:link w:val="Heading3"/>
    <w:uiPriority w:val="99"/>
    <w:semiHidden/>
    <w:locked/>
    <w:rsid w:val="00710EB3"/>
    <w:rPr>
      <w:rFonts w:ascii="Cambria" w:hAnsi="Cambria" w:cs="Times New Roman"/>
      <w:b/>
      <w:sz w:val="26"/>
    </w:rPr>
  </w:style>
  <w:style w:type="character" w:customStyle="1" w:styleId="Heading4Char">
    <w:name w:val="Heading 4 Char"/>
    <w:basedOn w:val="DefaultParagraphFont"/>
    <w:link w:val="Heading4"/>
    <w:uiPriority w:val="99"/>
    <w:locked/>
    <w:rsid w:val="00321470"/>
    <w:rPr>
      <w:rFonts w:cs="Times New Roman"/>
      <w:b/>
      <w:sz w:val="28"/>
    </w:rPr>
  </w:style>
  <w:style w:type="character" w:customStyle="1" w:styleId="Heading5Char">
    <w:name w:val="Heading 5 Char"/>
    <w:basedOn w:val="DefaultParagraphFont"/>
    <w:link w:val="Heading5"/>
    <w:uiPriority w:val="99"/>
    <w:semiHidden/>
    <w:locked/>
    <w:rsid w:val="00710EB3"/>
    <w:rPr>
      <w:rFonts w:ascii="Calibri" w:hAnsi="Calibri" w:cs="Times New Roman"/>
      <w:b/>
      <w:i/>
      <w:sz w:val="26"/>
    </w:rPr>
  </w:style>
  <w:style w:type="character" w:customStyle="1" w:styleId="Heading6Char">
    <w:name w:val="Heading 6 Char"/>
    <w:basedOn w:val="DefaultParagraphFont"/>
    <w:link w:val="Heading6"/>
    <w:uiPriority w:val="99"/>
    <w:semiHidden/>
    <w:locked/>
    <w:rsid w:val="00710EB3"/>
    <w:rPr>
      <w:rFonts w:ascii="Calibri" w:hAnsi="Calibri" w:cs="Times New Roman"/>
      <w:b/>
    </w:rPr>
  </w:style>
  <w:style w:type="character" w:styleId="Hyperlink">
    <w:name w:val="Hyperlink"/>
    <w:basedOn w:val="DefaultParagraphFont"/>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lang w:eastAsia="en-US"/>
    </w:rPr>
  </w:style>
  <w:style w:type="character" w:customStyle="1" w:styleId="A2JBodyTextChar">
    <w:name w:val="A2J Body Text Char"/>
    <w:link w:val="A2JBodyText"/>
    <w:uiPriority w:val="99"/>
    <w:locked/>
    <w:rsid w:val="000B3556"/>
    <w:rPr>
      <w:rFonts w:ascii="Arial" w:hAnsi="Arial"/>
      <w:sz w:val="22"/>
      <w:lang w:val="en-AU" w:eastAsia="en-US"/>
    </w:rPr>
  </w:style>
  <w:style w:type="paragraph" w:customStyle="1" w:styleId="NormalGaramond">
    <w:name w:val="Normal + Garamond"/>
    <w:basedOn w:val="Normal"/>
    <w:link w:val="NormalGaramondChar"/>
    <w:uiPriority w:val="99"/>
    <w:rsid w:val="000B3556"/>
    <w:pPr>
      <w:widowControl w:val="0"/>
      <w:adjustRightInd w:val="0"/>
      <w:spacing w:line="360" w:lineRule="atLeast"/>
      <w:jc w:val="both"/>
      <w:textAlignment w:val="baseline"/>
    </w:pPr>
    <w:rPr>
      <w:rFonts w:ascii="Garamond" w:hAnsi="Garamond"/>
      <w:szCs w:val="20"/>
      <w:lang w:eastAsia="en-US"/>
    </w:rPr>
  </w:style>
  <w:style w:type="table" w:styleId="TableGrid">
    <w:name w:val="Table Grid"/>
    <w:basedOn w:val="TableNormal"/>
    <w:uiPriority w:val="99"/>
    <w:rsid w:val="000B35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uiPriority w:val="99"/>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link w:val="FootnoteText"/>
    <w:uiPriority w:val="99"/>
    <w:locked/>
    <w:rsid w:val="000B3556"/>
    <w:rPr>
      <w:rFonts w:ascii="Verdana" w:hAnsi="Verdana" w:cs="Times New Roman"/>
      <w:lang w:val="en-US" w:eastAsia="en-US"/>
    </w:rPr>
  </w:style>
  <w:style w:type="character" w:styleId="FootnoteReference">
    <w:name w:val="footnote reference"/>
    <w:aliases w:val="BVI fnr, BVI fnr"/>
    <w:basedOn w:val="DefaultParagraphFont"/>
    <w:uiPriority w:val="99"/>
    <w:rsid w:val="000B3556"/>
    <w:rPr>
      <w:rFonts w:cs="Times New Roman"/>
      <w:vertAlign w:val="superscript"/>
    </w:rPr>
  </w:style>
  <w:style w:type="paragraph" w:styleId="BalloonText">
    <w:name w:val="Balloon Text"/>
    <w:basedOn w:val="Normal"/>
    <w:link w:val="BalloonTextChar"/>
    <w:uiPriority w:val="99"/>
    <w:semiHidden/>
    <w:rsid w:val="000B3556"/>
    <w:rPr>
      <w:rFonts w:ascii="Tahoma" w:hAnsi="Tahoma"/>
      <w:sz w:val="16"/>
      <w:szCs w:val="20"/>
    </w:rPr>
  </w:style>
  <w:style w:type="character" w:customStyle="1" w:styleId="BalloonTextChar">
    <w:name w:val="Balloon Text Char"/>
    <w:basedOn w:val="DefaultParagraphFont"/>
    <w:link w:val="BalloonText"/>
    <w:uiPriority w:val="99"/>
    <w:locked/>
    <w:rsid w:val="000B3556"/>
    <w:rPr>
      <w:rFonts w:ascii="Tahoma" w:hAnsi="Tahoma" w:cs="Times New Roman"/>
      <w:sz w:val="16"/>
      <w:lang w:val="en-AU" w:eastAsia="en-AU"/>
    </w:rPr>
  </w:style>
  <w:style w:type="character" w:styleId="CommentReference">
    <w:name w:val="annotation reference"/>
    <w:basedOn w:val="DefaultParagraphFont"/>
    <w:uiPriority w:val="99"/>
    <w:semiHidden/>
    <w:rsid w:val="000B3556"/>
    <w:rPr>
      <w:rFonts w:cs="Times New Roman"/>
      <w:sz w:val="16"/>
    </w:rPr>
  </w:style>
  <w:style w:type="paragraph" w:styleId="CommentText">
    <w:name w:val="annotation text"/>
    <w:basedOn w:val="Normal"/>
    <w:link w:val="CommentTextChar"/>
    <w:uiPriority w:val="99"/>
    <w:semiHidden/>
    <w:rsid w:val="000B3556"/>
    <w:rPr>
      <w:rFonts w:ascii="Verdana" w:hAnsi="Verdana"/>
      <w:sz w:val="20"/>
      <w:szCs w:val="20"/>
    </w:rPr>
  </w:style>
  <w:style w:type="character" w:customStyle="1" w:styleId="CommentTextChar">
    <w:name w:val="Comment Text Char"/>
    <w:basedOn w:val="DefaultParagraphFont"/>
    <w:link w:val="CommentText"/>
    <w:uiPriority w:val="99"/>
    <w:locked/>
    <w:rsid w:val="000B3556"/>
    <w:rPr>
      <w:rFonts w:ascii="Verdana" w:hAnsi="Verdana" w:cs="Times New Roman"/>
      <w:lang w:val="en-AU" w:eastAsia="en-AU"/>
    </w:rPr>
  </w:style>
  <w:style w:type="paragraph" w:styleId="CommentSubject">
    <w:name w:val="annotation subject"/>
    <w:basedOn w:val="CommentText"/>
    <w:next w:val="CommentText"/>
    <w:link w:val="CommentSubjectChar"/>
    <w:uiPriority w:val="99"/>
    <w:semiHidden/>
    <w:rsid w:val="000B3556"/>
    <w:rPr>
      <w:b/>
    </w:rPr>
  </w:style>
  <w:style w:type="character" w:customStyle="1" w:styleId="CommentSubjectChar">
    <w:name w:val="Comment Subject Char"/>
    <w:basedOn w:val="CommentTextChar"/>
    <w:link w:val="CommentSubject"/>
    <w:uiPriority w:val="99"/>
    <w:locked/>
    <w:rsid w:val="000B3556"/>
    <w:rPr>
      <w:rFonts w:ascii="Verdana" w:hAnsi="Verdana" w:cs="Times New Roman"/>
      <w:b/>
      <w:lang w:val="en-AU" w:eastAsia="en-AU"/>
    </w:rPr>
  </w:style>
  <w:style w:type="paragraph" w:styleId="Header">
    <w:name w:val="header"/>
    <w:basedOn w:val="Normal"/>
    <w:link w:val="HeaderChar"/>
    <w:uiPriority w:val="99"/>
    <w:rsid w:val="000B3556"/>
    <w:pPr>
      <w:tabs>
        <w:tab w:val="center" w:pos="4513"/>
        <w:tab w:val="right" w:pos="9026"/>
      </w:tabs>
    </w:pPr>
    <w:rPr>
      <w:rFonts w:ascii="Verdana" w:hAnsi="Verdana"/>
      <w:szCs w:val="20"/>
    </w:rPr>
  </w:style>
  <w:style w:type="character" w:customStyle="1" w:styleId="HeaderChar">
    <w:name w:val="Header Char"/>
    <w:basedOn w:val="DefaultParagraphFont"/>
    <w:link w:val="Header"/>
    <w:uiPriority w:val="99"/>
    <w:locked/>
    <w:rsid w:val="000B3556"/>
    <w:rPr>
      <w:rFonts w:ascii="Verdana" w:hAnsi="Verdana" w:cs="Times New Roman"/>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szCs w:val="20"/>
    </w:rPr>
  </w:style>
  <w:style w:type="character" w:customStyle="1" w:styleId="FooterChar">
    <w:name w:val="Footer Char"/>
    <w:basedOn w:val="DefaultParagraphFont"/>
    <w:link w:val="Footer"/>
    <w:uiPriority w:val="99"/>
    <w:locked/>
    <w:rsid w:val="000B3556"/>
    <w:rPr>
      <w:rFonts w:ascii="Verdana" w:hAnsi="Verdana" w:cs="Times New Roman"/>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rFonts w:ascii="Courier New" w:hAnsi="Courier New"/>
      <w:sz w:val="20"/>
      <w:szCs w:val="20"/>
    </w:rPr>
  </w:style>
  <w:style w:type="character" w:customStyle="1" w:styleId="PlainTextChar">
    <w:name w:val="Plain Text Char"/>
    <w:basedOn w:val="DefaultParagraphFont"/>
    <w:link w:val="PlainText"/>
    <w:uiPriority w:val="99"/>
    <w:locked/>
    <w:rsid w:val="00710EB3"/>
    <w:rPr>
      <w:rFonts w:ascii="Courier New" w:hAnsi="Courier New" w:cs="Times New Roman"/>
      <w:sz w:val="20"/>
    </w:rPr>
  </w:style>
  <w:style w:type="paragraph" w:styleId="TOC3">
    <w:name w:val="toc 3"/>
    <w:basedOn w:val="Normal"/>
    <w:next w:val="Normal"/>
    <w:autoRedefine/>
    <w:uiPriority w:val="39"/>
    <w:rsid w:val="000B3556"/>
    <w:pPr>
      <w:ind w:left="480"/>
    </w:pPr>
  </w:style>
  <w:style w:type="paragraph" w:styleId="TOC1">
    <w:name w:val="toc 1"/>
    <w:basedOn w:val="Normal"/>
    <w:next w:val="Normal"/>
    <w:autoRedefine/>
    <w:uiPriority w:val="39"/>
    <w:rsid w:val="003C6B78"/>
    <w:pPr>
      <w:tabs>
        <w:tab w:val="left" w:pos="709"/>
        <w:tab w:val="right" w:leader="dot" w:pos="9072"/>
      </w:tabs>
      <w:spacing w:before="60" w:after="60"/>
      <w:ind w:left="709" w:hanging="709"/>
    </w:pPr>
    <w:rPr>
      <w:rFonts w:eastAsiaTheme="minorEastAsia"/>
      <w:noProof/>
    </w:rPr>
  </w:style>
  <w:style w:type="paragraph" w:styleId="TOC2">
    <w:name w:val="toc 2"/>
    <w:basedOn w:val="Normal"/>
    <w:next w:val="Normal"/>
    <w:autoRedefine/>
    <w:uiPriority w:val="39"/>
    <w:rsid w:val="0077562B"/>
    <w:pPr>
      <w:tabs>
        <w:tab w:val="left" w:pos="993"/>
        <w:tab w:val="right" w:leader="dot" w:pos="9062"/>
      </w:tabs>
      <w:ind w:left="200"/>
    </w:pPr>
  </w:style>
  <w:style w:type="character" w:styleId="FollowedHyperlink">
    <w:name w:val="FollowedHyperlink"/>
    <w:basedOn w:val="DefaultParagraphFont"/>
    <w:uiPriority w:val="99"/>
    <w:rsid w:val="000B3556"/>
    <w:rPr>
      <w:rFonts w:cs="Times New Roman"/>
      <w:color w:val="800080"/>
      <w:u w:val="single"/>
    </w:rPr>
  </w:style>
  <w:style w:type="paragraph" w:styleId="ListParagraph">
    <w:name w:val="List Paragraph"/>
    <w:aliases w:val="Table Bullet"/>
    <w:basedOn w:val="Normal"/>
    <w:link w:val="ListParagraphChar"/>
    <w:uiPriority w:val="99"/>
    <w:qFormat/>
    <w:rsid w:val="000B3556"/>
    <w:pPr>
      <w:ind w:left="720"/>
    </w:pPr>
    <w:rPr>
      <w:rFonts w:ascii="Calibri" w:hAnsi="Calibri"/>
      <w:sz w:val="22"/>
      <w:szCs w:val="20"/>
      <w:lang w:eastAsia="en-US"/>
    </w:rPr>
  </w:style>
  <w:style w:type="character" w:styleId="PageNumber">
    <w:name w:val="page number"/>
    <w:basedOn w:val="DefaultParagraphFont"/>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tabs>
        <w:tab w:val="num" w:pos="360"/>
      </w:tabs>
      <w:ind w:left="360" w:hanging="360"/>
    </w:pPr>
  </w:style>
  <w:style w:type="paragraph" w:styleId="ListBullet2">
    <w:name w:val="List Bullet 2"/>
    <w:basedOn w:val="Normal"/>
    <w:uiPriority w:val="99"/>
    <w:rsid w:val="000B3556"/>
    <w:pPr>
      <w:tabs>
        <w:tab w:val="num" w:pos="643"/>
      </w:tabs>
      <w:ind w:left="643" w:hanging="360"/>
    </w:pPr>
  </w:style>
  <w:style w:type="paragraph" w:styleId="BodyText">
    <w:name w:val="Body Text"/>
    <w:basedOn w:val="Normal"/>
    <w:link w:val="BodyTextChar"/>
    <w:uiPriority w:val="99"/>
    <w:rsid w:val="000B3556"/>
    <w:pPr>
      <w:spacing w:after="120"/>
    </w:pPr>
    <w:rPr>
      <w:szCs w:val="20"/>
    </w:rPr>
  </w:style>
  <w:style w:type="character" w:customStyle="1" w:styleId="BodyTextChar">
    <w:name w:val="Body Text Char"/>
    <w:basedOn w:val="DefaultParagraphFont"/>
    <w:link w:val="BodyText"/>
    <w:uiPriority w:val="99"/>
    <w:semiHidden/>
    <w:locked/>
    <w:rsid w:val="00710EB3"/>
    <w:rPr>
      <w:rFonts w:ascii="Arial Narrow" w:hAnsi="Arial Narrow" w:cs="Times New Roman"/>
      <w:sz w:val="24"/>
    </w:rPr>
  </w:style>
  <w:style w:type="paragraph" w:styleId="BodyTextIndent">
    <w:name w:val="Body Text Indent"/>
    <w:basedOn w:val="Normal"/>
    <w:link w:val="BodyTextIndentChar"/>
    <w:uiPriority w:val="99"/>
    <w:rsid w:val="000B3556"/>
    <w:pPr>
      <w:spacing w:after="120"/>
      <w:ind w:left="283"/>
    </w:pPr>
    <w:rPr>
      <w:szCs w:val="20"/>
    </w:rPr>
  </w:style>
  <w:style w:type="character" w:customStyle="1" w:styleId="BodyTextIndentChar">
    <w:name w:val="Body Text Indent Char"/>
    <w:basedOn w:val="DefaultParagraphFont"/>
    <w:link w:val="BodyTextIndent"/>
    <w:uiPriority w:val="99"/>
    <w:semiHidden/>
    <w:locked/>
    <w:rsid w:val="00710EB3"/>
    <w:rPr>
      <w:rFonts w:ascii="Arial Narrow" w:hAnsi="Arial Narrow" w:cs="Times New Roman"/>
      <w:sz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710EB3"/>
    <w:rPr>
      <w:rFonts w:ascii="Arial Narrow" w:hAnsi="Arial Narrow" w:cs="Times New Roman"/>
      <w:sz w:val="24"/>
    </w:rPr>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 w:val="20"/>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aliases w:val="Table Bullet Char"/>
    <w:link w:val="ListParagraph"/>
    <w:uiPriority w:val="99"/>
    <w:locked/>
    <w:rsid w:val="00321470"/>
    <w:rPr>
      <w:rFonts w:ascii="Calibri" w:hAnsi="Calibri"/>
      <w:sz w:val="22"/>
      <w:lang w:eastAsia="en-US"/>
    </w:rPr>
  </w:style>
  <w:style w:type="paragraph" w:customStyle="1" w:styleId="Default">
    <w:name w:val="Default"/>
    <w:uiPriority w:val="99"/>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20"/>
    </w:rPr>
  </w:style>
  <w:style w:type="character" w:customStyle="1" w:styleId="BodyText3Char">
    <w:name w:val="Body Text 3 Char"/>
    <w:basedOn w:val="DefaultParagraphFont"/>
    <w:link w:val="BodyText3"/>
    <w:uiPriority w:val="99"/>
    <w:locked/>
    <w:rsid w:val="006B591A"/>
    <w:rPr>
      <w:rFonts w:ascii="Arial Narrow" w:hAnsi="Arial Narrow" w:cs="Times New Roman"/>
      <w:sz w:val="16"/>
    </w:rPr>
  </w:style>
  <w:style w:type="paragraph" w:customStyle="1" w:styleId="Normal10pt">
    <w:name w:val="Normal + 10 pt"/>
    <w:basedOn w:val="Normal"/>
    <w:uiPriority w:val="99"/>
    <w:rsid w:val="00DA6D0A"/>
    <w:rPr>
      <w:sz w:val="20"/>
      <w:szCs w:val="20"/>
    </w:rPr>
  </w:style>
  <w:style w:type="paragraph" w:customStyle="1" w:styleId="BulletPoints">
    <w:name w:val="Bullet Points"/>
    <w:basedOn w:val="Normal"/>
    <w:uiPriority w:val="99"/>
    <w:rsid w:val="00BC7816"/>
    <w:pPr>
      <w:numPr>
        <w:numId w:val="5"/>
      </w:numPr>
      <w:overflowPunct w:val="0"/>
      <w:autoSpaceDE w:val="0"/>
      <w:autoSpaceDN w:val="0"/>
      <w:adjustRightInd w:val="0"/>
      <w:spacing w:after="240"/>
      <w:jc w:val="both"/>
      <w:textAlignment w:val="baseline"/>
    </w:pPr>
    <w:rPr>
      <w:rFonts w:ascii="Arial" w:hAnsi="Arial"/>
      <w:szCs w:val="20"/>
      <w:lang w:val="en-NZ" w:eastAsia="en-US" w:bidi="ar-DZ"/>
    </w:rPr>
  </w:style>
  <w:style w:type="paragraph" w:customStyle="1" w:styleId="Textbody">
    <w:name w:val="Text body"/>
    <w:uiPriority w:val="99"/>
    <w:rsid w:val="0079261E"/>
    <w:pPr>
      <w:widowControl w:val="0"/>
      <w:suppressAutoHyphens/>
      <w:autoSpaceDN w:val="0"/>
      <w:spacing w:after="120"/>
      <w:textAlignment w:val="baseline"/>
    </w:pPr>
    <w:rPr>
      <w:rFonts w:eastAsia="SimSun" w:cs="Mangal"/>
      <w:kern w:val="3"/>
      <w:sz w:val="24"/>
      <w:szCs w:val="24"/>
      <w:lang w:val="en-GB" w:eastAsia="zh-CN" w:bidi="hi-IN"/>
    </w:rPr>
  </w:style>
  <w:style w:type="paragraph" w:customStyle="1" w:styleId="Standarduser">
    <w:name w:val="Standard (user)"/>
    <w:uiPriority w:val="99"/>
    <w:rsid w:val="0079261E"/>
    <w:pPr>
      <w:widowControl w:val="0"/>
      <w:suppressAutoHyphens/>
      <w:autoSpaceDN w:val="0"/>
      <w:textAlignment w:val="baseline"/>
    </w:pPr>
    <w:rPr>
      <w:rFonts w:cs="Mangal"/>
      <w:kern w:val="3"/>
      <w:sz w:val="24"/>
      <w:szCs w:val="24"/>
      <w:lang w:val="en-GB" w:eastAsia="zh-CN" w:bidi="hi-IN"/>
    </w:rPr>
  </w:style>
  <w:style w:type="paragraph" w:customStyle="1" w:styleId="Standard">
    <w:name w:val="Standard"/>
    <w:uiPriority w:val="99"/>
    <w:rsid w:val="00E04A68"/>
    <w:pPr>
      <w:widowControl w:val="0"/>
      <w:suppressAutoHyphens/>
      <w:autoSpaceDN w:val="0"/>
      <w:textAlignment w:val="baseline"/>
    </w:pPr>
    <w:rPr>
      <w:rFonts w:ascii="Arial" w:hAnsi="Arial" w:cs="Arial"/>
      <w:kern w:val="3"/>
      <w:sz w:val="24"/>
      <w:szCs w:val="24"/>
      <w:lang w:val="en-GB" w:eastAsia="zh-CN" w:bidi="hi-IN"/>
    </w:rPr>
  </w:style>
  <w:style w:type="character" w:customStyle="1" w:styleId="NormalGaramondChar">
    <w:name w:val="Normal + Garamond Char"/>
    <w:link w:val="NormalGaramond"/>
    <w:uiPriority w:val="99"/>
    <w:locked/>
    <w:rsid w:val="0056235A"/>
    <w:rPr>
      <w:rFonts w:ascii="Garamond" w:hAnsi="Garamond"/>
      <w:sz w:val="24"/>
      <w:lang w:val="en-AU" w:eastAsia="en-US"/>
    </w:rPr>
  </w:style>
  <w:style w:type="character" w:customStyle="1" w:styleId="st">
    <w:name w:val="st"/>
    <w:basedOn w:val="DefaultParagraphFont"/>
    <w:uiPriority w:val="99"/>
    <w:rsid w:val="00BC6730"/>
    <w:rPr>
      <w:rFonts w:cs="Times New Roman"/>
    </w:rPr>
  </w:style>
  <w:style w:type="character" w:styleId="Emphasis">
    <w:name w:val="Emphasis"/>
    <w:basedOn w:val="DefaultParagraphFont"/>
    <w:uiPriority w:val="20"/>
    <w:qFormat/>
    <w:locked/>
    <w:rsid w:val="00BC6730"/>
    <w:rPr>
      <w:rFonts w:cs="Times New Roman"/>
      <w:i/>
      <w:iCs/>
    </w:rPr>
  </w:style>
  <w:style w:type="numbering" w:customStyle="1" w:styleId="WWNum28">
    <w:name w:val="WWNum28"/>
    <w:rsid w:val="00650D54"/>
    <w:pPr>
      <w:numPr>
        <w:numId w:val="6"/>
      </w:numPr>
    </w:pPr>
  </w:style>
  <w:style w:type="numbering" w:customStyle="1" w:styleId="WWNum32">
    <w:name w:val="WWNum32"/>
    <w:rsid w:val="00650D54"/>
    <w:pPr>
      <w:numPr>
        <w:numId w:val="9"/>
      </w:numPr>
    </w:pPr>
  </w:style>
  <w:style w:type="numbering" w:customStyle="1" w:styleId="WWNum29">
    <w:name w:val="WWNum29"/>
    <w:rsid w:val="00650D54"/>
    <w:pPr>
      <w:numPr>
        <w:numId w:val="7"/>
      </w:numPr>
    </w:pPr>
  </w:style>
  <w:style w:type="numbering" w:customStyle="1" w:styleId="WWNum30">
    <w:name w:val="WWNum30"/>
    <w:rsid w:val="00650D54"/>
    <w:pPr>
      <w:numPr>
        <w:numId w:val="8"/>
      </w:numPr>
    </w:pPr>
  </w:style>
  <w:style w:type="paragraph" w:styleId="NormalWeb">
    <w:name w:val="Normal (Web)"/>
    <w:basedOn w:val="Normal"/>
    <w:uiPriority w:val="99"/>
    <w:semiHidden/>
    <w:unhideWhenUsed/>
    <w:locked/>
    <w:rsid w:val="00FD713F"/>
    <w:pPr>
      <w:spacing w:before="100" w:beforeAutospacing="1" w:after="100" w:afterAutospacing="1"/>
    </w:pPr>
    <w:rPr>
      <w:rFonts w:ascii="Times New Roman" w:hAnsi="Times New Roman"/>
      <w:lang w:eastAsia="ja-JP"/>
    </w:rPr>
  </w:style>
  <w:style w:type="paragraph" w:customStyle="1" w:styleId="Blockquote">
    <w:name w:val="Blockquote"/>
    <w:basedOn w:val="Normal"/>
    <w:rsid w:val="007868EB"/>
    <w:pPr>
      <w:spacing w:before="100" w:after="100"/>
      <w:ind w:left="360" w:right="360"/>
    </w:pPr>
    <w:rPr>
      <w:rFonts w:ascii="Times New Roman" w:hAnsi="Times New Roman"/>
      <w:snapToGrid w:val="0"/>
      <w:szCs w:val="20"/>
      <w:lang w:val="en-N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50"/>
    <w:rPr>
      <w:rFonts w:ascii="Arial Narrow" w:hAnsi="Arial Narrow"/>
      <w:sz w:val="24"/>
      <w:szCs w:val="24"/>
    </w:rPr>
  </w:style>
  <w:style w:type="paragraph" w:styleId="Heading1">
    <w:name w:val="heading 1"/>
    <w:basedOn w:val="Normal"/>
    <w:next w:val="Normal"/>
    <w:link w:val="Heading1Char"/>
    <w:uiPriority w:val="99"/>
    <w:qFormat/>
    <w:rsid w:val="00321470"/>
    <w:pPr>
      <w:keepNext/>
      <w:spacing w:before="240"/>
      <w:ind w:left="709" w:hanging="709"/>
      <w:outlineLvl w:val="0"/>
    </w:pPr>
    <w:rPr>
      <w:b/>
      <w:smallCaps/>
      <w:kern w:val="32"/>
      <w:sz w:val="27"/>
      <w:szCs w:val="20"/>
      <w:lang w:val="en-US" w:eastAsia="en-US"/>
    </w:rPr>
  </w:style>
  <w:style w:type="paragraph" w:styleId="Heading2">
    <w:name w:val="heading 2"/>
    <w:basedOn w:val="Normal"/>
    <w:next w:val="Normal"/>
    <w:link w:val="Heading2Char"/>
    <w:uiPriority w:val="99"/>
    <w:qFormat/>
    <w:rsid w:val="0005706D"/>
    <w:pPr>
      <w:keepNext/>
      <w:spacing w:before="120"/>
      <w:outlineLvl w:val="1"/>
    </w:pPr>
    <w:rPr>
      <w:rFonts w:eastAsia="MS Gothic"/>
      <w:b/>
      <w:smallCaps/>
      <w:sz w:val="28"/>
      <w:szCs w:val="20"/>
    </w:rPr>
  </w:style>
  <w:style w:type="paragraph" w:styleId="Heading3">
    <w:name w:val="heading 3"/>
    <w:basedOn w:val="Normal"/>
    <w:next w:val="Normal"/>
    <w:link w:val="Heading3Char"/>
    <w:uiPriority w:val="99"/>
    <w:qFormat/>
    <w:rsid w:val="000F236F"/>
    <w:pPr>
      <w:keepNext/>
      <w:spacing w:after="180"/>
      <w:jc w:val="both"/>
      <w:outlineLvl w:val="2"/>
    </w:pPr>
    <w:rPr>
      <w:rFonts w:ascii="Cambria" w:hAnsi="Cambria"/>
      <w:b/>
      <w:sz w:val="26"/>
      <w:szCs w:val="20"/>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sz w:val="28"/>
      <w:szCs w:val="20"/>
    </w:rPr>
  </w:style>
  <w:style w:type="paragraph" w:styleId="Heading5">
    <w:name w:val="heading 5"/>
    <w:basedOn w:val="Normal"/>
    <w:next w:val="Normal"/>
    <w:link w:val="Heading5Char"/>
    <w:uiPriority w:val="99"/>
    <w:qFormat/>
    <w:rsid w:val="000B3556"/>
    <w:p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0B3556"/>
    <w:pPr>
      <w:spacing w:before="240" w:after="6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470"/>
    <w:rPr>
      <w:rFonts w:ascii="Arial Narrow" w:hAnsi="Arial Narrow" w:cs="Times New Roman"/>
      <w:b/>
      <w:smallCaps/>
      <w:kern w:val="32"/>
      <w:sz w:val="27"/>
      <w:lang w:val="en-US" w:eastAsia="en-US"/>
    </w:rPr>
  </w:style>
  <w:style w:type="character" w:customStyle="1" w:styleId="Heading2Char">
    <w:name w:val="Heading 2 Char"/>
    <w:basedOn w:val="DefaultParagraphFont"/>
    <w:link w:val="Heading2"/>
    <w:uiPriority w:val="99"/>
    <w:locked/>
    <w:rsid w:val="0005706D"/>
    <w:rPr>
      <w:rFonts w:ascii="Arial Narrow" w:eastAsia="MS Gothic" w:hAnsi="Arial Narrow" w:cs="Times New Roman"/>
      <w:b/>
      <w:smallCaps/>
      <w:sz w:val="28"/>
    </w:rPr>
  </w:style>
  <w:style w:type="character" w:customStyle="1" w:styleId="Heading3Char">
    <w:name w:val="Heading 3 Char"/>
    <w:basedOn w:val="DefaultParagraphFont"/>
    <w:link w:val="Heading3"/>
    <w:uiPriority w:val="99"/>
    <w:semiHidden/>
    <w:locked/>
    <w:rsid w:val="00710EB3"/>
    <w:rPr>
      <w:rFonts w:ascii="Cambria" w:hAnsi="Cambria" w:cs="Times New Roman"/>
      <w:b/>
      <w:sz w:val="26"/>
    </w:rPr>
  </w:style>
  <w:style w:type="character" w:customStyle="1" w:styleId="Heading4Char">
    <w:name w:val="Heading 4 Char"/>
    <w:basedOn w:val="DefaultParagraphFont"/>
    <w:link w:val="Heading4"/>
    <w:uiPriority w:val="99"/>
    <w:locked/>
    <w:rsid w:val="00321470"/>
    <w:rPr>
      <w:rFonts w:cs="Times New Roman"/>
      <w:b/>
      <w:sz w:val="28"/>
    </w:rPr>
  </w:style>
  <w:style w:type="character" w:customStyle="1" w:styleId="Heading5Char">
    <w:name w:val="Heading 5 Char"/>
    <w:basedOn w:val="DefaultParagraphFont"/>
    <w:link w:val="Heading5"/>
    <w:uiPriority w:val="99"/>
    <w:semiHidden/>
    <w:locked/>
    <w:rsid w:val="00710EB3"/>
    <w:rPr>
      <w:rFonts w:ascii="Calibri" w:hAnsi="Calibri" w:cs="Times New Roman"/>
      <w:b/>
      <w:i/>
      <w:sz w:val="26"/>
    </w:rPr>
  </w:style>
  <w:style w:type="character" w:customStyle="1" w:styleId="Heading6Char">
    <w:name w:val="Heading 6 Char"/>
    <w:basedOn w:val="DefaultParagraphFont"/>
    <w:link w:val="Heading6"/>
    <w:uiPriority w:val="99"/>
    <w:semiHidden/>
    <w:locked/>
    <w:rsid w:val="00710EB3"/>
    <w:rPr>
      <w:rFonts w:ascii="Calibri" w:hAnsi="Calibri" w:cs="Times New Roman"/>
      <w:b/>
    </w:rPr>
  </w:style>
  <w:style w:type="character" w:styleId="Hyperlink">
    <w:name w:val="Hyperlink"/>
    <w:basedOn w:val="DefaultParagraphFont"/>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lang w:eastAsia="en-US"/>
    </w:rPr>
  </w:style>
  <w:style w:type="character" w:customStyle="1" w:styleId="A2JBodyTextChar">
    <w:name w:val="A2J Body Text Char"/>
    <w:link w:val="A2JBodyText"/>
    <w:uiPriority w:val="99"/>
    <w:locked/>
    <w:rsid w:val="000B3556"/>
    <w:rPr>
      <w:rFonts w:ascii="Arial" w:hAnsi="Arial"/>
      <w:sz w:val="22"/>
      <w:lang w:val="en-AU" w:eastAsia="en-US"/>
    </w:rPr>
  </w:style>
  <w:style w:type="paragraph" w:customStyle="1" w:styleId="NormalGaramond">
    <w:name w:val="Normal + Garamond"/>
    <w:basedOn w:val="Normal"/>
    <w:link w:val="NormalGaramondChar"/>
    <w:uiPriority w:val="99"/>
    <w:rsid w:val="000B3556"/>
    <w:pPr>
      <w:widowControl w:val="0"/>
      <w:adjustRightInd w:val="0"/>
      <w:spacing w:line="360" w:lineRule="atLeast"/>
      <w:jc w:val="both"/>
      <w:textAlignment w:val="baseline"/>
    </w:pPr>
    <w:rPr>
      <w:rFonts w:ascii="Garamond" w:hAnsi="Garamond"/>
      <w:szCs w:val="20"/>
      <w:lang w:eastAsia="en-US"/>
    </w:rPr>
  </w:style>
  <w:style w:type="table" w:styleId="TableGrid">
    <w:name w:val="Table Grid"/>
    <w:basedOn w:val="TableNormal"/>
    <w:uiPriority w:val="99"/>
    <w:rsid w:val="000B35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uiPriority w:val="99"/>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link w:val="FootnoteText"/>
    <w:uiPriority w:val="99"/>
    <w:locked/>
    <w:rsid w:val="000B3556"/>
    <w:rPr>
      <w:rFonts w:ascii="Verdana" w:hAnsi="Verdana" w:cs="Times New Roman"/>
      <w:lang w:val="en-US" w:eastAsia="en-US"/>
    </w:rPr>
  </w:style>
  <w:style w:type="character" w:styleId="FootnoteReference">
    <w:name w:val="footnote reference"/>
    <w:aliases w:val="BVI fnr, BVI fnr"/>
    <w:basedOn w:val="DefaultParagraphFont"/>
    <w:uiPriority w:val="99"/>
    <w:rsid w:val="000B3556"/>
    <w:rPr>
      <w:rFonts w:cs="Times New Roman"/>
      <w:vertAlign w:val="superscript"/>
    </w:rPr>
  </w:style>
  <w:style w:type="paragraph" w:styleId="BalloonText">
    <w:name w:val="Balloon Text"/>
    <w:basedOn w:val="Normal"/>
    <w:link w:val="BalloonTextChar"/>
    <w:uiPriority w:val="99"/>
    <w:semiHidden/>
    <w:rsid w:val="000B3556"/>
    <w:rPr>
      <w:rFonts w:ascii="Tahoma" w:hAnsi="Tahoma"/>
      <w:sz w:val="16"/>
      <w:szCs w:val="20"/>
    </w:rPr>
  </w:style>
  <w:style w:type="character" w:customStyle="1" w:styleId="BalloonTextChar">
    <w:name w:val="Balloon Text Char"/>
    <w:basedOn w:val="DefaultParagraphFont"/>
    <w:link w:val="BalloonText"/>
    <w:uiPriority w:val="99"/>
    <w:locked/>
    <w:rsid w:val="000B3556"/>
    <w:rPr>
      <w:rFonts w:ascii="Tahoma" w:hAnsi="Tahoma" w:cs="Times New Roman"/>
      <w:sz w:val="16"/>
      <w:lang w:val="en-AU" w:eastAsia="en-AU"/>
    </w:rPr>
  </w:style>
  <w:style w:type="character" w:styleId="CommentReference">
    <w:name w:val="annotation reference"/>
    <w:basedOn w:val="DefaultParagraphFont"/>
    <w:uiPriority w:val="99"/>
    <w:semiHidden/>
    <w:rsid w:val="000B3556"/>
    <w:rPr>
      <w:rFonts w:cs="Times New Roman"/>
      <w:sz w:val="16"/>
    </w:rPr>
  </w:style>
  <w:style w:type="paragraph" w:styleId="CommentText">
    <w:name w:val="annotation text"/>
    <w:basedOn w:val="Normal"/>
    <w:link w:val="CommentTextChar"/>
    <w:uiPriority w:val="99"/>
    <w:semiHidden/>
    <w:rsid w:val="000B3556"/>
    <w:rPr>
      <w:rFonts w:ascii="Verdana" w:hAnsi="Verdana"/>
      <w:sz w:val="20"/>
      <w:szCs w:val="20"/>
    </w:rPr>
  </w:style>
  <w:style w:type="character" w:customStyle="1" w:styleId="CommentTextChar">
    <w:name w:val="Comment Text Char"/>
    <w:basedOn w:val="DefaultParagraphFont"/>
    <w:link w:val="CommentText"/>
    <w:uiPriority w:val="99"/>
    <w:locked/>
    <w:rsid w:val="000B3556"/>
    <w:rPr>
      <w:rFonts w:ascii="Verdana" w:hAnsi="Verdana" w:cs="Times New Roman"/>
      <w:lang w:val="en-AU" w:eastAsia="en-AU"/>
    </w:rPr>
  </w:style>
  <w:style w:type="paragraph" w:styleId="CommentSubject">
    <w:name w:val="annotation subject"/>
    <w:basedOn w:val="CommentText"/>
    <w:next w:val="CommentText"/>
    <w:link w:val="CommentSubjectChar"/>
    <w:uiPriority w:val="99"/>
    <w:semiHidden/>
    <w:rsid w:val="000B3556"/>
    <w:rPr>
      <w:b/>
    </w:rPr>
  </w:style>
  <w:style w:type="character" w:customStyle="1" w:styleId="CommentSubjectChar">
    <w:name w:val="Comment Subject Char"/>
    <w:basedOn w:val="CommentTextChar"/>
    <w:link w:val="CommentSubject"/>
    <w:uiPriority w:val="99"/>
    <w:locked/>
    <w:rsid w:val="000B3556"/>
    <w:rPr>
      <w:rFonts w:ascii="Verdana" w:hAnsi="Verdana" w:cs="Times New Roman"/>
      <w:b/>
      <w:lang w:val="en-AU" w:eastAsia="en-AU"/>
    </w:rPr>
  </w:style>
  <w:style w:type="paragraph" w:styleId="Header">
    <w:name w:val="header"/>
    <w:basedOn w:val="Normal"/>
    <w:link w:val="HeaderChar"/>
    <w:uiPriority w:val="99"/>
    <w:rsid w:val="000B3556"/>
    <w:pPr>
      <w:tabs>
        <w:tab w:val="center" w:pos="4513"/>
        <w:tab w:val="right" w:pos="9026"/>
      </w:tabs>
    </w:pPr>
    <w:rPr>
      <w:rFonts w:ascii="Verdana" w:hAnsi="Verdana"/>
      <w:szCs w:val="20"/>
    </w:rPr>
  </w:style>
  <w:style w:type="character" w:customStyle="1" w:styleId="HeaderChar">
    <w:name w:val="Header Char"/>
    <w:basedOn w:val="DefaultParagraphFont"/>
    <w:link w:val="Header"/>
    <w:uiPriority w:val="99"/>
    <w:locked/>
    <w:rsid w:val="000B3556"/>
    <w:rPr>
      <w:rFonts w:ascii="Verdana" w:hAnsi="Verdana" w:cs="Times New Roman"/>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szCs w:val="20"/>
    </w:rPr>
  </w:style>
  <w:style w:type="character" w:customStyle="1" w:styleId="FooterChar">
    <w:name w:val="Footer Char"/>
    <w:basedOn w:val="DefaultParagraphFont"/>
    <w:link w:val="Footer"/>
    <w:uiPriority w:val="99"/>
    <w:locked/>
    <w:rsid w:val="000B3556"/>
    <w:rPr>
      <w:rFonts w:ascii="Verdana" w:hAnsi="Verdana" w:cs="Times New Roman"/>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rFonts w:ascii="Courier New" w:hAnsi="Courier New"/>
      <w:sz w:val="20"/>
      <w:szCs w:val="20"/>
    </w:rPr>
  </w:style>
  <w:style w:type="character" w:customStyle="1" w:styleId="PlainTextChar">
    <w:name w:val="Plain Text Char"/>
    <w:basedOn w:val="DefaultParagraphFont"/>
    <w:link w:val="PlainText"/>
    <w:uiPriority w:val="99"/>
    <w:locked/>
    <w:rsid w:val="00710EB3"/>
    <w:rPr>
      <w:rFonts w:ascii="Courier New" w:hAnsi="Courier New" w:cs="Times New Roman"/>
      <w:sz w:val="20"/>
    </w:rPr>
  </w:style>
  <w:style w:type="paragraph" w:styleId="TOC3">
    <w:name w:val="toc 3"/>
    <w:basedOn w:val="Normal"/>
    <w:next w:val="Normal"/>
    <w:autoRedefine/>
    <w:uiPriority w:val="39"/>
    <w:rsid w:val="000B3556"/>
    <w:pPr>
      <w:ind w:left="480"/>
    </w:pPr>
  </w:style>
  <w:style w:type="paragraph" w:styleId="TOC1">
    <w:name w:val="toc 1"/>
    <w:basedOn w:val="Normal"/>
    <w:next w:val="Normal"/>
    <w:autoRedefine/>
    <w:uiPriority w:val="39"/>
    <w:rsid w:val="003C6B78"/>
    <w:pPr>
      <w:tabs>
        <w:tab w:val="left" w:pos="709"/>
        <w:tab w:val="right" w:leader="dot" w:pos="9072"/>
      </w:tabs>
      <w:spacing w:before="60" w:after="60"/>
      <w:ind w:left="709" w:hanging="709"/>
    </w:pPr>
    <w:rPr>
      <w:rFonts w:eastAsiaTheme="minorEastAsia"/>
      <w:noProof/>
    </w:rPr>
  </w:style>
  <w:style w:type="paragraph" w:styleId="TOC2">
    <w:name w:val="toc 2"/>
    <w:basedOn w:val="Normal"/>
    <w:next w:val="Normal"/>
    <w:autoRedefine/>
    <w:uiPriority w:val="39"/>
    <w:rsid w:val="0077562B"/>
    <w:pPr>
      <w:tabs>
        <w:tab w:val="left" w:pos="993"/>
        <w:tab w:val="right" w:leader="dot" w:pos="9062"/>
      </w:tabs>
      <w:ind w:left="200"/>
    </w:pPr>
  </w:style>
  <w:style w:type="character" w:styleId="FollowedHyperlink">
    <w:name w:val="FollowedHyperlink"/>
    <w:basedOn w:val="DefaultParagraphFont"/>
    <w:uiPriority w:val="99"/>
    <w:rsid w:val="000B3556"/>
    <w:rPr>
      <w:rFonts w:cs="Times New Roman"/>
      <w:color w:val="800080"/>
      <w:u w:val="single"/>
    </w:rPr>
  </w:style>
  <w:style w:type="paragraph" w:styleId="ListParagraph">
    <w:name w:val="List Paragraph"/>
    <w:aliases w:val="Table Bullet"/>
    <w:basedOn w:val="Normal"/>
    <w:link w:val="ListParagraphChar"/>
    <w:uiPriority w:val="99"/>
    <w:qFormat/>
    <w:rsid w:val="000B3556"/>
    <w:pPr>
      <w:ind w:left="720"/>
    </w:pPr>
    <w:rPr>
      <w:rFonts w:ascii="Calibri" w:hAnsi="Calibri"/>
      <w:sz w:val="22"/>
      <w:szCs w:val="20"/>
      <w:lang w:eastAsia="en-US"/>
    </w:rPr>
  </w:style>
  <w:style w:type="character" w:styleId="PageNumber">
    <w:name w:val="page number"/>
    <w:basedOn w:val="DefaultParagraphFont"/>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tabs>
        <w:tab w:val="num" w:pos="360"/>
      </w:tabs>
      <w:ind w:left="360" w:hanging="360"/>
    </w:pPr>
  </w:style>
  <w:style w:type="paragraph" w:styleId="ListBullet2">
    <w:name w:val="List Bullet 2"/>
    <w:basedOn w:val="Normal"/>
    <w:uiPriority w:val="99"/>
    <w:rsid w:val="000B3556"/>
    <w:pPr>
      <w:tabs>
        <w:tab w:val="num" w:pos="643"/>
      </w:tabs>
      <w:ind w:left="643" w:hanging="360"/>
    </w:pPr>
  </w:style>
  <w:style w:type="paragraph" w:styleId="BodyText">
    <w:name w:val="Body Text"/>
    <w:basedOn w:val="Normal"/>
    <w:link w:val="BodyTextChar"/>
    <w:uiPriority w:val="99"/>
    <w:rsid w:val="000B3556"/>
    <w:pPr>
      <w:spacing w:after="120"/>
    </w:pPr>
    <w:rPr>
      <w:szCs w:val="20"/>
    </w:rPr>
  </w:style>
  <w:style w:type="character" w:customStyle="1" w:styleId="BodyTextChar">
    <w:name w:val="Body Text Char"/>
    <w:basedOn w:val="DefaultParagraphFont"/>
    <w:link w:val="BodyText"/>
    <w:uiPriority w:val="99"/>
    <w:semiHidden/>
    <w:locked/>
    <w:rsid w:val="00710EB3"/>
    <w:rPr>
      <w:rFonts w:ascii="Arial Narrow" w:hAnsi="Arial Narrow" w:cs="Times New Roman"/>
      <w:sz w:val="24"/>
    </w:rPr>
  </w:style>
  <w:style w:type="paragraph" w:styleId="BodyTextIndent">
    <w:name w:val="Body Text Indent"/>
    <w:basedOn w:val="Normal"/>
    <w:link w:val="BodyTextIndentChar"/>
    <w:uiPriority w:val="99"/>
    <w:rsid w:val="000B3556"/>
    <w:pPr>
      <w:spacing w:after="120"/>
      <w:ind w:left="283"/>
    </w:pPr>
    <w:rPr>
      <w:szCs w:val="20"/>
    </w:rPr>
  </w:style>
  <w:style w:type="character" w:customStyle="1" w:styleId="BodyTextIndentChar">
    <w:name w:val="Body Text Indent Char"/>
    <w:basedOn w:val="DefaultParagraphFont"/>
    <w:link w:val="BodyTextIndent"/>
    <w:uiPriority w:val="99"/>
    <w:semiHidden/>
    <w:locked/>
    <w:rsid w:val="00710EB3"/>
    <w:rPr>
      <w:rFonts w:ascii="Arial Narrow" w:hAnsi="Arial Narrow" w:cs="Times New Roman"/>
      <w:sz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710EB3"/>
    <w:rPr>
      <w:rFonts w:ascii="Arial Narrow" w:hAnsi="Arial Narrow" w:cs="Times New Roman"/>
      <w:sz w:val="24"/>
    </w:rPr>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 w:val="20"/>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aliases w:val="Table Bullet Char"/>
    <w:link w:val="ListParagraph"/>
    <w:uiPriority w:val="99"/>
    <w:locked/>
    <w:rsid w:val="00321470"/>
    <w:rPr>
      <w:rFonts w:ascii="Calibri" w:hAnsi="Calibri"/>
      <w:sz w:val="22"/>
      <w:lang w:eastAsia="en-US"/>
    </w:rPr>
  </w:style>
  <w:style w:type="paragraph" w:customStyle="1" w:styleId="Default">
    <w:name w:val="Default"/>
    <w:uiPriority w:val="99"/>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20"/>
    </w:rPr>
  </w:style>
  <w:style w:type="character" w:customStyle="1" w:styleId="BodyText3Char">
    <w:name w:val="Body Text 3 Char"/>
    <w:basedOn w:val="DefaultParagraphFont"/>
    <w:link w:val="BodyText3"/>
    <w:uiPriority w:val="99"/>
    <w:locked/>
    <w:rsid w:val="006B591A"/>
    <w:rPr>
      <w:rFonts w:ascii="Arial Narrow" w:hAnsi="Arial Narrow" w:cs="Times New Roman"/>
      <w:sz w:val="16"/>
    </w:rPr>
  </w:style>
  <w:style w:type="paragraph" w:customStyle="1" w:styleId="Normal10pt">
    <w:name w:val="Normal + 10 pt"/>
    <w:basedOn w:val="Normal"/>
    <w:uiPriority w:val="99"/>
    <w:rsid w:val="00DA6D0A"/>
    <w:rPr>
      <w:sz w:val="20"/>
      <w:szCs w:val="20"/>
    </w:rPr>
  </w:style>
  <w:style w:type="paragraph" w:customStyle="1" w:styleId="BulletPoints">
    <w:name w:val="Bullet Points"/>
    <w:basedOn w:val="Normal"/>
    <w:uiPriority w:val="99"/>
    <w:rsid w:val="00BC7816"/>
    <w:pPr>
      <w:numPr>
        <w:numId w:val="5"/>
      </w:numPr>
      <w:overflowPunct w:val="0"/>
      <w:autoSpaceDE w:val="0"/>
      <w:autoSpaceDN w:val="0"/>
      <w:adjustRightInd w:val="0"/>
      <w:spacing w:after="240"/>
      <w:jc w:val="both"/>
      <w:textAlignment w:val="baseline"/>
    </w:pPr>
    <w:rPr>
      <w:rFonts w:ascii="Arial" w:hAnsi="Arial"/>
      <w:szCs w:val="20"/>
      <w:lang w:val="en-NZ" w:eastAsia="en-US" w:bidi="ar-DZ"/>
    </w:rPr>
  </w:style>
  <w:style w:type="paragraph" w:customStyle="1" w:styleId="Textbody">
    <w:name w:val="Text body"/>
    <w:uiPriority w:val="99"/>
    <w:rsid w:val="0079261E"/>
    <w:pPr>
      <w:widowControl w:val="0"/>
      <w:suppressAutoHyphens/>
      <w:autoSpaceDN w:val="0"/>
      <w:spacing w:after="120"/>
      <w:textAlignment w:val="baseline"/>
    </w:pPr>
    <w:rPr>
      <w:rFonts w:eastAsia="SimSun" w:cs="Mangal"/>
      <w:kern w:val="3"/>
      <w:sz w:val="24"/>
      <w:szCs w:val="24"/>
      <w:lang w:val="en-GB" w:eastAsia="zh-CN" w:bidi="hi-IN"/>
    </w:rPr>
  </w:style>
  <w:style w:type="paragraph" w:customStyle="1" w:styleId="Standarduser">
    <w:name w:val="Standard (user)"/>
    <w:uiPriority w:val="99"/>
    <w:rsid w:val="0079261E"/>
    <w:pPr>
      <w:widowControl w:val="0"/>
      <w:suppressAutoHyphens/>
      <w:autoSpaceDN w:val="0"/>
      <w:textAlignment w:val="baseline"/>
    </w:pPr>
    <w:rPr>
      <w:rFonts w:cs="Mangal"/>
      <w:kern w:val="3"/>
      <w:sz w:val="24"/>
      <w:szCs w:val="24"/>
      <w:lang w:val="en-GB" w:eastAsia="zh-CN" w:bidi="hi-IN"/>
    </w:rPr>
  </w:style>
  <w:style w:type="paragraph" w:customStyle="1" w:styleId="Standard">
    <w:name w:val="Standard"/>
    <w:uiPriority w:val="99"/>
    <w:rsid w:val="00E04A68"/>
    <w:pPr>
      <w:widowControl w:val="0"/>
      <w:suppressAutoHyphens/>
      <w:autoSpaceDN w:val="0"/>
      <w:textAlignment w:val="baseline"/>
    </w:pPr>
    <w:rPr>
      <w:rFonts w:ascii="Arial" w:hAnsi="Arial" w:cs="Arial"/>
      <w:kern w:val="3"/>
      <w:sz w:val="24"/>
      <w:szCs w:val="24"/>
      <w:lang w:val="en-GB" w:eastAsia="zh-CN" w:bidi="hi-IN"/>
    </w:rPr>
  </w:style>
  <w:style w:type="character" w:customStyle="1" w:styleId="NormalGaramondChar">
    <w:name w:val="Normal + Garamond Char"/>
    <w:link w:val="NormalGaramond"/>
    <w:uiPriority w:val="99"/>
    <w:locked/>
    <w:rsid w:val="0056235A"/>
    <w:rPr>
      <w:rFonts w:ascii="Garamond" w:hAnsi="Garamond"/>
      <w:sz w:val="24"/>
      <w:lang w:val="en-AU" w:eastAsia="en-US"/>
    </w:rPr>
  </w:style>
  <w:style w:type="character" w:customStyle="1" w:styleId="st">
    <w:name w:val="st"/>
    <w:basedOn w:val="DefaultParagraphFont"/>
    <w:uiPriority w:val="99"/>
    <w:rsid w:val="00BC6730"/>
    <w:rPr>
      <w:rFonts w:cs="Times New Roman"/>
    </w:rPr>
  </w:style>
  <w:style w:type="character" w:styleId="Emphasis">
    <w:name w:val="Emphasis"/>
    <w:basedOn w:val="DefaultParagraphFont"/>
    <w:uiPriority w:val="20"/>
    <w:qFormat/>
    <w:locked/>
    <w:rsid w:val="00BC6730"/>
    <w:rPr>
      <w:rFonts w:cs="Times New Roman"/>
      <w:i/>
      <w:iCs/>
    </w:rPr>
  </w:style>
  <w:style w:type="numbering" w:customStyle="1" w:styleId="WWNum28">
    <w:name w:val="WWNum28"/>
    <w:rsid w:val="00650D54"/>
    <w:pPr>
      <w:numPr>
        <w:numId w:val="6"/>
      </w:numPr>
    </w:pPr>
  </w:style>
  <w:style w:type="numbering" w:customStyle="1" w:styleId="WWNum32">
    <w:name w:val="WWNum32"/>
    <w:rsid w:val="00650D54"/>
    <w:pPr>
      <w:numPr>
        <w:numId w:val="9"/>
      </w:numPr>
    </w:pPr>
  </w:style>
  <w:style w:type="numbering" w:customStyle="1" w:styleId="WWNum29">
    <w:name w:val="WWNum29"/>
    <w:rsid w:val="00650D54"/>
    <w:pPr>
      <w:numPr>
        <w:numId w:val="7"/>
      </w:numPr>
    </w:pPr>
  </w:style>
  <w:style w:type="numbering" w:customStyle="1" w:styleId="WWNum30">
    <w:name w:val="WWNum30"/>
    <w:rsid w:val="00650D54"/>
    <w:pPr>
      <w:numPr>
        <w:numId w:val="8"/>
      </w:numPr>
    </w:pPr>
  </w:style>
  <w:style w:type="paragraph" w:styleId="NormalWeb">
    <w:name w:val="Normal (Web)"/>
    <w:basedOn w:val="Normal"/>
    <w:uiPriority w:val="99"/>
    <w:semiHidden/>
    <w:unhideWhenUsed/>
    <w:locked/>
    <w:rsid w:val="00FD713F"/>
    <w:pPr>
      <w:spacing w:before="100" w:beforeAutospacing="1" w:after="100" w:afterAutospacing="1"/>
    </w:pPr>
    <w:rPr>
      <w:rFonts w:ascii="Times New Roman" w:hAnsi="Times New Roman"/>
      <w:lang w:eastAsia="ja-JP"/>
    </w:rPr>
  </w:style>
  <w:style w:type="paragraph" w:customStyle="1" w:styleId="Blockquote">
    <w:name w:val="Blockquote"/>
    <w:basedOn w:val="Normal"/>
    <w:rsid w:val="007868EB"/>
    <w:pPr>
      <w:spacing w:before="100" w:after="100"/>
      <w:ind w:left="360" w:right="360"/>
    </w:pPr>
    <w:rPr>
      <w:rFonts w:ascii="Times New Roman" w:hAnsi="Times New Roman"/>
      <w:snapToGrid w:val="0"/>
      <w:szCs w:val="20"/>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5713">
      <w:bodyDiv w:val="1"/>
      <w:marLeft w:val="0"/>
      <w:marRight w:val="0"/>
      <w:marTop w:val="0"/>
      <w:marBottom w:val="0"/>
      <w:divBdr>
        <w:top w:val="none" w:sz="0" w:space="0" w:color="auto"/>
        <w:left w:val="none" w:sz="0" w:space="0" w:color="auto"/>
        <w:bottom w:val="none" w:sz="0" w:space="0" w:color="auto"/>
        <w:right w:val="none" w:sz="0" w:space="0" w:color="auto"/>
      </w:divBdr>
    </w:div>
    <w:div w:id="486476146">
      <w:bodyDiv w:val="1"/>
      <w:marLeft w:val="0"/>
      <w:marRight w:val="0"/>
      <w:marTop w:val="0"/>
      <w:marBottom w:val="0"/>
      <w:divBdr>
        <w:top w:val="none" w:sz="0" w:space="0" w:color="auto"/>
        <w:left w:val="none" w:sz="0" w:space="0" w:color="auto"/>
        <w:bottom w:val="none" w:sz="0" w:space="0" w:color="auto"/>
        <w:right w:val="none" w:sz="0" w:space="0" w:color="auto"/>
      </w:divBdr>
    </w:div>
    <w:div w:id="650719679">
      <w:bodyDiv w:val="1"/>
      <w:marLeft w:val="0"/>
      <w:marRight w:val="0"/>
      <w:marTop w:val="0"/>
      <w:marBottom w:val="0"/>
      <w:divBdr>
        <w:top w:val="none" w:sz="0" w:space="0" w:color="auto"/>
        <w:left w:val="none" w:sz="0" w:space="0" w:color="auto"/>
        <w:bottom w:val="none" w:sz="0" w:space="0" w:color="auto"/>
        <w:right w:val="none" w:sz="0" w:space="0" w:color="auto"/>
      </w:divBdr>
    </w:div>
    <w:div w:id="651057879">
      <w:bodyDiv w:val="1"/>
      <w:marLeft w:val="0"/>
      <w:marRight w:val="0"/>
      <w:marTop w:val="0"/>
      <w:marBottom w:val="0"/>
      <w:divBdr>
        <w:top w:val="none" w:sz="0" w:space="0" w:color="auto"/>
        <w:left w:val="none" w:sz="0" w:space="0" w:color="auto"/>
        <w:bottom w:val="none" w:sz="0" w:space="0" w:color="auto"/>
        <w:right w:val="none" w:sz="0" w:space="0" w:color="auto"/>
      </w:divBdr>
    </w:div>
    <w:div w:id="739061663">
      <w:marLeft w:val="0"/>
      <w:marRight w:val="0"/>
      <w:marTop w:val="0"/>
      <w:marBottom w:val="0"/>
      <w:divBdr>
        <w:top w:val="none" w:sz="0" w:space="0" w:color="auto"/>
        <w:left w:val="none" w:sz="0" w:space="0" w:color="auto"/>
        <w:bottom w:val="none" w:sz="0" w:space="0" w:color="auto"/>
        <w:right w:val="none" w:sz="0" w:space="0" w:color="auto"/>
      </w:divBdr>
    </w:div>
    <w:div w:id="739061664">
      <w:marLeft w:val="0"/>
      <w:marRight w:val="0"/>
      <w:marTop w:val="0"/>
      <w:marBottom w:val="0"/>
      <w:divBdr>
        <w:top w:val="none" w:sz="0" w:space="0" w:color="auto"/>
        <w:left w:val="none" w:sz="0" w:space="0" w:color="auto"/>
        <w:bottom w:val="none" w:sz="0" w:space="0" w:color="auto"/>
        <w:right w:val="none" w:sz="0" w:space="0" w:color="auto"/>
      </w:divBdr>
    </w:div>
    <w:div w:id="739061665">
      <w:marLeft w:val="0"/>
      <w:marRight w:val="0"/>
      <w:marTop w:val="0"/>
      <w:marBottom w:val="0"/>
      <w:divBdr>
        <w:top w:val="none" w:sz="0" w:space="0" w:color="auto"/>
        <w:left w:val="none" w:sz="0" w:space="0" w:color="auto"/>
        <w:bottom w:val="none" w:sz="0" w:space="0" w:color="auto"/>
        <w:right w:val="none" w:sz="0" w:space="0" w:color="auto"/>
      </w:divBdr>
    </w:div>
    <w:div w:id="739061666">
      <w:marLeft w:val="0"/>
      <w:marRight w:val="0"/>
      <w:marTop w:val="0"/>
      <w:marBottom w:val="0"/>
      <w:divBdr>
        <w:top w:val="none" w:sz="0" w:space="0" w:color="auto"/>
        <w:left w:val="none" w:sz="0" w:space="0" w:color="auto"/>
        <w:bottom w:val="none" w:sz="0" w:space="0" w:color="auto"/>
        <w:right w:val="none" w:sz="0" w:space="0" w:color="auto"/>
      </w:divBdr>
    </w:div>
    <w:div w:id="739061667">
      <w:marLeft w:val="0"/>
      <w:marRight w:val="0"/>
      <w:marTop w:val="0"/>
      <w:marBottom w:val="0"/>
      <w:divBdr>
        <w:top w:val="none" w:sz="0" w:space="0" w:color="auto"/>
        <w:left w:val="none" w:sz="0" w:space="0" w:color="auto"/>
        <w:bottom w:val="none" w:sz="0" w:space="0" w:color="auto"/>
        <w:right w:val="none" w:sz="0" w:space="0" w:color="auto"/>
      </w:divBdr>
    </w:div>
    <w:div w:id="739061668">
      <w:marLeft w:val="0"/>
      <w:marRight w:val="0"/>
      <w:marTop w:val="0"/>
      <w:marBottom w:val="0"/>
      <w:divBdr>
        <w:top w:val="none" w:sz="0" w:space="0" w:color="auto"/>
        <w:left w:val="none" w:sz="0" w:space="0" w:color="auto"/>
        <w:bottom w:val="none" w:sz="0" w:space="0" w:color="auto"/>
        <w:right w:val="none" w:sz="0" w:space="0" w:color="auto"/>
      </w:divBdr>
    </w:div>
    <w:div w:id="739061669">
      <w:marLeft w:val="0"/>
      <w:marRight w:val="0"/>
      <w:marTop w:val="0"/>
      <w:marBottom w:val="0"/>
      <w:divBdr>
        <w:top w:val="none" w:sz="0" w:space="0" w:color="auto"/>
        <w:left w:val="none" w:sz="0" w:space="0" w:color="auto"/>
        <w:bottom w:val="none" w:sz="0" w:space="0" w:color="auto"/>
        <w:right w:val="none" w:sz="0" w:space="0" w:color="auto"/>
      </w:divBdr>
    </w:div>
    <w:div w:id="739061671">
      <w:marLeft w:val="0"/>
      <w:marRight w:val="0"/>
      <w:marTop w:val="0"/>
      <w:marBottom w:val="0"/>
      <w:divBdr>
        <w:top w:val="none" w:sz="0" w:space="0" w:color="auto"/>
        <w:left w:val="none" w:sz="0" w:space="0" w:color="auto"/>
        <w:bottom w:val="none" w:sz="0" w:space="0" w:color="auto"/>
        <w:right w:val="none" w:sz="0" w:space="0" w:color="auto"/>
      </w:divBdr>
      <w:divsChild>
        <w:div w:id="739061677">
          <w:marLeft w:val="547"/>
          <w:marRight w:val="0"/>
          <w:marTop w:val="134"/>
          <w:marBottom w:val="0"/>
          <w:divBdr>
            <w:top w:val="none" w:sz="0" w:space="0" w:color="auto"/>
            <w:left w:val="none" w:sz="0" w:space="0" w:color="auto"/>
            <w:bottom w:val="none" w:sz="0" w:space="0" w:color="auto"/>
            <w:right w:val="none" w:sz="0" w:space="0" w:color="auto"/>
          </w:divBdr>
        </w:div>
        <w:div w:id="739061679">
          <w:marLeft w:val="547"/>
          <w:marRight w:val="0"/>
          <w:marTop w:val="134"/>
          <w:marBottom w:val="0"/>
          <w:divBdr>
            <w:top w:val="none" w:sz="0" w:space="0" w:color="auto"/>
            <w:left w:val="none" w:sz="0" w:space="0" w:color="auto"/>
            <w:bottom w:val="none" w:sz="0" w:space="0" w:color="auto"/>
            <w:right w:val="none" w:sz="0" w:space="0" w:color="auto"/>
          </w:divBdr>
        </w:div>
      </w:divsChild>
    </w:div>
    <w:div w:id="739061672">
      <w:marLeft w:val="0"/>
      <w:marRight w:val="0"/>
      <w:marTop w:val="0"/>
      <w:marBottom w:val="0"/>
      <w:divBdr>
        <w:top w:val="none" w:sz="0" w:space="0" w:color="auto"/>
        <w:left w:val="none" w:sz="0" w:space="0" w:color="auto"/>
        <w:bottom w:val="none" w:sz="0" w:space="0" w:color="auto"/>
        <w:right w:val="none" w:sz="0" w:space="0" w:color="auto"/>
      </w:divBdr>
    </w:div>
    <w:div w:id="739061676">
      <w:marLeft w:val="0"/>
      <w:marRight w:val="0"/>
      <w:marTop w:val="0"/>
      <w:marBottom w:val="0"/>
      <w:divBdr>
        <w:top w:val="none" w:sz="0" w:space="0" w:color="auto"/>
        <w:left w:val="none" w:sz="0" w:space="0" w:color="auto"/>
        <w:bottom w:val="none" w:sz="0" w:space="0" w:color="auto"/>
        <w:right w:val="none" w:sz="0" w:space="0" w:color="auto"/>
      </w:divBdr>
    </w:div>
    <w:div w:id="739061678">
      <w:marLeft w:val="0"/>
      <w:marRight w:val="0"/>
      <w:marTop w:val="0"/>
      <w:marBottom w:val="0"/>
      <w:divBdr>
        <w:top w:val="none" w:sz="0" w:space="0" w:color="auto"/>
        <w:left w:val="none" w:sz="0" w:space="0" w:color="auto"/>
        <w:bottom w:val="none" w:sz="0" w:space="0" w:color="auto"/>
        <w:right w:val="none" w:sz="0" w:space="0" w:color="auto"/>
      </w:divBdr>
    </w:div>
    <w:div w:id="739061684">
      <w:marLeft w:val="0"/>
      <w:marRight w:val="0"/>
      <w:marTop w:val="0"/>
      <w:marBottom w:val="0"/>
      <w:divBdr>
        <w:top w:val="none" w:sz="0" w:space="0" w:color="auto"/>
        <w:left w:val="none" w:sz="0" w:space="0" w:color="auto"/>
        <w:bottom w:val="none" w:sz="0" w:space="0" w:color="auto"/>
        <w:right w:val="none" w:sz="0" w:space="0" w:color="auto"/>
      </w:divBdr>
      <w:divsChild>
        <w:div w:id="739061674">
          <w:marLeft w:val="547"/>
          <w:marRight w:val="0"/>
          <w:marTop w:val="134"/>
          <w:marBottom w:val="0"/>
          <w:divBdr>
            <w:top w:val="none" w:sz="0" w:space="0" w:color="auto"/>
            <w:left w:val="none" w:sz="0" w:space="0" w:color="auto"/>
            <w:bottom w:val="none" w:sz="0" w:space="0" w:color="auto"/>
            <w:right w:val="none" w:sz="0" w:space="0" w:color="auto"/>
          </w:divBdr>
        </w:div>
        <w:div w:id="739061682">
          <w:marLeft w:val="547"/>
          <w:marRight w:val="0"/>
          <w:marTop w:val="134"/>
          <w:marBottom w:val="0"/>
          <w:divBdr>
            <w:top w:val="none" w:sz="0" w:space="0" w:color="auto"/>
            <w:left w:val="none" w:sz="0" w:space="0" w:color="auto"/>
            <w:bottom w:val="none" w:sz="0" w:space="0" w:color="auto"/>
            <w:right w:val="none" w:sz="0" w:space="0" w:color="auto"/>
          </w:divBdr>
        </w:div>
        <w:div w:id="739061691">
          <w:marLeft w:val="547"/>
          <w:marRight w:val="0"/>
          <w:marTop w:val="134"/>
          <w:marBottom w:val="0"/>
          <w:divBdr>
            <w:top w:val="none" w:sz="0" w:space="0" w:color="auto"/>
            <w:left w:val="none" w:sz="0" w:space="0" w:color="auto"/>
            <w:bottom w:val="none" w:sz="0" w:space="0" w:color="auto"/>
            <w:right w:val="none" w:sz="0" w:space="0" w:color="auto"/>
          </w:divBdr>
        </w:div>
        <w:div w:id="739061694">
          <w:marLeft w:val="547"/>
          <w:marRight w:val="0"/>
          <w:marTop w:val="134"/>
          <w:marBottom w:val="0"/>
          <w:divBdr>
            <w:top w:val="none" w:sz="0" w:space="0" w:color="auto"/>
            <w:left w:val="none" w:sz="0" w:space="0" w:color="auto"/>
            <w:bottom w:val="none" w:sz="0" w:space="0" w:color="auto"/>
            <w:right w:val="none" w:sz="0" w:space="0" w:color="auto"/>
          </w:divBdr>
        </w:div>
        <w:div w:id="739061697">
          <w:marLeft w:val="547"/>
          <w:marRight w:val="0"/>
          <w:marTop w:val="134"/>
          <w:marBottom w:val="0"/>
          <w:divBdr>
            <w:top w:val="none" w:sz="0" w:space="0" w:color="auto"/>
            <w:left w:val="none" w:sz="0" w:space="0" w:color="auto"/>
            <w:bottom w:val="none" w:sz="0" w:space="0" w:color="auto"/>
            <w:right w:val="none" w:sz="0" w:space="0" w:color="auto"/>
          </w:divBdr>
        </w:div>
        <w:div w:id="739061698">
          <w:marLeft w:val="547"/>
          <w:marRight w:val="0"/>
          <w:marTop w:val="134"/>
          <w:marBottom w:val="0"/>
          <w:divBdr>
            <w:top w:val="none" w:sz="0" w:space="0" w:color="auto"/>
            <w:left w:val="none" w:sz="0" w:space="0" w:color="auto"/>
            <w:bottom w:val="none" w:sz="0" w:space="0" w:color="auto"/>
            <w:right w:val="none" w:sz="0" w:space="0" w:color="auto"/>
          </w:divBdr>
        </w:div>
        <w:div w:id="739061705">
          <w:marLeft w:val="547"/>
          <w:marRight w:val="0"/>
          <w:marTop w:val="134"/>
          <w:marBottom w:val="0"/>
          <w:divBdr>
            <w:top w:val="none" w:sz="0" w:space="0" w:color="auto"/>
            <w:left w:val="none" w:sz="0" w:space="0" w:color="auto"/>
            <w:bottom w:val="none" w:sz="0" w:space="0" w:color="auto"/>
            <w:right w:val="none" w:sz="0" w:space="0" w:color="auto"/>
          </w:divBdr>
        </w:div>
        <w:div w:id="739061706">
          <w:marLeft w:val="547"/>
          <w:marRight w:val="0"/>
          <w:marTop w:val="134"/>
          <w:marBottom w:val="0"/>
          <w:divBdr>
            <w:top w:val="none" w:sz="0" w:space="0" w:color="auto"/>
            <w:left w:val="none" w:sz="0" w:space="0" w:color="auto"/>
            <w:bottom w:val="none" w:sz="0" w:space="0" w:color="auto"/>
            <w:right w:val="none" w:sz="0" w:space="0" w:color="auto"/>
          </w:divBdr>
        </w:div>
        <w:div w:id="739061709">
          <w:marLeft w:val="547"/>
          <w:marRight w:val="0"/>
          <w:marTop w:val="134"/>
          <w:marBottom w:val="0"/>
          <w:divBdr>
            <w:top w:val="none" w:sz="0" w:space="0" w:color="auto"/>
            <w:left w:val="none" w:sz="0" w:space="0" w:color="auto"/>
            <w:bottom w:val="none" w:sz="0" w:space="0" w:color="auto"/>
            <w:right w:val="none" w:sz="0" w:space="0" w:color="auto"/>
          </w:divBdr>
        </w:div>
        <w:div w:id="739061714">
          <w:marLeft w:val="547"/>
          <w:marRight w:val="0"/>
          <w:marTop w:val="134"/>
          <w:marBottom w:val="0"/>
          <w:divBdr>
            <w:top w:val="none" w:sz="0" w:space="0" w:color="auto"/>
            <w:left w:val="none" w:sz="0" w:space="0" w:color="auto"/>
            <w:bottom w:val="none" w:sz="0" w:space="0" w:color="auto"/>
            <w:right w:val="none" w:sz="0" w:space="0" w:color="auto"/>
          </w:divBdr>
        </w:div>
      </w:divsChild>
    </w:div>
    <w:div w:id="739061686">
      <w:marLeft w:val="0"/>
      <w:marRight w:val="0"/>
      <w:marTop w:val="0"/>
      <w:marBottom w:val="0"/>
      <w:divBdr>
        <w:top w:val="none" w:sz="0" w:space="0" w:color="auto"/>
        <w:left w:val="none" w:sz="0" w:space="0" w:color="auto"/>
        <w:bottom w:val="none" w:sz="0" w:space="0" w:color="auto"/>
        <w:right w:val="none" w:sz="0" w:space="0" w:color="auto"/>
      </w:divBdr>
      <w:divsChild>
        <w:div w:id="739061670">
          <w:marLeft w:val="547"/>
          <w:marRight w:val="0"/>
          <w:marTop w:val="134"/>
          <w:marBottom w:val="0"/>
          <w:divBdr>
            <w:top w:val="none" w:sz="0" w:space="0" w:color="auto"/>
            <w:left w:val="none" w:sz="0" w:space="0" w:color="auto"/>
            <w:bottom w:val="none" w:sz="0" w:space="0" w:color="auto"/>
            <w:right w:val="none" w:sz="0" w:space="0" w:color="auto"/>
          </w:divBdr>
        </w:div>
        <w:div w:id="739061683">
          <w:marLeft w:val="547"/>
          <w:marRight w:val="0"/>
          <w:marTop w:val="134"/>
          <w:marBottom w:val="0"/>
          <w:divBdr>
            <w:top w:val="none" w:sz="0" w:space="0" w:color="auto"/>
            <w:left w:val="none" w:sz="0" w:space="0" w:color="auto"/>
            <w:bottom w:val="none" w:sz="0" w:space="0" w:color="auto"/>
            <w:right w:val="none" w:sz="0" w:space="0" w:color="auto"/>
          </w:divBdr>
        </w:div>
        <w:div w:id="739061685">
          <w:marLeft w:val="547"/>
          <w:marRight w:val="0"/>
          <w:marTop w:val="134"/>
          <w:marBottom w:val="0"/>
          <w:divBdr>
            <w:top w:val="none" w:sz="0" w:space="0" w:color="auto"/>
            <w:left w:val="none" w:sz="0" w:space="0" w:color="auto"/>
            <w:bottom w:val="none" w:sz="0" w:space="0" w:color="auto"/>
            <w:right w:val="none" w:sz="0" w:space="0" w:color="auto"/>
          </w:divBdr>
        </w:div>
        <w:div w:id="739061695">
          <w:marLeft w:val="547"/>
          <w:marRight w:val="0"/>
          <w:marTop w:val="134"/>
          <w:marBottom w:val="0"/>
          <w:divBdr>
            <w:top w:val="none" w:sz="0" w:space="0" w:color="auto"/>
            <w:left w:val="none" w:sz="0" w:space="0" w:color="auto"/>
            <w:bottom w:val="none" w:sz="0" w:space="0" w:color="auto"/>
            <w:right w:val="none" w:sz="0" w:space="0" w:color="auto"/>
          </w:divBdr>
        </w:div>
        <w:div w:id="739061696">
          <w:marLeft w:val="547"/>
          <w:marRight w:val="0"/>
          <w:marTop w:val="134"/>
          <w:marBottom w:val="0"/>
          <w:divBdr>
            <w:top w:val="none" w:sz="0" w:space="0" w:color="auto"/>
            <w:left w:val="none" w:sz="0" w:space="0" w:color="auto"/>
            <w:bottom w:val="none" w:sz="0" w:space="0" w:color="auto"/>
            <w:right w:val="none" w:sz="0" w:space="0" w:color="auto"/>
          </w:divBdr>
        </w:div>
        <w:div w:id="739061699">
          <w:marLeft w:val="547"/>
          <w:marRight w:val="0"/>
          <w:marTop w:val="134"/>
          <w:marBottom w:val="0"/>
          <w:divBdr>
            <w:top w:val="none" w:sz="0" w:space="0" w:color="auto"/>
            <w:left w:val="none" w:sz="0" w:space="0" w:color="auto"/>
            <w:bottom w:val="none" w:sz="0" w:space="0" w:color="auto"/>
            <w:right w:val="none" w:sz="0" w:space="0" w:color="auto"/>
          </w:divBdr>
        </w:div>
        <w:div w:id="739061713">
          <w:marLeft w:val="547"/>
          <w:marRight w:val="0"/>
          <w:marTop w:val="134"/>
          <w:marBottom w:val="0"/>
          <w:divBdr>
            <w:top w:val="none" w:sz="0" w:space="0" w:color="auto"/>
            <w:left w:val="none" w:sz="0" w:space="0" w:color="auto"/>
            <w:bottom w:val="none" w:sz="0" w:space="0" w:color="auto"/>
            <w:right w:val="none" w:sz="0" w:space="0" w:color="auto"/>
          </w:divBdr>
        </w:div>
      </w:divsChild>
    </w:div>
    <w:div w:id="739061688">
      <w:marLeft w:val="0"/>
      <w:marRight w:val="0"/>
      <w:marTop w:val="0"/>
      <w:marBottom w:val="0"/>
      <w:divBdr>
        <w:top w:val="none" w:sz="0" w:space="0" w:color="auto"/>
        <w:left w:val="none" w:sz="0" w:space="0" w:color="auto"/>
        <w:bottom w:val="none" w:sz="0" w:space="0" w:color="auto"/>
        <w:right w:val="none" w:sz="0" w:space="0" w:color="auto"/>
      </w:divBdr>
      <w:divsChild>
        <w:div w:id="739061680">
          <w:marLeft w:val="547"/>
          <w:marRight w:val="0"/>
          <w:marTop w:val="134"/>
          <w:marBottom w:val="0"/>
          <w:divBdr>
            <w:top w:val="none" w:sz="0" w:space="0" w:color="auto"/>
            <w:left w:val="none" w:sz="0" w:space="0" w:color="auto"/>
            <w:bottom w:val="none" w:sz="0" w:space="0" w:color="auto"/>
            <w:right w:val="none" w:sz="0" w:space="0" w:color="auto"/>
          </w:divBdr>
        </w:div>
        <w:div w:id="739061681">
          <w:marLeft w:val="547"/>
          <w:marRight w:val="0"/>
          <w:marTop w:val="134"/>
          <w:marBottom w:val="0"/>
          <w:divBdr>
            <w:top w:val="none" w:sz="0" w:space="0" w:color="auto"/>
            <w:left w:val="none" w:sz="0" w:space="0" w:color="auto"/>
            <w:bottom w:val="none" w:sz="0" w:space="0" w:color="auto"/>
            <w:right w:val="none" w:sz="0" w:space="0" w:color="auto"/>
          </w:divBdr>
        </w:div>
        <w:div w:id="739061690">
          <w:marLeft w:val="547"/>
          <w:marRight w:val="0"/>
          <w:marTop w:val="134"/>
          <w:marBottom w:val="0"/>
          <w:divBdr>
            <w:top w:val="none" w:sz="0" w:space="0" w:color="auto"/>
            <w:left w:val="none" w:sz="0" w:space="0" w:color="auto"/>
            <w:bottom w:val="none" w:sz="0" w:space="0" w:color="auto"/>
            <w:right w:val="none" w:sz="0" w:space="0" w:color="auto"/>
          </w:divBdr>
        </w:div>
      </w:divsChild>
    </w:div>
    <w:div w:id="739061702">
      <w:marLeft w:val="0"/>
      <w:marRight w:val="0"/>
      <w:marTop w:val="0"/>
      <w:marBottom w:val="0"/>
      <w:divBdr>
        <w:top w:val="none" w:sz="0" w:space="0" w:color="auto"/>
        <w:left w:val="none" w:sz="0" w:space="0" w:color="auto"/>
        <w:bottom w:val="none" w:sz="0" w:space="0" w:color="auto"/>
        <w:right w:val="none" w:sz="0" w:space="0" w:color="auto"/>
      </w:divBdr>
      <w:divsChild>
        <w:div w:id="739061673">
          <w:marLeft w:val="547"/>
          <w:marRight w:val="0"/>
          <w:marTop w:val="134"/>
          <w:marBottom w:val="0"/>
          <w:divBdr>
            <w:top w:val="none" w:sz="0" w:space="0" w:color="auto"/>
            <w:left w:val="none" w:sz="0" w:space="0" w:color="auto"/>
            <w:bottom w:val="none" w:sz="0" w:space="0" w:color="auto"/>
            <w:right w:val="none" w:sz="0" w:space="0" w:color="auto"/>
          </w:divBdr>
        </w:div>
        <w:div w:id="739061675">
          <w:marLeft w:val="547"/>
          <w:marRight w:val="0"/>
          <w:marTop w:val="134"/>
          <w:marBottom w:val="0"/>
          <w:divBdr>
            <w:top w:val="none" w:sz="0" w:space="0" w:color="auto"/>
            <w:left w:val="none" w:sz="0" w:space="0" w:color="auto"/>
            <w:bottom w:val="none" w:sz="0" w:space="0" w:color="auto"/>
            <w:right w:val="none" w:sz="0" w:space="0" w:color="auto"/>
          </w:divBdr>
        </w:div>
        <w:div w:id="739061689">
          <w:marLeft w:val="547"/>
          <w:marRight w:val="0"/>
          <w:marTop w:val="134"/>
          <w:marBottom w:val="0"/>
          <w:divBdr>
            <w:top w:val="none" w:sz="0" w:space="0" w:color="auto"/>
            <w:left w:val="none" w:sz="0" w:space="0" w:color="auto"/>
            <w:bottom w:val="none" w:sz="0" w:space="0" w:color="auto"/>
            <w:right w:val="none" w:sz="0" w:space="0" w:color="auto"/>
          </w:divBdr>
        </w:div>
        <w:div w:id="739061692">
          <w:marLeft w:val="547"/>
          <w:marRight w:val="0"/>
          <w:marTop w:val="134"/>
          <w:marBottom w:val="0"/>
          <w:divBdr>
            <w:top w:val="none" w:sz="0" w:space="0" w:color="auto"/>
            <w:left w:val="none" w:sz="0" w:space="0" w:color="auto"/>
            <w:bottom w:val="none" w:sz="0" w:space="0" w:color="auto"/>
            <w:right w:val="none" w:sz="0" w:space="0" w:color="auto"/>
          </w:divBdr>
        </w:div>
        <w:div w:id="739061700">
          <w:marLeft w:val="547"/>
          <w:marRight w:val="0"/>
          <w:marTop w:val="134"/>
          <w:marBottom w:val="0"/>
          <w:divBdr>
            <w:top w:val="none" w:sz="0" w:space="0" w:color="auto"/>
            <w:left w:val="none" w:sz="0" w:space="0" w:color="auto"/>
            <w:bottom w:val="none" w:sz="0" w:space="0" w:color="auto"/>
            <w:right w:val="none" w:sz="0" w:space="0" w:color="auto"/>
          </w:divBdr>
        </w:div>
        <w:div w:id="739061701">
          <w:marLeft w:val="547"/>
          <w:marRight w:val="0"/>
          <w:marTop w:val="134"/>
          <w:marBottom w:val="0"/>
          <w:divBdr>
            <w:top w:val="none" w:sz="0" w:space="0" w:color="auto"/>
            <w:left w:val="none" w:sz="0" w:space="0" w:color="auto"/>
            <w:bottom w:val="none" w:sz="0" w:space="0" w:color="auto"/>
            <w:right w:val="none" w:sz="0" w:space="0" w:color="auto"/>
          </w:divBdr>
        </w:div>
        <w:div w:id="739061703">
          <w:marLeft w:val="547"/>
          <w:marRight w:val="0"/>
          <w:marTop w:val="134"/>
          <w:marBottom w:val="0"/>
          <w:divBdr>
            <w:top w:val="none" w:sz="0" w:space="0" w:color="auto"/>
            <w:left w:val="none" w:sz="0" w:space="0" w:color="auto"/>
            <w:bottom w:val="none" w:sz="0" w:space="0" w:color="auto"/>
            <w:right w:val="none" w:sz="0" w:space="0" w:color="auto"/>
          </w:divBdr>
        </w:div>
        <w:div w:id="739061704">
          <w:marLeft w:val="547"/>
          <w:marRight w:val="0"/>
          <w:marTop w:val="134"/>
          <w:marBottom w:val="0"/>
          <w:divBdr>
            <w:top w:val="none" w:sz="0" w:space="0" w:color="auto"/>
            <w:left w:val="none" w:sz="0" w:space="0" w:color="auto"/>
            <w:bottom w:val="none" w:sz="0" w:space="0" w:color="auto"/>
            <w:right w:val="none" w:sz="0" w:space="0" w:color="auto"/>
          </w:divBdr>
        </w:div>
        <w:div w:id="739061707">
          <w:marLeft w:val="547"/>
          <w:marRight w:val="0"/>
          <w:marTop w:val="134"/>
          <w:marBottom w:val="0"/>
          <w:divBdr>
            <w:top w:val="none" w:sz="0" w:space="0" w:color="auto"/>
            <w:left w:val="none" w:sz="0" w:space="0" w:color="auto"/>
            <w:bottom w:val="none" w:sz="0" w:space="0" w:color="auto"/>
            <w:right w:val="none" w:sz="0" w:space="0" w:color="auto"/>
          </w:divBdr>
        </w:div>
        <w:div w:id="739061711">
          <w:marLeft w:val="547"/>
          <w:marRight w:val="0"/>
          <w:marTop w:val="134"/>
          <w:marBottom w:val="0"/>
          <w:divBdr>
            <w:top w:val="none" w:sz="0" w:space="0" w:color="auto"/>
            <w:left w:val="none" w:sz="0" w:space="0" w:color="auto"/>
            <w:bottom w:val="none" w:sz="0" w:space="0" w:color="auto"/>
            <w:right w:val="none" w:sz="0" w:space="0" w:color="auto"/>
          </w:divBdr>
        </w:div>
      </w:divsChild>
    </w:div>
    <w:div w:id="739061708">
      <w:marLeft w:val="0"/>
      <w:marRight w:val="0"/>
      <w:marTop w:val="0"/>
      <w:marBottom w:val="0"/>
      <w:divBdr>
        <w:top w:val="none" w:sz="0" w:space="0" w:color="auto"/>
        <w:left w:val="none" w:sz="0" w:space="0" w:color="auto"/>
        <w:bottom w:val="none" w:sz="0" w:space="0" w:color="auto"/>
        <w:right w:val="none" w:sz="0" w:space="0" w:color="auto"/>
      </w:divBdr>
    </w:div>
    <w:div w:id="739061710">
      <w:marLeft w:val="0"/>
      <w:marRight w:val="0"/>
      <w:marTop w:val="0"/>
      <w:marBottom w:val="0"/>
      <w:divBdr>
        <w:top w:val="none" w:sz="0" w:space="0" w:color="auto"/>
        <w:left w:val="none" w:sz="0" w:space="0" w:color="auto"/>
        <w:bottom w:val="none" w:sz="0" w:space="0" w:color="auto"/>
        <w:right w:val="none" w:sz="0" w:space="0" w:color="auto"/>
      </w:divBdr>
      <w:divsChild>
        <w:div w:id="739061687">
          <w:marLeft w:val="547"/>
          <w:marRight w:val="0"/>
          <w:marTop w:val="134"/>
          <w:marBottom w:val="0"/>
          <w:divBdr>
            <w:top w:val="none" w:sz="0" w:space="0" w:color="auto"/>
            <w:left w:val="none" w:sz="0" w:space="0" w:color="auto"/>
            <w:bottom w:val="none" w:sz="0" w:space="0" w:color="auto"/>
            <w:right w:val="none" w:sz="0" w:space="0" w:color="auto"/>
          </w:divBdr>
        </w:div>
        <w:div w:id="739061693">
          <w:marLeft w:val="547"/>
          <w:marRight w:val="0"/>
          <w:marTop w:val="134"/>
          <w:marBottom w:val="0"/>
          <w:divBdr>
            <w:top w:val="none" w:sz="0" w:space="0" w:color="auto"/>
            <w:left w:val="none" w:sz="0" w:space="0" w:color="auto"/>
            <w:bottom w:val="none" w:sz="0" w:space="0" w:color="auto"/>
            <w:right w:val="none" w:sz="0" w:space="0" w:color="auto"/>
          </w:divBdr>
        </w:div>
      </w:divsChild>
    </w:div>
    <w:div w:id="739061712">
      <w:marLeft w:val="0"/>
      <w:marRight w:val="0"/>
      <w:marTop w:val="0"/>
      <w:marBottom w:val="0"/>
      <w:divBdr>
        <w:top w:val="none" w:sz="0" w:space="0" w:color="auto"/>
        <w:left w:val="none" w:sz="0" w:space="0" w:color="auto"/>
        <w:bottom w:val="none" w:sz="0" w:space="0" w:color="auto"/>
        <w:right w:val="none" w:sz="0" w:space="0" w:color="auto"/>
      </w:divBdr>
    </w:div>
    <w:div w:id="739061715">
      <w:marLeft w:val="0"/>
      <w:marRight w:val="0"/>
      <w:marTop w:val="0"/>
      <w:marBottom w:val="0"/>
      <w:divBdr>
        <w:top w:val="none" w:sz="0" w:space="0" w:color="auto"/>
        <w:left w:val="none" w:sz="0" w:space="0" w:color="auto"/>
        <w:bottom w:val="none" w:sz="0" w:space="0" w:color="auto"/>
        <w:right w:val="none" w:sz="0" w:space="0" w:color="auto"/>
      </w:divBdr>
    </w:div>
    <w:div w:id="739061716">
      <w:marLeft w:val="0"/>
      <w:marRight w:val="0"/>
      <w:marTop w:val="0"/>
      <w:marBottom w:val="0"/>
      <w:divBdr>
        <w:top w:val="none" w:sz="0" w:space="0" w:color="auto"/>
        <w:left w:val="none" w:sz="0" w:space="0" w:color="auto"/>
        <w:bottom w:val="none" w:sz="0" w:space="0" w:color="auto"/>
        <w:right w:val="none" w:sz="0" w:space="0" w:color="auto"/>
      </w:divBdr>
    </w:div>
    <w:div w:id="739061717">
      <w:marLeft w:val="0"/>
      <w:marRight w:val="0"/>
      <w:marTop w:val="0"/>
      <w:marBottom w:val="0"/>
      <w:divBdr>
        <w:top w:val="none" w:sz="0" w:space="0" w:color="auto"/>
        <w:left w:val="none" w:sz="0" w:space="0" w:color="auto"/>
        <w:bottom w:val="none" w:sz="0" w:space="0" w:color="auto"/>
        <w:right w:val="none" w:sz="0" w:space="0" w:color="auto"/>
      </w:divBdr>
    </w:div>
    <w:div w:id="739061718">
      <w:marLeft w:val="0"/>
      <w:marRight w:val="0"/>
      <w:marTop w:val="0"/>
      <w:marBottom w:val="0"/>
      <w:divBdr>
        <w:top w:val="none" w:sz="0" w:space="0" w:color="auto"/>
        <w:left w:val="none" w:sz="0" w:space="0" w:color="auto"/>
        <w:bottom w:val="none" w:sz="0" w:space="0" w:color="auto"/>
        <w:right w:val="none" w:sz="0" w:space="0" w:color="auto"/>
      </w:divBdr>
    </w:div>
    <w:div w:id="739061719">
      <w:marLeft w:val="0"/>
      <w:marRight w:val="0"/>
      <w:marTop w:val="0"/>
      <w:marBottom w:val="0"/>
      <w:divBdr>
        <w:top w:val="none" w:sz="0" w:space="0" w:color="auto"/>
        <w:left w:val="none" w:sz="0" w:space="0" w:color="auto"/>
        <w:bottom w:val="none" w:sz="0" w:space="0" w:color="auto"/>
        <w:right w:val="none" w:sz="0" w:space="0" w:color="auto"/>
      </w:divBdr>
    </w:div>
    <w:div w:id="739061720">
      <w:marLeft w:val="0"/>
      <w:marRight w:val="0"/>
      <w:marTop w:val="0"/>
      <w:marBottom w:val="0"/>
      <w:divBdr>
        <w:top w:val="none" w:sz="0" w:space="0" w:color="auto"/>
        <w:left w:val="none" w:sz="0" w:space="0" w:color="auto"/>
        <w:bottom w:val="none" w:sz="0" w:space="0" w:color="auto"/>
        <w:right w:val="none" w:sz="0" w:space="0" w:color="auto"/>
      </w:divBdr>
    </w:div>
    <w:div w:id="739061721">
      <w:marLeft w:val="0"/>
      <w:marRight w:val="0"/>
      <w:marTop w:val="0"/>
      <w:marBottom w:val="0"/>
      <w:divBdr>
        <w:top w:val="none" w:sz="0" w:space="0" w:color="auto"/>
        <w:left w:val="none" w:sz="0" w:space="0" w:color="auto"/>
        <w:bottom w:val="none" w:sz="0" w:space="0" w:color="auto"/>
        <w:right w:val="none" w:sz="0" w:space="0" w:color="auto"/>
      </w:divBdr>
    </w:div>
    <w:div w:id="739061722">
      <w:marLeft w:val="0"/>
      <w:marRight w:val="0"/>
      <w:marTop w:val="0"/>
      <w:marBottom w:val="0"/>
      <w:divBdr>
        <w:top w:val="none" w:sz="0" w:space="0" w:color="auto"/>
        <w:left w:val="none" w:sz="0" w:space="0" w:color="auto"/>
        <w:bottom w:val="none" w:sz="0" w:space="0" w:color="auto"/>
        <w:right w:val="none" w:sz="0" w:space="0" w:color="auto"/>
      </w:divBdr>
    </w:div>
    <w:div w:id="739061723">
      <w:marLeft w:val="0"/>
      <w:marRight w:val="0"/>
      <w:marTop w:val="0"/>
      <w:marBottom w:val="0"/>
      <w:divBdr>
        <w:top w:val="none" w:sz="0" w:space="0" w:color="auto"/>
        <w:left w:val="none" w:sz="0" w:space="0" w:color="auto"/>
        <w:bottom w:val="none" w:sz="0" w:space="0" w:color="auto"/>
        <w:right w:val="none" w:sz="0" w:space="0" w:color="auto"/>
      </w:divBdr>
    </w:div>
    <w:div w:id="739061724">
      <w:marLeft w:val="0"/>
      <w:marRight w:val="0"/>
      <w:marTop w:val="0"/>
      <w:marBottom w:val="0"/>
      <w:divBdr>
        <w:top w:val="none" w:sz="0" w:space="0" w:color="auto"/>
        <w:left w:val="none" w:sz="0" w:space="0" w:color="auto"/>
        <w:bottom w:val="none" w:sz="0" w:space="0" w:color="auto"/>
        <w:right w:val="none" w:sz="0" w:space="0" w:color="auto"/>
      </w:divBdr>
    </w:div>
    <w:div w:id="739061725">
      <w:marLeft w:val="0"/>
      <w:marRight w:val="0"/>
      <w:marTop w:val="0"/>
      <w:marBottom w:val="0"/>
      <w:divBdr>
        <w:top w:val="none" w:sz="0" w:space="0" w:color="auto"/>
        <w:left w:val="none" w:sz="0" w:space="0" w:color="auto"/>
        <w:bottom w:val="none" w:sz="0" w:space="0" w:color="auto"/>
        <w:right w:val="none" w:sz="0" w:space="0" w:color="auto"/>
      </w:divBdr>
    </w:div>
    <w:div w:id="739061726">
      <w:marLeft w:val="0"/>
      <w:marRight w:val="0"/>
      <w:marTop w:val="0"/>
      <w:marBottom w:val="0"/>
      <w:divBdr>
        <w:top w:val="none" w:sz="0" w:space="0" w:color="auto"/>
        <w:left w:val="none" w:sz="0" w:space="0" w:color="auto"/>
        <w:bottom w:val="none" w:sz="0" w:space="0" w:color="auto"/>
        <w:right w:val="none" w:sz="0" w:space="0" w:color="auto"/>
      </w:divBdr>
    </w:div>
    <w:div w:id="739061727">
      <w:marLeft w:val="0"/>
      <w:marRight w:val="0"/>
      <w:marTop w:val="0"/>
      <w:marBottom w:val="0"/>
      <w:divBdr>
        <w:top w:val="none" w:sz="0" w:space="0" w:color="auto"/>
        <w:left w:val="none" w:sz="0" w:space="0" w:color="auto"/>
        <w:bottom w:val="none" w:sz="0" w:space="0" w:color="auto"/>
        <w:right w:val="none" w:sz="0" w:space="0" w:color="auto"/>
      </w:divBdr>
    </w:div>
    <w:div w:id="739061728">
      <w:marLeft w:val="0"/>
      <w:marRight w:val="0"/>
      <w:marTop w:val="0"/>
      <w:marBottom w:val="0"/>
      <w:divBdr>
        <w:top w:val="none" w:sz="0" w:space="0" w:color="auto"/>
        <w:left w:val="none" w:sz="0" w:space="0" w:color="auto"/>
        <w:bottom w:val="none" w:sz="0" w:space="0" w:color="auto"/>
        <w:right w:val="none" w:sz="0" w:space="0" w:color="auto"/>
      </w:divBdr>
    </w:div>
    <w:div w:id="739061729">
      <w:marLeft w:val="0"/>
      <w:marRight w:val="0"/>
      <w:marTop w:val="0"/>
      <w:marBottom w:val="0"/>
      <w:divBdr>
        <w:top w:val="none" w:sz="0" w:space="0" w:color="auto"/>
        <w:left w:val="none" w:sz="0" w:space="0" w:color="auto"/>
        <w:bottom w:val="none" w:sz="0" w:space="0" w:color="auto"/>
        <w:right w:val="none" w:sz="0" w:space="0" w:color="auto"/>
      </w:divBdr>
    </w:div>
    <w:div w:id="739061730">
      <w:marLeft w:val="0"/>
      <w:marRight w:val="0"/>
      <w:marTop w:val="0"/>
      <w:marBottom w:val="0"/>
      <w:divBdr>
        <w:top w:val="none" w:sz="0" w:space="0" w:color="auto"/>
        <w:left w:val="none" w:sz="0" w:space="0" w:color="auto"/>
        <w:bottom w:val="none" w:sz="0" w:space="0" w:color="auto"/>
        <w:right w:val="none" w:sz="0" w:space="0" w:color="auto"/>
      </w:divBdr>
    </w:div>
    <w:div w:id="739061731">
      <w:marLeft w:val="0"/>
      <w:marRight w:val="0"/>
      <w:marTop w:val="0"/>
      <w:marBottom w:val="0"/>
      <w:divBdr>
        <w:top w:val="none" w:sz="0" w:space="0" w:color="auto"/>
        <w:left w:val="none" w:sz="0" w:space="0" w:color="auto"/>
        <w:bottom w:val="none" w:sz="0" w:space="0" w:color="auto"/>
        <w:right w:val="none" w:sz="0" w:space="0" w:color="auto"/>
      </w:divBdr>
    </w:div>
    <w:div w:id="739061732">
      <w:marLeft w:val="0"/>
      <w:marRight w:val="0"/>
      <w:marTop w:val="0"/>
      <w:marBottom w:val="0"/>
      <w:divBdr>
        <w:top w:val="none" w:sz="0" w:space="0" w:color="auto"/>
        <w:left w:val="none" w:sz="0" w:space="0" w:color="auto"/>
        <w:bottom w:val="none" w:sz="0" w:space="0" w:color="auto"/>
        <w:right w:val="none" w:sz="0" w:space="0" w:color="auto"/>
      </w:divBdr>
    </w:div>
    <w:div w:id="739061733">
      <w:marLeft w:val="0"/>
      <w:marRight w:val="0"/>
      <w:marTop w:val="0"/>
      <w:marBottom w:val="0"/>
      <w:divBdr>
        <w:top w:val="none" w:sz="0" w:space="0" w:color="auto"/>
        <w:left w:val="none" w:sz="0" w:space="0" w:color="auto"/>
        <w:bottom w:val="none" w:sz="0" w:space="0" w:color="auto"/>
        <w:right w:val="none" w:sz="0" w:space="0" w:color="auto"/>
      </w:divBdr>
    </w:div>
    <w:div w:id="739061734">
      <w:marLeft w:val="0"/>
      <w:marRight w:val="0"/>
      <w:marTop w:val="0"/>
      <w:marBottom w:val="0"/>
      <w:divBdr>
        <w:top w:val="none" w:sz="0" w:space="0" w:color="auto"/>
        <w:left w:val="none" w:sz="0" w:space="0" w:color="auto"/>
        <w:bottom w:val="none" w:sz="0" w:space="0" w:color="auto"/>
        <w:right w:val="none" w:sz="0" w:space="0" w:color="auto"/>
      </w:divBdr>
    </w:div>
    <w:div w:id="739061735">
      <w:marLeft w:val="0"/>
      <w:marRight w:val="0"/>
      <w:marTop w:val="0"/>
      <w:marBottom w:val="0"/>
      <w:divBdr>
        <w:top w:val="none" w:sz="0" w:space="0" w:color="auto"/>
        <w:left w:val="none" w:sz="0" w:space="0" w:color="auto"/>
        <w:bottom w:val="none" w:sz="0" w:space="0" w:color="auto"/>
        <w:right w:val="none" w:sz="0" w:space="0" w:color="auto"/>
      </w:divBdr>
    </w:div>
    <w:div w:id="739061736">
      <w:marLeft w:val="0"/>
      <w:marRight w:val="0"/>
      <w:marTop w:val="0"/>
      <w:marBottom w:val="0"/>
      <w:divBdr>
        <w:top w:val="none" w:sz="0" w:space="0" w:color="auto"/>
        <w:left w:val="none" w:sz="0" w:space="0" w:color="auto"/>
        <w:bottom w:val="none" w:sz="0" w:space="0" w:color="auto"/>
        <w:right w:val="none" w:sz="0" w:space="0" w:color="auto"/>
      </w:divBdr>
    </w:div>
    <w:div w:id="739061737">
      <w:marLeft w:val="0"/>
      <w:marRight w:val="0"/>
      <w:marTop w:val="0"/>
      <w:marBottom w:val="0"/>
      <w:divBdr>
        <w:top w:val="none" w:sz="0" w:space="0" w:color="auto"/>
        <w:left w:val="none" w:sz="0" w:space="0" w:color="auto"/>
        <w:bottom w:val="none" w:sz="0" w:space="0" w:color="auto"/>
        <w:right w:val="none" w:sz="0" w:space="0" w:color="auto"/>
      </w:divBdr>
    </w:div>
    <w:div w:id="739061738">
      <w:marLeft w:val="0"/>
      <w:marRight w:val="0"/>
      <w:marTop w:val="0"/>
      <w:marBottom w:val="0"/>
      <w:divBdr>
        <w:top w:val="none" w:sz="0" w:space="0" w:color="auto"/>
        <w:left w:val="none" w:sz="0" w:space="0" w:color="auto"/>
        <w:bottom w:val="none" w:sz="0" w:space="0" w:color="auto"/>
        <w:right w:val="none" w:sz="0" w:space="0" w:color="auto"/>
      </w:divBdr>
    </w:div>
    <w:div w:id="739061739">
      <w:marLeft w:val="0"/>
      <w:marRight w:val="0"/>
      <w:marTop w:val="0"/>
      <w:marBottom w:val="0"/>
      <w:divBdr>
        <w:top w:val="none" w:sz="0" w:space="0" w:color="auto"/>
        <w:left w:val="none" w:sz="0" w:space="0" w:color="auto"/>
        <w:bottom w:val="none" w:sz="0" w:space="0" w:color="auto"/>
        <w:right w:val="none" w:sz="0" w:space="0" w:color="auto"/>
      </w:divBdr>
    </w:div>
    <w:div w:id="739061740">
      <w:marLeft w:val="0"/>
      <w:marRight w:val="0"/>
      <w:marTop w:val="0"/>
      <w:marBottom w:val="0"/>
      <w:divBdr>
        <w:top w:val="none" w:sz="0" w:space="0" w:color="auto"/>
        <w:left w:val="none" w:sz="0" w:space="0" w:color="auto"/>
        <w:bottom w:val="none" w:sz="0" w:space="0" w:color="auto"/>
        <w:right w:val="none" w:sz="0" w:space="0" w:color="auto"/>
      </w:divBdr>
    </w:div>
    <w:div w:id="739061741">
      <w:marLeft w:val="0"/>
      <w:marRight w:val="0"/>
      <w:marTop w:val="0"/>
      <w:marBottom w:val="0"/>
      <w:divBdr>
        <w:top w:val="none" w:sz="0" w:space="0" w:color="auto"/>
        <w:left w:val="none" w:sz="0" w:space="0" w:color="auto"/>
        <w:bottom w:val="none" w:sz="0" w:space="0" w:color="auto"/>
        <w:right w:val="none" w:sz="0" w:space="0" w:color="auto"/>
      </w:divBdr>
    </w:div>
    <w:div w:id="739061742">
      <w:marLeft w:val="0"/>
      <w:marRight w:val="0"/>
      <w:marTop w:val="0"/>
      <w:marBottom w:val="0"/>
      <w:divBdr>
        <w:top w:val="none" w:sz="0" w:space="0" w:color="auto"/>
        <w:left w:val="none" w:sz="0" w:space="0" w:color="auto"/>
        <w:bottom w:val="none" w:sz="0" w:space="0" w:color="auto"/>
        <w:right w:val="none" w:sz="0" w:space="0" w:color="auto"/>
      </w:divBdr>
    </w:div>
    <w:div w:id="739061743">
      <w:marLeft w:val="0"/>
      <w:marRight w:val="0"/>
      <w:marTop w:val="0"/>
      <w:marBottom w:val="0"/>
      <w:divBdr>
        <w:top w:val="none" w:sz="0" w:space="0" w:color="auto"/>
        <w:left w:val="none" w:sz="0" w:space="0" w:color="auto"/>
        <w:bottom w:val="none" w:sz="0" w:space="0" w:color="auto"/>
        <w:right w:val="none" w:sz="0" w:space="0" w:color="auto"/>
      </w:divBdr>
    </w:div>
    <w:div w:id="739061744">
      <w:marLeft w:val="0"/>
      <w:marRight w:val="0"/>
      <w:marTop w:val="0"/>
      <w:marBottom w:val="0"/>
      <w:divBdr>
        <w:top w:val="none" w:sz="0" w:space="0" w:color="auto"/>
        <w:left w:val="none" w:sz="0" w:space="0" w:color="auto"/>
        <w:bottom w:val="none" w:sz="0" w:space="0" w:color="auto"/>
        <w:right w:val="none" w:sz="0" w:space="0" w:color="auto"/>
      </w:divBdr>
    </w:div>
    <w:div w:id="739061745">
      <w:marLeft w:val="0"/>
      <w:marRight w:val="0"/>
      <w:marTop w:val="0"/>
      <w:marBottom w:val="0"/>
      <w:divBdr>
        <w:top w:val="none" w:sz="0" w:space="0" w:color="auto"/>
        <w:left w:val="none" w:sz="0" w:space="0" w:color="auto"/>
        <w:bottom w:val="none" w:sz="0" w:space="0" w:color="auto"/>
        <w:right w:val="none" w:sz="0" w:space="0" w:color="auto"/>
      </w:divBdr>
    </w:div>
    <w:div w:id="771706772">
      <w:bodyDiv w:val="1"/>
      <w:marLeft w:val="0"/>
      <w:marRight w:val="0"/>
      <w:marTop w:val="0"/>
      <w:marBottom w:val="0"/>
      <w:divBdr>
        <w:top w:val="none" w:sz="0" w:space="0" w:color="auto"/>
        <w:left w:val="none" w:sz="0" w:space="0" w:color="auto"/>
        <w:bottom w:val="none" w:sz="0" w:space="0" w:color="auto"/>
        <w:right w:val="none" w:sz="0" w:space="0" w:color="auto"/>
      </w:divBdr>
    </w:div>
    <w:div w:id="868882485">
      <w:bodyDiv w:val="1"/>
      <w:marLeft w:val="0"/>
      <w:marRight w:val="0"/>
      <w:marTop w:val="0"/>
      <w:marBottom w:val="0"/>
      <w:divBdr>
        <w:top w:val="none" w:sz="0" w:space="0" w:color="auto"/>
        <w:left w:val="none" w:sz="0" w:space="0" w:color="auto"/>
        <w:bottom w:val="none" w:sz="0" w:space="0" w:color="auto"/>
        <w:right w:val="none" w:sz="0" w:space="0" w:color="auto"/>
      </w:divBdr>
    </w:div>
    <w:div w:id="1082068562">
      <w:bodyDiv w:val="1"/>
      <w:marLeft w:val="0"/>
      <w:marRight w:val="0"/>
      <w:marTop w:val="0"/>
      <w:marBottom w:val="0"/>
      <w:divBdr>
        <w:top w:val="none" w:sz="0" w:space="0" w:color="auto"/>
        <w:left w:val="none" w:sz="0" w:space="0" w:color="auto"/>
        <w:bottom w:val="none" w:sz="0" w:space="0" w:color="auto"/>
        <w:right w:val="none" w:sz="0" w:space="0" w:color="auto"/>
      </w:divBdr>
    </w:div>
    <w:div w:id="1147555266">
      <w:bodyDiv w:val="1"/>
      <w:marLeft w:val="0"/>
      <w:marRight w:val="0"/>
      <w:marTop w:val="0"/>
      <w:marBottom w:val="0"/>
      <w:divBdr>
        <w:top w:val="none" w:sz="0" w:space="0" w:color="auto"/>
        <w:left w:val="none" w:sz="0" w:space="0" w:color="auto"/>
        <w:bottom w:val="none" w:sz="0" w:space="0" w:color="auto"/>
        <w:right w:val="none" w:sz="0" w:space="0" w:color="auto"/>
      </w:divBdr>
    </w:div>
    <w:div w:id="1178732791">
      <w:bodyDiv w:val="1"/>
      <w:marLeft w:val="0"/>
      <w:marRight w:val="0"/>
      <w:marTop w:val="0"/>
      <w:marBottom w:val="0"/>
      <w:divBdr>
        <w:top w:val="none" w:sz="0" w:space="0" w:color="auto"/>
        <w:left w:val="none" w:sz="0" w:space="0" w:color="auto"/>
        <w:bottom w:val="none" w:sz="0" w:space="0" w:color="auto"/>
        <w:right w:val="none" w:sz="0" w:space="0" w:color="auto"/>
      </w:divBdr>
    </w:div>
    <w:div w:id="1193953131">
      <w:bodyDiv w:val="1"/>
      <w:marLeft w:val="0"/>
      <w:marRight w:val="0"/>
      <w:marTop w:val="0"/>
      <w:marBottom w:val="0"/>
      <w:divBdr>
        <w:top w:val="none" w:sz="0" w:space="0" w:color="auto"/>
        <w:left w:val="none" w:sz="0" w:space="0" w:color="auto"/>
        <w:bottom w:val="none" w:sz="0" w:space="0" w:color="auto"/>
        <w:right w:val="none" w:sz="0" w:space="0" w:color="auto"/>
      </w:divBdr>
    </w:div>
    <w:div w:id="1242447015">
      <w:bodyDiv w:val="1"/>
      <w:marLeft w:val="0"/>
      <w:marRight w:val="0"/>
      <w:marTop w:val="0"/>
      <w:marBottom w:val="0"/>
      <w:divBdr>
        <w:top w:val="none" w:sz="0" w:space="0" w:color="auto"/>
        <w:left w:val="none" w:sz="0" w:space="0" w:color="auto"/>
        <w:bottom w:val="none" w:sz="0" w:space="0" w:color="auto"/>
        <w:right w:val="none" w:sz="0" w:space="0" w:color="auto"/>
      </w:divBdr>
    </w:div>
    <w:div w:id="1524595008">
      <w:bodyDiv w:val="1"/>
      <w:marLeft w:val="0"/>
      <w:marRight w:val="0"/>
      <w:marTop w:val="0"/>
      <w:marBottom w:val="0"/>
      <w:divBdr>
        <w:top w:val="none" w:sz="0" w:space="0" w:color="auto"/>
        <w:left w:val="none" w:sz="0" w:space="0" w:color="auto"/>
        <w:bottom w:val="none" w:sz="0" w:space="0" w:color="auto"/>
        <w:right w:val="none" w:sz="0" w:space="0" w:color="auto"/>
      </w:divBdr>
    </w:div>
    <w:div w:id="1724326863">
      <w:bodyDiv w:val="1"/>
      <w:marLeft w:val="0"/>
      <w:marRight w:val="0"/>
      <w:marTop w:val="0"/>
      <w:marBottom w:val="0"/>
      <w:divBdr>
        <w:top w:val="none" w:sz="0" w:space="0" w:color="auto"/>
        <w:left w:val="none" w:sz="0" w:space="0" w:color="auto"/>
        <w:bottom w:val="none" w:sz="0" w:space="0" w:color="auto"/>
        <w:right w:val="none" w:sz="0" w:space="0" w:color="auto"/>
      </w:divBdr>
    </w:div>
    <w:div w:id="1948537016">
      <w:bodyDiv w:val="1"/>
      <w:marLeft w:val="0"/>
      <w:marRight w:val="0"/>
      <w:marTop w:val="0"/>
      <w:marBottom w:val="0"/>
      <w:divBdr>
        <w:top w:val="none" w:sz="0" w:space="0" w:color="auto"/>
        <w:left w:val="none" w:sz="0" w:space="0" w:color="auto"/>
        <w:bottom w:val="none" w:sz="0" w:space="0" w:color="auto"/>
        <w:right w:val="none" w:sz="0" w:space="0" w:color="auto"/>
      </w:divBdr>
    </w:div>
    <w:div w:id="21225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cid:image003.png@01CF474F.5555AB60"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14D31-A5CB-43AB-BF17-2D034866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PJDP 6-Monthly Progress Report (Jan-Jun 2014)</dc:title>
  <dc:creator>Lorenz Metzner</dc:creator>
  <cp:lastModifiedBy>Lany Fernandez</cp:lastModifiedBy>
  <cp:revision>2</cp:revision>
  <cp:lastPrinted>2013-09-30T06:48:00Z</cp:lastPrinted>
  <dcterms:created xsi:type="dcterms:W3CDTF">2014-11-05T06:00:00Z</dcterms:created>
  <dcterms:modified xsi:type="dcterms:W3CDTF">2014-11-05T06:00:00Z</dcterms:modified>
</cp:coreProperties>
</file>