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B5" w:rsidRPr="00AC1ADE" w:rsidRDefault="000700B5">
      <w:pPr>
        <w:rPr>
          <w:sz w:val="16"/>
        </w:rPr>
      </w:pPr>
    </w:p>
    <w:tbl>
      <w:tblPr>
        <w:tblW w:w="10773" w:type="dxa"/>
        <w:jc w:val="center"/>
        <w:tblLayout w:type="fixed"/>
        <w:tblLook w:val="00A0" w:firstRow="1" w:lastRow="0" w:firstColumn="1" w:lastColumn="0" w:noHBand="0" w:noVBand="0"/>
      </w:tblPr>
      <w:tblGrid>
        <w:gridCol w:w="3227"/>
        <w:gridCol w:w="3614"/>
        <w:gridCol w:w="3932"/>
      </w:tblGrid>
      <w:tr w:rsidR="00C76A68" w:rsidRPr="003920F5" w:rsidTr="00921365">
        <w:trPr>
          <w:jc w:val="center"/>
        </w:trPr>
        <w:tc>
          <w:tcPr>
            <w:tcW w:w="10773" w:type="dxa"/>
            <w:gridSpan w:val="3"/>
          </w:tcPr>
          <w:p w:rsidR="00C76A68" w:rsidRPr="003920F5" w:rsidRDefault="00AD01E6" w:rsidP="000E5050">
            <w:pPr>
              <w:rPr>
                <w:sz w:val="20"/>
              </w:rPr>
            </w:pPr>
            <w:bookmarkStart w:id="0" w:name="_Toc227657235"/>
            <w:bookmarkStart w:id="1" w:name="_Toc227663978"/>
            <w:bookmarkStart w:id="2" w:name="_Toc227664079"/>
            <w:bookmarkStart w:id="3" w:name="_Toc227664190"/>
            <w:bookmarkStart w:id="4" w:name="_Toc227667200"/>
            <w:r>
              <w:rPr>
                <w:noProof/>
              </w:rPr>
              <w:drawing>
                <wp:anchor distT="0" distB="0" distL="114300" distR="114300" simplePos="0" relativeHeight="251657728" behindDoc="1" locked="0" layoutInCell="1" allowOverlap="1">
                  <wp:simplePos x="0" y="0"/>
                  <wp:positionH relativeFrom="column">
                    <wp:posOffset>-44450</wp:posOffset>
                  </wp:positionH>
                  <wp:positionV relativeFrom="paragraph">
                    <wp:posOffset>5080</wp:posOffset>
                  </wp:positionV>
                  <wp:extent cx="1707515" cy="1732915"/>
                  <wp:effectExtent l="19050" t="0" r="698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07515" cy="1732915"/>
                          </a:xfrm>
                          <a:prstGeom prst="rect">
                            <a:avLst/>
                          </a:prstGeom>
                          <a:solidFill>
                            <a:srgbClr val="FFFFFF"/>
                          </a:solidFill>
                        </pic:spPr>
                      </pic:pic>
                    </a:graphicData>
                  </a:graphic>
                </wp:anchor>
              </w:drawing>
            </w:r>
            <w:r w:rsidR="00E2233F">
              <w:rPr>
                <w:sz w:val="20"/>
              </w:rPr>
              <w:t xml:space="preserve"> </w:t>
            </w:r>
          </w:p>
        </w:tc>
      </w:tr>
      <w:tr w:rsidR="00C76A68" w:rsidRPr="003920F5" w:rsidTr="00E116FA">
        <w:trPr>
          <w:jc w:val="center"/>
        </w:trPr>
        <w:tc>
          <w:tcPr>
            <w:tcW w:w="3227" w:type="dxa"/>
            <w:vAlign w:val="center"/>
          </w:tcPr>
          <w:p w:rsidR="00C76A68" w:rsidRPr="003920F5" w:rsidRDefault="00C76A68" w:rsidP="000B3556">
            <w:pPr>
              <w:rPr>
                <w:rFonts w:cs="Calibri"/>
                <w:noProof/>
                <w:sz w:val="60"/>
                <w:szCs w:val="60"/>
              </w:rPr>
            </w:pPr>
          </w:p>
        </w:tc>
        <w:tc>
          <w:tcPr>
            <w:tcW w:w="3614" w:type="dxa"/>
            <w:vAlign w:val="center"/>
          </w:tcPr>
          <w:p w:rsidR="00C76A68" w:rsidRPr="003920F5" w:rsidRDefault="00C76A68" w:rsidP="000B3556">
            <w:pPr>
              <w:rPr>
                <w:rFonts w:cs="Calibri"/>
                <w:spacing w:val="138"/>
                <w:sz w:val="60"/>
                <w:szCs w:val="60"/>
              </w:rPr>
            </w:pPr>
          </w:p>
        </w:tc>
        <w:tc>
          <w:tcPr>
            <w:tcW w:w="3932" w:type="dxa"/>
            <w:vAlign w:val="center"/>
          </w:tcPr>
          <w:p w:rsidR="00C76A68" w:rsidRPr="003920F5" w:rsidRDefault="00C76A68" w:rsidP="000B3556">
            <w:pPr>
              <w:rPr>
                <w:rFonts w:cs="Calibri"/>
                <w:spacing w:val="138"/>
                <w:sz w:val="60"/>
                <w:szCs w:val="60"/>
              </w:rPr>
            </w:pPr>
          </w:p>
        </w:tc>
      </w:tr>
      <w:tr w:rsidR="00C76A68" w:rsidRPr="003920F5" w:rsidTr="00E116FA">
        <w:trPr>
          <w:jc w:val="center"/>
        </w:trPr>
        <w:tc>
          <w:tcPr>
            <w:tcW w:w="3227" w:type="dxa"/>
            <w:vAlign w:val="center"/>
          </w:tcPr>
          <w:p w:rsidR="00C76A68" w:rsidRPr="003920F5" w:rsidRDefault="00C76A68" w:rsidP="000B3556">
            <w:pPr>
              <w:rPr>
                <w:rFonts w:cs="Calibri"/>
                <w:noProof/>
                <w:sz w:val="60"/>
                <w:szCs w:val="60"/>
              </w:rPr>
            </w:pPr>
          </w:p>
        </w:tc>
        <w:tc>
          <w:tcPr>
            <w:tcW w:w="3614" w:type="dxa"/>
            <w:vAlign w:val="center"/>
          </w:tcPr>
          <w:p w:rsidR="00C76A68" w:rsidRPr="003920F5" w:rsidRDefault="00C76A68" w:rsidP="000B3556">
            <w:pPr>
              <w:rPr>
                <w:rFonts w:cs="Calibri"/>
                <w:spacing w:val="138"/>
                <w:sz w:val="60"/>
                <w:szCs w:val="60"/>
              </w:rPr>
            </w:pPr>
          </w:p>
        </w:tc>
        <w:tc>
          <w:tcPr>
            <w:tcW w:w="3932" w:type="dxa"/>
            <w:vAlign w:val="center"/>
          </w:tcPr>
          <w:p w:rsidR="00C76A68" w:rsidRPr="003920F5" w:rsidRDefault="00C76A68" w:rsidP="000B3556">
            <w:pPr>
              <w:rPr>
                <w:rFonts w:cs="Calibri"/>
                <w:spacing w:val="138"/>
                <w:sz w:val="60"/>
                <w:szCs w:val="60"/>
              </w:rPr>
            </w:pPr>
          </w:p>
        </w:tc>
      </w:tr>
      <w:tr w:rsidR="00C76A68" w:rsidRPr="003920F5" w:rsidTr="00E116FA">
        <w:trPr>
          <w:jc w:val="center"/>
        </w:trPr>
        <w:tc>
          <w:tcPr>
            <w:tcW w:w="3227" w:type="dxa"/>
            <w:vAlign w:val="center"/>
          </w:tcPr>
          <w:p w:rsidR="00C76A68" w:rsidRPr="003920F5" w:rsidRDefault="00C76A68" w:rsidP="000B13F5">
            <w:pPr>
              <w:rPr>
                <w:rFonts w:cs="Calibri"/>
                <w:noProof/>
                <w:sz w:val="60"/>
                <w:szCs w:val="60"/>
              </w:rPr>
            </w:pPr>
          </w:p>
        </w:tc>
        <w:tc>
          <w:tcPr>
            <w:tcW w:w="3614" w:type="dxa"/>
            <w:vAlign w:val="center"/>
          </w:tcPr>
          <w:p w:rsidR="00C76A68" w:rsidRPr="003920F5" w:rsidRDefault="00C76A68" w:rsidP="000B13F5">
            <w:pPr>
              <w:rPr>
                <w:rFonts w:cs="Calibri"/>
                <w:spacing w:val="138"/>
                <w:sz w:val="60"/>
                <w:szCs w:val="60"/>
              </w:rPr>
            </w:pPr>
          </w:p>
        </w:tc>
        <w:tc>
          <w:tcPr>
            <w:tcW w:w="3932" w:type="dxa"/>
            <w:vAlign w:val="center"/>
          </w:tcPr>
          <w:p w:rsidR="00C76A68" w:rsidRPr="003920F5" w:rsidRDefault="00C76A68" w:rsidP="000B13F5">
            <w:pPr>
              <w:rPr>
                <w:rFonts w:cs="Calibri"/>
                <w:spacing w:val="138"/>
                <w:sz w:val="60"/>
                <w:szCs w:val="60"/>
              </w:rPr>
            </w:pPr>
          </w:p>
        </w:tc>
      </w:tr>
      <w:tr w:rsidR="00C76A68" w:rsidRPr="003920F5" w:rsidTr="00921365">
        <w:trPr>
          <w:jc w:val="center"/>
        </w:trPr>
        <w:tc>
          <w:tcPr>
            <w:tcW w:w="3227" w:type="dxa"/>
            <w:vAlign w:val="center"/>
          </w:tcPr>
          <w:p w:rsidR="00C76A68" w:rsidRPr="003920F5" w:rsidRDefault="00C76A68" w:rsidP="00921365">
            <w:pPr>
              <w:rPr>
                <w:rFonts w:cs="Calibri"/>
                <w:noProof/>
                <w:sz w:val="60"/>
                <w:szCs w:val="60"/>
              </w:rPr>
            </w:pPr>
          </w:p>
        </w:tc>
        <w:tc>
          <w:tcPr>
            <w:tcW w:w="3614" w:type="dxa"/>
            <w:vAlign w:val="center"/>
          </w:tcPr>
          <w:p w:rsidR="00C76A68" w:rsidRPr="003920F5" w:rsidRDefault="00C76A68" w:rsidP="00921365">
            <w:pPr>
              <w:rPr>
                <w:rFonts w:cs="Calibri"/>
                <w:spacing w:val="138"/>
                <w:sz w:val="60"/>
                <w:szCs w:val="60"/>
              </w:rPr>
            </w:pPr>
          </w:p>
        </w:tc>
        <w:tc>
          <w:tcPr>
            <w:tcW w:w="3932" w:type="dxa"/>
            <w:vAlign w:val="center"/>
          </w:tcPr>
          <w:p w:rsidR="00C76A68" w:rsidRPr="003920F5" w:rsidRDefault="00C76A68" w:rsidP="00921365">
            <w:pPr>
              <w:rPr>
                <w:rFonts w:cs="Calibri"/>
                <w:spacing w:val="138"/>
                <w:sz w:val="60"/>
                <w:szCs w:val="60"/>
              </w:rPr>
            </w:pPr>
          </w:p>
        </w:tc>
      </w:tr>
      <w:tr w:rsidR="00C76A68" w:rsidRPr="003920F5" w:rsidTr="00E116FA">
        <w:trPr>
          <w:jc w:val="center"/>
        </w:trPr>
        <w:tc>
          <w:tcPr>
            <w:tcW w:w="3227" w:type="dxa"/>
            <w:vAlign w:val="center"/>
          </w:tcPr>
          <w:p w:rsidR="00C76A68" w:rsidRPr="003920F5" w:rsidRDefault="00C76A68" w:rsidP="000B3556">
            <w:pPr>
              <w:rPr>
                <w:rFonts w:cs="Calibri"/>
                <w:noProof/>
                <w:sz w:val="66"/>
                <w:szCs w:val="60"/>
              </w:rPr>
            </w:pPr>
          </w:p>
        </w:tc>
        <w:tc>
          <w:tcPr>
            <w:tcW w:w="3614" w:type="dxa"/>
            <w:vAlign w:val="center"/>
          </w:tcPr>
          <w:p w:rsidR="00C76A68" w:rsidRPr="003920F5" w:rsidRDefault="00C76A68" w:rsidP="000B3556">
            <w:pPr>
              <w:rPr>
                <w:rFonts w:cs="Calibri"/>
                <w:spacing w:val="138"/>
                <w:sz w:val="66"/>
                <w:szCs w:val="60"/>
              </w:rPr>
            </w:pPr>
          </w:p>
        </w:tc>
        <w:tc>
          <w:tcPr>
            <w:tcW w:w="3932" w:type="dxa"/>
            <w:vAlign w:val="center"/>
          </w:tcPr>
          <w:p w:rsidR="00C76A68" w:rsidRPr="003920F5" w:rsidRDefault="00C76A68" w:rsidP="000B3556">
            <w:pPr>
              <w:rPr>
                <w:rFonts w:cs="Calibri"/>
                <w:spacing w:val="138"/>
                <w:sz w:val="66"/>
                <w:szCs w:val="60"/>
              </w:rPr>
            </w:pPr>
          </w:p>
        </w:tc>
      </w:tr>
      <w:tr w:rsidR="00C76A68" w:rsidRPr="003920F5" w:rsidTr="008A305E">
        <w:trPr>
          <w:jc w:val="center"/>
        </w:trPr>
        <w:tc>
          <w:tcPr>
            <w:tcW w:w="3227" w:type="dxa"/>
            <w:vAlign w:val="center"/>
          </w:tcPr>
          <w:p w:rsidR="00C76A68" w:rsidRPr="004411A7" w:rsidRDefault="00C76A68" w:rsidP="00C717AA">
            <w:pPr>
              <w:rPr>
                <w:rFonts w:cs="Calibri"/>
                <w:noProof/>
                <w:sz w:val="20"/>
                <w:szCs w:val="20"/>
              </w:rPr>
            </w:pPr>
          </w:p>
        </w:tc>
        <w:tc>
          <w:tcPr>
            <w:tcW w:w="3614" w:type="dxa"/>
            <w:vAlign w:val="center"/>
          </w:tcPr>
          <w:p w:rsidR="00C76A68" w:rsidRPr="003920F5" w:rsidRDefault="00C76A68" w:rsidP="008A305E">
            <w:pPr>
              <w:rPr>
                <w:rFonts w:cs="Calibri"/>
                <w:spacing w:val="138"/>
                <w:sz w:val="66"/>
                <w:szCs w:val="60"/>
              </w:rPr>
            </w:pPr>
          </w:p>
        </w:tc>
        <w:tc>
          <w:tcPr>
            <w:tcW w:w="3932" w:type="dxa"/>
            <w:vAlign w:val="center"/>
          </w:tcPr>
          <w:p w:rsidR="00C76A68" w:rsidRPr="003920F5" w:rsidRDefault="00C76A68" w:rsidP="008A305E">
            <w:pPr>
              <w:rPr>
                <w:rFonts w:cs="Calibri"/>
                <w:spacing w:val="138"/>
                <w:sz w:val="66"/>
                <w:szCs w:val="60"/>
              </w:rPr>
            </w:pPr>
          </w:p>
        </w:tc>
      </w:tr>
      <w:tr w:rsidR="00C76A68" w:rsidRPr="003920F5" w:rsidTr="00E116FA">
        <w:trPr>
          <w:jc w:val="center"/>
        </w:trPr>
        <w:tc>
          <w:tcPr>
            <w:tcW w:w="3227" w:type="dxa"/>
            <w:vAlign w:val="center"/>
          </w:tcPr>
          <w:p w:rsidR="00C76A68" w:rsidRPr="003920F5" w:rsidRDefault="00C76A68" w:rsidP="000B3556">
            <w:pPr>
              <w:rPr>
                <w:rFonts w:cs="Calibri"/>
                <w:noProof/>
                <w:sz w:val="66"/>
                <w:szCs w:val="60"/>
              </w:rPr>
            </w:pPr>
          </w:p>
        </w:tc>
        <w:tc>
          <w:tcPr>
            <w:tcW w:w="3614" w:type="dxa"/>
            <w:vAlign w:val="center"/>
          </w:tcPr>
          <w:p w:rsidR="00C76A68" w:rsidRPr="003920F5" w:rsidRDefault="00C76A68" w:rsidP="000B3556">
            <w:pPr>
              <w:rPr>
                <w:rFonts w:cs="Calibri"/>
                <w:spacing w:val="138"/>
                <w:sz w:val="66"/>
                <w:szCs w:val="60"/>
              </w:rPr>
            </w:pPr>
          </w:p>
        </w:tc>
        <w:tc>
          <w:tcPr>
            <w:tcW w:w="3932" w:type="dxa"/>
            <w:vAlign w:val="center"/>
          </w:tcPr>
          <w:p w:rsidR="00C76A68" w:rsidRPr="003920F5" w:rsidRDefault="00C76A68" w:rsidP="000B3556">
            <w:pPr>
              <w:rPr>
                <w:rFonts w:cs="Calibri"/>
                <w:spacing w:val="138"/>
                <w:sz w:val="66"/>
                <w:szCs w:val="60"/>
              </w:rPr>
            </w:pPr>
          </w:p>
        </w:tc>
      </w:tr>
      <w:tr w:rsidR="00C76A68" w:rsidRPr="003920F5" w:rsidTr="00E116FA">
        <w:trPr>
          <w:jc w:val="center"/>
        </w:trPr>
        <w:tc>
          <w:tcPr>
            <w:tcW w:w="10773" w:type="dxa"/>
            <w:gridSpan w:val="3"/>
            <w:vAlign w:val="center"/>
          </w:tcPr>
          <w:p w:rsidR="00C76A68" w:rsidRPr="003920F5" w:rsidRDefault="00C76A68" w:rsidP="000B3556">
            <w:pPr>
              <w:jc w:val="center"/>
              <w:rPr>
                <w:rFonts w:cs="Calibri"/>
                <w:b/>
                <w:smallCaps/>
                <w:spacing w:val="94"/>
                <w:sz w:val="60"/>
                <w:szCs w:val="60"/>
              </w:rPr>
            </w:pPr>
            <w:r w:rsidRPr="003920F5">
              <w:rPr>
                <w:rFonts w:cs="Calibri"/>
                <w:b/>
                <w:smallCaps/>
                <w:spacing w:val="94"/>
                <w:sz w:val="78"/>
                <w:szCs w:val="60"/>
              </w:rPr>
              <w:t>Pacific Judicial Development Programme</w:t>
            </w:r>
          </w:p>
        </w:tc>
      </w:tr>
      <w:tr w:rsidR="00C76A68" w:rsidRPr="003920F5" w:rsidTr="00E116FA">
        <w:trPr>
          <w:jc w:val="center"/>
        </w:trPr>
        <w:tc>
          <w:tcPr>
            <w:tcW w:w="3227" w:type="dxa"/>
            <w:vAlign w:val="center"/>
          </w:tcPr>
          <w:p w:rsidR="00C76A68" w:rsidRPr="003920F5" w:rsidRDefault="00C76A68" w:rsidP="000B13F5">
            <w:pPr>
              <w:rPr>
                <w:rFonts w:cs="Calibri"/>
                <w:noProof/>
                <w:sz w:val="74"/>
                <w:szCs w:val="60"/>
              </w:rPr>
            </w:pPr>
          </w:p>
        </w:tc>
        <w:tc>
          <w:tcPr>
            <w:tcW w:w="3614" w:type="dxa"/>
            <w:vAlign w:val="center"/>
          </w:tcPr>
          <w:p w:rsidR="00C76A68" w:rsidRPr="003920F5" w:rsidRDefault="00C76A68" w:rsidP="000B13F5">
            <w:pPr>
              <w:rPr>
                <w:rFonts w:cs="Calibri"/>
                <w:spacing w:val="138"/>
                <w:sz w:val="74"/>
                <w:szCs w:val="60"/>
              </w:rPr>
            </w:pPr>
          </w:p>
        </w:tc>
        <w:tc>
          <w:tcPr>
            <w:tcW w:w="3932" w:type="dxa"/>
            <w:vAlign w:val="center"/>
          </w:tcPr>
          <w:p w:rsidR="00C76A68" w:rsidRPr="003920F5" w:rsidRDefault="00C76A68" w:rsidP="000B13F5">
            <w:pPr>
              <w:rPr>
                <w:rFonts w:cs="Calibri"/>
                <w:spacing w:val="138"/>
                <w:sz w:val="74"/>
                <w:szCs w:val="60"/>
              </w:rPr>
            </w:pPr>
          </w:p>
        </w:tc>
      </w:tr>
      <w:tr w:rsidR="00C76A68" w:rsidRPr="003920F5" w:rsidTr="00E116FA">
        <w:trPr>
          <w:jc w:val="center"/>
        </w:trPr>
        <w:tc>
          <w:tcPr>
            <w:tcW w:w="3227" w:type="dxa"/>
            <w:vAlign w:val="center"/>
          </w:tcPr>
          <w:p w:rsidR="00C76A68" w:rsidRPr="003920F5" w:rsidRDefault="00C76A68" w:rsidP="000B13F5">
            <w:pPr>
              <w:rPr>
                <w:rFonts w:cs="Calibri"/>
                <w:noProof/>
                <w:sz w:val="74"/>
                <w:szCs w:val="60"/>
              </w:rPr>
            </w:pPr>
          </w:p>
        </w:tc>
        <w:tc>
          <w:tcPr>
            <w:tcW w:w="3614" w:type="dxa"/>
            <w:vAlign w:val="center"/>
          </w:tcPr>
          <w:p w:rsidR="00C76A68" w:rsidRPr="003920F5" w:rsidRDefault="00C76A68" w:rsidP="000B13F5">
            <w:pPr>
              <w:rPr>
                <w:rFonts w:cs="Calibri"/>
                <w:spacing w:val="138"/>
                <w:sz w:val="74"/>
                <w:szCs w:val="60"/>
              </w:rPr>
            </w:pPr>
          </w:p>
        </w:tc>
        <w:tc>
          <w:tcPr>
            <w:tcW w:w="3932" w:type="dxa"/>
            <w:vAlign w:val="center"/>
          </w:tcPr>
          <w:p w:rsidR="00C76A68" w:rsidRPr="003920F5" w:rsidRDefault="00C76A68" w:rsidP="000B13F5">
            <w:pPr>
              <w:rPr>
                <w:rFonts w:cs="Calibri"/>
                <w:spacing w:val="138"/>
                <w:sz w:val="74"/>
                <w:szCs w:val="60"/>
              </w:rPr>
            </w:pPr>
          </w:p>
        </w:tc>
      </w:tr>
      <w:tr w:rsidR="00C76A68" w:rsidRPr="003920F5" w:rsidTr="00E116FA">
        <w:trPr>
          <w:jc w:val="center"/>
        </w:trPr>
        <w:tc>
          <w:tcPr>
            <w:tcW w:w="3227" w:type="dxa"/>
            <w:vAlign w:val="center"/>
          </w:tcPr>
          <w:p w:rsidR="00C76A68" w:rsidRPr="003920F5" w:rsidRDefault="00C76A68" w:rsidP="000B13F5">
            <w:pPr>
              <w:rPr>
                <w:rFonts w:cs="Calibri"/>
                <w:noProof/>
                <w:sz w:val="74"/>
                <w:szCs w:val="60"/>
              </w:rPr>
            </w:pPr>
          </w:p>
        </w:tc>
        <w:tc>
          <w:tcPr>
            <w:tcW w:w="3614" w:type="dxa"/>
            <w:vAlign w:val="center"/>
          </w:tcPr>
          <w:p w:rsidR="00C76A68" w:rsidRPr="003920F5" w:rsidRDefault="00C76A68" w:rsidP="000B13F5">
            <w:pPr>
              <w:rPr>
                <w:rFonts w:cs="Calibri"/>
                <w:spacing w:val="138"/>
                <w:sz w:val="74"/>
                <w:szCs w:val="60"/>
              </w:rPr>
            </w:pPr>
          </w:p>
        </w:tc>
        <w:tc>
          <w:tcPr>
            <w:tcW w:w="3932" w:type="dxa"/>
            <w:vAlign w:val="center"/>
          </w:tcPr>
          <w:p w:rsidR="00C76A68" w:rsidRPr="003920F5" w:rsidRDefault="00C76A68" w:rsidP="000B13F5">
            <w:pPr>
              <w:rPr>
                <w:rFonts w:cs="Calibri"/>
                <w:spacing w:val="138"/>
                <w:sz w:val="74"/>
                <w:szCs w:val="60"/>
              </w:rPr>
            </w:pPr>
          </w:p>
        </w:tc>
      </w:tr>
      <w:tr w:rsidR="00C76A68" w:rsidRPr="003920F5" w:rsidTr="006B43EB">
        <w:trPr>
          <w:trHeight w:val="2492"/>
          <w:jc w:val="center"/>
        </w:trPr>
        <w:tc>
          <w:tcPr>
            <w:tcW w:w="10773" w:type="dxa"/>
            <w:gridSpan w:val="3"/>
            <w:vAlign w:val="bottom"/>
          </w:tcPr>
          <w:p w:rsidR="00C76A68" w:rsidRPr="003920F5" w:rsidRDefault="00C76A68" w:rsidP="003E5D00">
            <w:pPr>
              <w:ind w:left="318" w:right="317"/>
              <w:jc w:val="center"/>
              <w:rPr>
                <w:b/>
                <w:sz w:val="66"/>
                <w:szCs w:val="68"/>
              </w:rPr>
            </w:pPr>
            <w:r w:rsidRPr="003920F5">
              <w:rPr>
                <w:b/>
                <w:sz w:val="66"/>
                <w:szCs w:val="68"/>
              </w:rPr>
              <w:t xml:space="preserve">Phase 2 Annual Progress Report  </w:t>
            </w:r>
          </w:p>
          <w:p w:rsidR="00C76A68" w:rsidRPr="003920F5" w:rsidRDefault="00C76A68" w:rsidP="003E5D00">
            <w:pPr>
              <w:ind w:left="318" w:right="317"/>
              <w:jc w:val="center"/>
              <w:rPr>
                <w:b/>
                <w:sz w:val="14"/>
                <w:szCs w:val="68"/>
              </w:rPr>
            </w:pPr>
          </w:p>
          <w:p w:rsidR="00C76A68" w:rsidRPr="003920F5" w:rsidRDefault="00282AAE" w:rsidP="003E5D00">
            <w:pPr>
              <w:ind w:left="318" w:right="317"/>
              <w:jc w:val="center"/>
              <w:rPr>
                <w:b/>
                <w:sz w:val="52"/>
                <w:szCs w:val="68"/>
              </w:rPr>
            </w:pPr>
            <w:r>
              <w:rPr>
                <w:b/>
                <w:sz w:val="52"/>
                <w:szCs w:val="68"/>
              </w:rPr>
              <w:t>1 January</w:t>
            </w:r>
            <w:r w:rsidR="00723921">
              <w:rPr>
                <w:b/>
                <w:sz w:val="52"/>
                <w:szCs w:val="68"/>
              </w:rPr>
              <w:t xml:space="preserve"> </w:t>
            </w:r>
            <w:r>
              <w:rPr>
                <w:b/>
                <w:sz w:val="52"/>
                <w:szCs w:val="68"/>
              </w:rPr>
              <w:t>-</w:t>
            </w:r>
            <w:r w:rsidR="00723921">
              <w:rPr>
                <w:b/>
                <w:sz w:val="52"/>
                <w:szCs w:val="68"/>
              </w:rPr>
              <w:t xml:space="preserve"> </w:t>
            </w:r>
            <w:r>
              <w:rPr>
                <w:b/>
                <w:sz w:val="52"/>
                <w:szCs w:val="68"/>
              </w:rPr>
              <w:t>31 December, 2013</w:t>
            </w:r>
          </w:p>
          <w:p w:rsidR="00C76A68" w:rsidRPr="003920F5" w:rsidRDefault="00C76A68" w:rsidP="003E5D00">
            <w:pPr>
              <w:ind w:left="318" w:right="317"/>
              <w:jc w:val="center"/>
              <w:rPr>
                <w:i/>
                <w:sz w:val="16"/>
                <w:szCs w:val="68"/>
              </w:rPr>
            </w:pPr>
          </w:p>
          <w:p w:rsidR="00C76A68" w:rsidRPr="003920F5" w:rsidRDefault="00C76A68" w:rsidP="003E5D00">
            <w:pPr>
              <w:ind w:left="318" w:right="317"/>
              <w:jc w:val="center"/>
              <w:rPr>
                <w:i/>
                <w:sz w:val="68"/>
                <w:szCs w:val="68"/>
              </w:rPr>
            </w:pPr>
            <w:r w:rsidRPr="003920F5">
              <w:rPr>
                <w:i/>
                <w:sz w:val="48"/>
                <w:szCs w:val="68"/>
              </w:rPr>
              <w:t xml:space="preserve">Milestone </w:t>
            </w:r>
            <w:r w:rsidR="00282AAE">
              <w:rPr>
                <w:i/>
                <w:sz w:val="48"/>
                <w:szCs w:val="68"/>
              </w:rPr>
              <w:t>37</w:t>
            </w:r>
          </w:p>
        </w:tc>
      </w:tr>
      <w:tr w:rsidR="00C76A68" w:rsidRPr="003920F5" w:rsidTr="00E116FA">
        <w:trPr>
          <w:jc w:val="center"/>
        </w:trPr>
        <w:tc>
          <w:tcPr>
            <w:tcW w:w="3227" w:type="dxa"/>
            <w:vAlign w:val="center"/>
          </w:tcPr>
          <w:p w:rsidR="00C76A68" w:rsidRPr="003920F5" w:rsidRDefault="00C76A68" w:rsidP="000B3556">
            <w:pPr>
              <w:rPr>
                <w:rFonts w:cs="Calibri"/>
                <w:noProof/>
                <w:sz w:val="32"/>
                <w:szCs w:val="60"/>
              </w:rPr>
            </w:pPr>
          </w:p>
        </w:tc>
        <w:tc>
          <w:tcPr>
            <w:tcW w:w="3614" w:type="dxa"/>
            <w:vAlign w:val="center"/>
          </w:tcPr>
          <w:p w:rsidR="00C76A68" w:rsidRPr="003920F5" w:rsidRDefault="00C76A68" w:rsidP="000B3556">
            <w:pPr>
              <w:rPr>
                <w:rFonts w:cs="Calibri"/>
                <w:spacing w:val="138"/>
                <w:sz w:val="32"/>
                <w:szCs w:val="60"/>
              </w:rPr>
            </w:pPr>
          </w:p>
        </w:tc>
        <w:tc>
          <w:tcPr>
            <w:tcW w:w="3932" w:type="dxa"/>
            <w:vAlign w:val="center"/>
          </w:tcPr>
          <w:p w:rsidR="00C76A68" w:rsidRPr="003920F5" w:rsidRDefault="00C76A68" w:rsidP="000B3556">
            <w:pPr>
              <w:rPr>
                <w:rFonts w:cs="Calibri"/>
                <w:spacing w:val="138"/>
                <w:sz w:val="32"/>
                <w:szCs w:val="60"/>
              </w:rPr>
            </w:pPr>
          </w:p>
        </w:tc>
      </w:tr>
      <w:tr w:rsidR="00C76A68" w:rsidRPr="003920F5" w:rsidTr="00E116FA">
        <w:trPr>
          <w:trHeight w:val="564"/>
          <w:jc w:val="center"/>
        </w:trPr>
        <w:tc>
          <w:tcPr>
            <w:tcW w:w="10773" w:type="dxa"/>
            <w:gridSpan w:val="3"/>
            <w:vAlign w:val="center"/>
          </w:tcPr>
          <w:p w:rsidR="00C76A68" w:rsidRPr="003920F5" w:rsidRDefault="00C76A68" w:rsidP="001B0ACE">
            <w:pPr>
              <w:rPr>
                <w:rFonts w:cs="Calibri"/>
                <w:b/>
                <w:sz w:val="36"/>
                <w:szCs w:val="60"/>
              </w:rPr>
            </w:pPr>
          </w:p>
        </w:tc>
      </w:tr>
      <w:tr w:rsidR="00C76A68" w:rsidRPr="003920F5" w:rsidTr="008A305E">
        <w:trPr>
          <w:jc w:val="center"/>
        </w:trPr>
        <w:tc>
          <w:tcPr>
            <w:tcW w:w="3227" w:type="dxa"/>
            <w:vAlign w:val="center"/>
          </w:tcPr>
          <w:p w:rsidR="00C76A68" w:rsidRPr="003920F5" w:rsidRDefault="00C76A68" w:rsidP="008A305E">
            <w:pPr>
              <w:rPr>
                <w:rFonts w:cs="Calibri"/>
                <w:noProof/>
                <w:sz w:val="44"/>
                <w:szCs w:val="60"/>
              </w:rPr>
            </w:pPr>
          </w:p>
        </w:tc>
        <w:tc>
          <w:tcPr>
            <w:tcW w:w="3614" w:type="dxa"/>
            <w:vAlign w:val="center"/>
          </w:tcPr>
          <w:p w:rsidR="00C76A68" w:rsidRPr="003920F5" w:rsidRDefault="00C76A68" w:rsidP="008A305E">
            <w:pPr>
              <w:rPr>
                <w:rFonts w:cs="Calibri"/>
                <w:spacing w:val="138"/>
                <w:sz w:val="44"/>
                <w:szCs w:val="60"/>
              </w:rPr>
            </w:pPr>
          </w:p>
        </w:tc>
        <w:tc>
          <w:tcPr>
            <w:tcW w:w="3932" w:type="dxa"/>
            <w:vAlign w:val="center"/>
          </w:tcPr>
          <w:p w:rsidR="00C76A68" w:rsidRPr="003920F5" w:rsidRDefault="00C76A68" w:rsidP="008A305E">
            <w:pPr>
              <w:rPr>
                <w:rFonts w:cs="Calibri"/>
                <w:spacing w:val="138"/>
                <w:sz w:val="44"/>
                <w:szCs w:val="60"/>
              </w:rPr>
            </w:pPr>
          </w:p>
        </w:tc>
      </w:tr>
      <w:tr w:rsidR="00C76A68" w:rsidRPr="003920F5" w:rsidTr="00E116FA">
        <w:trPr>
          <w:jc w:val="center"/>
        </w:trPr>
        <w:tc>
          <w:tcPr>
            <w:tcW w:w="3227" w:type="dxa"/>
            <w:vAlign w:val="center"/>
          </w:tcPr>
          <w:p w:rsidR="00C76A68" w:rsidRPr="003920F5" w:rsidRDefault="00C76A68" w:rsidP="000B13F5">
            <w:pPr>
              <w:rPr>
                <w:rFonts w:cs="Calibri"/>
                <w:noProof/>
                <w:sz w:val="44"/>
                <w:szCs w:val="60"/>
              </w:rPr>
            </w:pPr>
          </w:p>
        </w:tc>
        <w:tc>
          <w:tcPr>
            <w:tcW w:w="3614" w:type="dxa"/>
            <w:vAlign w:val="center"/>
          </w:tcPr>
          <w:p w:rsidR="00C76A68" w:rsidRPr="003920F5" w:rsidRDefault="00C76A68" w:rsidP="000B13F5">
            <w:pPr>
              <w:rPr>
                <w:rFonts w:cs="Calibri"/>
                <w:spacing w:val="138"/>
                <w:sz w:val="44"/>
                <w:szCs w:val="60"/>
              </w:rPr>
            </w:pPr>
          </w:p>
        </w:tc>
        <w:tc>
          <w:tcPr>
            <w:tcW w:w="3932" w:type="dxa"/>
            <w:vAlign w:val="center"/>
          </w:tcPr>
          <w:p w:rsidR="00C76A68" w:rsidRPr="003920F5" w:rsidRDefault="00C76A68" w:rsidP="000B13F5">
            <w:pPr>
              <w:rPr>
                <w:rFonts w:cs="Calibri"/>
                <w:spacing w:val="138"/>
                <w:sz w:val="44"/>
                <w:szCs w:val="60"/>
              </w:rPr>
            </w:pPr>
          </w:p>
        </w:tc>
      </w:tr>
      <w:tr w:rsidR="00C76A68" w:rsidRPr="003920F5" w:rsidTr="00E116FA">
        <w:trPr>
          <w:jc w:val="center"/>
        </w:trPr>
        <w:tc>
          <w:tcPr>
            <w:tcW w:w="3227" w:type="dxa"/>
            <w:vAlign w:val="center"/>
          </w:tcPr>
          <w:p w:rsidR="00C76A68" w:rsidRPr="003920F5" w:rsidRDefault="00C76A68" w:rsidP="000B3556">
            <w:pPr>
              <w:rPr>
                <w:rFonts w:cs="Calibri"/>
                <w:noProof/>
                <w:sz w:val="44"/>
                <w:szCs w:val="60"/>
              </w:rPr>
            </w:pPr>
          </w:p>
        </w:tc>
        <w:tc>
          <w:tcPr>
            <w:tcW w:w="3614" w:type="dxa"/>
            <w:vAlign w:val="center"/>
          </w:tcPr>
          <w:p w:rsidR="00C76A68" w:rsidRPr="003920F5" w:rsidRDefault="00C76A68" w:rsidP="000B3556">
            <w:pPr>
              <w:rPr>
                <w:rFonts w:cs="Calibri"/>
                <w:spacing w:val="138"/>
                <w:sz w:val="44"/>
                <w:szCs w:val="60"/>
              </w:rPr>
            </w:pPr>
          </w:p>
        </w:tc>
        <w:tc>
          <w:tcPr>
            <w:tcW w:w="3932" w:type="dxa"/>
            <w:vAlign w:val="center"/>
          </w:tcPr>
          <w:p w:rsidR="00C76A68" w:rsidRPr="003920F5" w:rsidRDefault="00C76A68" w:rsidP="000B3556">
            <w:pPr>
              <w:rPr>
                <w:rFonts w:cs="Calibri"/>
                <w:spacing w:val="138"/>
                <w:sz w:val="44"/>
                <w:szCs w:val="60"/>
              </w:rPr>
            </w:pPr>
          </w:p>
        </w:tc>
      </w:tr>
      <w:tr w:rsidR="00C76A68" w:rsidRPr="003920F5" w:rsidTr="00E116FA">
        <w:trPr>
          <w:jc w:val="center"/>
        </w:trPr>
        <w:tc>
          <w:tcPr>
            <w:tcW w:w="10773" w:type="dxa"/>
            <w:gridSpan w:val="3"/>
            <w:vAlign w:val="center"/>
          </w:tcPr>
          <w:p w:rsidR="00C76A68" w:rsidRPr="003920F5" w:rsidRDefault="00C76A68" w:rsidP="006B43EB">
            <w:pPr>
              <w:jc w:val="center"/>
              <w:rPr>
                <w:rFonts w:cs="Calibri"/>
                <w:b/>
                <w:bCs/>
                <w:sz w:val="28"/>
                <w:szCs w:val="32"/>
              </w:rPr>
            </w:pPr>
            <w:r w:rsidRPr="003920F5">
              <w:rPr>
                <w:sz w:val="28"/>
                <w:szCs w:val="32"/>
              </w:rPr>
              <w:t xml:space="preserve">PJDP is implemented by the </w:t>
            </w:r>
            <w:r w:rsidRPr="003920F5">
              <w:rPr>
                <w:i/>
                <w:sz w:val="28"/>
                <w:szCs w:val="32"/>
              </w:rPr>
              <w:t>Federal Court of Australia</w:t>
            </w:r>
            <w:r w:rsidRPr="003920F5">
              <w:rPr>
                <w:sz w:val="28"/>
                <w:szCs w:val="32"/>
              </w:rPr>
              <w:t xml:space="preserve"> </w:t>
            </w:r>
            <w:r w:rsidRPr="003920F5">
              <w:rPr>
                <w:rFonts w:cs="Calibri"/>
                <w:sz w:val="28"/>
                <w:szCs w:val="32"/>
              </w:rPr>
              <w:t xml:space="preserve">with funding support from the </w:t>
            </w:r>
            <w:r w:rsidRPr="003920F5">
              <w:rPr>
                <w:rFonts w:cs="Calibri"/>
                <w:i/>
                <w:sz w:val="28"/>
                <w:szCs w:val="32"/>
              </w:rPr>
              <w:t>New Zealand Ministry of Foreign Affairs and Trade</w:t>
            </w:r>
          </w:p>
        </w:tc>
      </w:tr>
    </w:tbl>
    <w:p w:rsidR="00C76A68" w:rsidRPr="003920F5" w:rsidRDefault="00C76A68" w:rsidP="000B3556">
      <w:pPr>
        <w:jc w:val="center"/>
        <w:rPr>
          <w:rFonts w:cs="Calibri"/>
          <w:sz w:val="2"/>
          <w:szCs w:val="32"/>
        </w:rPr>
        <w:sectPr w:rsidR="00C76A68" w:rsidRPr="003920F5" w:rsidSect="00CB011C">
          <w:footerReference w:type="default" r:id="rId10"/>
          <w:type w:val="continuous"/>
          <w:pgSz w:w="11907" w:h="16840" w:code="9"/>
          <w:pgMar w:top="679" w:right="1361" w:bottom="567" w:left="1418" w:header="180" w:footer="680" w:gutter="0"/>
          <w:pgNumType w:fmt="lowerRoman" w:start="1"/>
          <w:cols w:space="708"/>
          <w:docGrid w:linePitch="360"/>
        </w:sectPr>
      </w:pPr>
    </w:p>
    <w:p w:rsidR="00F27881" w:rsidRPr="00F27881" w:rsidRDefault="00F27881" w:rsidP="00B3054C">
      <w:pPr>
        <w:jc w:val="center"/>
        <w:rPr>
          <w:b/>
          <w:sz w:val="16"/>
          <w:szCs w:val="27"/>
        </w:rPr>
      </w:pPr>
      <w:bookmarkStart w:id="5" w:name="_Toc305056773"/>
      <w:bookmarkStart w:id="6" w:name="_Toc314150135"/>
      <w:bookmarkStart w:id="7" w:name="_Toc314212054"/>
      <w:bookmarkStart w:id="8" w:name="_Toc314212100"/>
      <w:bookmarkStart w:id="9" w:name="_Toc314229577"/>
      <w:bookmarkStart w:id="10" w:name="_Toc279333647"/>
      <w:bookmarkEnd w:id="0"/>
      <w:bookmarkEnd w:id="1"/>
      <w:bookmarkEnd w:id="2"/>
      <w:bookmarkEnd w:id="3"/>
      <w:bookmarkEnd w:id="4"/>
    </w:p>
    <w:p w:rsidR="00C76A68" w:rsidRPr="003920F5" w:rsidRDefault="00C76A68" w:rsidP="00B3054C">
      <w:pPr>
        <w:jc w:val="center"/>
        <w:rPr>
          <w:b/>
          <w:sz w:val="27"/>
          <w:szCs w:val="27"/>
          <w:lang w:val="mt-MT"/>
        </w:rPr>
      </w:pPr>
      <w:r w:rsidRPr="003920F5">
        <w:rPr>
          <w:b/>
          <w:sz w:val="27"/>
          <w:szCs w:val="27"/>
        </w:rPr>
        <w:t>Table of Contents</w:t>
      </w:r>
      <w:bookmarkEnd w:id="5"/>
      <w:bookmarkEnd w:id="6"/>
      <w:bookmarkEnd w:id="7"/>
      <w:bookmarkEnd w:id="8"/>
      <w:bookmarkEnd w:id="9"/>
    </w:p>
    <w:p w:rsidR="00C76A68" w:rsidRDefault="00C76A68">
      <w:pPr>
        <w:rPr>
          <w:b/>
          <w:sz w:val="23"/>
          <w:szCs w:val="23"/>
          <w:lang w:val="mt-MT"/>
        </w:rPr>
      </w:pPr>
    </w:p>
    <w:p w:rsidR="00F27881" w:rsidRPr="00F27881" w:rsidRDefault="00F27881">
      <w:pPr>
        <w:rPr>
          <w:b/>
          <w:sz w:val="16"/>
          <w:szCs w:val="23"/>
          <w:lang w:val="mt-MT"/>
        </w:rPr>
      </w:pPr>
    </w:p>
    <w:p w:rsidR="00F27881" w:rsidRPr="00F27881" w:rsidRDefault="00955F26">
      <w:pPr>
        <w:pStyle w:val="TOC1"/>
        <w:rPr>
          <w:rFonts w:asciiTheme="minorHAnsi" w:eastAsiaTheme="minorEastAsia" w:hAnsiTheme="minorHAnsi" w:cstheme="minorBidi"/>
          <w:sz w:val="23"/>
          <w:szCs w:val="23"/>
          <w:lang w:eastAsia="ja-JP"/>
        </w:rPr>
      </w:pPr>
      <w:r w:rsidRPr="00F27881">
        <w:rPr>
          <w:sz w:val="23"/>
          <w:szCs w:val="23"/>
        </w:rPr>
        <w:fldChar w:fldCharType="begin"/>
      </w:r>
      <w:r w:rsidR="00C76A68" w:rsidRPr="00F27881">
        <w:rPr>
          <w:sz w:val="23"/>
          <w:szCs w:val="23"/>
        </w:rPr>
        <w:instrText xml:space="preserve"> TOC \o "1-3" \h \z \u </w:instrText>
      </w:r>
      <w:r w:rsidRPr="00F27881">
        <w:rPr>
          <w:sz w:val="23"/>
          <w:szCs w:val="23"/>
        </w:rPr>
        <w:fldChar w:fldCharType="separate"/>
      </w:r>
      <w:hyperlink w:anchor="_Toc378782970" w:history="1">
        <w:r w:rsidR="00F27881" w:rsidRPr="00F27881">
          <w:rPr>
            <w:rStyle w:val="Hyperlink"/>
            <w:bCs/>
            <w:sz w:val="23"/>
            <w:szCs w:val="23"/>
          </w:rPr>
          <w:t>Abbreviations</w:t>
        </w:r>
        <w:r w:rsidR="00F27881" w:rsidRPr="00F27881">
          <w:rPr>
            <w:webHidden/>
            <w:sz w:val="23"/>
            <w:szCs w:val="23"/>
          </w:rPr>
          <w:tab/>
        </w:r>
        <w:r w:rsidRPr="00F27881">
          <w:rPr>
            <w:webHidden/>
            <w:sz w:val="23"/>
            <w:szCs w:val="23"/>
          </w:rPr>
          <w:fldChar w:fldCharType="begin"/>
        </w:r>
        <w:r w:rsidR="00F27881" w:rsidRPr="00F27881">
          <w:rPr>
            <w:webHidden/>
            <w:sz w:val="23"/>
            <w:szCs w:val="23"/>
          </w:rPr>
          <w:instrText xml:space="preserve"> PAGEREF _Toc378782970 \h </w:instrText>
        </w:r>
        <w:r w:rsidRPr="00F27881">
          <w:rPr>
            <w:webHidden/>
            <w:sz w:val="23"/>
            <w:szCs w:val="23"/>
          </w:rPr>
        </w:r>
        <w:r w:rsidRPr="00F27881">
          <w:rPr>
            <w:webHidden/>
            <w:sz w:val="23"/>
            <w:szCs w:val="23"/>
          </w:rPr>
          <w:fldChar w:fldCharType="separate"/>
        </w:r>
        <w:r w:rsidR="00F27881" w:rsidRPr="00F27881">
          <w:rPr>
            <w:webHidden/>
            <w:sz w:val="23"/>
            <w:szCs w:val="23"/>
          </w:rPr>
          <w:t>ii</w:t>
        </w:r>
        <w:r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71" w:history="1">
        <w:r w:rsidR="00F27881" w:rsidRPr="00F27881">
          <w:rPr>
            <w:rStyle w:val="Hyperlink"/>
            <w:sz w:val="23"/>
            <w:szCs w:val="23"/>
          </w:rPr>
          <w:t>1.0</w:t>
        </w:r>
        <w:r w:rsidR="00F27881" w:rsidRPr="00F27881">
          <w:rPr>
            <w:rFonts w:asciiTheme="minorHAnsi" w:eastAsiaTheme="minorEastAsia" w:hAnsiTheme="minorHAnsi" w:cstheme="minorBidi"/>
            <w:sz w:val="23"/>
            <w:szCs w:val="23"/>
            <w:lang w:eastAsia="ja-JP"/>
          </w:rPr>
          <w:tab/>
        </w:r>
        <w:r w:rsidR="00F27881" w:rsidRPr="00F27881">
          <w:rPr>
            <w:rStyle w:val="Hyperlink"/>
            <w:sz w:val="23"/>
            <w:szCs w:val="23"/>
          </w:rPr>
          <w:t>Introduction</w:t>
        </w:r>
        <w:r w:rsidR="00F27881" w:rsidRPr="00F27881">
          <w:rPr>
            <w:webHidden/>
            <w:sz w:val="23"/>
            <w:szCs w:val="23"/>
          </w:rPr>
          <w:tab/>
        </w:r>
        <w:r w:rsidR="00955F26" w:rsidRPr="00F27881">
          <w:rPr>
            <w:webHidden/>
            <w:sz w:val="23"/>
            <w:szCs w:val="23"/>
          </w:rPr>
          <w:fldChar w:fldCharType="begin"/>
        </w:r>
        <w:r w:rsidR="00F27881" w:rsidRPr="00F27881">
          <w:rPr>
            <w:webHidden/>
            <w:sz w:val="23"/>
            <w:szCs w:val="23"/>
          </w:rPr>
          <w:instrText xml:space="preserve"> PAGEREF _Toc378782971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72" w:history="1">
        <w:r w:rsidR="00F27881" w:rsidRPr="00F27881">
          <w:rPr>
            <w:rStyle w:val="Hyperlink"/>
            <w:sz w:val="23"/>
            <w:szCs w:val="23"/>
          </w:rPr>
          <w:t>2.0</w:t>
        </w:r>
        <w:r w:rsidR="00F27881" w:rsidRPr="00F27881">
          <w:rPr>
            <w:rFonts w:asciiTheme="minorHAnsi" w:eastAsiaTheme="minorEastAsia" w:hAnsiTheme="minorHAnsi" w:cstheme="minorBidi"/>
            <w:sz w:val="23"/>
            <w:szCs w:val="23"/>
            <w:lang w:eastAsia="ja-JP"/>
          </w:rPr>
          <w:tab/>
        </w:r>
        <w:r w:rsidR="00F27881" w:rsidRPr="00F27881">
          <w:rPr>
            <w:rStyle w:val="Hyperlink"/>
            <w:sz w:val="23"/>
            <w:szCs w:val="23"/>
          </w:rPr>
          <w:t>Principal Activities</w:t>
        </w:r>
        <w:r w:rsidR="00F27881" w:rsidRPr="00F27881">
          <w:rPr>
            <w:webHidden/>
            <w:sz w:val="23"/>
            <w:szCs w:val="23"/>
          </w:rPr>
          <w:tab/>
        </w:r>
        <w:r w:rsidR="00955F26" w:rsidRPr="00F27881">
          <w:rPr>
            <w:webHidden/>
            <w:sz w:val="23"/>
            <w:szCs w:val="23"/>
          </w:rPr>
          <w:fldChar w:fldCharType="begin"/>
        </w:r>
        <w:r w:rsidR="00F27881" w:rsidRPr="00F27881">
          <w:rPr>
            <w:webHidden/>
            <w:sz w:val="23"/>
            <w:szCs w:val="23"/>
          </w:rPr>
          <w:instrText xml:space="preserve"> PAGEREF _Toc378782972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8"/>
          <w:szCs w:val="23"/>
        </w:rPr>
      </w:pPr>
    </w:p>
    <w:p w:rsidR="00F27881" w:rsidRPr="00F27881" w:rsidRDefault="00C170C4">
      <w:pPr>
        <w:pStyle w:val="TOC2"/>
        <w:rPr>
          <w:rFonts w:asciiTheme="minorHAnsi" w:eastAsiaTheme="minorEastAsia" w:hAnsiTheme="minorHAnsi" w:cstheme="minorBidi"/>
          <w:noProof/>
          <w:sz w:val="23"/>
          <w:szCs w:val="23"/>
          <w:lang w:eastAsia="ja-JP"/>
        </w:rPr>
      </w:pPr>
      <w:hyperlink w:anchor="_Toc378782973" w:history="1">
        <w:r w:rsidR="00F27881" w:rsidRPr="00F27881">
          <w:rPr>
            <w:rStyle w:val="Hyperlink"/>
            <w:noProof/>
            <w:sz w:val="23"/>
            <w:szCs w:val="23"/>
          </w:rPr>
          <w:t>3.1</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Summary of Programme Achievements</w:t>
        </w:r>
        <w:r w:rsidR="00F27881" w:rsidRPr="00F27881">
          <w:rPr>
            <w:rStyle w:val="Hyperlink"/>
            <w:noProof/>
            <w:sz w:val="23"/>
            <w:szCs w:val="23"/>
            <w:lang w:val="mt-MT"/>
          </w:rPr>
          <w:t xml:space="preserve"> 1 </w:t>
        </w:r>
        <w:r w:rsidR="00F27881" w:rsidRPr="00F27881">
          <w:rPr>
            <w:rStyle w:val="Hyperlink"/>
            <w:noProof/>
            <w:sz w:val="23"/>
            <w:szCs w:val="23"/>
          </w:rPr>
          <w:t>January to 31 December, 2013</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_Toc378782973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1</w:t>
        </w:r>
        <w:r w:rsidR="00955F26" w:rsidRPr="00F27881">
          <w:rPr>
            <w:noProof/>
            <w:webHidden/>
            <w:sz w:val="23"/>
            <w:szCs w:val="23"/>
          </w:rPr>
          <w:fldChar w:fldCharType="end"/>
        </w:r>
      </w:hyperlink>
    </w:p>
    <w:p w:rsidR="00F27881" w:rsidRPr="00F27881" w:rsidRDefault="00F27881" w:rsidP="00F27881">
      <w:pPr>
        <w:pStyle w:val="TOC1"/>
        <w:rPr>
          <w:rStyle w:val="Hyperlink"/>
          <w:sz w:val="8"/>
          <w:szCs w:val="23"/>
        </w:rPr>
      </w:pPr>
    </w:p>
    <w:p w:rsidR="00F27881" w:rsidRPr="00F27881" w:rsidRDefault="00C170C4">
      <w:pPr>
        <w:pStyle w:val="TOC2"/>
        <w:rPr>
          <w:rFonts w:asciiTheme="minorHAnsi" w:eastAsiaTheme="minorEastAsia" w:hAnsiTheme="minorHAnsi" w:cstheme="minorBidi"/>
          <w:noProof/>
          <w:sz w:val="23"/>
          <w:szCs w:val="23"/>
          <w:lang w:eastAsia="ja-JP"/>
        </w:rPr>
      </w:pPr>
      <w:hyperlink w:anchor="_Toc378782974" w:history="1">
        <w:r w:rsidR="00F27881" w:rsidRPr="00F27881">
          <w:rPr>
            <w:rStyle w:val="Hyperlink"/>
            <w:noProof/>
            <w:sz w:val="23"/>
            <w:szCs w:val="23"/>
          </w:rPr>
          <w:t>3.2</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Detailed Summary of Progress (October to December, 2013)</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_Toc378782974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2</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75" w:history="1">
        <w:r w:rsidR="00F27881" w:rsidRPr="00F27881">
          <w:rPr>
            <w:rStyle w:val="Hyperlink"/>
            <w:noProof/>
            <w:sz w:val="23"/>
            <w:szCs w:val="23"/>
          </w:rPr>
          <w:t>3.2.1</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Toolkits</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_Toc378782975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2</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76" w:history="1">
        <w:r w:rsidR="00F27881" w:rsidRPr="00F27881">
          <w:rPr>
            <w:rStyle w:val="Hyperlink"/>
            <w:noProof/>
            <w:sz w:val="23"/>
            <w:szCs w:val="23"/>
          </w:rPr>
          <w:t>3.2.2</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Family Violence / Youth Justice (FV/YJ)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_Toc378782976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3</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77" w:history="1">
        <w:r w:rsidR="00F27881" w:rsidRPr="00F27881">
          <w:rPr>
            <w:rStyle w:val="Hyperlink"/>
            <w:noProof/>
            <w:sz w:val="23"/>
            <w:szCs w:val="23"/>
          </w:rPr>
          <w:t>3.2.3</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Enabling Rights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_Toc378782977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3</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78" w:history="1">
        <w:r w:rsidR="00F27881" w:rsidRPr="00F27881">
          <w:rPr>
            <w:rStyle w:val="Hyperlink"/>
            <w:noProof/>
            <w:sz w:val="23"/>
            <w:szCs w:val="23"/>
          </w:rPr>
          <w:t>3.2.4</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Public Information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_Toc378782978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4</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79" w:history="1">
        <w:r w:rsidR="00F27881" w:rsidRPr="00F27881">
          <w:rPr>
            <w:rStyle w:val="Hyperlink"/>
            <w:noProof/>
            <w:sz w:val="23"/>
            <w:szCs w:val="23"/>
          </w:rPr>
          <w:t>3.2.5</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Codes of Judicial Conduct (CoJC)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_Toc378782979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4</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80" w:history="1">
        <w:r w:rsidR="00F27881" w:rsidRPr="00F27881">
          <w:rPr>
            <w:rStyle w:val="Hyperlink"/>
            <w:noProof/>
            <w:sz w:val="23"/>
            <w:szCs w:val="23"/>
          </w:rPr>
          <w:t>3.2.6</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Regional Governance and Leadership Meetings</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_Toc378782980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4</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81" w:history="1">
        <w:r w:rsidR="00F27881" w:rsidRPr="00F27881">
          <w:rPr>
            <w:rStyle w:val="Hyperlink"/>
            <w:noProof/>
            <w:sz w:val="23"/>
            <w:szCs w:val="23"/>
          </w:rPr>
          <w:t>3.2.7</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Responsive Fund Mechanism</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_Toc378782981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4</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82" w:history="1">
        <w:r w:rsidR="00F27881" w:rsidRPr="00F27881">
          <w:rPr>
            <w:rStyle w:val="Hyperlink"/>
            <w:noProof/>
            <w:sz w:val="23"/>
            <w:szCs w:val="23"/>
          </w:rPr>
          <w:t>3.2.8</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lang w:eastAsia="en-US"/>
          </w:rPr>
          <w:t>National Judicial Development Committee (NJDC)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_Toc378782982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5</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83" w:history="1">
        <w:r w:rsidR="00F27881" w:rsidRPr="00F27881">
          <w:rPr>
            <w:rStyle w:val="Hyperlink"/>
            <w:noProof/>
            <w:sz w:val="23"/>
            <w:szCs w:val="23"/>
          </w:rPr>
          <w:t>3.2.9</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Judicial Administration Project (Time Standards and Delay Reduction)</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_Toc378782983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5</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84" w:history="1">
        <w:r w:rsidR="00F27881" w:rsidRPr="00F27881">
          <w:rPr>
            <w:rStyle w:val="Hyperlink"/>
            <w:noProof/>
            <w:sz w:val="23"/>
            <w:szCs w:val="23"/>
          </w:rPr>
          <w:t>3.2.10</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Court Annual Reporting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_Toc378782984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5</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85" w:history="1">
        <w:r w:rsidR="00F27881" w:rsidRPr="00F27881">
          <w:rPr>
            <w:rStyle w:val="Hyperlink"/>
            <w:noProof/>
            <w:sz w:val="23"/>
            <w:szCs w:val="23"/>
          </w:rPr>
          <w:t>3.2.11</w:t>
        </w:r>
        <w:r w:rsidR="00F27881" w:rsidRPr="00F27881">
          <w:rPr>
            <w:rFonts w:asciiTheme="minorHAnsi" w:eastAsiaTheme="minorEastAsia" w:hAnsiTheme="minorHAnsi" w:cstheme="minorBidi"/>
            <w:noProof/>
            <w:sz w:val="23"/>
            <w:szCs w:val="23"/>
            <w:lang w:eastAsia="ja-JP"/>
          </w:rPr>
          <w:tab/>
        </w:r>
        <w:r w:rsidR="00F27881" w:rsidRPr="00F27881">
          <w:rPr>
            <w:rStyle w:val="Hyperlink"/>
            <w:rFonts w:cs="Arial"/>
            <w:noProof/>
            <w:sz w:val="23"/>
            <w:szCs w:val="23"/>
            <w:lang w:eastAsia="en-US"/>
          </w:rPr>
          <w:t xml:space="preserve">Regional </w:t>
        </w:r>
        <w:r w:rsidR="00F27881" w:rsidRPr="00F27881">
          <w:rPr>
            <w:rStyle w:val="Hyperlink"/>
            <w:noProof/>
            <w:sz w:val="23"/>
            <w:szCs w:val="23"/>
            <w:lang w:eastAsia="en-US"/>
          </w:rPr>
          <w:t>Training Capacity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_Toc378782985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6</w:t>
        </w:r>
        <w:r w:rsidR="00955F26" w:rsidRPr="00F27881">
          <w:rPr>
            <w:noProof/>
            <w:webHidden/>
            <w:sz w:val="23"/>
            <w:szCs w:val="23"/>
          </w:rPr>
          <w:fldChar w:fldCharType="end"/>
        </w:r>
      </w:hyperlink>
    </w:p>
    <w:p w:rsidR="00F27881" w:rsidRPr="00F27881" w:rsidRDefault="00C170C4">
      <w:pPr>
        <w:pStyle w:val="TOC3"/>
        <w:tabs>
          <w:tab w:val="left" w:pos="1320"/>
          <w:tab w:val="right" w:leader="dot" w:pos="9062"/>
        </w:tabs>
        <w:rPr>
          <w:rFonts w:asciiTheme="minorHAnsi" w:eastAsiaTheme="minorEastAsia" w:hAnsiTheme="minorHAnsi" w:cstheme="minorBidi"/>
          <w:noProof/>
          <w:sz w:val="23"/>
          <w:szCs w:val="23"/>
          <w:lang w:eastAsia="ja-JP"/>
        </w:rPr>
      </w:pPr>
      <w:hyperlink w:anchor="_Toc378782986" w:history="1">
        <w:r w:rsidR="00F27881" w:rsidRPr="00F27881">
          <w:rPr>
            <w:rStyle w:val="Hyperlink"/>
            <w:noProof/>
            <w:sz w:val="23"/>
            <w:szCs w:val="23"/>
          </w:rPr>
          <w:t>3.2.12</w:t>
        </w:r>
        <w:r w:rsidR="00F27881" w:rsidRPr="00F27881">
          <w:rPr>
            <w:rFonts w:asciiTheme="minorHAnsi" w:eastAsiaTheme="minorEastAsia" w:hAnsiTheme="minorHAnsi" w:cstheme="minorBidi"/>
            <w:noProof/>
            <w:sz w:val="23"/>
            <w:szCs w:val="23"/>
            <w:lang w:eastAsia="ja-JP"/>
          </w:rPr>
          <w:tab/>
        </w:r>
        <w:r w:rsidR="00F27881" w:rsidRPr="00F27881">
          <w:rPr>
            <w:rStyle w:val="Hyperlink"/>
            <w:noProof/>
            <w:sz w:val="23"/>
            <w:szCs w:val="23"/>
          </w:rPr>
          <w:t>Core Judicial Development Project</w:t>
        </w:r>
        <w:r w:rsidR="00F27881" w:rsidRPr="00F27881">
          <w:rPr>
            <w:noProof/>
            <w:webHidden/>
            <w:sz w:val="23"/>
            <w:szCs w:val="23"/>
          </w:rPr>
          <w:tab/>
        </w:r>
        <w:r w:rsidR="00955F26" w:rsidRPr="00F27881">
          <w:rPr>
            <w:noProof/>
            <w:webHidden/>
            <w:sz w:val="23"/>
            <w:szCs w:val="23"/>
          </w:rPr>
          <w:fldChar w:fldCharType="begin"/>
        </w:r>
        <w:r w:rsidR="00F27881" w:rsidRPr="00F27881">
          <w:rPr>
            <w:noProof/>
            <w:webHidden/>
            <w:sz w:val="23"/>
            <w:szCs w:val="23"/>
          </w:rPr>
          <w:instrText xml:space="preserve"> PAGEREF _Toc378782986 \h </w:instrText>
        </w:r>
        <w:r w:rsidR="00955F26" w:rsidRPr="00F27881">
          <w:rPr>
            <w:noProof/>
            <w:webHidden/>
            <w:sz w:val="23"/>
            <w:szCs w:val="23"/>
          </w:rPr>
        </w:r>
        <w:r w:rsidR="00955F26" w:rsidRPr="00F27881">
          <w:rPr>
            <w:noProof/>
            <w:webHidden/>
            <w:sz w:val="23"/>
            <w:szCs w:val="23"/>
          </w:rPr>
          <w:fldChar w:fldCharType="separate"/>
        </w:r>
        <w:r w:rsidR="00F27881" w:rsidRPr="00F27881">
          <w:rPr>
            <w:noProof/>
            <w:webHidden/>
            <w:sz w:val="23"/>
            <w:szCs w:val="23"/>
          </w:rPr>
          <w:t>6</w:t>
        </w:r>
        <w:r w:rsidR="00955F26" w:rsidRPr="00F27881">
          <w:rPr>
            <w:noProof/>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87" w:history="1">
        <w:r w:rsidR="00F27881" w:rsidRPr="00F27881">
          <w:rPr>
            <w:rStyle w:val="Hyperlink"/>
            <w:sz w:val="23"/>
            <w:szCs w:val="23"/>
          </w:rPr>
          <w:t>3.0</w:t>
        </w:r>
        <w:r w:rsidR="00F27881" w:rsidRPr="00F27881">
          <w:rPr>
            <w:rFonts w:asciiTheme="minorHAnsi" w:eastAsiaTheme="minorEastAsia" w:hAnsiTheme="minorHAnsi" w:cstheme="minorBidi"/>
            <w:sz w:val="23"/>
            <w:szCs w:val="23"/>
            <w:lang w:eastAsia="ja-JP"/>
          </w:rPr>
          <w:tab/>
        </w:r>
        <w:r w:rsidR="00F27881" w:rsidRPr="00F27881">
          <w:rPr>
            <w:rStyle w:val="Hyperlink"/>
            <w:sz w:val="23"/>
            <w:szCs w:val="23"/>
          </w:rPr>
          <w:t>Programme Management</w:t>
        </w:r>
        <w:r w:rsidR="00F27881" w:rsidRPr="00F27881">
          <w:rPr>
            <w:webHidden/>
            <w:sz w:val="23"/>
            <w:szCs w:val="23"/>
          </w:rPr>
          <w:tab/>
        </w:r>
        <w:r w:rsidR="00955F26" w:rsidRPr="00F27881">
          <w:rPr>
            <w:webHidden/>
            <w:sz w:val="23"/>
            <w:szCs w:val="23"/>
          </w:rPr>
          <w:fldChar w:fldCharType="begin"/>
        </w:r>
        <w:r w:rsidR="00F27881" w:rsidRPr="00F27881">
          <w:rPr>
            <w:webHidden/>
            <w:sz w:val="23"/>
            <w:szCs w:val="23"/>
          </w:rPr>
          <w:instrText xml:space="preserve"> PAGEREF _Toc378782987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7</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88" w:history="1">
        <w:r w:rsidR="00F27881" w:rsidRPr="00F27881">
          <w:rPr>
            <w:rStyle w:val="Hyperlink"/>
            <w:sz w:val="23"/>
            <w:szCs w:val="23"/>
          </w:rPr>
          <w:t>4.0</w:t>
        </w:r>
        <w:r w:rsidR="00F27881" w:rsidRPr="00F27881">
          <w:rPr>
            <w:rFonts w:asciiTheme="minorHAnsi" w:eastAsiaTheme="minorEastAsia" w:hAnsiTheme="minorHAnsi" w:cstheme="minorBidi"/>
            <w:sz w:val="23"/>
            <w:szCs w:val="23"/>
            <w:lang w:eastAsia="ja-JP"/>
          </w:rPr>
          <w:tab/>
        </w:r>
        <w:r w:rsidR="00F27881" w:rsidRPr="00F27881">
          <w:rPr>
            <w:rStyle w:val="Hyperlink"/>
            <w:sz w:val="23"/>
            <w:szCs w:val="23"/>
          </w:rPr>
          <w:t>Cross-cutting Issues</w:t>
        </w:r>
        <w:r w:rsidR="00F27881" w:rsidRPr="00F27881">
          <w:rPr>
            <w:webHidden/>
            <w:sz w:val="23"/>
            <w:szCs w:val="23"/>
          </w:rPr>
          <w:tab/>
        </w:r>
        <w:r w:rsidR="00955F26" w:rsidRPr="00F27881">
          <w:rPr>
            <w:webHidden/>
            <w:sz w:val="23"/>
            <w:szCs w:val="23"/>
          </w:rPr>
          <w:fldChar w:fldCharType="begin"/>
        </w:r>
        <w:r w:rsidR="00F27881" w:rsidRPr="00F27881">
          <w:rPr>
            <w:webHidden/>
            <w:sz w:val="23"/>
            <w:szCs w:val="23"/>
          </w:rPr>
          <w:instrText xml:space="preserve"> PAGEREF _Toc378782988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8</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89" w:history="1">
        <w:r w:rsidR="00F27881" w:rsidRPr="00F27881">
          <w:rPr>
            <w:rStyle w:val="Hyperlink"/>
            <w:sz w:val="23"/>
            <w:szCs w:val="23"/>
          </w:rPr>
          <w:t>5.0</w:t>
        </w:r>
        <w:r w:rsidR="00F27881" w:rsidRPr="00F27881">
          <w:rPr>
            <w:rFonts w:asciiTheme="minorHAnsi" w:eastAsiaTheme="minorEastAsia" w:hAnsiTheme="minorHAnsi" w:cstheme="minorBidi"/>
            <w:sz w:val="23"/>
            <w:szCs w:val="23"/>
            <w:lang w:eastAsia="ja-JP"/>
          </w:rPr>
          <w:tab/>
        </w:r>
        <w:r w:rsidR="00F27881" w:rsidRPr="00F27881">
          <w:rPr>
            <w:rStyle w:val="Hyperlink"/>
            <w:rFonts w:cs="Arial"/>
            <w:sz w:val="23"/>
            <w:szCs w:val="23"/>
          </w:rPr>
          <w:t>Emerging Risks</w:t>
        </w:r>
        <w:r w:rsidR="00F27881" w:rsidRPr="00F27881">
          <w:rPr>
            <w:webHidden/>
            <w:sz w:val="23"/>
            <w:szCs w:val="23"/>
          </w:rPr>
          <w:tab/>
        </w:r>
        <w:r w:rsidR="00955F26" w:rsidRPr="00F27881">
          <w:rPr>
            <w:webHidden/>
            <w:sz w:val="23"/>
            <w:szCs w:val="23"/>
          </w:rPr>
          <w:fldChar w:fldCharType="begin"/>
        </w:r>
        <w:r w:rsidR="00F27881" w:rsidRPr="00F27881">
          <w:rPr>
            <w:webHidden/>
            <w:sz w:val="23"/>
            <w:szCs w:val="23"/>
          </w:rPr>
          <w:instrText xml:space="preserve"> PAGEREF _Toc378782989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8</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0" w:history="1">
        <w:r w:rsidR="00F27881" w:rsidRPr="00F27881">
          <w:rPr>
            <w:rStyle w:val="Hyperlink"/>
            <w:sz w:val="23"/>
            <w:szCs w:val="23"/>
          </w:rPr>
          <w:t>6.0</w:t>
        </w:r>
        <w:r w:rsidR="00F27881" w:rsidRPr="00F27881">
          <w:rPr>
            <w:rFonts w:asciiTheme="minorHAnsi" w:eastAsiaTheme="minorEastAsia" w:hAnsiTheme="minorHAnsi" w:cstheme="minorBidi"/>
            <w:sz w:val="23"/>
            <w:szCs w:val="23"/>
            <w:lang w:eastAsia="ja-JP"/>
          </w:rPr>
          <w:tab/>
        </w:r>
        <w:r w:rsidR="00F27881" w:rsidRPr="00F27881">
          <w:rPr>
            <w:rStyle w:val="Hyperlink"/>
            <w:rFonts w:cs="Arial"/>
            <w:sz w:val="23"/>
            <w:szCs w:val="23"/>
          </w:rPr>
          <w:t>Lessons from the Implementation Experience</w:t>
        </w:r>
        <w:r w:rsidR="00F27881" w:rsidRPr="00F27881">
          <w:rPr>
            <w:webHidden/>
            <w:sz w:val="23"/>
            <w:szCs w:val="23"/>
          </w:rPr>
          <w:tab/>
        </w:r>
        <w:r w:rsidR="00955F26" w:rsidRPr="00F27881">
          <w:rPr>
            <w:webHidden/>
            <w:sz w:val="23"/>
            <w:szCs w:val="23"/>
          </w:rPr>
          <w:fldChar w:fldCharType="begin"/>
        </w:r>
        <w:r w:rsidR="00F27881" w:rsidRPr="00F27881">
          <w:rPr>
            <w:webHidden/>
            <w:sz w:val="23"/>
            <w:szCs w:val="23"/>
          </w:rPr>
          <w:instrText xml:space="preserve"> PAGEREF _Toc378782990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9</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1" w:history="1">
        <w:r w:rsidR="00F27881" w:rsidRPr="00F27881">
          <w:rPr>
            <w:rStyle w:val="Hyperlink"/>
            <w:sz w:val="23"/>
            <w:szCs w:val="23"/>
          </w:rPr>
          <w:t>7.0</w:t>
        </w:r>
        <w:r w:rsidR="00F27881" w:rsidRPr="00F27881">
          <w:rPr>
            <w:rFonts w:asciiTheme="minorHAnsi" w:eastAsiaTheme="minorEastAsia" w:hAnsiTheme="minorHAnsi" w:cstheme="minorBidi"/>
            <w:sz w:val="23"/>
            <w:szCs w:val="23"/>
            <w:lang w:eastAsia="ja-JP"/>
          </w:rPr>
          <w:tab/>
        </w:r>
        <w:r w:rsidR="00F27881" w:rsidRPr="00F27881">
          <w:rPr>
            <w:rStyle w:val="Hyperlink"/>
            <w:sz w:val="23"/>
            <w:szCs w:val="23"/>
          </w:rPr>
          <w:t>Conclusion</w:t>
        </w:r>
        <w:r w:rsidR="00F27881" w:rsidRPr="00F27881">
          <w:rPr>
            <w:webHidden/>
            <w:sz w:val="23"/>
            <w:szCs w:val="23"/>
          </w:rPr>
          <w:tab/>
        </w:r>
        <w:r w:rsidR="00955F26" w:rsidRPr="00F27881">
          <w:rPr>
            <w:webHidden/>
            <w:sz w:val="23"/>
            <w:szCs w:val="23"/>
          </w:rPr>
          <w:fldChar w:fldCharType="begin"/>
        </w:r>
        <w:r w:rsidR="00F27881" w:rsidRPr="00F27881">
          <w:rPr>
            <w:webHidden/>
            <w:sz w:val="23"/>
            <w:szCs w:val="23"/>
          </w:rPr>
          <w:instrText xml:space="preserve"> PAGEREF _Toc378782991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9</w:t>
        </w:r>
        <w:r w:rsidR="00955F26" w:rsidRPr="00F27881">
          <w:rPr>
            <w:webHidden/>
            <w:sz w:val="23"/>
            <w:szCs w:val="23"/>
          </w:rPr>
          <w:fldChar w:fldCharType="end"/>
        </w:r>
      </w:hyperlink>
    </w:p>
    <w:p w:rsidR="00F27881" w:rsidRDefault="00F27881">
      <w:pPr>
        <w:pStyle w:val="TOC1"/>
        <w:rPr>
          <w:rStyle w:val="Hyperlink"/>
          <w:sz w:val="23"/>
          <w:szCs w:val="23"/>
        </w:rPr>
      </w:pPr>
    </w:p>
    <w:p w:rsidR="00F27881" w:rsidRDefault="00F27881">
      <w:pPr>
        <w:pStyle w:val="TOC1"/>
        <w:rPr>
          <w:rStyle w:val="Hyperlink"/>
          <w:sz w:val="23"/>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2" w:history="1">
        <w:r w:rsidR="00F27881" w:rsidRPr="00F27881">
          <w:rPr>
            <w:rStyle w:val="Hyperlink"/>
            <w:sz w:val="23"/>
            <w:szCs w:val="23"/>
          </w:rPr>
          <w:t>Annexes</w:t>
        </w:r>
      </w:hyperlink>
    </w:p>
    <w:p w:rsidR="00F27881" w:rsidRPr="00F27881" w:rsidRDefault="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3" w:history="1">
        <w:r w:rsidR="00F27881" w:rsidRPr="00F27881">
          <w:rPr>
            <w:rStyle w:val="Hyperlink"/>
            <w:sz w:val="23"/>
            <w:szCs w:val="23"/>
          </w:rPr>
          <w:t>Annex One - Approved Schedule of Activities - as at 31 December, 2013</w:t>
        </w:r>
        <w:r w:rsidR="00F27881" w:rsidRPr="00F27881">
          <w:rPr>
            <w:webHidden/>
            <w:sz w:val="23"/>
            <w:szCs w:val="23"/>
          </w:rPr>
          <w:tab/>
          <w:t>A1-</w:t>
        </w:r>
        <w:r w:rsidR="00955F26" w:rsidRPr="00F27881">
          <w:rPr>
            <w:webHidden/>
            <w:sz w:val="23"/>
            <w:szCs w:val="23"/>
          </w:rPr>
          <w:fldChar w:fldCharType="begin"/>
        </w:r>
        <w:r w:rsidR="00F27881" w:rsidRPr="00F27881">
          <w:rPr>
            <w:webHidden/>
            <w:sz w:val="23"/>
            <w:szCs w:val="23"/>
          </w:rPr>
          <w:instrText xml:space="preserve"> PAGEREF _Toc378782993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4" w:history="1">
        <w:r w:rsidR="00F27881" w:rsidRPr="00F27881">
          <w:rPr>
            <w:rStyle w:val="Hyperlink"/>
            <w:sz w:val="23"/>
            <w:szCs w:val="23"/>
          </w:rPr>
          <w:t xml:space="preserve">Annex Two - Progress against the Approved Monitoring and Evaluation Framework - </w:t>
        </w:r>
        <w:r w:rsidR="00F27881">
          <w:rPr>
            <w:rStyle w:val="Hyperlink"/>
            <w:sz w:val="23"/>
            <w:szCs w:val="23"/>
          </w:rPr>
          <w:t xml:space="preserve">                                                  </w:t>
        </w:r>
        <w:r w:rsidR="00F27881" w:rsidRPr="00F27881">
          <w:rPr>
            <w:rStyle w:val="Hyperlink"/>
            <w:sz w:val="23"/>
            <w:szCs w:val="23"/>
          </w:rPr>
          <w:t>as at 31 December, 2013</w:t>
        </w:r>
        <w:r w:rsidR="00F27881" w:rsidRPr="00F27881">
          <w:rPr>
            <w:webHidden/>
            <w:sz w:val="23"/>
            <w:szCs w:val="23"/>
          </w:rPr>
          <w:tab/>
        </w:r>
        <w:r w:rsidR="00F27881">
          <w:rPr>
            <w:webHidden/>
            <w:sz w:val="23"/>
            <w:szCs w:val="23"/>
          </w:rPr>
          <w:t>A2-</w:t>
        </w:r>
        <w:r w:rsidR="00955F26" w:rsidRPr="00F27881">
          <w:rPr>
            <w:webHidden/>
            <w:sz w:val="23"/>
            <w:szCs w:val="23"/>
          </w:rPr>
          <w:fldChar w:fldCharType="begin"/>
        </w:r>
        <w:r w:rsidR="00F27881" w:rsidRPr="00F27881">
          <w:rPr>
            <w:webHidden/>
            <w:sz w:val="23"/>
            <w:szCs w:val="23"/>
          </w:rPr>
          <w:instrText xml:space="preserve"> PAGEREF _Toc378782994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5" w:history="1">
        <w:r w:rsidR="00F27881" w:rsidRPr="00F27881">
          <w:rPr>
            <w:rStyle w:val="Hyperlink"/>
            <w:sz w:val="23"/>
            <w:szCs w:val="23"/>
          </w:rPr>
          <w:t xml:space="preserve">Annex Three - </w:t>
        </w:r>
        <w:r w:rsidR="00F27881" w:rsidRPr="00F27881">
          <w:rPr>
            <w:rStyle w:val="Hyperlink"/>
            <w:rFonts w:cs="Arial"/>
            <w:bCs/>
            <w:sz w:val="23"/>
            <w:szCs w:val="23"/>
          </w:rPr>
          <w:t xml:space="preserve">Summary of Additional, Un-costed and Pro Bono Support Mobilised by </w:t>
        </w:r>
        <w:r w:rsidR="00F27881">
          <w:rPr>
            <w:rStyle w:val="Hyperlink"/>
            <w:rFonts w:cs="Arial"/>
            <w:bCs/>
            <w:sz w:val="23"/>
            <w:szCs w:val="23"/>
          </w:rPr>
          <w:t xml:space="preserve">                                                   </w:t>
        </w:r>
        <w:r w:rsidR="00F27881" w:rsidRPr="00F27881">
          <w:rPr>
            <w:rStyle w:val="Hyperlink"/>
            <w:rFonts w:cs="Arial"/>
            <w:bCs/>
            <w:sz w:val="23"/>
            <w:szCs w:val="23"/>
          </w:rPr>
          <w:t>the Federal Court of Australia for the PJDP in 2013</w:t>
        </w:r>
        <w:r w:rsidR="00F27881" w:rsidRPr="00F27881">
          <w:rPr>
            <w:webHidden/>
            <w:sz w:val="23"/>
            <w:szCs w:val="23"/>
          </w:rPr>
          <w:tab/>
          <w:t>A</w:t>
        </w:r>
        <w:r w:rsidR="00F27881">
          <w:rPr>
            <w:webHidden/>
            <w:sz w:val="23"/>
            <w:szCs w:val="23"/>
          </w:rPr>
          <w:t>3</w:t>
        </w:r>
        <w:r w:rsidR="00F27881" w:rsidRPr="00F27881">
          <w:rPr>
            <w:webHidden/>
            <w:sz w:val="23"/>
            <w:szCs w:val="23"/>
          </w:rPr>
          <w:t>-</w:t>
        </w:r>
        <w:r w:rsidR="00955F26" w:rsidRPr="00F27881">
          <w:rPr>
            <w:webHidden/>
            <w:sz w:val="23"/>
            <w:szCs w:val="23"/>
          </w:rPr>
          <w:fldChar w:fldCharType="begin"/>
        </w:r>
        <w:r w:rsidR="00F27881" w:rsidRPr="00F27881">
          <w:rPr>
            <w:webHidden/>
            <w:sz w:val="23"/>
            <w:szCs w:val="23"/>
          </w:rPr>
          <w:instrText xml:space="preserve"> PAGEREF _Toc378782995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6" w:history="1">
        <w:r w:rsidR="00F27881" w:rsidRPr="00F27881">
          <w:rPr>
            <w:rStyle w:val="Hyperlink"/>
            <w:sz w:val="23"/>
            <w:szCs w:val="23"/>
          </w:rPr>
          <w:t>Annex Four - Responsive Fund Applications approved from January - December 2013</w:t>
        </w:r>
        <w:r w:rsidR="00F27881" w:rsidRPr="00F27881">
          <w:rPr>
            <w:webHidden/>
            <w:sz w:val="23"/>
            <w:szCs w:val="23"/>
          </w:rPr>
          <w:tab/>
          <w:t>A</w:t>
        </w:r>
        <w:r w:rsidR="00F27881">
          <w:rPr>
            <w:webHidden/>
            <w:sz w:val="23"/>
            <w:szCs w:val="23"/>
          </w:rPr>
          <w:t>4</w:t>
        </w:r>
        <w:r w:rsidR="00F27881" w:rsidRPr="00F27881">
          <w:rPr>
            <w:webHidden/>
            <w:sz w:val="23"/>
            <w:szCs w:val="23"/>
          </w:rPr>
          <w:t>-</w:t>
        </w:r>
        <w:r w:rsidR="00955F26" w:rsidRPr="00F27881">
          <w:rPr>
            <w:webHidden/>
            <w:sz w:val="23"/>
            <w:szCs w:val="23"/>
          </w:rPr>
          <w:fldChar w:fldCharType="begin"/>
        </w:r>
        <w:r w:rsidR="00F27881" w:rsidRPr="00F27881">
          <w:rPr>
            <w:webHidden/>
            <w:sz w:val="23"/>
            <w:szCs w:val="23"/>
          </w:rPr>
          <w:instrText xml:space="preserve"> PAGEREF _Toc378782996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7" w:history="1">
        <w:r w:rsidR="00F27881" w:rsidRPr="00F27881">
          <w:rPr>
            <w:rStyle w:val="Hyperlink"/>
            <w:sz w:val="23"/>
            <w:szCs w:val="23"/>
          </w:rPr>
          <w:t xml:space="preserve">Annex Five - Expenditure Summary of the 24-month Extension Phase </w:t>
        </w:r>
        <w:r w:rsidR="00F27881" w:rsidRPr="00F27881">
          <w:rPr>
            <w:rStyle w:val="Hyperlink"/>
            <w:rFonts w:cs="Arial"/>
            <w:bCs/>
            <w:sz w:val="23"/>
            <w:szCs w:val="23"/>
          </w:rPr>
          <w:t>(as at 31 December 2013</w:t>
        </w:r>
        <w:r w:rsidR="00F27881" w:rsidRPr="00F27881">
          <w:rPr>
            <w:rStyle w:val="Hyperlink"/>
            <w:sz w:val="23"/>
            <w:szCs w:val="23"/>
          </w:rPr>
          <w:t>)</w:t>
        </w:r>
        <w:r w:rsidR="00F27881" w:rsidRPr="00F27881">
          <w:rPr>
            <w:webHidden/>
            <w:sz w:val="23"/>
            <w:szCs w:val="23"/>
          </w:rPr>
          <w:tab/>
          <w:t>A</w:t>
        </w:r>
        <w:r w:rsidR="00F27881">
          <w:rPr>
            <w:webHidden/>
            <w:sz w:val="23"/>
            <w:szCs w:val="23"/>
          </w:rPr>
          <w:t>5</w:t>
        </w:r>
        <w:r w:rsidR="00F27881" w:rsidRPr="00F27881">
          <w:rPr>
            <w:webHidden/>
            <w:sz w:val="23"/>
            <w:szCs w:val="23"/>
          </w:rPr>
          <w:t>-</w:t>
        </w:r>
        <w:r w:rsidR="00955F26" w:rsidRPr="00F27881">
          <w:rPr>
            <w:webHidden/>
            <w:sz w:val="23"/>
            <w:szCs w:val="23"/>
          </w:rPr>
          <w:fldChar w:fldCharType="begin"/>
        </w:r>
        <w:r w:rsidR="00F27881" w:rsidRPr="00F27881">
          <w:rPr>
            <w:webHidden/>
            <w:sz w:val="23"/>
            <w:szCs w:val="23"/>
          </w:rPr>
          <w:instrText xml:space="preserve"> PAGEREF _Toc378782997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8" w:history="1">
        <w:r w:rsidR="00F27881" w:rsidRPr="00F27881">
          <w:rPr>
            <w:rStyle w:val="Hyperlink"/>
            <w:sz w:val="23"/>
            <w:szCs w:val="23"/>
          </w:rPr>
          <w:t>Annex Six - Summary of Statistics from the Federal Court of Australia-hosted PJDP Website</w:t>
        </w:r>
        <w:r w:rsidR="00F27881" w:rsidRPr="00F27881">
          <w:rPr>
            <w:webHidden/>
            <w:sz w:val="23"/>
            <w:szCs w:val="23"/>
          </w:rPr>
          <w:tab/>
          <w:t>A</w:t>
        </w:r>
        <w:r w:rsidR="00F27881">
          <w:rPr>
            <w:webHidden/>
            <w:sz w:val="23"/>
            <w:szCs w:val="23"/>
          </w:rPr>
          <w:t>6</w:t>
        </w:r>
        <w:r w:rsidR="00F27881" w:rsidRPr="00F27881">
          <w:rPr>
            <w:webHidden/>
            <w:sz w:val="23"/>
            <w:szCs w:val="23"/>
          </w:rPr>
          <w:t>-</w:t>
        </w:r>
        <w:r w:rsidR="00955F26" w:rsidRPr="00F27881">
          <w:rPr>
            <w:webHidden/>
            <w:sz w:val="23"/>
            <w:szCs w:val="23"/>
          </w:rPr>
          <w:fldChar w:fldCharType="begin"/>
        </w:r>
        <w:r w:rsidR="00F27881" w:rsidRPr="00F27881">
          <w:rPr>
            <w:webHidden/>
            <w:sz w:val="23"/>
            <w:szCs w:val="23"/>
          </w:rPr>
          <w:instrText xml:space="preserve"> PAGEREF _Toc378782998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F27881" w:rsidRPr="00F27881" w:rsidRDefault="00F27881" w:rsidP="00F27881">
      <w:pPr>
        <w:pStyle w:val="TOC1"/>
        <w:rPr>
          <w:rStyle w:val="Hyperlink"/>
          <w:sz w:val="16"/>
          <w:szCs w:val="23"/>
        </w:rPr>
      </w:pPr>
    </w:p>
    <w:p w:rsidR="00F27881" w:rsidRPr="00F27881" w:rsidRDefault="00C170C4">
      <w:pPr>
        <w:pStyle w:val="TOC1"/>
        <w:rPr>
          <w:rFonts w:asciiTheme="minorHAnsi" w:eastAsiaTheme="minorEastAsia" w:hAnsiTheme="minorHAnsi" w:cstheme="minorBidi"/>
          <w:sz w:val="23"/>
          <w:szCs w:val="23"/>
          <w:lang w:eastAsia="ja-JP"/>
        </w:rPr>
      </w:pPr>
      <w:hyperlink w:anchor="_Toc378782999" w:history="1">
        <w:r w:rsidR="00F27881" w:rsidRPr="00F27881">
          <w:rPr>
            <w:rStyle w:val="Hyperlink"/>
            <w:sz w:val="23"/>
            <w:szCs w:val="23"/>
          </w:rPr>
          <w:t xml:space="preserve">Annex Seven </w:t>
        </w:r>
        <w:r w:rsidR="00F27881" w:rsidRPr="00F27881">
          <w:rPr>
            <w:rStyle w:val="Hyperlink"/>
            <w:bCs/>
            <w:sz w:val="23"/>
            <w:szCs w:val="23"/>
          </w:rPr>
          <w:t xml:space="preserve">- </w:t>
        </w:r>
        <w:r w:rsidR="00F27881" w:rsidRPr="00F27881">
          <w:rPr>
            <w:rStyle w:val="Hyperlink"/>
            <w:bCs/>
            <w:iCs/>
            <w:sz w:val="23"/>
            <w:szCs w:val="23"/>
          </w:rPr>
          <w:t>Self-assessment</w:t>
        </w:r>
        <w:r w:rsidR="00F27881" w:rsidRPr="00F27881">
          <w:rPr>
            <w:rStyle w:val="Hyperlink"/>
            <w:bCs/>
            <w:sz w:val="23"/>
            <w:szCs w:val="23"/>
          </w:rPr>
          <w:t xml:space="preserve"> Against the Quality Indicators in the Contract</w:t>
        </w:r>
        <w:r w:rsidR="00F27881" w:rsidRPr="00F27881">
          <w:rPr>
            <w:webHidden/>
            <w:sz w:val="23"/>
            <w:szCs w:val="23"/>
          </w:rPr>
          <w:tab/>
          <w:t>A</w:t>
        </w:r>
        <w:r w:rsidR="00F27881">
          <w:rPr>
            <w:webHidden/>
            <w:sz w:val="23"/>
            <w:szCs w:val="23"/>
          </w:rPr>
          <w:t>7</w:t>
        </w:r>
        <w:r w:rsidR="00F27881" w:rsidRPr="00F27881">
          <w:rPr>
            <w:webHidden/>
            <w:sz w:val="23"/>
            <w:szCs w:val="23"/>
          </w:rPr>
          <w:t>-</w:t>
        </w:r>
        <w:r w:rsidR="00955F26" w:rsidRPr="00F27881">
          <w:rPr>
            <w:webHidden/>
            <w:sz w:val="23"/>
            <w:szCs w:val="23"/>
          </w:rPr>
          <w:fldChar w:fldCharType="begin"/>
        </w:r>
        <w:r w:rsidR="00F27881" w:rsidRPr="00F27881">
          <w:rPr>
            <w:webHidden/>
            <w:sz w:val="23"/>
            <w:szCs w:val="23"/>
          </w:rPr>
          <w:instrText xml:space="preserve"> PAGEREF _Toc378782999 \h </w:instrText>
        </w:r>
        <w:r w:rsidR="00955F26" w:rsidRPr="00F27881">
          <w:rPr>
            <w:webHidden/>
            <w:sz w:val="23"/>
            <w:szCs w:val="23"/>
          </w:rPr>
        </w:r>
        <w:r w:rsidR="00955F26" w:rsidRPr="00F27881">
          <w:rPr>
            <w:webHidden/>
            <w:sz w:val="23"/>
            <w:szCs w:val="23"/>
          </w:rPr>
          <w:fldChar w:fldCharType="separate"/>
        </w:r>
        <w:r w:rsidR="00F27881" w:rsidRPr="00F27881">
          <w:rPr>
            <w:webHidden/>
            <w:sz w:val="23"/>
            <w:szCs w:val="23"/>
          </w:rPr>
          <w:t>1</w:t>
        </w:r>
        <w:r w:rsidR="00955F26" w:rsidRPr="00F27881">
          <w:rPr>
            <w:webHidden/>
            <w:sz w:val="23"/>
            <w:szCs w:val="23"/>
          </w:rPr>
          <w:fldChar w:fldCharType="end"/>
        </w:r>
      </w:hyperlink>
    </w:p>
    <w:p w:rsidR="00C76A68" w:rsidRPr="00F27881" w:rsidRDefault="00955F26" w:rsidP="00364337">
      <w:pPr>
        <w:spacing w:line="360" w:lineRule="auto"/>
        <w:rPr>
          <w:b/>
          <w:bCs/>
          <w:smallCaps/>
          <w:kern w:val="32"/>
          <w:sz w:val="23"/>
          <w:szCs w:val="23"/>
          <w:lang w:val="en-US" w:eastAsia="en-US"/>
        </w:rPr>
      </w:pPr>
      <w:r w:rsidRPr="00F27881">
        <w:rPr>
          <w:sz w:val="23"/>
          <w:szCs w:val="23"/>
        </w:rPr>
        <w:fldChar w:fldCharType="end"/>
      </w:r>
      <w:r w:rsidR="00C76A68" w:rsidRPr="00F27881">
        <w:rPr>
          <w:sz w:val="23"/>
          <w:szCs w:val="23"/>
        </w:rPr>
        <w:br w:type="page"/>
      </w:r>
    </w:p>
    <w:p w:rsidR="00C76A68" w:rsidRPr="003920F5" w:rsidRDefault="00C76A68" w:rsidP="00155B1A">
      <w:pPr>
        <w:pStyle w:val="Heading1"/>
        <w:jc w:val="center"/>
        <w:rPr>
          <w:bCs/>
        </w:rPr>
      </w:pPr>
      <w:bookmarkStart w:id="11" w:name="_Toc314150136"/>
      <w:bookmarkStart w:id="12" w:name="_Toc314212055"/>
      <w:bookmarkStart w:id="13" w:name="_Toc314212101"/>
      <w:bookmarkStart w:id="14" w:name="_Toc314224326"/>
      <w:bookmarkStart w:id="15" w:name="_Toc314224363"/>
      <w:bookmarkStart w:id="16" w:name="_Toc314229578"/>
      <w:bookmarkStart w:id="17" w:name="_Toc314230246"/>
      <w:bookmarkStart w:id="18" w:name="_Toc378782970"/>
      <w:r w:rsidRPr="003920F5">
        <w:rPr>
          <w:bCs/>
        </w:rPr>
        <w:lastRenderedPageBreak/>
        <w:t>Abbreviations</w:t>
      </w:r>
      <w:bookmarkEnd w:id="11"/>
      <w:bookmarkEnd w:id="12"/>
      <w:bookmarkEnd w:id="13"/>
      <w:bookmarkEnd w:id="14"/>
      <w:bookmarkEnd w:id="15"/>
      <w:bookmarkEnd w:id="16"/>
      <w:bookmarkEnd w:id="17"/>
      <w:bookmarkEnd w:id="18"/>
    </w:p>
    <w:p w:rsidR="00C76A68" w:rsidRPr="003920F5" w:rsidRDefault="00C76A68" w:rsidP="00F96961">
      <w:pPr>
        <w:pStyle w:val="Standard"/>
        <w:rPr>
          <w:rFonts w:ascii="Arial Narrow" w:hAnsi="Arial Narrow" w:cs="Courier New"/>
          <w:sz w:val="32"/>
        </w:rPr>
      </w:pPr>
    </w:p>
    <w:tbl>
      <w:tblPr>
        <w:tblW w:w="7905" w:type="dxa"/>
        <w:jc w:val="center"/>
        <w:tblLayout w:type="fixed"/>
        <w:tblCellMar>
          <w:left w:w="10" w:type="dxa"/>
          <w:right w:w="10" w:type="dxa"/>
        </w:tblCellMar>
        <w:tblLook w:val="0000" w:firstRow="0" w:lastRow="0" w:firstColumn="0" w:lastColumn="0" w:noHBand="0" w:noVBand="0"/>
      </w:tblPr>
      <w:tblGrid>
        <w:gridCol w:w="1383"/>
        <w:gridCol w:w="281"/>
        <w:gridCol w:w="6241"/>
      </w:tblGrid>
      <w:tr w:rsidR="009B0119" w:rsidRPr="008024B0" w:rsidTr="00F96961">
        <w:trPr>
          <w:jc w:val="center"/>
        </w:trPr>
        <w:tc>
          <w:tcPr>
            <w:tcW w:w="1383" w:type="dxa"/>
            <w:tcMar>
              <w:top w:w="0" w:type="dxa"/>
              <w:left w:w="108" w:type="dxa"/>
              <w:bottom w:w="0" w:type="dxa"/>
              <w:right w:w="108" w:type="dxa"/>
            </w:tcMar>
          </w:tcPr>
          <w:p w:rsidR="009B0119" w:rsidRPr="008024B0" w:rsidRDefault="009B0119" w:rsidP="008024B0">
            <w:pPr>
              <w:spacing w:before="40" w:after="40"/>
              <w:jc w:val="right"/>
              <w:rPr>
                <w:kern w:val="3"/>
                <w:sz w:val="23"/>
                <w:szCs w:val="23"/>
              </w:rPr>
            </w:pPr>
            <w:r>
              <w:rPr>
                <w:kern w:val="3"/>
                <w:sz w:val="23"/>
                <w:szCs w:val="23"/>
              </w:rPr>
              <w:t>CD</w:t>
            </w:r>
          </w:p>
        </w:tc>
        <w:tc>
          <w:tcPr>
            <w:tcW w:w="281" w:type="dxa"/>
            <w:tcMar>
              <w:top w:w="0" w:type="dxa"/>
              <w:left w:w="108" w:type="dxa"/>
              <w:bottom w:w="0" w:type="dxa"/>
              <w:right w:w="108" w:type="dxa"/>
            </w:tcMar>
          </w:tcPr>
          <w:p w:rsidR="009B0119" w:rsidRPr="008024B0" w:rsidRDefault="009B0119"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rsidR="009B0119" w:rsidRPr="00FB4D03" w:rsidRDefault="009B0119" w:rsidP="008024B0">
            <w:pPr>
              <w:spacing w:before="40" w:after="40"/>
              <w:rPr>
                <w:kern w:val="3"/>
                <w:sz w:val="23"/>
                <w:szCs w:val="23"/>
              </w:rPr>
            </w:pPr>
            <w:r>
              <w:rPr>
                <w:kern w:val="3"/>
                <w:sz w:val="23"/>
                <w:szCs w:val="23"/>
              </w:rPr>
              <w:t>Curriculum Development</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proofErr w:type="spellStart"/>
            <w:r w:rsidRPr="008024B0">
              <w:rPr>
                <w:kern w:val="3"/>
                <w:sz w:val="23"/>
                <w:szCs w:val="23"/>
              </w:rPr>
              <w:t>CoJC</w:t>
            </w:r>
            <w:proofErr w:type="spellEnd"/>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Codes of Judicial Conduct</w:t>
            </w:r>
          </w:p>
        </w:tc>
      </w:tr>
      <w:tr w:rsidR="00C76A68" w:rsidRPr="008024B0" w:rsidTr="001313E0">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FSM</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Federated States of Micronesia</w:t>
            </w:r>
          </w:p>
        </w:tc>
      </w:tr>
      <w:tr w:rsidR="00C76A68" w:rsidRPr="008024B0" w:rsidTr="001313E0">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sz w:val="23"/>
                <w:szCs w:val="23"/>
              </w:rPr>
              <w:t>FV/YJ</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sz w:val="23"/>
                <w:szCs w:val="23"/>
              </w:rPr>
              <w:t>Family Violence/Youth Justice</w:t>
            </w:r>
          </w:p>
        </w:tc>
      </w:tr>
      <w:tr w:rsidR="00C76A68" w:rsidRPr="008024B0" w:rsidTr="001313E0">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sz w:val="23"/>
                <w:szCs w:val="23"/>
              </w:rPr>
              <w:t>IJS</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sz w:val="23"/>
                <w:szCs w:val="23"/>
              </w:rPr>
              <w:t>Institute of Judicial Studies</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JM&amp;E</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Judicial Monitoring and Evaluation</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proofErr w:type="spellStart"/>
            <w:r w:rsidRPr="008024B0">
              <w:rPr>
                <w:rFonts w:cs="Verdana"/>
                <w:bCs/>
                <w:kern w:val="3"/>
                <w:sz w:val="23"/>
                <w:szCs w:val="23"/>
              </w:rPr>
              <w:t>LoV</w:t>
            </w:r>
            <w:proofErr w:type="spellEnd"/>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rFonts w:cs="Verdana"/>
                <w:bCs/>
                <w:kern w:val="3"/>
                <w:sz w:val="23"/>
                <w:szCs w:val="23"/>
              </w:rPr>
              <w:t>Letter of Variation</w:t>
            </w:r>
          </w:p>
        </w:tc>
      </w:tr>
      <w:tr w:rsidR="00A11A5F" w:rsidRPr="008024B0" w:rsidTr="00F96961">
        <w:trPr>
          <w:jc w:val="center"/>
        </w:trPr>
        <w:tc>
          <w:tcPr>
            <w:tcW w:w="1383" w:type="dxa"/>
            <w:tcMar>
              <w:top w:w="0" w:type="dxa"/>
              <w:left w:w="108" w:type="dxa"/>
              <w:bottom w:w="0" w:type="dxa"/>
              <w:right w:w="108" w:type="dxa"/>
            </w:tcMar>
          </w:tcPr>
          <w:p w:rsidR="00A11A5F" w:rsidRPr="008024B0" w:rsidRDefault="00A11A5F" w:rsidP="008024B0">
            <w:pPr>
              <w:spacing w:before="40" w:after="40"/>
              <w:jc w:val="right"/>
              <w:rPr>
                <w:kern w:val="3"/>
                <w:sz w:val="23"/>
                <w:szCs w:val="23"/>
              </w:rPr>
            </w:pPr>
            <w:r>
              <w:rPr>
                <w:kern w:val="3"/>
                <w:sz w:val="23"/>
                <w:szCs w:val="23"/>
              </w:rPr>
              <w:t>MEF</w:t>
            </w:r>
          </w:p>
        </w:tc>
        <w:tc>
          <w:tcPr>
            <w:tcW w:w="281" w:type="dxa"/>
            <w:tcMar>
              <w:top w:w="0" w:type="dxa"/>
              <w:left w:w="108" w:type="dxa"/>
              <w:bottom w:w="0" w:type="dxa"/>
              <w:right w:w="108" w:type="dxa"/>
            </w:tcMar>
          </w:tcPr>
          <w:p w:rsidR="00A11A5F" w:rsidRPr="008024B0" w:rsidRDefault="00A11A5F"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rsidR="00A11A5F" w:rsidRPr="00FB4D03" w:rsidRDefault="00A11A5F" w:rsidP="008024B0">
            <w:pPr>
              <w:spacing w:before="40" w:after="40"/>
              <w:rPr>
                <w:kern w:val="3"/>
                <w:sz w:val="23"/>
                <w:szCs w:val="23"/>
              </w:rPr>
            </w:pPr>
            <w:r>
              <w:rPr>
                <w:kern w:val="3"/>
                <w:sz w:val="23"/>
                <w:szCs w:val="23"/>
              </w:rPr>
              <w:t>Monitoring and Evaluation Framework</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MFAT</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New Zealand Ministry of Foreign Affairs and Trade</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MSC</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Managing Services Contractor - Federal Court of Australia</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NC</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National Coordinators</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sz w:val="23"/>
                <w:szCs w:val="23"/>
              </w:rPr>
              <w:t>NJDC</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sz w:val="23"/>
                <w:szCs w:val="23"/>
              </w:rPr>
              <w:t>National Judicial Development Committee</w:t>
            </w:r>
          </w:p>
        </w:tc>
      </w:tr>
      <w:tr w:rsidR="00A11A5F" w:rsidRPr="008024B0" w:rsidTr="00F96961">
        <w:trPr>
          <w:jc w:val="center"/>
        </w:trPr>
        <w:tc>
          <w:tcPr>
            <w:tcW w:w="1383" w:type="dxa"/>
            <w:tcMar>
              <w:top w:w="0" w:type="dxa"/>
              <w:left w:w="108" w:type="dxa"/>
              <w:bottom w:w="0" w:type="dxa"/>
              <w:right w:w="108" w:type="dxa"/>
            </w:tcMar>
          </w:tcPr>
          <w:p w:rsidR="00A11A5F" w:rsidRPr="008024B0" w:rsidRDefault="00A11A5F" w:rsidP="008024B0">
            <w:pPr>
              <w:spacing w:before="40" w:after="40"/>
              <w:jc w:val="right"/>
              <w:rPr>
                <w:kern w:val="3"/>
                <w:sz w:val="23"/>
                <w:szCs w:val="23"/>
              </w:rPr>
            </w:pPr>
            <w:proofErr w:type="spellStart"/>
            <w:r>
              <w:rPr>
                <w:kern w:val="3"/>
                <w:sz w:val="23"/>
                <w:szCs w:val="23"/>
              </w:rPr>
              <w:t>PacLII</w:t>
            </w:r>
            <w:proofErr w:type="spellEnd"/>
          </w:p>
        </w:tc>
        <w:tc>
          <w:tcPr>
            <w:tcW w:w="281" w:type="dxa"/>
            <w:tcMar>
              <w:top w:w="0" w:type="dxa"/>
              <w:left w:w="108" w:type="dxa"/>
              <w:bottom w:w="0" w:type="dxa"/>
              <w:right w:w="108" w:type="dxa"/>
            </w:tcMar>
          </w:tcPr>
          <w:p w:rsidR="00A11A5F" w:rsidRPr="00A11A5F" w:rsidRDefault="00A11A5F" w:rsidP="00A11A5F">
            <w:pPr>
              <w:pStyle w:val="ListParagraph"/>
              <w:numPr>
                <w:ilvl w:val="0"/>
                <w:numId w:val="35"/>
              </w:numPr>
              <w:spacing w:before="40" w:after="40"/>
              <w:rPr>
                <w:kern w:val="3"/>
                <w:sz w:val="23"/>
                <w:szCs w:val="23"/>
              </w:rPr>
            </w:pPr>
          </w:p>
        </w:tc>
        <w:tc>
          <w:tcPr>
            <w:tcW w:w="6241" w:type="dxa"/>
            <w:tcMar>
              <w:top w:w="0" w:type="dxa"/>
              <w:left w:w="108" w:type="dxa"/>
              <w:bottom w:w="0" w:type="dxa"/>
              <w:right w:w="108" w:type="dxa"/>
            </w:tcMar>
          </w:tcPr>
          <w:p w:rsidR="00A11A5F" w:rsidRPr="00FB4D03" w:rsidRDefault="00A11A5F" w:rsidP="008024B0">
            <w:pPr>
              <w:spacing w:before="40" w:after="40"/>
              <w:rPr>
                <w:kern w:val="3"/>
                <w:sz w:val="23"/>
                <w:szCs w:val="23"/>
              </w:rPr>
            </w:pPr>
            <w:r>
              <w:rPr>
                <w:kern w:val="3"/>
                <w:sz w:val="23"/>
                <w:szCs w:val="23"/>
              </w:rPr>
              <w:t xml:space="preserve">Pacific </w:t>
            </w:r>
            <w:r w:rsidR="009B0119">
              <w:rPr>
                <w:kern w:val="3"/>
                <w:sz w:val="23"/>
                <w:szCs w:val="23"/>
              </w:rPr>
              <w:t>Islands Legal Information Institute</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PEC</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Programme Executive Committee</w:t>
            </w:r>
          </w:p>
        </w:tc>
      </w:tr>
      <w:tr w:rsidR="00C76A68" w:rsidRPr="008024B0" w:rsidTr="001313E0">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PIC</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Pacific Island Country</w:t>
            </w:r>
          </w:p>
        </w:tc>
      </w:tr>
      <w:tr w:rsidR="00A11A5F" w:rsidRPr="008024B0" w:rsidTr="001313E0">
        <w:trPr>
          <w:jc w:val="center"/>
        </w:trPr>
        <w:tc>
          <w:tcPr>
            <w:tcW w:w="1383" w:type="dxa"/>
            <w:tcMar>
              <w:top w:w="0" w:type="dxa"/>
              <w:left w:w="108" w:type="dxa"/>
              <w:bottom w:w="0" w:type="dxa"/>
              <w:right w:w="108" w:type="dxa"/>
            </w:tcMar>
          </w:tcPr>
          <w:p w:rsidR="00A11A5F" w:rsidRPr="008024B0" w:rsidRDefault="00A11A5F" w:rsidP="008024B0">
            <w:pPr>
              <w:spacing w:before="40" w:after="40"/>
              <w:jc w:val="right"/>
              <w:rPr>
                <w:sz w:val="23"/>
                <w:szCs w:val="23"/>
              </w:rPr>
            </w:pPr>
            <w:r>
              <w:rPr>
                <w:sz w:val="23"/>
                <w:szCs w:val="23"/>
              </w:rPr>
              <w:t>PJDP</w:t>
            </w:r>
          </w:p>
        </w:tc>
        <w:tc>
          <w:tcPr>
            <w:tcW w:w="281" w:type="dxa"/>
            <w:tcMar>
              <w:top w:w="0" w:type="dxa"/>
              <w:left w:w="108" w:type="dxa"/>
              <w:bottom w:w="0" w:type="dxa"/>
              <w:right w:w="108" w:type="dxa"/>
            </w:tcMar>
          </w:tcPr>
          <w:p w:rsidR="00A11A5F" w:rsidRPr="008024B0" w:rsidRDefault="00A11A5F" w:rsidP="008024B0">
            <w:pPr>
              <w:spacing w:before="40" w:after="40"/>
              <w:rPr>
                <w:sz w:val="23"/>
                <w:szCs w:val="23"/>
              </w:rPr>
            </w:pPr>
            <w:r>
              <w:rPr>
                <w:sz w:val="23"/>
                <w:szCs w:val="23"/>
              </w:rPr>
              <w:t>-</w:t>
            </w:r>
          </w:p>
        </w:tc>
        <w:tc>
          <w:tcPr>
            <w:tcW w:w="6241" w:type="dxa"/>
            <w:tcMar>
              <w:top w:w="0" w:type="dxa"/>
              <w:left w:w="108" w:type="dxa"/>
              <w:bottom w:w="0" w:type="dxa"/>
              <w:right w:w="108" w:type="dxa"/>
            </w:tcMar>
          </w:tcPr>
          <w:p w:rsidR="00A11A5F" w:rsidRPr="00FB4D03" w:rsidRDefault="00A11A5F" w:rsidP="008024B0">
            <w:pPr>
              <w:spacing w:before="40" w:after="40"/>
              <w:rPr>
                <w:sz w:val="23"/>
                <w:szCs w:val="23"/>
              </w:rPr>
            </w:pPr>
            <w:r>
              <w:rPr>
                <w:sz w:val="23"/>
                <w:szCs w:val="23"/>
              </w:rPr>
              <w:t>Pacific Judicial Development Programme</w:t>
            </w:r>
          </w:p>
        </w:tc>
      </w:tr>
      <w:tr w:rsidR="009B0119" w:rsidRPr="008024B0" w:rsidTr="001313E0">
        <w:trPr>
          <w:jc w:val="center"/>
        </w:trPr>
        <w:tc>
          <w:tcPr>
            <w:tcW w:w="1383" w:type="dxa"/>
            <w:tcMar>
              <w:top w:w="0" w:type="dxa"/>
              <w:left w:w="108" w:type="dxa"/>
              <w:bottom w:w="0" w:type="dxa"/>
              <w:right w:w="108" w:type="dxa"/>
            </w:tcMar>
          </w:tcPr>
          <w:p w:rsidR="009B0119" w:rsidRPr="008024B0" w:rsidRDefault="009B0119" w:rsidP="008024B0">
            <w:pPr>
              <w:spacing w:before="40" w:after="40"/>
              <w:jc w:val="right"/>
              <w:rPr>
                <w:sz w:val="23"/>
                <w:szCs w:val="23"/>
              </w:rPr>
            </w:pPr>
            <w:r>
              <w:rPr>
                <w:sz w:val="23"/>
                <w:szCs w:val="23"/>
              </w:rPr>
              <w:t>PM</w:t>
            </w:r>
          </w:p>
        </w:tc>
        <w:tc>
          <w:tcPr>
            <w:tcW w:w="281" w:type="dxa"/>
            <w:tcMar>
              <w:top w:w="0" w:type="dxa"/>
              <w:left w:w="108" w:type="dxa"/>
              <w:bottom w:w="0" w:type="dxa"/>
              <w:right w:w="108" w:type="dxa"/>
            </w:tcMar>
          </w:tcPr>
          <w:p w:rsidR="009B0119" w:rsidRPr="009B0119" w:rsidRDefault="009B0119" w:rsidP="009B0119">
            <w:pPr>
              <w:spacing w:before="40" w:after="40"/>
              <w:rPr>
                <w:sz w:val="23"/>
                <w:szCs w:val="23"/>
              </w:rPr>
            </w:pPr>
            <w:r>
              <w:rPr>
                <w:sz w:val="23"/>
                <w:szCs w:val="23"/>
              </w:rPr>
              <w:t>-</w:t>
            </w:r>
          </w:p>
        </w:tc>
        <w:tc>
          <w:tcPr>
            <w:tcW w:w="6241" w:type="dxa"/>
            <w:tcMar>
              <w:top w:w="0" w:type="dxa"/>
              <w:left w:w="108" w:type="dxa"/>
              <w:bottom w:w="0" w:type="dxa"/>
              <w:right w:w="108" w:type="dxa"/>
            </w:tcMar>
          </w:tcPr>
          <w:p w:rsidR="009B0119" w:rsidRPr="00FB4D03" w:rsidRDefault="009B0119" w:rsidP="008024B0">
            <w:pPr>
              <w:spacing w:before="40" w:after="40"/>
              <w:rPr>
                <w:sz w:val="23"/>
                <w:szCs w:val="23"/>
              </w:rPr>
            </w:pPr>
            <w:r>
              <w:rPr>
                <w:sz w:val="23"/>
                <w:szCs w:val="23"/>
              </w:rPr>
              <w:t>Programme Management</w:t>
            </w:r>
          </w:p>
        </w:tc>
      </w:tr>
      <w:tr w:rsidR="00C76A68" w:rsidRPr="008024B0" w:rsidTr="001313E0">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sz w:val="23"/>
                <w:szCs w:val="23"/>
              </w:rPr>
              <w:t>PM&amp;E</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sz w:val="23"/>
                <w:szCs w:val="23"/>
              </w:rPr>
              <w:t xml:space="preserve">Performance Monitoring and Evaluation </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PNG</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Papua New Guinea</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sz w:val="23"/>
                <w:szCs w:val="23"/>
              </w:rPr>
              <w:t>PPDVP</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sz w:val="23"/>
                <w:szCs w:val="23"/>
              </w:rPr>
              <w:t>Pacific Police Development Program</w:t>
            </w:r>
          </w:p>
        </w:tc>
      </w:tr>
      <w:tr w:rsidR="00A11A5F" w:rsidRPr="008024B0" w:rsidTr="001313E0">
        <w:trPr>
          <w:jc w:val="center"/>
        </w:trPr>
        <w:tc>
          <w:tcPr>
            <w:tcW w:w="1383" w:type="dxa"/>
            <w:tcMar>
              <w:top w:w="0" w:type="dxa"/>
              <w:left w:w="108" w:type="dxa"/>
              <w:bottom w:w="0" w:type="dxa"/>
              <w:right w:w="108" w:type="dxa"/>
            </w:tcMar>
          </w:tcPr>
          <w:p w:rsidR="00A11A5F" w:rsidRPr="008024B0" w:rsidRDefault="00A11A5F" w:rsidP="008024B0">
            <w:pPr>
              <w:spacing w:before="40" w:after="40"/>
              <w:jc w:val="right"/>
              <w:rPr>
                <w:kern w:val="3"/>
                <w:sz w:val="23"/>
                <w:szCs w:val="23"/>
              </w:rPr>
            </w:pPr>
            <w:r>
              <w:rPr>
                <w:kern w:val="3"/>
                <w:sz w:val="23"/>
                <w:szCs w:val="23"/>
              </w:rPr>
              <w:t>RF</w:t>
            </w:r>
          </w:p>
        </w:tc>
        <w:tc>
          <w:tcPr>
            <w:tcW w:w="281" w:type="dxa"/>
            <w:tcMar>
              <w:top w:w="0" w:type="dxa"/>
              <w:left w:w="108" w:type="dxa"/>
              <w:bottom w:w="0" w:type="dxa"/>
              <w:right w:w="108" w:type="dxa"/>
            </w:tcMar>
          </w:tcPr>
          <w:p w:rsidR="00A11A5F" w:rsidRPr="008024B0" w:rsidRDefault="00A11A5F"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rsidR="00A11A5F" w:rsidRPr="00FB4D03" w:rsidRDefault="00A11A5F" w:rsidP="008024B0">
            <w:pPr>
              <w:spacing w:before="40" w:after="40"/>
              <w:rPr>
                <w:kern w:val="3"/>
                <w:sz w:val="23"/>
                <w:szCs w:val="23"/>
              </w:rPr>
            </w:pPr>
            <w:r>
              <w:rPr>
                <w:kern w:val="3"/>
                <w:sz w:val="23"/>
                <w:szCs w:val="23"/>
              </w:rPr>
              <w:t>Responsive Fund</w:t>
            </w:r>
          </w:p>
        </w:tc>
      </w:tr>
      <w:tr w:rsidR="00C76A68" w:rsidRPr="008024B0" w:rsidTr="001313E0">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RMI</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Republic of Marshall Islands</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RTT</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Regional Training Team</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r w:rsidRPr="008024B0">
              <w:rPr>
                <w:kern w:val="3"/>
                <w:sz w:val="23"/>
                <w:szCs w:val="23"/>
              </w:rPr>
              <w:t>TA</w:t>
            </w:r>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Technical Adviser</w:t>
            </w:r>
          </w:p>
        </w:tc>
      </w:tr>
      <w:tr w:rsidR="00C76A68" w:rsidRPr="008024B0" w:rsidTr="00F96961">
        <w:trPr>
          <w:jc w:val="center"/>
        </w:trPr>
        <w:tc>
          <w:tcPr>
            <w:tcW w:w="1383" w:type="dxa"/>
            <w:tcMar>
              <w:top w:w="0" w:type="dxa"/>
              <w:left w:w="108" w:type="dxa"/>
              <w:bottom w:w="0" w:type="dxa"/>
              <w:right w:w="108" w:type="dxa"/>
            </w:tcMar>
          </w:tcPr>
          <w:p w:rsidR="00C76A68" w:rsidRPr="008024B0" w:rsidRDefault="00C76A68" w:rsidP="008024B0">
            <w:pPr>
              <w:spacing w:before="40" w:after="40"/>
              <w:jc w:val="right"/>
              <w:rPr>
                <w:sz w:val="23"/>
                <w:szCs w:val="23"/>
              </w:rPr>
            </w:pPr>
            <w:proofErr w:type="spellStart"/>
            <w:r w:rsidRPr="008024B0">
              <w:rPr>
                <w:kern w:val="3"/>
                <w:sz w:val="23"/>
                <w:szCs w:val="23"/>
              </w:rPr>
              <w:t>ToT</w:t>
            </w:r>
            <w:proofErr w:type="spellEnd"/>
          </w:p>
        </w:tc>
        <w:tc>
          <w:tcPr>
            <w:tcW w:w="281" w:type="dxa"/>
            <w:tcMar>
              <w:top w:w="0" w:type="dxa"/>
              <w:left w:w="108" w:type="dxa"/>
              <w:bottom w:w="0" w:type="dxa"/>
              <w:right w:w="108" w:type="dxa"/>
            </w:tcMar>
          </w:tcPr>
          <w:p w:rsidR="00C76A68" w:rsidRPr="008024B0" w:rsidRDefault="00C76A68" w:rsidP="008024B0">
            <w:pPr>
              <w:spacing w:before="40" w:after="40"/>
              <w:rPr>
                <w:sz w:val="23"/>
                <w:szCs w:val="23"/>
              </w:rPr>
            </w:pPr>
            <w:r w:rsidRPr="008024B0">
              <w:rPr>
                <w:kern w:val="3"/>
                <w:sz w:val="23"/>
                <w:szCs w:val="23"/>
              </w:rPr>
              <w:t>-</w:t>
            </w:r>
          </w:p>
        </w:tc>
        <w:tc>
          <w:tcPr>
            <w:tcW w:w="6241" w:type="dxa"/>
            <w:tcMar>
              <w:top w:w="0" w:type="dxa"/>
              <w:left w:w="108" w:type="dxa"/>
              <w:bottom w:w="0" w:type="dxa"/>
              <w:right w:w="108" w:type="dxa"/>
            </w:tcMar>
          </w:tcPr>
          <w:p w:rsidR="00C76A68" w:rsidRPr="00FB4D03" w:rsidRDefault="00C76A68" w:rsidP="008024B0">
            <w:pPr>
              <w:spacing w:before="40" w:after="40"/>
              <w:rPr>
                <w:sz w:val="23"/>
                <w:szCs w:val="23"/>
              </w:rPr>
            </w:pPr>
            <w:r w:rsidRPr="00FB4D03">
              <w:rPr>
                <w:kern w:val="3"/>
                <w:sz w:val="23"/>
                <w:szCs w:val="23"/>
              </w:rPr>
              <w:t>Training-of-Trainers</w:t>
            </w:r>
          </w:p>
        </w:tc>
      </w:tr>
      <w:tr w:rsidR="00A11A5F" w:rsidRPr="008024B0" w:rsidTr="00F96961">
        <w:trPr>
          <w:jc w:val="center"/>
        </w:trPr>
        <w:tc>
          <w:tcPr>
            <w:tcW w:w="1383" w:type="dxa"/>
            <w:tcMar>
              <w:top w:w="0" w:type="dxa"/>
              <w:left w:w="108" w:type="dxa"/>
              <w:bottom w:w="0" w:type="dxa"/>
              <w:right w:w="108" w:type="dxa"/>
            </w:tcMar>
          </w:tcPr>
          <w:p w:rsidR="00A11A5F" w:rsidRPr="008024B0" w:rsidRDefault="00A11A5F" w:rsidP="008024B0">
            <w:pPr>
              <w:spacing w:before="40" w:after="40"/>
              <w:jc w:val="right"/>
              <w:rPr>
                <w:kern w:val="3"/>
                <w:sz w:val="23"/>
                <w:szCs w:val="23"/>
              </w:rPr>
            </w:pPr>
            <w:r>
              <w:rPr>
                <w:kern w:val="3"/>
                <w:sz w:val="23"/>
                <w:szCs w:val="23"/>
              </w:rPr>
              <w:t>UNDP</w:t>
            </w:r>
          </w:p>
        </w:tc>
        <w:tc>
          <w:tcPr>
            <w:tcW w:w="281" w:type="dxa"/>
            <w:tcMar>
              <w:top w:w="0" w:type="dxa"/>
              <w:left w:w="108" w:type="dxa"/>
              <w:bottom w:w="0" w:type="dxa"/>
              <w:right w:w="108" w:type="dxa"/>
            </w:tcMar>
          </w:tcPr>
          <w:p w:rsidR="00A11A5F" w:rsidRPr="008024B0" w:rsidRDefault="00A11A5F" w:rsidP="008024B0">
            <w:pPr>
              <w:spacing w:before="40" w:after="40"/>
              <w:rPr>
                <w:kern w:val="3"/>
                <w:sz w:val="23"/>
                <w:szCs w:val="23"/>
              </w:rPr>
            </w:pPr>
            <w:r>
              <w:rPr>
                <w:kern w:val="3"/>
                <w:sz w:val="23"/>
                <w:szCs w:val="23"/>
              </w:rPr>
              <w:t>-</w:t>
            </w:r>
          </w:p>
        </w:tc>
        <w:tc>
          <w:tcPr>
            <w:tcW w:w="6241" w:type="dxa"/>
            <w:tcMar>
              <w:top w:w="0" w:type="dxa"/>
              <w:left w:w="108" w:type="dxa"/>
              <w:bottom w:w="0" w:type="dxa"/>
              <w:right w:w="108" w:type="dxa"/>
            </w:tcMar>
          </w:tcPr>
          <w:p w:rsidR="00A11A5F" w:rsidRPr="00FB4D03" w:rsidRDefault="00A11A5F" w:rsidP="008024B0">
            <w:pPr>
              <w:spacing w:before="40" w:after="40"/>
              <w:rPr>
                <w:kern w:val="3"/>
                <w:sz w:val="23"/>
                <w:szCs w:val="23"/>
              </w:rPr>
            </w:pPr>
            <w:r>
              <w:rPr>
                <w:kern w:val="3"/>
                <w:sz w:val="23"/>
                <w:szCs w:val="23"/>
              </w:rPr>
              <w:t>United Nations Development Programme</w:t>
            </w:r>
          </w:p>
        </w:tc>
      </w:tr>
    </w:tbl>
    <w:p w:rsidR="00C76A68" w:rsidRPr="003920F5" w:rsidRDefault="00C76A68" w:rsidP="00E33B4E"/>
    <w:p w:rsidR="00C76A68" w:rsidRPr="003920F5" w:rsidRDefault="00C76A68" w:rsidP="00E33B4E"/>
    <w:p w:rsidR="00C76A68" w:rsidRPr="003920F5" w:rsidRDefault="00C76A68" w:rsidP="00E33B4E"/>
    <w:p w:rsidR="00C76A68" w:rsidRPr="003920F5" w:rsidRDefault="00C76A68" w:rsidP="00E33B4E">
      <w:pPr>
        <w:sectPr w:rsidR="00C76A68" w:rsidRPr="003920F5" w:rsidSect="00E33B4E">
          <w:headerReference w:type="default" r:id="rId11"/>
          <w:footerReference w:type="default" r:id="rId12"/>
          <w:pgSz w:w="11907" w:h="16840" w:code="9"/>
          <w:pgMar w:top="1361" w:right="1304" w:bottom="1418" w:left="1531" w:header="397" w:footer="680" w:gutter="0"/>
          <w:pgNumType w:fmt="lowerRoman" w:start="1"/>
          <w:cols w:space="708"/>
          <w:docGrid w:linePitch="360"/>
        </w:sectPr>
      </w:pPr>
      <w:r w:rsidRPr="003920F5">
        <w:t xml:space="preserve"> </w:t>
      </w:r>
    </w:p>
    <w:p w:rsidR="0026483A" w:rsidRDefault="0026483A" w:rsidP="0026483A">
      <w:pPr>
        <w:pStyle w:val="Heading1"/>
        <w:numPr>
          <w:ilvl w:val="0"/>
          <w:numId w:val="1"/>
        </w:numPr>
        <w:spacing w:before="60"/>
        <w:ind w:hanging="720"/>
        <w:rPr>
          <w:sz w:val="26"/>
          <w:szCs w:val="26"/>
          <w:u w:val="single"/>
          <w:lang w:val="en-AU"/>
        </w:rPr>
      </w:pPr>
      <w:bookmarkStart w:id="19" w:name="_Toc378782971"/>
      <w:bookmarkStart w:id="20" w:name="_Toc314150137"/>
      <w:bookmarkStart w:id="21" w:name="_Toc314212056"/>
      <w:bookmarkStart w:id="22" w:name="_Toc314212102"/>
      <w:bookmarkStart w:id="23" w:name="_Toc314224327"/>
      <w:bookmarkStart w:id="24" w:name="_Toc314224364"/>
      <w:bookmarkStart w:id="25" w:name="_Toc314229579"/>
      <w:bookmarkStart w:id="26" w:name="_Toc314230247"/>
      <w:r w:rsidRPr="00207525">
        <w:rPr>
          <w:sz w:val="26"/>
          <w:szCs w:val="26"/>
          <w:lang w:val="en-AU"/>
        </w:rPr>
        <w:lastRenderedPageBreak/>
        <w:t>Introduction</w:t>
      </w:r>
      <w:bookmarkEnd w:id="19"/>
    </w:p>
    <w:p w:rsidR="0026483A" w:rsidRPr="00250A2A" w:rsidRDefault="0026483A" w:rsidP="0026483A">
      <w:pPr>
        <w:rPr>
          <w:sz w:val="16"/>
          <w:szCs w:val="20"/>
        </w:rPr>
      </w:pPr>
    </w:p>
    <w:p w:rsidR="0026483A" w:rsidRPr="003920F5" w:rsidRDefault="0026483A" w:rsidP="0026483A">
      <w:pPr>
        <w:rPr>
          <w:sz w:val="23"/>
          <w:szCs w:val="23"/>
        </w:rPr>
      </w:pPr>
      <w:r w:rsidRPr="003920F5">
        <w:rPr>
          <w:sz w:val="23"/>
          <w:szCs w:val="23"/>
        </w:rPr>
        <w:t xml:space="preserve">This report provides a summary of progress made </w:t>
      </w:r>
      <w:r>
        <w:rPr>
          <w:sz w:val="23"/>
          <w:szCs w:val="23"/>
          <w:lang w:val="mt-MT"/>
        </w:rPr>
        <w:t>by</w:t>
      </w:r>
      <w:r w:rsidRPr="003920F5">
        <w:rPr>
          <w:sz w:val="23"/>
          <w:szCs w:val="23"/>
        </w:rPr>
        <w:t xml:space="preserve"> the Pacific Judicial Development Programme (PJDP) during the perio</w:t>
      </w:r>
      <w:r>
        <w:rPr>
          <w:sz w:val="23"/>
          <w:szCs w:val="23"/>
        </w:rPr>
        <w:t>d 1 January to 31 December, 2013</w:t>
      </w:r>
      <w:r>
        <w:rPr>
          <w:sz w:val="23"/>
          <w:szCs w:val="23"/>
          <w:lang w:val="mt-MT"/>
        </w:rPr>
        <w:t xml:space="preserve">.  </w:t>
      </w:r>
      <w:r w:rsidRPr="003920F5">
        <w:rPr>
          <w:sz w:val="23"/>
          <w:szCs w:val="23"/>
        </w:rPr>
        <w:t>The report is submitted</w:t>
      </w:r>
      <w:r>
        <w:rPr>
          <w:sz w:val="23"/>
          <w:szCs w:val="23"/>
        </w:rPr>
        <w:t xml:space="preserve"> in satisfaction of Milestone 37</w:t>
      </w:r>
      <w:r w:rsidRPr="003920F5">
        <w:rPr>
          <w:sz w:val="23"/>
          <w:szCs w:val="23"/>
        </w:rPr>
        <w:t xml:space="preserve"> of the contract between the New Zealand Ministry of Foreign Affairs and Trade (MFAT) and the Federal Court of Australia, as amended.  </w:t>
      </w:r>
    </w:p>
    <w:p w:rsidR="004E7CA0" w:rsidRDefault="004E7CA0" w:rsidP="004E7CA0">
      <w:pPr>
        <w:rPr>
          <w:lang w:eastAsia="en-US"/>
        </w:rPr>
      </w:pPr>
    </w:p>
    <w:p w:rsidR="00C76A68" w:rsidRDefault="00C76A68" w:rsidP="00955F8C">
      <w:pPr>
        <w:pStyle w:val="Heading1"/>
        <w:numPr>
          <w:ilvl w:val="0"/>
          <w:numId w:val="1"/>
        </w:numPr>
        <w:spacing w:before="120"/>
        <w:ind w:hanging="720"/>
        <w:rPr>
          <w:sz w:val="26"/>
          <w:szCs w:val="26"/>
          <w:lang w:val="en-AU"/>
        </w:rPr>
      </w:pPr>
      <w:bookmarkStart w:id="27" w:name="_Toc314150138"/>
      <w:bookmarkStart w:id="28" w:name="_Toc314212057"/>
      <w:bookmarkStart w:id="29" w:name="_Toc314212103"/>
      <w:bookmarkStart w:id="30" w:name="_Toc314224328"/>
      <w:bookmarkStart w:id="31" w:name="_Toc314224365"/>
      <w:bookmarkStart w:id="32" w:name="_Toc314229580"/>
      <w:bookmarkStart w:id="33" w:name="_Toc314230248"/>
      <w:bookmarkStart w:id="34" w:name="_Toc378782972"/>
      <w:bookmarkEnd w:id="20"/>
      <w:bookmarkEnd w:id="21"/>
      <w:bookmarkEnd w:id="22"/>
      <w:bookmarkEnd w:id="23"/>
      <w:bookmarkEnd w:id="24"/>
      <w:bookmarkEnd w:id="25"/>
      <w:bookmarkEnd w:id="26"/>
      <w:r w:rsidRPr="00207525">
        <w:rPr>
          <w:sz w:val="26"/>
          <w:szCs w:val="26"/>
          <w:lang w:val="en-AU"/>
        </w:rPr>
        <w:t>Principal Activities</w:t>
      </w:r>
      <w:bookmarkEnd w:id="27"/>
      <w:bookmarkEnd w:id="28"/>
      <w:bookmarkEnd w:id="29"/>
      <w:bookmarkEnd w:id="30"/>
      <w:bookmarkEnd w:id="31"/>
      <w:bookmarkEnd w:id="32"/>
      <w:bookmarkEnd w:id="33"/>
      <w:bookmarkEnd w:id="34"/>
      <w:r w:rsidRPr="00207525">
        <w:rPr>
          <w:sz w:val="26"/>
          <w:szCs w:val="26"/>
          <w:lang w:val="en-AU"/>
        </w:rPr>
        <w:t xml:space="preserve"> </w:t>
      </w:r>
    </w:p>
    <w:p w:rsidR="00C76A68" w:rsidRPr="00250A2A" w:rsidRDefault="00C76A68" w:rsidP="00F50F78">
      <w:pPr>
        <w:rPr>
          <w:sz w:val="16"/>
          <w:szCs w:val="20"/>
          <w:lang w:eastAsia="en-US"/>
        </w:rPr>
      </w:pPr>
    </w:p>
    <w:p w:rsidR="004E7CA0" w:rsidRDefault="00C76A68" w:rsidP="00A720B0">
      <w:pPr>
        <w:rPr>
          <w:sz w:val="23"/>
          <w:szCs w:val="23"/>
          <w:lang w:eastAsia="en-US"/>
        </w:rPr>
      </w:pPr>
      <w:r w:rsidRPr="0076425A">
        <w:rPr>
          <w:sz w:val="23"/>
          <w:szCs w:val="23"/>
          <w:lang w:eastAsia="en-US"/>
        </w:rPr>
        <w:t xml:space="preserve">During this period the </w:t>
      </w:r>
      <w:r w:rsidR="004E7CA0">
        <w:rPr>
          <w:sz w:val="23"/>
          <w:szCs w:val="23"/>
          <w:lang w:eastAsia="en-US"/>
        </w:rPr>
        <w:t>12-month Extension Plan was completed</w:t>
      </w:r>
      <w:r w:rsidR="00F6611C">
        <w:rPr>
          <w:sz w:val="23"/>
          <w:szCs w:val="23"/>
          <w:lang w:eastAsia="en-US"/>
        </w:rPr>
        <w:t xml:space="preserve"> (</w:t>
      </w:r>
      <w:r w:rsidR="00D321F7">
        <w:rPr>
          <w:sz w:val="23"/>
          <w:szCs w:val="23"/>
          <w:lang w:eastAsia="en-US"/>
        </w:rPr>
        <w:t>30 June, 2013)</w:t>
      </w:r>
      <w:r w:rsidR="004E7CA0">
        <w:rPr>
          <w:sz w:val="23"/>
          <w:szCs w:val="23"/>
          <w:lang w:eastAsia="en-US"/>
        </w:rPr>
        <w:t>, and the 24-month Extension Plan</w:t>
      </w:r>
      <w:r w:rsidR="00D321F7">
        <w:rPr>
          <w:sz w:val="23"/>
          <w:szCs w:val="23"/>
          <w:lang w:eastAsia="en-US"/>
        </w:rPr>
        <w:t xml:space="preserve"> (1 July 2013</w:t>
      </w:r>
      <w:r w:rsidR="004A3F32">
        <w:rPr>
          <w:sz w:val="23"/>
          <w:szCs w:val="23"/>
          <w:lang w:eastAsia="en-US"/>
        </w:rPr>
        <w:t>-</w:t>
      </w:r>
      <w:r w:rsidR="00D321F7">
        <w:rPr>
          <w:sz w:val="23"/>
          <w:szCs w:val="23"/>
          <w:lang w:eastAsia="en-US"/>
        </w:rPr>
        <w:t>30 June 2015)</w:t>
      </w:r>
      <w:r w:rsidR="004E7CA0">
        <w:rPr>
          <w:sz w:val="23"/>
          <w:szCs w:val="23"/>
          <w:lang w:eastAsia="en-US"/>
        </w:rPr>
        <w:t xml:space="preserve"> design was developed by the Management Services Contractor (MSC) for review by the regional leadership and formally approved by the P</w:t>
      </w:r>
      <w:r w:rsidR="00407511">
        <w:rPr>
          <w:sz w:val="23"/>
          <w:szCs w:val="23"/>
          <w:lang w:eastAsia="en-US"/>
        </w:rPr>
        <w:t>EC</w:t>
      </w:r>
      <w:r w:rsidR="004E7CA0">
        <w:rPr>
          <w:sz w:val="23"/>
          <w:szCs w:val="23"/>
          <w:lang w:eastAsia="en-US"/>
        </w:rPr>
        <w:t xml:space="preserve"> at its meeting in Auckland, New Zealand (</w:t>
      </w:r>
      <w:r w:rsidR="00EF1D80" w:rsidRPr="00EF1D80">
        <w:rPr>
          <w:sz w:val="23"/>
          <w:szCs w:val="23"/>
          <w:lang w:eastAsia="en-US"/>
        </w:rPr>
        <w:t xml:space="preserve">17-19 </w:t>
      </w:r>
      <w:r w:rsidR="004E7CA0" w:rsidRPr="00EF1D80">
        <w:rPr>
          <w:sz w:val="23"/>
          <w:szCs w:val="23"/>
          <w:lang w:eastAsia="en-US"/>
        </w:rPr>
        <w:t>March, 2013).</w:t>
      </w:r>
      <w:r w:rsidR="004E7CA0">
        <w:rPr>
          <w:sz w:val="23"/>
          <w:szCs w:val="23"/>
          <w:lang w:eastAsia="en-US"/>
        </w:rPr>
        <w:t xml:space="preserve"> Implementation of the 24-month Extension Plan is now progressing in line with the approved schedul</w:t>
      </w:r>
      <w:r w:rsidR="004E39AC">
        <w:rPr>
          <w:sz w:val="23"/>
          <w:szCs w:val="23"/>
          <w:lang w:eastAsia="en-US"/>
        </w:rPr>
        <w:t>e of activitie</w:t>
      </w:r>
      <w:r w:rsidR="00772204">
        <w:rPr>
          <w:sz w:val="23"/>
          <w:szCs w:val="23"/>
          <w:lang w:eastAsia="en-US"/>
        </w:rPr>
        <w:t xml:space="preserve">s as outlined in </w:t>
      </w:r>
      <w:r w:rsidR="00772204" w:rsidRPr="00772204">
        <w:rPr>
          <w:b/>
          <w:i/>
          <w:sz w:val="23"/>
          <w:szCs w:val="23"/>
          <w:lang w:eastAsia="en-US"/>
        </w:rPr>
        <w:t>Annex One</w:t>
      </w:r>
      <w:r w:rsidR="00772204">
        <w:rPr>
          <w:sz w:val="23"/>
          <w:szCs w:val="23"/>
          <w:lang w:eastAsia="en-US"/>
        </w:rPr>
        <w:t xml:space="preserve">. </w:t>
      </w:r>
    </w:p>
    <w:p w:rsidR="00C76A68" w:rsidRPr="0076425A" w:rsidRDefault="00C76A68" w:rsidP="00A720B0">
      <w:pPr>
        <w:rPr>
          <w:sz w:val="16"/>
          <w:szCs w:val="23"/>
          <w:lang w:eastAsia="en-US"/>
        </w:rPr>
      </w:pPr>
    </w:p>
    <w:p w:rsidR="00C76A68" w:rsidRPr="0076425A" w:rsidRDefault="00C76A68" w:rsidP="00A720B0">
      <w:pPr>
        <w:rPr>
          <w:sz w:val="23"/>
          <w:szCs w:val="23"/>
          <w:lang w:eastAsia="en-US"/>
        </w:rPr>
      </w:pPr>
      <w:r w:rsidRPr="0076425A">
        <w:rPr>
          <w:sz w:val="23"/>
          <w:szCs w:val="23"/>
          <w:lang w:eastAsia="en-US"/>
        </w:rPr>
        <w:t>Details about the activities undertaken during the reporting period and the status of all Proj</w:t>
      </w:r>
      <w:r w:rsidR="004E7CA0">
        <w:rPr>
          <w:sz w:val="23"/>
          <w:szCs w:val="23"/>
          <w:lang w:eastAsia="en-US"/>
        </w:rPr>
        <w:t>ects at the end of December 2013</w:t>
      </w:r>
      <w:r w:rsidRPr="0076425A">
        <w:rPr>
          <w:sz w:val="23"/>
          <w:szCs w:val="23"/>
          <w:lang w:eastAsia="en-US"/>
        </w:rPr>
        <w:t xml:space="preserve"> is provided below</w:t>
      </w:r>
      <w:r w:rsidR="00D321F7">
        <w:rPr>
          <w:sz w:val="23"/>
          <w:szCs w:val="23"/>
          <w:lang w:eastAsia="en-US"/>
        </w:rPr>
        <w:t>,</w:t>
      </w:r>
      <w:r w:rsidRPr="0076425A">
        <w:rPr>
          <w:sz w:val="23"/>
          <w:szCs w:val="23"/>
          <w:lang w:eastAsia="en-US"/>
        </w:rPr>
        <w:t xml:space="preserve"> along with a summary of progress in the last quarter</w:t>
      </w:r>
      <w:r w:rsidR="00F6611C">
        <w:rPr>
          <w:sz w:val="23"/>
          <w:szCs w:val="23"/>
          <w:lang w:eastAsia="en-US"/>
        </w:rPr>
        <w:t xml:space="preserve"> (</w:t>
      </w:r>
      <w:r w:rsidR="00D321F7">
        <w:rPr>
          <w:sz w:val="23"/>
          <w:szCs w:val="23"/>
          <w:lang w:eastAsia="en-US"/>
        </w:rPr>
        <w:t>October</w:t>
      </w:r>
      <w:r w:rsidR="004A3F32">
        <w:rPr>
          <w:sz w:val="23"/>
          <w:szCs w:val="23"/>
          <w:lang w:eastAsia="en-US"/>
        </w:rPr>
        <w:t>-</w:t>
      </w:r>
      <w:r w:rsidR="00D321F7">
        <w:rPr>
          <w:sz w:val="23"/>
          <w:szCs w:val="23"/>
          <w:lang w:eastAsia="en-US"/>
        </w:rPr>
        <w:t>December 2013)</w:t>
      </w:r>
      <w:r w:rsidRPr="0076425A">
        <w:rPr>
          <w:sz w:val="23"/>
          <w:szCs w:val="23"/>
          <w:lang w:eastAsia="en-US"/>
        </w:rPr>
        <w:t xml:space="preserve">.  Additionally, a summary of progress against the Monitoring and Evaluation Framework (MEF) is provided in </w:t>
      </w:r>
      <w:r w:rsidRPr="0076425A">
        <w:rPr>
          <w:b/>
          <w:i/>
          <w:sz w:val="23"/>
          <w:szCs w:val="23"/>
          <w:lang w:eastAsia="en-US"/>
        </w:rPr>
        <w:t xml:space="preserve">Annex </w:t>
      </w:r>
      <w:r w:rsidR="0034265A">
        <w:rPr>
          <w:b/>
          <w:i/>
          <w:sz w:val="23"/>
          <w:szCs w:val="23"/>
          <w:lang w:eastAsia="en-US"/>
        </w:rPr>
        <w:t>Two</w:t>
      </w:r>
      <w:r w:rsidRPr="0076425A">
        <w:rPr>
          <w:sz w:val="23"/>
          <w:szCs w:val="23"/>
          <w:lang w:eastAsia="en-US"/>
        </w:rPr>
        <w:t>.</w:t>
      </w:r>
    </w:p>
    <w:p w:rsidR="00C76A68" w:rsidRPr="00B0660C" w:rsidRDefault="00C76A68" w:rsidP="00F50F78">
      <w:pPr>
        <w:rPr>
          <w:szCs w:val="20"/>
          <w:lang w:eastAsia="en-US"/>
        </w:rPr>
      </w:pPr>
    </w:p>
    <w:p w:rsidR="00C76A68" w:rsidRDefault="00C76A68" w:rsidP="00955F8C">
      <w:pPr>
        <w:pStyle w:val="Heading2"/>
        <w:numPr>
          <w:ilvl w:val="0"/>
          <w:numId w:val="2"/>
        </w:numPr>
        <w:ind w:hanging="720"/>
        <w:rPr>
          <w:sz w:val="25"/>
          <w:szCs w:val="25"/>
        </w:rPr>
      </w:pPr>
      <w:bookmarkStart w:id="35" w:name="_Toc314150139"/>
      <w:bookmarkStart w:id="36" w:name="_Toc314212058"/>
      <w:bookmarkStart w:id="37" w:name="_Toc314212104"/>
      <w:bookmarkStart w:id="38" w:name="_Toc314224329"/>
      <w:bookmarkStart w:id="39" w:name="_Toc314224366"/>
      <w:bookmarkStart w:id="40" w:name="_Toc314229581"/>
      <w:bookmarkStart w:id="41" w:name="_Toc314230249"/>
      <w:bookmarkStart w:id="42" w:name="_Toc378782973"/>
      <w:r w:rsidRPr="00CD50B6">
        <w:rPr>
          <w:sz w:val="25"/>
          <w:szCs w:val="25"/>
        </w:rPr>
        <w:t xml:space="preserve">Summary of </w:t>
      </w:r>
      <w:r w:rsidRPr="009F4F4B">
        <w:rPr>
          <w:sz w:val="25"/>
          <w:szCs w:val="25"/>
        </w:rPr>
        <w:t>Programme Achievements</w:t>
      </w:r>
      <w:bookmarkEnd w:id="35"/>
      <w:bookmarkEnd w:id="36"/>
      <w:bookmarkEnd w:id="37"/>
      <w:bookmarkEnd w:id="38"/>
      <w:bookmarkEnd w:id="39"/>
      <w:bookmarkEnd w:id="40"/>
      <w:bookmarkEnd w:id="41"/>
      <w:r w:rsidRPr="009F4F4B">
        <w:rPr>
          <w:sz w:val="25"/>
          <w:szCs w:val="25"/>
          <w:lang w:val="mt-MT"/>
        </w:rPr>
        <w:t xml:space="preserve"> </w:t>
      </w:r>
      <w:r w:rsidR="000268BE">
        <w:rPr>
          <w:sz w:val="25"/>
          <w:szCs w:val="25"/>
          <w:lang w:val="mt-MT"/>
        </w:rPr>
        <w:t xml:space="preserve">1 </w:t>
      </w:r>
      <w:r w:rsidRPr="009F4F4B">
        <w:rPr>
          <w:sz w:val="25"/>
          <w:szCs w:val="25"/>
        </w:rPr>
        <w:t>January</w:t>
      </w:r>
      <w:r w:rsidRPr="00CD50B6">
        <w:rPr>
          <w:sz w:val="25"/>
          <w:szCs w:val="25"/>
        </w:rPr>
        <w:t xml:space="preserve"> to 31 December, 201</w:t>
      </w:r>
      <w:r w:rsidR="00282AAE">
        <w:rPr>
          <w:sz w:val="25"/>
          <w:szCs w:val="25"/>
        </w:rPr>
        <w:t>3</w:t>
      </w:r>
      <w:bookmarkEnd w:id="42"/>
      <w:r w:rsidRPr="00CD50B6">
        <w:rPr>
          <w:sz w:val="25"/>
          <w:szCs w:val="25"/>
        </w:rPr>
        <w:t xml:space="preserve"> </w:t>
      </w:r>
    </w:p>
    <w:p w:rsidR="00C76A68" w:rsidRPr="00250A2A" w:rsidRDefault="00C76A68" w:rsidP="00F50F78">
      <w:pPr>
        <w:rPr>
          <w:sz w:val="16"/>
          <w:szCs w:val="20"/>
        </w:rPr>
      </w:pPr>
    </w:p>
    <w:p w:rsidR="009F589F" w:rsidRPr="00912E13" w:rsidRDefault="00C76A68" w:rsidP="00955423">
      <w:pPr>
        <w:rPr>
          <w:bCs/>
          <w:sz w:val="23"/>
          <w:szCs w:val="23"/>
          <w:lang w:eastAsia="en-US"/>
        </w:rPr>
      </w:pPr>
      <w:r w:rsidRPr="003920F5">
        <w:rPr>
          <w:bCs/>
          <w:sz w:val="23"/>
          <w:szCs w:val="23"/>
        </w:rPr>
        <w:t>In the perio</w:t>
      </w:r>
      <w:r w:rsidR="00723921">
        <w:rPr>
          <w:bCs/>
          <w:sz w:val="23"/>
          <w:szCs w:val="23"/>
        </w:rPr>
        <w:t>d from 1 January to 31 December 2013</w:t>
      </w:r>
      <w:r w:rsidRPr="003920F5">
        <w:rPr>
          <w:bCs/>
          <w:sz w:val="23"/>
          <w:szCs w:val="23"/>
        </w:rPr>
        <w:t xml:space="preserve">, </w:t>
      </w:r>
      <w:r w:rsidRPr="003920F5">
        <w:rPr>
          <w:bCs/>
          <w:sz w:val="23"/>
          <w:szCs w:val="23"/>
          <w:lang w:eastAsia="en-US"/>
        </w:rPr>
        <w:t xml:space="preserve">the </w:t>
      </w:r>
      <w:r w:rsidR="004E7CA0">
        <w:rPr>
          <w:bCs/>
          <w:sz w:val="23"/>
          <w:szCs w:val="23"/>
          <w:lang w:eastAsia="en-US"/>
        </w:rPr>
        <w:t>12-</w:t>
      </w:r>
      <w:r w:rsidRPr="003920F5">
        <w:rPr>
          <w:bCs/>
          <w:sz w:val="23"/>
          <w:szCs w:val="23"/>
          <w:lang w:eastAsia="en-US"/>
        </w:rPr>
        <w:t xml:space="preserve">month </w:t>
      </w:r>
      <w:r w:rsidR="004E7CA0">
        <w:rPr>
          <w:bCs/>
          <w:sz w:val="23"/>
          <w:szCs w:val="23"/>
          <w:lang w:eastAsia="en-US"/>
        </w:rPr>
        <w:t>Extension</w:t>
      </w:r>
      <w:r w:rsidRPr="003920F5">
        <w:rPr>
          <w:bCs/>
          <w:sz w:val="23"/>
          <w:szCs w:val="23"/>
          <w:lang w:eastAsia="en-US"/>
        </w:rPr>
        <w:t xml:space="preserve"> Plan was completed</w:t>
      </w:r>
      <w:r w:rsidR="004E7CA0">
        <w:rPr>
          <w:bCs/>
          <w:sz w:val="23"/>
          <w:szCs w:val="23"/>
          <w:lang w:eastAsia="en-US"/>
        </w:rPr>
        <w:t xml:space="preserve"> and the 24-month Extension Plan </w:t>
      </w:r>
      <w:r w:rsidR="00D321F7">
        <w:rPr>
          <w:bCs/>
          <w:sz w:val="23"/>
          <w:szCs w:val="23"/>
          <w:lang w:eastAsia="en-US"/>
        </w:rPr>
        <w:t>activities have begun.</w:t>
      </w:r>
      <w:r w:rsidR="004E5C1E">
        <w:rPr>
          <w:bCs/>
          <w:sz w:val="23"/>
          <w:szCs w:val="23"/>
          <w:lang w:eastAsia="en-US"/>
        </w:rPr>
        <w:t xml:space="preserve"> </w:t>
      </w:r>
      <w:r w:rsidR="00912E13">
        <w:rPr>
          <w:bCs/>
          <w:sz w:val="23"/>
          <w:szCs w:val="23"/>
          <w:lang w:eastAsia="en-US"/>
        </w:rPr>
        <w:t>Progress</w:t>
      </w:r>
      <w:r w:rsidR="00102E3C">
        <w:rPr>
          <w:bCs/>
          <w:sz w:val="23"/>
          <w:szCs w:val="23"/>
          <w:lang w:eastAsia="en-US"/>
        </w:rPr>
        <w:t xml:space="preserve"> and achievements made</w:t>
      </w:r>
      <w:r w:rsidR="00912E13">
        <w:rPr>
          <w:bCs/>
          <w:sz w:val="23"/>
          <w:szCs w:val="23"/>
          <w:lang w:eastAsia="en-US"/>
        </w:rPr>
        <w:t xml:space="preserve"> up to 30 June 2013 has been reported on in the </w:t>
      </w:r>
      <w:r w:rsidR="00912E13">
        <w:rPr>
          <w:bCs/>
          <w:i/>
          <w:sz w:val="23"/>
          <w:szCs w:val="23"/>
          <w:lang w:eastAsia="en-US"/>
        </w:rPr>
        <w:t>Third Six Monthly Progress Report (1 January</w:t>
      </w:r>
      <w:r w:rsidR="004A3F32">
        <w:rPr>
          <w:bCs/>
          <w:i/>
          <w:sz w:val="23"/>
          <w:szCs w:val="23"/>
          <w:lang w:eastAsia="en-US"/>
        </w:rPr>
        <w:t>-</w:t>
      </w:r>
      <w:r w:rsidR="00912E13">
        <w:rPr>
          <w:bCs/>
          <w:i/>
          <w:sz w:val="23"/>
          <w:szCs w:val="23"/>
          <w:lang w:eastAsia="en-US"/>
        </w:rPr>
        <w:t>30 June 2013)</w:t>
      </w:r>
      <w:r w:rsidR="00912E13">
        <w:rPr>
          <w:bCs/>
          <w:sz w:val="23"/>
          <w:szCs w:val="23"/>
          <w:lang w:eastAsia="en-US"/>
        </w:rPr>
        <w:t xml:space="preserve">, submitted as Milestone 30 on </w:t>
      </w:r>
      <w:r w:rsidR="00495226">
        <w:rPr>
          <w:bCs/>
          <w:sz w:val="23"/>
          <w:szCs w:val="23"/>
          <w:lang w:eastAsia="en-US"/>
        </w:rPr>
        <w:t>30</w:t>
      </w:r>
      <w:r w:rsidR="00912E13">
        <w:rPr>
          <w:bCs/>
          <w:sz w:val="23"/>
          <w:szCs w:val="23"/>
          <w:lang w:eastAsia="en-US"/>
        </w:rPr>
        <w:t xml:space="preserve"> June, 2013.</w:t>
      </w:r>
      <w:r w:rsidR="000268BE">
        <w:rPr>
          <w:bCs/>
          <w:sz w:val="23"/>
          <w:szCs w:val="23"/>
          <w:lang w:eastAsia="en-US"/>
        </w:rPr>
        <w:t xml:space="preserve"> </w:t>
      </w:r>
    </w:p>
    <w:p w:rsidR="00E2233F" w:rsidRDefault="00E2233F" w:rsidP="00955423">
      <w:pPr>
        <w:rPr>
          <w:bCs/>
          <w:sz w:val="23"/>
          <w:szCs w:val="23"/>
          <w:lang w:eastAsia="en-US"/>
        </w:rPr>
      </w:pPr>
    </w:p>
    <w:p w:rsidR="00C76A68" w:rsidRPr="00912E13" w:rsidRDefault="00C76A68" w:rsidP="00955423">
      <w:pPr>
        <w:rPr>
          <w:bCs/>
          <w:sz w:val="23"/>
          <w:szCs w:val="23"/>
        </w:rPr>
      </w:pPr>
      <w:r w:rsidRPr="00912E13">
        <w:rPr>
          <w:bCs/>
          <w:sz w:val="23"/>
          <w:szCs w:val="23"/>
          <w:lang w:eastAsia="en-US"/>
        </w:rPr>
        <w:t xml:space="preserve">In </w:t>
      </w:r>
      <w:r w:rsidRPr="00912E13">
        <w:rPr>
          <w:bCs/>
          <w:sz w:val="23"/>
          <w:szCs w:val="23"/>
          <w:lang w:val="mt-MT" w:eastAsia="en-US"/>
        </w:rPr>
        <w:t>s</w:t>
      </w:r>
      <w:proofErr w:type="spellStart"/>
      <w:r w:rsidR="007B3CE0">
        <w:rPr>
          <w:bCs/>
          <w:sz w:val="23"/>
          <w:szCs w:val="23"/>
          <w:lang w:eastAsia="en-US"/>
        </w:rPr>
        <w:t>ummary</w:t>
      </w:r>
      <w:proofErr w:type="spellEnd"/>
      <w:r w:rsidR="000C41D1">
        <w:rPr>
          <w:bCs/>
          <w:sz w:val="23"/>
          <w:szCs w:val="23"/>
          <w:lang w:eastAsia="en-US"/>
        </w:rPr>
        <w:t>,</w:t>
      </w:r>
      <w:r w:rsidRPr="00912E13">
        <w:rPr>
          <w:bCs/>
          <w:sz w:val="23"/>
          <w:szCs w:val="23"/>
          <w:lang w:eastAsia="en-US"/>
        </w:rPr>
        <w:t xml:space="preserve"> </w:t>
      </w:r>
      <w:r w:rsidRPr="00912E13">
        <w:rPr>
          <w:bCs/>
          <w:sz w:val="23"/>
          <w:szCs w:val="23"/>
          <w:lang w:val="mt-MT" w:eastAsia="en-US"/>
        </w:rPr>
        <w:t xml:space="preserve">the </w:t>
      </w:r>
      <w:r w:rsidR="004E5C1E" w:rsidRPr="00912E13">
        <w:rPr>
          <w:bCs/>
          <w:sz w:val="23"/>
          <w:szCs w:val="23"/>
          <w:lang w:eastAsia="en-US"/>
        </w:rPr>
        <w:t xml:space="preserve">key achievements </w:t>
      </w:r>
      <w:r w:rsidR="00C60DB6">
        <w:rPr>
          <w:bCs/>
          <w:sz w:val="23"/>
          <w:szCs w:val="23"/>
          <w:lang w:eastAsia="en-US"/>
        </w:rPr>
        <w:t xml:space="preserve">for the reporting period </w:t>
      </w:r>
      <w:r w:rsidR="00F107AF">
        <w:rPr>
          <w:bCs/>
          <w:sz w:val="23"/>
          <w:szCs w:val="23"/>
          <w:lang w:eastAsia="en-US"/>
        </w:rPr>
        <w:t>include</w:t>
      </w:r>
      <w:r w:rsidRPr="00912E13">
        <w:rPr>
          <w:bCs/>
          <w:sz w:val="23"/>
          <w:szCs w:val="23"/>
          <w:lang w:eastAsia="en-US"/>
        </w:rPr>
        <w:t xml:space="preserve">: </w:t>
      </w:r>
    </w:p>
    <w:p w:rsidR="00801624" w:rsidRDefault="00801624" w:rsidP="00796367">
      <w:pPr>
        <w:numPr>
          <w:ilvl w:val="0"/>
          <w:numId w:val="8"/>
        </w:numPr>
        <w:spacing w:before="80"/>
        <w:ind w:left="426" w:hanging="357"/>
        <w:rPr>
          <w:bCs/>
          <w:sz w:val="23"/>
          <w:szCs w:val="23"/>
          <w:lang w:eastAsia="en-US"/>
        </w:rPr>
      </w:pPr>
      <w:r>
        <w:rPr>
          <w:b/>
          <w:bCs/>
          <w:i/>
          <w:sz w:val="23"/>
          <w:szCs w:val="23"/>
          <w:lang w:eastAsia="en-US"/>
        </w:rPr>
        <w:t>Toolkits</w:t>
      </w:r>
      <w:r w:rsidRPr="000C41D1">
        <w:rPr>
          <w:b/>
          <w:bCs/>
          <w:sz w:val="23"/>
          <w:szCs w:val="23"/>
          <w:lang w:eastAsia="en-US"/>
        </w:rPr>
        <w:t>:</w:t>
      </w:r>
      <w:r>
        <w:rPr>
          <w:bCs/>
          <w:sz w:val="23"/>
          <w:szCs w:val="23"/>
          <w:lang w:eastAsia="en-US"/>
        </w:rPr>
        <w:t xml:space="preserve"> Six toolkits were developed, piloted, refined and launched via the PJDP website. These toolkits are the: Producing Annual Court Reports; Developing Codes of Judicial Conduct; Establishing and Running National Judicial Development Committees; Conducting Family Violence and Youth Justice Workshops; Setting Time-Standards for Case Management; and Promoting Access to Justice.</w:t>
      </w:r>
    </w:p>
    <w:p w:rsidR="00796367" w:rsidRDefault="00835D9B" w:rsidP="00801624">
      <w:pPr>
        <w:numPr>
          <w:ilvl w:val="0"/>
          <w:numId w:val="8"/>
        </w:numPr>
        <w:spacing w:before="80"/>
        <w:ind w:left="426" w:hanging="357"/>
        <w:rPr>
          <w:bCs/>
          <w:sz w:val="23"/>
          <w:szCs w:val="23"/>
          <w:lang w:eastAsia="en-US"/>
        </w:rPr>
      </w:pPr>
      <w:r w:rsidRPr="00AB62F1">
        <w:rPr>
          <w:b/>
          <w:bCs/>
          <w:i/>
          <w:sz w:val="23"/>
          <w:szCs w:val="23"/>
          <w:lang w:eastAsia="en-US"/>
        </w:rPr>
        <w:t xml:space="preserve">Regional Governance and Leadership Activities: </w:t>
      </w:r>
      <w:r w:rsidRPr="00457A0F">
        <w:rPr>
          <w:sz w:val="23"/>
          <w:szCs w:val="23"/>
        </w:rPr>
        <w:t>Two rounds of regional governance and leadership management meetings were conducted</w:t>
      </w:r>
      <w:r>
        <w:rPr>
          <w:sz w:val="23"/>
          <w:szCs w:val="23"/>
        </w:rPr>
        <w:t xml:space="preserve"> in Auckland and Brisbane, respectively</w:t>
      </w:r>
      <w:r w:rsidRPr="00457A0F">
        <w:rPr>
          <w:sz w:val="23"/>
          <w:szCs w:val="23"/>
        </w:rPr>
        <w:t xml:space="preserve">. </w:t>
      </w:r>
      <w:r>
        <w:rPr>
          <w:sz w:val="23"/>
          <w:szCs w:val="23"/>
        </w:rPr>
        <w:t xml:space="preserve"> A total of six </w:t>
      </w:r>
      <w:r>
        <w:rPr>
          <w:bCs/>
          <w:sz w:val="23"/>
          <w:szCs w:val="23"/>
        </w:rPr>
        <w:t xml:space="preserve">activities </w:t>
      </w:r>
      <w:r w:rsidRPr="0085059C">
        <w:rPr>
          <w:bCs/>
          <w:sz w:val="23"/>
          <w:szCs w:val="23"/>
        </w:rPr>
        <w:t>were completed (two PEC Meetings, two Chief Justices’ Leadership Workshops, and two National Coordinators’ Leadership Workshops). The Seventh PJDP Phase 2 Programme Executive Committee (PEC) Meeting was held via teleconference for the first time in Phase 2</w:t>
      </w:r>
      <w:r w:rsidRPr="0085059C">
        <w:rPr>
          <w:bCs/>
          <w:sz w:val="23"/>
          <w:szCs w:val="23"/>
          <w:lang w:eastAsia="en-US"/>
        </w:rPr>
        <w:t>.</w:t>
      </w:r>
    </w:p>
    <w:p w:rsidR="00801624" w:rsidRPr="0085059C" w:rsidRDefault="00801624" w:rsidP="00801624">
      <w:pPr>
        <w:numPr>
          <w:ilvl w:val="0"/>
          <w:numId w:val="8"/>
        </w:numPr>
        <w:spacing w:before="80"/>
        <w:ind w:left="426" w:hanging="357"/>
        <w:rPr>
          <w:bCs/>
          <w:sz w:val="23"/>
          <w:szCs w:val="23"/>
          <w:lang w:eastAsia="en-US"/>
        </w:rPr>
      </w:pPr>
      <w:r w:rsidRPr="0085059C">
        <w:rPr>
          <w:b/>
          <w:bCs/>
          <w:i/>
          <w:sz w:val="23"/>
          <w:szCs w:val="23"/>
          <w:lang w:eastAsia="en-US"/>
        </w:rPr>
        <w:t>Regional Capacity Building Activity:</w:t>
      </w:r>
      <w:r w:rsidRPr="0085059C">
        <w:rPr>
          <w:bCs/>
          <w:sz w:val="23"/>
          <w:szCs w:val="23"/>
          <w:lang w:eastAsia="en-US"/>
        </w:rPr>
        <w:t xml:space="preserve"> An Advanced-level Curriculum Development / Programme Management Workshop </w:t>
      </w:r>
      <w:proofErr w:type="gramStart"/>
      <w:r w:rsidRPr="0085059C">
        <w:rPr>
          <w:bCs/>
          <w:sz w:val="23"/>
          <w:szCs w:val="23"/>
          <w:lang w:eastAsia="en-US"/>
        </w:rPr>
        <w:t>was</w:t>
      </w:r>
      <w:proofErr w:type="gramEnd"/>
      <w:r w:rsidRPr="0085059C">
        <w:rPr>
          <w:bCs/>
          <w:sz w:val="23"/>
          <w:szCs w:val="23"/>
          <w:lang w:eastAsia="en-US"/>
        </w:rPr>
        <w:t xml:space="preserve"> held in Koror, Palau from 25-29 November 2013. </w:t>
      </w:r>
      <w:r w:rsidRPr="0085059C">
        <w:rPr>
          <w:sz w:val="23"/>
          <w:szCs w:val="23"/>
        </w:rPr>
        <w:t>A total of 21 participants attended of which seven (33%) were female.</w:t>
      </w:r>
      <w:r w:rsidRPr="0085059C">
        <w:rPr>
          <w:color w:val="000000"/>
          <w:sz w:val="23"/>
          <w:szCs w:val="23"/>
        </w:rPr>
        <w:t xml:space="preserve"> The RTT mentor-support network</w:t>
      </w:r>
      <w:r w:rsidRPr="0085059C">
        <w:rPr>
          <w:sz w:val="23"/>
          <w:szCs w:val="23"/>
          <w:lang w:eastAsia="en-GB"/>
        </w:rPr>
        <w:t xml:space="preserve"> was successfully launched during this workshop and was well received. This online network will be used to provide a forum for the sharing of questions, answers</w:t>
      </w:r>
      <w:r>
        <w:rPr>
          <w:sz w:val="23"/>
          <w:szCs w:val="23"/>
          <w:lang w:eastAsia="en-GB"/>
        </w:rPr>
        <w:t>,</w:t>
      </w:r>
      <w:r w:rsidRPr="0085059C">
        <w:rPr>
          <w:sz w:val="23"/>
          <w:szCs w:val="23"/>
          <w:lang w:eastAsia="en-GB"/>
        </w:rPr>
        <w:t xml:space="preserve"> and ideas. In addition, a Capacity Building Training-of-Trainers Workshop was delivered from 25 February</w:t>
      </w:r>
      <w:r>
        <w:rPr>
          <w:sz w:val="23"/>
          <w:szCs w:val="23"/>
          <w:lang w:eastAsia="en-GB"/>
        </w:rPr>
        <w:t>-</w:t>
      </w:r>
      <w:r w:rsidRPr="0085059C">
        <w:rPr>
          <w:sz w:val="23"/>
          <w:szCs w:val="23"/>
          <w:lang w:eastAsia="en-GB"/>
        </w:rPr>
        <w:t>8 March 2013 in Auckland, New Zealand.  A total of 14 participants were equipped with the knowledge, skills</w:t>
      </w:r>
      <w:r>
        <w:rPr>
          <w:sz w:val="23"/>
          <w:szCs w:val="23"/>
          <w:lang w:eastAsia="en-GB"/>
        </w:rPr>
        <w:t>,</w:t>
      </w:r>
      <w:r w:rsidRPr="0085059C">
        <w:rPr>
          <w:sz w:val="23"/>
          <w:szCs w:val="23"/>
          <w:lang w:eastAsia="en-GB"/>
        </w:rPr>
        <w:t xml:space="preserve"> and attitudes to confidently and competently build capacity within their own country and/or region. </w:t>
      </w:r>
    </w:p>
    <w:p w:rsidR="00801624" w:rsidRPr="000818BB" w:rsidRDefault="00801624" w:rsidP="00801624">
      <w:pPr>
        <w:numPr>
          <w:ilvl w:val="0"/>
          <w:numId w:val="8"/>
        </w:numPr>
        <w:spacing w:before="80"/>
        <w:ind w:left="426" w:hanging="357"/>
        <w:rPr>
          <w:b/>
          <w:bCs/>
          <w:i/>
          <w:sz w:val="23"/>
          <w:szCs w:val="23"/>
          <w:lang w:eastAsia="en-US"/>
        </w:rPr>
      </w:pPr>
      <w:r w:rsidRPr="0085059C">
        <w:rPr>
          <w:b/>
          <w:bCs/>
          <w:i/>
          <w:sz w:val="23"/>
          <w:szCs w:val="23"/>
          <w:lang w:eastAsia="en-US"/>
        </w:rPr>
        <w:t>Sub-Regional Activity:</w:t>
      </w:r>
      <w:r w:rsidRPr="0085059C">
        <w:rPr>
          <w:bCs/>
          <w:sz w:val="23"/>
          <w:szCs w:val="23"/>
          <w:lang w:eastAsia="en-US"/>
        </w:rPr>
        <w:t xml:space="preserve"> The Court Annual Reporting Workshop gathered participants from The Federated States of Micronesia (FSM); Niue</w:t>
      </w:r>
      <w:r w:rsidRPr="007F3B1D">
        <w:rPr>
          <w:bCs/>
          <w:sz w:val="23"/>
          <w:szCs w:val="23"/>
          <w:lang w:eastAsia="en-US"/>
        </w:rPr>
        <w:t xml:space="preserve">, Palau, Papua New Guinea (PNG), Tonga and Vanuatu in Brisbane, </w:t>
      </w:r>
      <w:r w:rsidRPr="000818BB">
        <w:rPr>
          <w:bCs/>
          <w:sz w:val="23"/>
          <w:szCs w:val="23"/>
          <w:lang w:eastAsia="en-US"/>
        </w:rPr>
        <w:t xml:space="preserve">Australia in October 2013. Tokelau and RMI participants also attended through funding under the Responsive Fund Mechanism. A total of 22 participants attended </w:t>
      </w:r>
      <w:r>
        <w:rPr>
          <w:bCs/>
          <w:sz w:val="23"/>
          <w:szCs w:val="23"/>
          <w:lang w:eastAsia="en-US"/>
        </w:rPr>
        <w:t xml:space="preserve">of which nine (40%) were female. </w:t>
      </w:r>
      <w:r w:rsidRPr="000818BB">
        <w:rPr>
          <w:bCs/>
          <w:sz w:val="23"/>
          <w:szCs w:val="23"/>
          <w:lang w:eastAsia="en-US"/>
        </w:rPr>
        <w:t xml:space="preserve"> </w:t>
      </w:r>
    </w:p>
    <w:p w:rsidR="00796367" w:rsidRPr="001F04EB" w:rsidRDefault="00796367" w:rsidP="00796367">
      <w:pPr>
        <w:numPr>
          <w:ilvl w:val="0"/>
          <w:numId w:val="8"/>
        </w:numPr>
        <w:spacing w:before="80"/>
        <w:ind w:left="426" w:hanging="357"/>
        <w:rPr>
          <w:bCs/>
          <w:sz w:val="23"/>
          <w:szCs w:val="23"/>
          <w:lang w:eastAsia="en-US"/>
        </w:rPr>
      </w:pPr>
      <w:r w:rsidRPr="001F04EB">
        <w:rPr>
          <w:b/>
          <w:bCs/>
          <w:i/>
          <w:sz w:val="23"/>
          <w:szCs w:val="23"/>
          <w:lang w:eastAsia="en-US"/>
        </w:rPr>
        <w:lastRenderedPageBreak/>
        <w:t xml:space="preserve">Bilateral / In-country Activities: </w:t>
      </w:r>
      <w:r w:rsidRPr="001F04EB">
        <w:rPr>
          <w:bCs/>
          <w:sz w:val="23"/>
          <w:szCs w:val="23"/>
          <w:lang w:eastAsia="en-US"/>
        </w:rPr>
        <w:t xml:space="preserve">During the reporting period the Family Violence and Youth Justice Project was mobilised with technical inputs and workshop activities undertaken in Tonga, Samoa and Vanuatu. In-country activities funded through the Responsive Fund Mechanism have been mobilised and are under various stages of implementation or completion. </w:t>
      </w:r>
      <w:r w:rsidRPr="001F04EB">
        <w:rPr>
          <w:sz w:val="23"/>
          <w:szCs w:val="23"/>
        </w:rPr>
        <w:t xml:space="preserve">A </w:t>
      </w:r>
      <w:r w:rsidRPr="00835D9B">
        <w:rPr>
          <w:sz w:val="23"/>
          <w:szCs w:val="23"/>
        </w:rPr>
        <w:t>total of 22 applications were received in the reportin</w:t>
      </w:r>
      <w:r w:rsidRPr="007366DD">
        <w:rPr>
          <w:sz w:val="23"/>
          <w:szCs w:val="23"/>
        </w:rPr>
        <w:t>g period; 2 under the 12-month extension plan and 20 under the 24-month extension plan. Of those received, 17 were approved, 1 withdrawn and 4 are still being refined/negotiated</w:t>
      </w:r>
      <w:r w:rsidRPr="001F04EB">
        <w:rPr>
          <w:bCs/>
          <w:sz w:val="23"/>
          <w:szCs w:val="23"/>
          <w:lang w:eastAsia="en-US"/>
        </w:rPr>
        <w:t>.</w:t>
      </w:r>
    </w:p>
    <w:p w:rsidR="007E45A5" w:rsidRPr="0085059C" w:rsidRDefault="00F941AC" w:rsidP="00F941AC">
      <w:pPr>
        <w:numPr>
          <w:ilvl w:val="0"/>
          <w:numId w:val="8"/>
        </w:numPr>
        <w:spacing w:before="80"/>
        <w:ind w:left="426" w:hanging="357"/>
        <w:rPr>
          <w:b/>
          <w:bCs/>
          <w:i/>
          <w:sz w:val="23"/>
          <w:szCs w:val="23"/>
          <w:lang w:eastAsia="en-US"/>
        </w:rPr>
      </w:pPr>
      <w:r w:rsidRPr="0085059C">
        <w:rPr>
          <w:b/>
          <w:bCs/>
          <w:i/>
          <w:sz w:val="23"/>
          <w:szCs w:val="23"/>
          <w:lang w:eastAsia="en-US"/>
        </w:rPr>
        <w:t>Design of the 24-month Extension Plan:</w:t>
      </w:r>
      <w:r w:rsidR="007E2CA6" w:rsidRPr="0085059C">
        <w:rPr>
          <w:bCs/>
          <w:sz w:val="23"/>
          <w:szCs w:val="23"/>
          <w:lang w:eastAsia="en-US"/>
        </w:rPr>
        <w:t xml:space="preserve"> </w:t>
      </w:r>
      <w:r w:rsidR="00F902F0">
        <w:rPr>
          <w:bCs/>
          <w:sz w:val="23"/>
          <w:szCs w:val="23"/>
          <w:lang w:eastAsia="en-US"/>
        </w:rPr>
        <w:t xml:space="preserve">The </w:t>
      </w:r>
      <w:r w:rsidR="0085059C" w:rsidRPr="0085059C">
        <w:rPr>
          <w:bCs/>
          <w:sz w:val="23"/>
          <w:szCs w:val="23"/>
          <w:lang w:eastAsia="en-US"/>
        </w:rPr>
        <w:t>24-month Plan (1 July, 2013-</w:t>
      </w:r>
      <w:r w:rsidR="007E2CA6" w:rsidRPr="0085059C">
        <w:rPr>
          <w:bCs/>
          <w:sz w:val="23"/>
          <w:szCs w:val="23"/>
          <w:lang w:eastAsia="en-US"/>
        </w:rPr>
        <w:t>30 June</w:t>
      </w:r>
      <w:r w:rsidR="0085059C" w:rsidRPr="0085059C">
        <w:rPr>
          <w:bCs/>
          <w:sz w:val="23"/>
          <w:szCs w:val="23"/>
          <w:lang w:eastAsia="en-US"/>
        </w:rPr>
        <w:t>,</w:t>
      </w:r>
      <w:r w:rsidR="007E2CA6" w:rsidRPr="0085059C">
        <w:rPr>
          <w:bCs/>
          <w:sz w:val="23"/>
          <w:szCs w:val="23"/>
          <w:lang w:eastAsia="en-US"/>
        </w:rPr>
        <w:t xml:space="preserve"> 2015)</w:t>
      </w:r>
      <w:r w:rsidR="00F902F0">
        <w:rPr>
          <w:bCs/>
          <w:sz w:val="23"/>
          <w:szCs w:val="23"/>
          <w:lang w:eastAsia="en-US"/>
        </w:rPr>
        <w:t xml:space="preserve"> was designed and subsequently reviewed at the round of Leadership meetings held in Auckland in March 2013</w:t>
      </w:r>
      <w:r w:rsidR="007E2CA6" w:rsidRPr="0085059C">
        <w:rPr>
          <w:bCs/>
          <w:sz w:val="23"/>
          <w:szCs w:val="23"/>
          <w:lang w:eastAsia="en-US"/>
        </w:rPr>
        <w:t xml:space="preserve">. </w:t>
      </w:r>
      <w:r w:rsidR="00F902F0">
        <w:rPr>
          <w:bCs/>
          <w:sz w:val="23"/>
          <w:szCs w:val="23"/>
          <w:lang w:eastAsia="en-US"/>
        </w:rPr>
        <w:t xml:space="preserve"> The Plan was approved at these meetings and contracting </w:t>
      </w:r>
      <w:r w:rsidR="00CE0AA0">
        <w:rPr>
          <w:bCs/>
          <w:sz w:val="23"/>
          <w:szCs w:val="23"/>
          <w:lang w:eastAsia="en-US"/>
        </w:rPr>
        <w:t xml:space="preserve">between MFAT and the FCA </w:t>
      </w:r>
      <w:r w:rsidR="00F902F0">
        <w:rPr>
          <w:bCs/>
          <w:sz w:val="23"/>
          <w:szCs w:val="23"/>
          <w:lang w:eastAsia="en-US"/>
        </w:rPr>
        <w:t>completed as part of Letter of Variation 11.</w:t>
      </w:r>
    </w:p>
    <w:p w:rsidR="00C76A68" w:rsidRPr="003641C4" w:rsidRDefault="00C76A68" w:rsidP="00955F8C">
      <w:pPr>
        <w:pStyle w:val="ListParagraph"/>
        <w:numPr>
          <w:ilvl w:val="0"/>
          <w:numId w:val="8"/>
        </w:numPr>
        <w:spacing w:before="120"/>
        <w:ind w:left="425" w:hanging="357"/>
        <w:rPr>
          <w:rFonts w:ascii="Arial Narrow" w:hAnsi="Arial Narrow" w:cs="Arial"/>
          <w:bCs/>
          <w:sz w:val="23"/>
          <w:szCs w:val="23"/>
        </w:rPr>
      </w:pPr>
      <w:r w:rsidRPr="003641C4">
        <w:rPr>
          <w:rFonts w:ascii="Arial Narrow" w:hAnsi="Arial Narrow"/>
          <w:b/>
          <w:bCs/>
          <w:i/>
          <w:sz w:val="23"/>
          <w:szCs w:val="23"/>
        </w:rPr>
        <w:t xml:space="preserve">External Links and additional support mobilised by the PJDP:  </w:t>
      </w:r>
      <w:r w:rsidR="00B926B1">
        <w:rPr>
          <w:rFonts w:ascii="Arial Narrow" w:hAnsi="Arial Narrow"/>
          <w:bCs/>
          <w:sz w:val="23"/>
          <w:szCs w:val="23"/>
        </w:rPr>
        <w:t>T</w:t>
      </w:r>
      <w:r w:rsidRPr="003641C4">
        <w:rPr>
          <w:rFonts w:ascii="Arial Narrow" w:hAnsi="Arial Narrow"/>
          <w:bCs/>
          <w:sz w:val="23"/>
          <w:szCs w:val="23"/>
        </w:rPr>
        <w:t xml:space="preserve">he Programme continues to work closely with a number of organisations and </w:t>
      </w:r>
      <w:r w:rsidR="00F107AF">
        <w:rPr>
          <w:rFonts w:ascii="Arial Narrow" w:hAnsi="Arial Narrow"/>
          <w:bCs/>
          <w:sz w:val="23"/>
          <w:szCs w:val="23"/>
        </w:rPr>
        <w:t xml:space="preserve">other </w:t>
      </w:r>
      <w:r w:rsidRPr="003641C4">
        <w:rPr>
          <w:rFonts w:ascii="Arial Narrow" w:hAnsi="Arial Narrow"/>
          <w:bCs/>
          <w:sz w:val="23"/>
          <w:szCs w:val="23"/>
        </w:rPr>
        <w:t xml:space="preserve">programmes in the region.  During the </w:t>
      </w:r>
      <w:r w:rsidRPr="003641C4">
        <w:rPr>
          <w:rFonts w:ascii="Arial Narrow" w:hAnsi="Arial Narrow"/>
          <w:bCs/>
          <w:sz w:val="23"/>
          <w:szCs w:val="23"/>
          <w:lang w:val="mt-MT"/>
        </w:rPr>
        <w:t>reporting</w:t>
      </w:r>
      <w:r w:rsidRPr="003641C4">
        <w:rPr>
          <w:rFonts w:ascii="Arial Narrow" w:hAnsi="Arial Narrow"/>
          <w:bCs/>
          <w:sz w:val="23"/>
          <w:szCs w:val="23"/>
        </w:rPr>
        <w:t xml:space="preserve"> period the following support was received from:</w:t>
      </w:r>
    </w:p>
    <w:p w:rsidR="00C76A68" w:rsidRPr="003641C4" w:rsidRDefault="00C76A68" w:rsidP="00955F8C">
      <w:pPr>
        <w:numPr>
          <w:ilvl w:val="0"/>
          <w:numId w:val="14"/>
        </w:numPr>
        <w:spacing w:after="40"/>
        <w:ind w:left="993" w:hanging="284"/>
        <w:rPr>
          <w:sz w:val="23"/>
          <w:szCs w:val="23"/>
          <w:lang w:eastAsia="ja-JP"/>
        </w:rPr>
      </w:pPr>
      <w:r w:rsidRPr="003641C4">
        <w:rPr>
          <w:bCs/>
          <w:i/>
          <w:sz w:val="23"/>
          <w:szCs w:val="23"/>
        </w:rPr>
        <w:t xml:space="preserve">New Zealand and Australian Courts: </w:t>
      </w:r>
      <w:r w:rsidRPr="003641C4">
        <w:rPr>
          <w:bCs/>
          <w:sz w:val="23"/>
          <w:szCs w:val="23"/>
        </w:rPr>
        <w:t xml:space="preserve">judicial expertise </w:t>
      </w:r>
      <w:r w:rsidRPr="003641C4">
        <w:rPr>
          <w:bCs/>
          <w:sz w:val="23"/>
          <w:szCs w:val="23"/>
          <w:lang w:val="mt-MT"/>
        </w:rPr>
        <w:t>was</w:t>
      </w:r>
      <w:r w:rsidRPr="003641C4">
        <w:rPr>
          <w:bCs/>
          <w:sz w:val="23"/>
          <w:szCs w:val="23"/>
        </w:rPr>
        <w:t xml:space="preserve"> provided by both </w:t>
      </w:r>
      <w:r w:rsidRPr="003641C4">
        <w:rPr>
          <w:bCs/>
          <w:sz w:val="23"/>
          <w:szCs w:val="23"/>
          <w:lang w:val="mt-MT"/>
        </w:rPr>
        <w:t>judi</w:t>
      </w:r>
      <w:r w:rsidRPr="003641C4">
        <w:rPr>
          <w:bCs/>
          <w:sz w:val="23"/>
          <w:szCs w:val="23"/>
        </w:rPr>
        <w:t>c</w:t>
      </w:r>
      <w:r w:rsidRPr="003641C4">
        <w:rPr>
          <w:bCs/>
          <w:sz w:val="23"/>
          <w:szCs w:val="23"/>
          <w:lang w:val="mt-MT"/>
        </w:rPr>
        <w:t>iaries</w:t>
      </w:r>
      <w:r w:rsidRPr="003641C4">
        <w:rPr>
          <w:bCs/>
          <w:sz w:val="23"/>
          <w:szCs w:val="23"/>
        </w:rPr>
        <w:t xml:space="preserve"> to support the Family Violence / Youth Justice Awareness Workshop; and a range of </w:t>
      </w:r>
      <w:r w:rsidRPr="003641C4">
        <w:rPr>
          <w:bCs/>
          <w:sz w:val="23"/>
          <w:szCs w:val="23"/>
          <w:lang w:val="mt-MT"/>
        </w:rPr>
        <w:t>R</w:t>
      </w:r>
      <w:proofErr w:type="spellStart"/>
      <w:r w:rsidRPr="003641C4">
        <w:rPr>
          <w:bCs/>
          <w:sz w:val="23"/>
          <w:szCs w:val="23"/>
        </w:rPr>
        <w:t>esponsive</w:t>
      </w:r>
      <w:proofErr w:type="spellEnd"/>
      <w:r w:rsidRPr="003641C4">
        <w:rPr>
          <w:bCs/>
          <w:sz w:val="23"/>
          <w:szCs w:val="23"/>
        </w:rPr>
        <w:t xml:space="preserve"> </w:t>
      </w:r>
      <w:r w:rsidRPr="003641C4">
        <w:rPr>
          <w:bCs/>
          <w:sz w:val="23"/>
          <w:szCs w:val="23"/>
          <w:lang w:val="mt-MT"/>
        </w:rPr>
        <w:t>F</w:t>
      </w:r>
      <w:r w:rsidRPr="003641C4">
        <w:rPr>
          <w:bCs/>
          <w:sz w:val="23"/>
          <w:szCs w:val="23"/>
        </w:rPr>
        <w:t xml:space="preserve">und activities.  </w:t>
      </w:r>
    </w:p>
    <w:p w:rsidR="00C76A68" w:rsidRPr="003641C4" w:rsidRDefault="00C76A68" w:rsidP="00955F8C">
      <w:pPr>
        <w:numPr>
          <w:ilvl w:val="0"/>
          <w:numId w:val="14"/>
        </w:numPr>
        <w:spacing w:after="40"/>
        <w:ind w:left="993" w:hanging="284"/>
        <w:rPr>
          <w:sz w:val="23"/>
          <w:szCs w:val="23"/>
          <w:lang w:eastAsia="ja-JP"/>
        </w:rPr>
      </w:pPr>
      <w:proofErr w:type="spellStart"/>
      <w:r w:rsidRPr="00B926B1">
        <w:rPr>
          <w:rFonts w:cs="Arial"/>
          <w:bCs/>
          <w:i/>
          <w:sz w:val="23"/>
          <w:szCs w:val="23"/>
        </w:rPr>
        <w:t>PacLII</w:t>
      </w:r>
      <w:proofErr w:type="spellEnd"/>
      <w:r w:rsidRPr="00B926B1">
        <w:rPr>
          <w:rFonts w:cs="Arial"/>
          <w:bCs/>
          <w:i/>
          <w:sz w:val="23"/>
          <w:szCs w:val="23"/>
        </w:rPr>
        <w:t>:</w:t>
      </w:r>
      <w:r w:rsidR="00B926B1">
        <w:rPr>
          <w:rFonts w:cs="Arial"/>
          <w:bCs/>
          <w:i/>
          <w:sz w:val="23"/>
          <w:szCs w:val="23"/>
        </w:rPr>
        <w:t xml:space="preserve"> </w:t>
      </w:r>
      <w:r w:rsidRPr="003641C4">
        <w:rPr>
          <w:rFonts w:cs="Arial"/>
          <w:bCs/>
          <w:sz w:val="23"/>
          <w:szCs w:val="23"/>
          <w:lang w:val="mt-MT"/>
        </w:rPr>
        <w:t>uploaded and published</w:t>
      </w:r>
      <w:r w:rsidRPr="003641C4">
        <w:rPr>
          <w:rFonts w:cs="Arial"/>
          <w:bCs/>
          <w:sz w:val="23"/>
          <w:szCs w:val="23"/>
        </w:rPr>
        <w:t xml:space="preserve"> PJDP information and materials, and the Programme promote</w:t>
      </w:r>
      <w:r w:rsidRPr="003641C4">
        <w:rPr>
          <w:rFonts w:cs="Arial"/>
          <w:bCs/>
          <w:sz w:val="23"/>
          <w:szCs w:val="23"/>
          <w:lang w:val="mt-MT"/>
        </w:rPr>
        <w:t>d</w:t>
      </w:r>
      <w:r w:rsidRPr="003641C4">
        <w:rPr>
          <w:rFonts w:cs="Arial"/>
          <w:bCs/>
          <w:sz w:val="23"/>
          <w:szCs w:val="23"/>
        </w:rPr>
        <w:t xml:space="preserve"> </w:t>
      </w:r>
      <w:r w:rsidRPr="003641C4">
        <w:rPr>
          <w:rFonts w:cs="Arial"/>
          <w:bCs/>
          <w:sz w:val="23"/>
          <w:szCs w:val="23"/>
          <w:lang w:val="mt-MT"/>
        </w:rPr>
        <w:t>to</w:t>
      </w:r>
      <w:r w:rsidRPr="003641C4">
        <w:rPr>
          <w:rFonts w:cs="Arial"/>
          <w:bCs/>
          <w:sz w:val="23"/>
          <w:szCs w:val="23"/>
        </w:rPr>
        <w:t xml:space="preserve"> partner courts </w:t>
      </w:r>
      <w:r w:rsidRPr="003641C4">
        <w:rPr>
          <w:rFonts w:cs="Arial"/>
          <w:bCs/>
          <w:sz w:val="23"/>
          <w:szCs w:val="23"/>
          <w:lang w:val="mt-MT"/>
        </w:rPr>
        <w:t>that they</w:t>
      </w:r>
      <w:r w:rsidR="009F0D68" w:rsidRPr="003641C4">
        <w:rPr>
          <w:rFonts w:cs="Arial"/>
          <w:bCs/>
          <w:sz w:val="23"/>
          <w:szCs w:val="23"/>
        </w:rPr>
        <w:t xml:space="preserve"> regularly submit judg</w:t>
      </w:r>
      <w:r w:rsidRPr="003641C4">
        <w:rPr>
          <w:rFonts w:cs="Arial"/>
          <w:bCs/>
          <w:sz w:val="23"/>
          <w:szCs w:val="23"/>
        </w:rPr>
        <w:t xml:space="preserve">ments to </w:t>
      </w:r>
      <w:proofErr w:type="spellStart"/>
      <w:r w:rsidRPr="003641C4">
        <w:rPr>
          <w:rFonts w:cs="Arial"/>
          <w:bCs/>
          <w:sz w:val="23"/>
          <w:szCs w:val="23"/>
        </w:rPr>
        <w:t>PacLII</w:t>
      </w:r>
      <w:proofErr w:type="spellEnd"/>
      <w:r w:rsidRPr="003641C4">
        <w:rPr>
          <w:rFonts w:cs="Arial"/>
          <w:bCs/>
          <w:sz w:val="23"/>
          <w:szCs w:val="23"/>
        </w:rPr>
        <w:t xml:space="preserve">.  </w:t>
      </w:r>
    </w:p>
    <w:p w:rsidR="00C76A68" w:rsidRPr="00B926B1" w:rsidRDefault="00C76A68" w:rsidP="00955F8C">
      <w:pPr>
        <w:numPr>
          <w:ilvl w:val="0"/>
          <w:numId w:val="14"/>
        </w:numPr>
        <w:spacing w:after="40"/>
        <w:ind w:left="993" w:hanging="284"/>
        <w:rPr>
          <w:sz w:val="23"/>
          <w:szCs w:val="23"/>
          <w:lang w:eastAsia="ja-JP"/>
        </w:rPr>
      </w:pPr>
      <w:r w:rsidRPr="003641C4">
        <w:rPr>
          <w:rStyle w:val="Emphasis"/>
          <w:rFonts w:eastAsia="MS Gothic"/>
          <w:sz w:val="23"/>
          <w:szCs w:val="23"/>
        </w:rPr>
        <w:t>Pacific Police Development Program</w:t>
      </w:r>
      <w:r w:rsidRPr="003641C4">
        <w:rPr>
          <w:rStyle w:val="st"/>
          <w:sz w:val="23"/>
          <w:szCs w:val="23"/>
        </w:rPr>
        <w:t xml:space="preserve"> (</w:t>
      </w:r>
      <w:r w:rsidRPr="003641C4">
        <w:rPr>
          <w:rStyle w:val="Emphasis"/>
          <w:rFonts w:eastAsia="MS Gothic"/>
          <w:sz w:val="23"/>
          <w:szCs w:val="23"/>
        </w:rPr>
        <w:t>PPDVP</w:t>
      </w:r>
      <w:r w:rsidRPr="003641C4">
        <w:rPr>
          <w:bCs/>
          <w:i/>
          <w:sz w:val="23"/>
          <w:szCs w:val="23"/>
        </w:rPr>
        <w:t>):</w:t>
      </w:r>
      <w:r w:rsidRPr="003641C4">
        <w:rPr>
          <w:bCs/>
          <w:sz w:val="23"/>
          <w:szCs w:val="23"/>
        </w:rPr>
        <w:t xml:space="preserve"> provided expertise</w:t>
      </w:r>
      <w:r w:rsidRPr="003641C4">
        <w:rPr>
          <w:bCs/>
          <w:sz w:val="23"/>
          <w:szCs w:val="23"/>
          <w:lang w:val="mt-MT"/>
        </w:rPr>
        <w:t xml:space="preserve"> </w:t>
      </w:r>
      <w:r w:rsidRPr="003641C4">
        <w:rPr>
          <w:bCs/>
          <w:sz w:val="23"/>
          <w:szCs w:val="23"/>
        </w:rPr>
        <w:t>at no</w:t>
      </w:r>
      <w:r w:rsidRPr="003641C4">
        <w:rPr>
          <w:bCs/>
          <w:sz w:val="23"/>
          <w:szCs w:val="23"/>
          <w:lang w:val="mt-MT"/>
        </w:rPr>
        <w:t xml:space="preserve"> professional or logisti</w:t>
      </w:r>
      <w:r w:rsidRPr="003641C4">
        <w:rPr>
          <w:bCs/>
          <w:sz w:val="23"/>
          <w:szCs w:val="23"/>
        </w:rPr>
        <w:t>c</w:t>
      </w:r>
      <w:r w:rsidRPr="003641C4">
        <w:rPr>
          <w:bCs/>
          <w:sz w:val="23"/>
          <w:szCs w:val="23"/>
          <w:lang w:val="mt-MT"/>
        </w:rPr>
        <w:t>al</w:t>
      </w:r>
      <w:r w:rsidRPr="003641C4">
        <w:rPr>
          <w:bCs/>
          <w:sz w:val="23"/>
          <w:szCs w:val="23"/>
        </w:rPr>
        <w:t xml:space="preserve"> cost to the PJDP to support selected sessions of the Family Violence / Youth Justice Awareness Workshops</w:t>
      </w:r>
      <w:r w:rsidR="007D7A1D">
        <w:rPr>
          <w:bCs/>
          <w:sz w:val="23"/>
          <w:szCs w:val="23"/>
        </w:rPr>
        <w:t xml:space="preserve"> and the Training-of-Trainers Training early in this period</w:t>
      </w:r>
      <w:r w:rsidRPr="003641C4">
        <w:rPr>
          <w:bCs/>
          <w:sz w:val="23"/>
          <w:szCs w:val="23"/>
        </w:rPr>
        <w:t xml:space="preserve">.  </w:t>
      </w:r>
    </w:p>
    <w:p w:rsidR="00B926B1" w:rsidRPr="007D7A1D" w:rsidRDefault="00B926B1" w:rsidP="00955F8C">
      <w:pPr>
        <w:numPr>
          <w:ilvl w:val="0"/>
          <w:numId w:val="14"/>
        </w:numPr>
        <w:spacing w:after="40"/>
        <w:ind w:left="993" w:hanging="284"/>
        <w:rPr>
          <w:sz w:val="23"/>
          <w:szCs w:val="23"/>
          <w:lang w:eastAsia="ja-JP"/>
        </w:rPr>
      </w:pPr>
      <w:r w:rsidRPr="007D7A1D">
        <w:rPr>
          <w:i/>
          <w:sz w:val="23"/>
          <w:szCs w:val="23"/>
          <w:lang w:eastAsia="ja-JP"/>
        </w:rPr>
        <w:t>Various other organisations</w:t>
      </w:r>
      <w:r w:rsidR="007D7A1D" w:rsidRPr="007D7A1D">
        <w:rPr>
          <w:i/>
          <w:sz w:val="23"/>
          <w:szCs w:val="23"/>
          <w:lang w:eastAsia="ja-JP"/>
        </w:rPr>
        <w:t xml:space="preserve"> -</w:t>
      </w:r>
      <w:r w:rsidR="007D7A1D" w:rsidRPr="007D7A1D">
        <w:rPr>
          <w:sz w:val="23"/>
          <w:szCs w:val="23"/>
          <w:lang w:eastAsia="ja-JP"/>
        </w:rPr>
        <w:t xml:space="preserve"> including</w:t>
      </w:r>
      <w:r w:rsidR="00C47EC3" w:rsidRPr="007D7A1D">
        <w:rPr>
          <w:sz w:val="23"/>
          <w:szCs w:val="23"/>
          <w:lang w:eastAsia="ja-JP"/>
        </w:rPr>
        <w:t>: Family Court of Australia</w:t>
      </w:r>
      <w:r w:rsidR="00F107AF" w:rsidRPr="007D7A1D">
        <w:rPr>
          <w:sz w:val="23"/>
          <w:szCs w:val="23"/>
          <w:lang w:eastAsia="ja-JP"/>
        </w:rPr>
        <w:t xml:space="preserve"> (Court </w:t>
      </w:r>
      <w:r w:rsidR="00B70621" w:rsidRPr="007D7A1D">
        <w:rPr>
          <w:sz w:val="23"/>
          <w:szCs w:val="23"/>
          <w:lang w:eastAsia="ja-JP"/>
        </w:rPr>
        <w:t xml:space="preserve">Annual </w:t>
      </w:r>
      <w:r w:rsidR="00F107AF" w:rsidRPr="007D7A1D">
        <w:rPr>
          <w:sz w:val="23"/>
          <w:szCs w:val="23"/>
          <w:lang w:eastAsia="ja-JP"/>
        </w:rPr>
        <w:t>Reporting Workshop)</w:t>
      </w:r>
      <w:r w:rsidR="00C47EC3" w:rsidRPr="007D7A1D">
        <w:rPr>
          <w:sz w:val="23"/>
          <w:szCs w:val="23"/>
          <w:lang w:eastAsia="ja-JP"/>
        </w:rPr>
        <w:t>; South Australian Sherriff Department, Adelaide</w:t>
      </w:r>
      <w:r w:rsidR="00F107AF" w:rsidRPr="007D7A1D">
        <w:rPr>
          <w:sz w:val="23"/>
          <w:szCs w:val="23"/>
          <w:lang w:eastAsia="ja-JP"/>
        </w:rPr>
        <w:t xml:space="preserve"> (Vanuatu Responsive Fund activity)</w:t>
      </w:r>
      <w:r w:rsidR="00C47EC3" w:rsidRPr="007D7A1D">
        <w:rPr>
          <w:sz w:val="23"/>
          <w:szCs w:val="23"/>
          <w:lang w:eastAsia="ja-JP"/>
        </w:rPr>
        <w:t xml:space="preserve">; </w:t>
      </w:r>
      <w:r w:rsidR="00C47EC3" w:rsidRPr="00407511">
        <w:rPr>
          <w:rFonts w:cs="Arial"/>
          <w:sz w:val="23"/>
          <w:szCs w:val="23"/>
          <w:lang w:eastAsia="en-US"/>
        </w:rPr>
        <w:t xml:space="preserve">Robert </w:t>
      </w:r>
      <w:proofErr w:type="spellStart"/>
      <w:r w:rsidR="00C47EC3" w:rsidRPr="00407511">
        <w:rPr>
          <w:rFonts w:cs="Arial"/>
          <w:sz w:val="23"/>
          <w:szCs w:val="23"/>
          <w:lang w:eastAsia="en-US"/>
        </w:rPr>
        <w:t>Stary</w:t>
      </w:r>
      <w:proofErr w:type="spellEnd"/>
      <w:r w:rsidR="00C47EC3" w:rsidRPr="00407511">
        <w:rPr>
          <w:rFonts w:cs="Arial"/>
          <w:sz w:val="23"/>
          <w:szCs w:val="23"/>
          <w:lang w:eastAsia="en-US"/>
        </w:rPr>
        <w:t xml:space="preserve"> Lawyers</w:t>
      </w:r>
      <w:r w:rsidR="00B70621" w:rsidRPr="00407511">
        <w:rPr>
          <w:rFonts w:cs="Arial"/>
          <w:sz w:val="23"/>
          <w:szCs w:val="23"/>
          <w:lang w:eastAsia="en-US"/>
        </w:rPr>
        <w:t xml:space="preserve"> (Nauru Responsive Fund activity)</w:t>
      </w:r>
      <w:r w:rsidR="00C47EC3" w:rsidRPr="00407511">
        <w:rPr>
          <w:rFonts w:cs="Arial"/>
          <w:sz w:val="23"/>
          <w:szCs w:val="23"/>
          <w:lang w:eastAsia="en-US"/>
        </w:rPr>
        <w:t xml:space="preserve"> and Brainwave Trust</w:t>
      </w:r>
      <w:r w:rsidR="00B70621" w:rsidRPr="00407511">
        <w:rPr>
          <w:rFonts w:cs="Arial"/>
          <w:sz w:val="23"/>
          <w:szCs w:val="23"/>
          <w:lang w:eastAsia="en-US"/>
        </w:rPr>
        <w:t xml:space="preserve"> (Family Violence &amp; Youth Justice Workshop in Samoa)</w:t>
      </w:r>
      <w:r w:rsidR="00C47EC3" w:rsidRPr="00407511">
        <w:rPr>
          <w:rFonts w:cs="Arial"/>
          <w:sz w:val="23"/>
          <w:szCs w:val="23"/>
          <w:lang w:eastAsia="en-US"/>
        </w:rPr>
        <w:t>.</w:t>
      </w:r>
    </w:p>
    <w:p w:rsidR="00C76A68" w:rsidRPr="00250A2A" w:rsidRDefault="00C76A68" w:rsidP="00F50F78">
      <w:pPr>
        <w:rPr>
          <w:sz w:val="16"/>
          <w:szCs w:val="20"/>
        </w:rPr>
      </w:pPr>
    </w:p>
    <w:p w:rsidR="00C76A68" w:rsidRDefault="00C47EC3" w:rsidP="00F50F78">
      <w:pPr>
        <w:rPr>
          <w:sz w:val="23"/>
          <w:szCs w:val="23"/>
        </w:rPr>
      </w:pPr>
      <w:r>
        <w:rPr>
          <w:sz w:val="23"/>
          <w:szCs w:val="23"/>
        </w:rPr>
        <w:t xml:space="preserve">A detailed summary of </w:t>
      </w:r>
      <w:r w:rsidR="005B6ED7">
        <w:rPr>
          <w:sz w:val="23"/>
          <w:szCs w:val="23"/>
        </w:rPr>
        <w:t>additional, un-costed</w:t>
      </w:r>
      <w:r w:rsidR="00C76A68" w:rsidRPr="007239A7">
        <w:rPr>
          <w:sz w:val="23"/>
          <w:szCs w:val="23"/>
        </w:rPr>
        <w:t xml:space="preserve"> and pro bono support mobilised by the Federal Court for the PJDP </w:t>
      </w:r>
      <w:r>
        <w:rPr>
          <w:sz w:val="23"/>
          <w:szCs w:val="23"/>
        </w:rPr>
        <w:t>during 2013</w:t>
      </w:r>
      <w:r w:rsidR="007D7A1D">
        <w:rPr>
          <w:sz w:val="23"/>
          <w:szCs w:val="23"/>
        </w:rPr>
        <w:t xml:space="preserve"> </w:t>
      </w:r>
      <w:r w:rsidR="00C76A68" w:rsidRPr="007239A7">
        <w:rPr>
          <w:sz w:val="23"/>
          <w:szCs w:val="23"/>
        </w:rPr>
        <w:t xml:space="preserve">is </w:t>
      </w:r>
      <w:r w:rsidR="007D7A1D">
        <w:rPr>
          <w:sz w:val="23"/>
          <w:szCs w:val="23"/>
        </w:rPr>
        <w:t xml:space="preserve">found </w:t>
      </w:r>
      <w:r w:rsidR="00C76A68" w:rsidRPr="007239A7">
        <w:rPr>
          <w:sz w:val="23"/>
          <w:szCs w:val="23"/>
        </w:rPr>
        <w:t xml:space="preserve">in </w:t>
      </w:r>
      <w:r w:rsidR="00C76A68" w:rsidRPr="007239A7">
        <w:rPr>
          <w:b/>
          <w:i/>
          <w:sz w:val="23"/>
          <w:szCs w:val="23"/>
        </w:rPr>
        <w:t>Annex T</w:t>
      </w:r>
      <w:r w:rsidR="00B73A3F">
        <w:rPr>
          <w:b/>
          <w:i/>
          <w:sz w:val="23"/>
          <w:szCs w:val="23"/>
        </w:rPr>
        <w:t>hree</w:t>
      </w:r>
      <w:r w:rsidR="00C76A68" w:rsidRPr="007239A7">
        <w:rPr>
          <w:sz w:val="23"/>
          <w:szCs w:val="23"/>
        </w:rPr>
        <w:t>.</w:t>
      </w:r>
    </w:p>
    <w:p w:rsidR="00C76A68" w:rsidRPr="00B0660C" w:rsidRDefault="00C76A68" w:rsidP="00F50F78">
      <w:pPr>
        <w:rPr>
          <w:szCs w:val="20"/>
        </w:rPr>
      </w:pPr>
    </w:p>
    <w:p w:rsidR="00C76A68" w:rsidRDefault="00FA0CF9" w:rsidP="00955F8C">
      <w:pPr>
        <w:pStyle w:val="Heading2"/>
        <w:numPr>
          <w:ilvl w:val="0"/>
          <w:numId w:val="2"/>
        </w:numPr>
        <w:ind w:hanging="720"/>
        <w:rPr>
          <w:sz w:val="25"/>
          <w:szCs w:val="25"/>
        </w:rPr>
      </w:pPr>
      <w:bookmarkStart w:id="43" w:name="_Toc314150140"/>
      <w:bookmarkStart w:id="44" w:name="_Toc314212059"/>
      <w:bookmarkStart w:id="45" w:name="_Toc314212105"/>
      <w:bookmarkStart w:id="46" w:name="_Toc314224330"/>
      <w:bookmarkStart w:id="47" w:name="_Toc314224367"/>
      <w:bookmarkStart w:id="48" w:name="_Toc314229582"/>
      <w:bookmarkStart w:id="49" w:name="_Toc314230250"/>
      <w:bookmarkStart w:id="50" w:name="_Toc378782974"/>
      <w:r>
        <w:rPr>
          <w:sz w:val="25"/>
          <w:szCs w:val="25"/>
        </w:rPr>
        <w:t>Detailed S</w:t>
      </w:r>
      <w:r w:rsidR="00C76A68" w:rsidRPr="00CD50B6">
        <w:rPr>
          <w:sz w:val="25"/>
          <w:szCs w:val="25"/>
        </w:rPr>
        <w:t>ummary of Progress</w:t>
      </w:r>
      <w:bookmarkEnd w:id="43"/>
      <w:bookmarkEnd w:id="44"/>
      <w:bookmarkEnd w:id="45"/>
      <w:bookmarkEnd w:id="46"/>
      <w:bookmarkEnd w:id="47"/>
      <w:bookmarkEnd w:id="48"/>
      <w:bookmarkEnd w:id="49"/>
      <w:r w:rsidR="00C76A68" w:rsidRPr="00CD50B6">
        <w:rPr>
          <w:sz w:val="25"/>
          <w:szCs w:val="25"/>
        </w:rPr>
        <w:t xml:space="preserve"> </w:t>
      </w:r>
      <w:r w:rsidR="00A224A1">
        <w:rPr>
          <w:sz w:val="25"/>
          <w:szCs w:val="25"/>
        </w:rPr>
        <w:t>(</w:t>
      </w:r>
      <w:r w:rsidR="00E21E0D">
        <w:rPr>
          <w:sz w:val="25"/>
          <w:szCs w:val="25"/>
        </w:rPr>
        <w:t>October to December, 2013</w:t>
      </w:r>
      <w:r w:rsidR="00A224A1">
        <w:rPr>
          <w:sz w:val="25"/>
          <w:szCs w:val="25"/>
        </w:rPr>
        <w:t>)</w:t>
      </w:r>
      <w:bookmarkEnd w:id="50"/>
    </w:p>
    <w:p w:rsidR="007366DD" w:rsidRPr="00C41FBD" w:rsidRDefault="007366DD" w:rsidP="007366DD">
      <w:pPr>
        <w:rPr>
          <w:sz w:val="10"/>
        </w:rPr>
      </w:pPr>
    </w:p>
    <w:bookmarkStart w:id="51" w:name="_Toc378782975"/>
    <w:p w:rsidR="00796367" w:rsidRDefault="000A38A4" w:rsidP="00796367">
      <w:pPr>
        <w:pStyle w:val="Heading3"/>
        <w:numPr>
          <w:ilvl w:val="0"/>
          <w:numId w:val="5"/>
        </w:numPr>
        <w:spacing w:after="120"/>
        <w:ind w:hanging="820"/>
        <w:rPr>
          <w:rFonts w:ascii="Arial Narrow" w:hAnsi="Arial Narrow"/>
          <w:sz w:val="24"/>
          <w:szCs w:val="24"/>
        </w:rPr>
      </w:pPr>
      <w:r>
        <w:rPr>
          <w:noProof/>
        </w:rPr>
        <mc:AlternateContent>
          <mc:Choice Requires="wps">
            <w:drawing>
              <wp:anchor distT="0" distB="0" distL="114300" distR="114300" simplePos="0" relativeHeight="251665920" behindDoc="1" locked="0" layoutInCell="1" allowOverlap="1">
                <wp:simplePos x="0" y="0"/>
                <wp:positionH relativeFrom="column">
                  <wp:posOffset>150495</wp:posOffset>
                </wp:positionH>
                <wp:positionV relativeFrom="paragraph">
                  <wp:posOffset>297180</wp:posOffset>
                </wp:positionV>
                <wp:extent cx="5521960" cy="832485"/>
                <wp:effectExtent l="19050" t="19050" r="21590" b="2476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832485"/>
                        </a:xfrm>
                        <a:prstGeom prst="rect">
                          <a:avLst/>
                        </a:prstGeom>
                        <a:solidFill>
                          <a:srgbClr val="FFFFFF"/>
                        </a:solidFill>
                        <a:ln w="38100" cmpd="dbl">
                          <a:solidFill>
                            <a:srgbClr val="000000"/>
                          </a:solidFill>
                          <a:miter lim="800000"/>
                          <a:headEnd/>
                          <a:tailEnd/>
                        </a:ln>
                      </wps:spPr>
                      <wps:txbx>
                        <w:txbxContent>
                          <w:p w:rsidR="00F27881" w:rsidRDefault="00F27881" w:rsidP="00C41FBD">
                            <w:pPr>
                              <w:jc w:val="center"/>
                              <w:rPr>
                                <w:sz w:val="22"/>
                                <w:szCs w:val="22"/>
                              </w:rPr>
                            </w:pPr>
                            <w:r>
                              <w:rPr>
                                <w:sz w:val="22"/>
                                <w:szCs w:val="22"/>
                              </w:rPr>
                              <w:t>“</w:t>
                            </w:r>
                            <w:r w:rsidRPr="000C000D">
                              <w:rPr>
                                <w:i/>
                                <w:sz w:val="22"/>
                                <w:szCs w:val="22"/>
                              </w:rPr>
                              <w:t>The toolkits are going to be very helpful in many ways. We could use a toolkit to start an activity or if we have already begun work still in progress or even if we have finished an activity, we still could use the PJDP toolkit as a check list for comprehensiveness and quality. Thank you very much.</w:t>
                            </w:r>
                            <w:r>
                              <w:rPr>
                                <w:sz w:val="22"/>
                                <w:szCs w:val="22"/>
                              </w:rPr>
                              <w:t>”</w:t>
                            </w:r>
                          </w:p>
                          <w:p w:rsidR="00F27881" w:rsidRPr="000C000D" w:rsidRDefault="00F27881" w:rsidP="00C41FBD">
                            <w:pPr>
                              <w:spacing w:before="120"/>
                              <w:jc w:val="center"/>
                              <w:rPr>
                                <w:sz w:val="20"/>
                                <w:szCs w:val="20"/>
                              </w:rPr>
                            </w:pPr>
                            <w:r w:rsidRPr="000C000D">
                              <w:rPr>
                                <w:sz w:val="20"/>
                                <w:szCs w:val="20"/>
                              </w:rPr>
                              <w:t>Senior counterpart’s feedback on the toolkits developed - via email: 11 June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11.85pt;margin-top:23.4pt;width:434.8pt;height:65.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" strokeweight="3pt">
                <v:stroke linestyle="thinThin"/>
                <v:textbox style="mso-fit-shape-to-text:t">
                  <w:txbxContent>
                    <w:p w:rsidR="00F27881" w:rsidRDefault="00F27881" w:rsidP="00C41FBD">
                      <w:pPr>
                        <w:jc w:val="center"/>
                        <w:rPr>
                          <w:sz w:val="22"/>
                          <w:szCs w:val="22"/>
                        </w:rPr>
                      </w:pPr>
                      <w:r>
                        <w:rPr>
                          <w:sz w:val="22"/>
                          <w:szCs w:val="22"/>
                        </w:rPr>
                        <w:t>“</w:t>
                      </w:r>
                      <w:r w:rsidRPr="000C000D">
                        <w:rPr>
                          <w:i/>
                          <w:sz w:val="22"/>
                          <w:szCs w:val="22"/>
                        </w:rPr>
                        <w:t>The toolkits are going to be very helpful in many ways. We could use a toolkit to start an activity or if we have already begun work still in progress or even if we have finished an activity, we still could use the PJDP toolkit as a check list for comprehensiveness and quality. Thank you very much.</w:t>
                      </w:r>
                      <w:r>
                        <w:rPr>
                          <w:sz w:val="22"/>
                          <w:szCs w:val="22"/>
                        </w:rPr>
                        <w:t>”</w:t>
                      </w:r>
                    </w:p>
                    <w:p w:rsidR="00F27881" w:rsidRPr="000C000D" w:rsidRDefault="00F27881" w:rsidP="00C41FBD">
                      <w:pPr>
                        <w:spacing w:before="120"/>
                        <w:jc w:val="center"/>
                        <w:rPr>
                          <w:sz w:val="20"/>
                          <w:szCs w:val="20"/>
                        </w:rPr>
                      </w:pPr>
                      <w:r w:rsidRPr="000C000D">
                        <w:rPr>
                          <w:sz w:val="20"/>
                          <w:szCs w:val="20"/>
                        </w:rPr>
                        <w:t>Senior counterpart’s feedback on the toolkits developed - via email: 11 June 2013</w:t>
                      </w:r>
                    </w:p>
                  </w:txbxContent>
                </v:textbox>
                <w10:wrap type="topAndBottom"/>
              </v:shape>
            </w:pict>
          </mc:Fallback>
        </mc:AlternateContent>
      </w:r>
      <w:r w:rsidR="00796367">
        <w:rPr>
          <w:rFonts w:ascii="Arial Narrow" w:hAnsi="Arial Narrow"/>
          <w:sz w:val="24"/>
          <w:szCs w:val="24"/>
        </w:rPr>
        <w:t>Toolki</w:t>
      </w:r>
      <w:r w:rsidR="00796367" w:rsidRPr="00787E70">
        <w:rPr>
          <w:rFonts w:ascii="Arial Narrow" w:hAnsi="Arial Narrow"/>
          <w:sz w:val="24"/>
          <w:szCs w:val="24"/>
        </w:rPr>
        <w:t>t</w:t>
      </w:r>
      <w:r w:rsidR="00796367">
        <w:rPr>
          <w:rFonts w:ascii="Arial Narrow" w:hAnsi="Arial Narrow"/>
          <w:sz w:val="24"/>
          <w:szCs w:val="24"/>
        </w:rPr>
        <w:t>s</w:t>
      </w:r>
      <w:bookmarkEnd w:id="51"/>
    </w:p>
    <w:p w:rsidR="00C41FBD" w:rsidRPr="00250A2A" w:rsidRDefault="00C41FBD" w:rsidP="00C41FBD">
      <w:pPr>
        <w:rPr>
          <w:sz w:val="12"/>
        </w:rPr>
      </w:pPr>
    </w:p>
    <w:p w:rsidR="003761A5" w:rsidRPr="00AC1ADE" w:rsidRDefault="007366DD" w:rsidP="00C41FBD">
      <w:pPr>
        <w:spacing w:before="80"/>
        <w:rPr>
          <w:bCs/>
          <w:sz w:val="23"/>
          <w:szCs w:val="23"/>
          <w:lang w:eastAsia="en-US"/>
        </w:rPr>
      </w:pPr>
      <w:r w:rsidRPr="00AC1ADE">
        <w:rPr>
          <w:bCs/>
          <w:sz w:val="23"/>
          <w:szCs w:val="23"/>
          <w:lang w:eastAsia="en-US"/>
        </w:rPr>
        <w:t>Six toolkits were developed, piloted, refined and launched via the PJDP website</w:t>
      </w:r>
      <w:r w:rsidR="00796367" w:rsidRPr="00AC1ADE">
        <w:rPr>
          <w:bCs/>
          <w:sz w:val="23"/>
          <w:szCs w:val="23"/>
          <w:lang w:eastAsia="en-US"/>
        </w:rPr>
        <w:t xml:space="preserve"> in this period</w:t>
      </w:r>
      <w:r w:rsidRPr="00AC1ADE">
        <w:rPr>
          <w:bCs/>
          <w:sz w:val="23"/>
          <w:szCs w:val="23"/>
          <w:lang w:eastAsia="en-US"/>
        </w:rPr>
        <w:t xml:space="preserve">. </w:t>
      </w:r>
      <w:r w:rsidR="00A37511" w:rsidRPr="00AC1ADE">
        <w:rPr>
          <w:bCs/>
          <w:sz w:val="23"/>
          <w:szCs w:val="23"/>
          <w:lang w:eastAsia="en-US"/>
        </w:rPr>
        <w:t xml:space="preserve"> </w:t>
      </w:r>
      <w:r w:rsidR="006B6BFA" w:rsidRPr="00AC1ADE">
        <w:rPr>
          <w:bCs/>
          <w:sz w:val="23"/>
          <w:szCs w:val="23"/>
          <w:lang w:eastAsia="en-US"/>
        </w:rPr>
        <w:t>Reference is made to each</w:t>
      </w:r>
      <w:r w:rsidR="003761A5" w:rsidRPr="00AC1ADE">
        <w:rPr>
          <w:bCs/>
          <w:sz w:val="23"/>
          <w:szCs w:val="23"/>
          <w:lang w:eastAsia="en-US"/>
        </w:rPr>
        <w:t xml:space="preserve"> in the following </w:t>
      </w:r>
      <w:r w:rsidR="006B6BFA" w:rsidRPr="00AC1ADE">
        <w:rPr>
          <w:bCs/>
          <w:sz w:val="23"/>
          <w:szCs w:val="23"/>
          <w:lang w:eastAsia="en-US"/>
        </w:rPr>
        <w:t xml:space="preserve">project / </w:t>
      </w:r>
      <w:r w:rsidR="003761A5" w:rsidRPr="00AC1ADE">
        <w:rPr>
          <w:bCs/>
          <w:sz w:val="23"/>
          <w:szCs w:val="23"/>
          <w:lang w:eastAsia="en-US"/>
        </w:rPr>
        <w:t>activity discussion.</w:t>
      </w:r>
      <w:r w:rsidR="003761A5" w:rsidRPr="00AC1ADE">
        <w:rPr>
          <w:rStyle w:val="FootnoteReference"/>
          <w:bCs/>
          <w:sz w:val="23"/>
          <w:szCs w:val="23"/>
          <w:lang w:eastAsia="en-US"/>
        </w:rPr>
        <w:footnoteReference w:id="1"/>
      </w:r>
    </w:p>
    <w:p w:rsidR="00796367" w:rsidRPr="00C41FBD" w:rsidRDefault="003761A5" w:rsidP="00C41FBD">
      <w:pPr>
        <w:spacing w:before="80"/>
        <w:rPr>
          <w:bCs/>
          <w:sz w:val="23"/>
          <w:szCs w:val="23"/>
          <w:highlight w:val="yellow"/>
          <w:lang w:eastAsia="en-US"/>
        </w:rPr>
      </w:pPr>
      <w:r w:rsidRPr="00AC1ADE">
        <w:rPr>
          <w:rFonts w:eastAsia="MS ??"/>
          <w:color w:val="000000" w:themeColor="text1"/>
          <w:sz w:val="23"/>
          <w:szCs w:val="23"/>
          <w:lang w:eastAsia="ja-JP"/>
        </w:rPr>
        <w:t>The</w:t>
      </w:r>
      <w:r w:rsidR="00796367" w:rsidRPr="00AC1ADE">
        <w:rPr>
          <w:rFonts w:eastAsia="MS ??"/>
          <w:color w:val="000000" w:themeColor="text1"/>
          <w:sz w:val="23"/>
          <w:szCs w:val="23"/>
          <w:lang w:eastAsia="ja-JP"/>
        </w:rPr>
        <w:t xml:space="preserve"> toolkits</w:t>
      </w:r>
      <w:r w:rsidR="00796367" w:rsidRPr="00AC1ADE">
        <w:rPr>
          <w:rFonts w:eastAsia="MS ??" w:cs="Arial"/>
          <w:bCs/>
          <w:iCs/>
          <w:color w:val="000000" w:themeColor="text1"/>
          <w:sz w:val="23"/>
          <w:szCs w:val="23"/>
          <w:lang w:eastAsia="ja-JP"/>
        </w:rPr>
        <w:t xml:space="preserve"> </w:t>
      </w:r>
      <w:r w:rsidRPr="00AC1ADE">
        <w:rPr>
          <w:rFonts w:eastAsia="MS ??" w:cs="Arial"/>
          <w:bCs/>
          <w:iCs/>
          <w:color w:val="000000" w:themeColor="text1"/>
          <w:sz w:val="23"/>
          <w:szCs w:val="23"/>
          <w:lang w:eastAsia="ja-JP"/>
        </w:rPr>
        <w:t xml:space="preserve">developed </w:t>
      </w:r>
      <w:r w:rsidR="00796367" w:rsidRPr="00AC1ADE">
        <w:rPr>
          <w:rFonts w:eastAsia="MS ??" w:cs="Arial"/>
          <w:bCs/>
          <w:iCs/>
          <w:color w:val="000000" w:themeColor="text1"/>
          <w:sz w:val="23"/>
          <w:szCs w:val="23"/>
          <w:lang w:eastAsia="ja-JP"/>
        </w:rPr>
        <w:t>aim to support partner courts to implement development activities at the local level by providing information and practical guidance on what to do and how.</w:t>
      </w:r>
      <w:r w:rsidR="005B318A" w:rsidRPr="00AC1ADE">
        <w:rPr>
          <w:bCs/>
          <w:sz w:val="23"/>
          <w:szCs w:val="23"/>
          <w:lang w:eastAsia="en-US"/>
        </w:rPr>
        <w:t xml:space="preserve">  </w:t>
      </w:r>
      <w:r w:rsidR="00796367" w:rsidRPr="00AC1ADE">
        <w:rPr>
          <w:rFonts w:eastAsia="MS ??"/>
          <w:color w:val="000000" w:themeColor="text1"/>
          <w:sz w:val="23"/>
          <w:szCs w:val="23"/>
        </w:rPr>
        <w:t>The use of these toolkits will vary depending on the needs of each Pacific Island Country (PIC). By developing and making available these</w:t>
      </w:r>
      <w:r w:rsidR="00796367" w:rsidRPr="00796367">
        <w:rPr>
          <w:rFonts w:eastAsia="MS ??"/>
          <w:color w:val="000000" w:themeColor="text1"/>
          <w:sz w:val="23"/>
          <w:szCs w:val="23"/>
        </w:rPr>
        <w:t xml:space="preserve"> resources, PJDP aims to build local capacity to enable partner courts to address local needs and reduce reliance on external donor and adviser support as much as possible.  </w:t>
      </w:r>
    </w:p>
    <w:p w:rsidR="007366DD" w:rsidRPr="007366DD" w:rsidRDefault="007366DD" w:rsidP="007366DD"/>
    <w:p w:rsidR="00C76A68" w:rsidRPr="00787E70" w:rsidRDefault="00C76A68" w:rsidP="00955F8C">
      <w:pPr>
        <w:pStyle w:val="Heading3"/>
        <w:numPr>
          <w:ilvl w:val="0"/>
          <w:numId w:val="5"/>
        </w:numPr>
        <w:spacing w:after="120"/>
        <w:ind w:hanging="820"/>
        <w:rPr>
          <w:rFonts w:ascii="Arial Narrow" w:hAnsi="Arial Narrow"/>
          <w:sz w:val="24"/>
          <w:szCs w:val="24"/>
        </w:rPr>
      </w:pPr>
      <w:bookmarkStart w:id="52" w:name="_Toc314150142"/>
      <w:bookmarkStart w:id="53" w:name="_Toc314212061"/>
      <w:bookmarkStart w:id="54" w:name="_Toc314212107"/>
      <w:bookmarkStart w:id="55" w:name="_Toc314224332"/>
      <w:bookmarkStart w:id="56" w:name="_Toc314224369"/>
      <w:bookmarkStart w:id="57" w:name="_Toc314229584"/>
      <w:bookmarkStart w:id="58" w:name="_Toc314230252"/>
      <w:bookmarkStart w:id="59" w:name="_Toc378782976"/>
      <w:r w:rsidRPr="00787E70">
        <w:rPr>
          <w:rFonts w:ascii="Arial Narrow" w:hAnsi="Arial Narrow"/>
          <w:sz w:val="24"/>
          <w:szCs w:val="24"/>
        </w:rPr>
        <w:t>Family Violence / Youth Justice (FV/YJ) Project</w:t>
      </w:r>
      <w:bookmarkEnd w:id="52"/>
      <w:bookmarkEnd w:id="53"/>
      <w:bookmarkEnd w:id="54"/>
      <w:bookmarkEnd w:id="55"/>
      <w:bookmarkEnd w:id="56"/>
      <w:bookmarkEnd w:id="57"/>
      <w:bookmarkEnd w:id="58"/>
      <w:bookmarkEnd w:id="59"/>
    </w:p>
    <w:p w:rsidR="00255A51" w:rsidRPr="00787E70" w:rsidRDefault="00C76A68" w:rsidP="00B96F3E">
      <w:pPr>
        <w:numPr>
          <w:ilvl w:val="0"/>
          <w:numId w:val="4"/>
        </w:numPr>
        <w:spacing w:before="80"/>
        <w:ind w:left="426" w:hanging="357"/>
        <w:rPr>
          <w:sz w:val="23"/>
          <w:szCs w:val="23"/>
        </w:rPr>
      </w:pPr>
      <w:r w:rsidRPr="00787E70">
        <w:rPr>
          <w:b/>
          <w:i/>
          <w:sz w:val="23"/>
          <w:szCs w:val="23"/>
        </w:rPr>
        <w:t>Status:</w:t>
      </w:r>
      <w:r w:rsidRPr="00787E70">
        <w:rPr>
          <w:i/>
          <w:sz w:val="23"/>
          <w:szCs w:val="23"/>
        </w:rPr>
        <w:t xml:space="preserve"> </w:t>
      </w:r>
      <w:r w:rsidRPr="00787E70">
        <w:rPr>
          <w:sz w:val="23"/>
          <w:szCs w:val="23"/>
        </w:rPr>
        <w:t xml:space="preserve"> </w:t>
      </w:r>
      <w:r w:rsidR="00A602B1">
        <w:rPr>
          <w:rFonts w:cs="Verdana"/>
          <w:bCs/>
          <w:sz w:val="23"/>
          <w:szCs w:val="23"/>
        </w:rPr>
        <w:t xml:space="preserve">The </w:t>
      </w:r>
      <w:r w:rsidR="00A602B1">
        <w:rPr>
          <w:rFonts w:cs="Verdana"/>
          <w:bCs/>
          <w:i/>
          <w:sz w:val="23"/>
          <w:szCs w:val="23"/>
        </w:rPr>
        <w:t xml:space="preserve">Family Violence and Youth Justice Workshop Toolkit </w:t>
      </w:r>
      <w:r w:rsidR="00A602B1">
        <w:rPr>
          <w:rFonts w:cs="Verdana"/>
          <w:bCs/>
          <w:sz w:val="23"/>
          <w:szCs w:val="23"/>
        </w:rPr>
        <w:t>has been developed, piloted, refined and</w:t>
      </w:r>
      <w:r w:rsidR="00C11D9B">
        <w:rPr>
          <w:rFonts w:cs="Verdana"/>
          <w:bCs/>
          <w:sz w:val="23"/>
          <w:szCs w:val="23"/>
        </w:rPr>
        <w:t xml:space="preserve"> launched via the PJDP website.</w:t>
      </w:r>
      <w:r w:rsidR="00A602B1">
        <w:rPr>
          <w:rFonts w:cs="Verdana"/>
          <w:bCs/>
          <w:sz w:val="23"/>
          <w:szCs w:val="23"/>
        </w:rPr>
        <w:t xml:space="preserve"> Furthermore, </w:t>
      </w:r>
      <w:r w:rsidR="007E45A5">
        <w:rPr>
          <w:rFonts w:cs="Verdana"/>
          <w:bCs/>
          <w:sz w:val="23"/>
          <w:szCs w:val="23"/>
        </w:rPr>
        <w:t xml:space="preserve">during the reporting period, </w:t>
      </w:r>
      <w:r w:rsidR="00A602B1">
        <w:rPr>
          <w:sz w:val="23"/>
          <w:szCs w:val="23"/>
        </w:rPr>
        <w:t xml:space="preserve">a </w:t>
      </w:r>
      <w:r w:rsidR="006F1537">
        <w:rPr>
          <w:sz w:val="23"/>
          <w:szCs w:val="23"/>
        </w:rPr>
        <w:t xml:space="preserve">total of 3 </w:t>
      </w:r>
      <w:r w:rsidR="00255A51" w:rsidRPr="00787E70">
        <w:rPr>
          <w:sz w:val="23"/>
          <w:szCs w:val="23"/>
        </w:rPr>
        <w:t>FV/YJ Awareness Workshop</w:t>
      </w:r>
      <w:r w:rsidR="006F1537">
        <w:rPr>
          <w:sz w:val="23"/>
          <w:szCs w:val="23"/>
        </w:rPr>
        <w:t xml:space="preserve">s and one follow-up visit were </w:t>
      </w:r>
      <w:r w:rsidR="00787E70" w:rsidRPr="00787E70">
        <w:rPr>
          <w:sz w:val="23"/>
          <w:szCs w:val="23"/>
        </w:rPr>
        <w:t>successfully completed.</w:t>
      </w:r>
      <w:r w:rsidR="00FB3C2B" w:rsidRPr="00FB3C2B">
        <w:rPr>
          <w:sz w:val="23"/>
          <w:szCs w:val="23"/>
        </w:rPr>
        <w:t xml:space="preserve"> </w:t>
      </w:r>
      <w:r w:rsidR="00FB3C2B">
        <w:rPr>
          <w:sz w:val="23"/>
          <w:szCs w:val="23"/>
        </w:rPr>
        <w:t xml:space="preserve">Additionally, the toolkit was presented to, and formed the focus of an interactive session at both the </w:t>
      </w:r>
      <w:r w:rsidR="00FB3C2B">
        <w:rPr>
          <w:bCs/>
          <w:sz w:val="23"/>
          <w:szCs w:val="23"/>
        </w:rPr>
        <w:t>Chief Justices’ and the National Coordinators’ leadership workshops in October.</w:t>
      </w:r>
    </w:p>
    <w:p w:rsidR="00787E70" w:rsidRPr="00102F67" w:rsidRDefault="00C76A68" w:rsidP="00A602B1">
      <w:pPr>
        <w:numPr>
          <w:ilvl w:val="0"/>
          <w:numId w:val="4"/>
        </w:numPr>
        <w:spacing w:before="80"/>
        <w:ind w:left="426" w:hanging="357"/>
        <w:rPr>
          <w:sz w:val="23"/>
          <w:szCs w:val="23"/>
        </w:rPr>
      </w:pPr>
      <w:r w:rsidRPr="00787E70">
        <w:rPr>
          <w:rFonts w:cs="Verdana"/>
          <w:b/>
          <w:bCs/>
          <w:i/>
          <w:sz w:val="23"/>
          <w:szCs w:val="23"/>
        </w:rPr>
        <w:t>Summary</w:t>
      </w:r>
      <w:r w:rsidR="007C2148">
        <w:rPr>
          <w:rFonts w:cs="Verdana"/>
          <w:b/>
          <w:bCs/>
          <w:i/>
          <w:sz w:val="23"/>
          <w:szCs w:val="23"/>
        </w:rPr>
        <w:t xml:space="preserve"> of progress</w:t>
      </w:r>
      <w:r w:rsidRPr="00057CF7">
        <w:rPr>
          <w:rFonts w:cs="Verdana"/>
          <w:b/>
          <w:bCs/>
          <w:i/>
          <w:sz w:val="23"/>
          <w:szCs w:val="23"/>
        </w:rPr>
        <w:t>:</w:t>
      </w:r>
      <w:r w:rsidRPr="00057CF7">
        <w:rPr>
          <w:rFonts w:cs="Verdana"/>
          <w:bCs/>
          <w:sz w:val="23"/>
          <w:szCs w:val="23"/>
        </w:rPr>
        <w:t xml:space="preserve"> </w:t>
      </w:r>
      <w:r w:rsidRPr="00057CF7">
        <w:rPr>
          <w:sz w:val="23"/>
          <w:szCs w:val="23"/>
        </w:rPr>
        <w:t xml:space="preserve"> </w:t>
      </w:r>
      <w:r w:rsidR="007E45A5">
        <w:rPr>
          <w:sz w:val="23"/>
          <w:szCs w:val="23"/>
        </w:rPr>
        <w:t>since the last periodic report</w:t>
      </w:r>
      <w:r w:rsidR="00787E70" w:rsidRPr="00A602B1">
        <w:rPr>
          <w:sz w:val="23"/>
          <w:szCs w:val="23"/>
        </w:rPr>
        <w:t xml:space="preserve"> the following activities were successfully delivered under the Project: </w:t>
      </w:r>
    </w:p>
    <w:p w:rsidR="00627DEB" w:rsidRPr="00025624" w:rsidRDefault="004E5C1E" w:rsidP="00627DEB">
      <w:pPr>
        <w:numPr>
          <w:ilvl w:val="1"/>
          <w:numId w:val="28"/>
        </w:numPr>
        <w:spacing w:before="80"/>
        <w:ind w:left="851"/>
        <w:rPr>
          <w:sz w:val="23"/>
          <w:szCs w:val="23"/>
        </w:rPr>
      </w:pPr>
      <w:r w:rsidRPr="007B7E46">
        <w:rPr>
          <w:i/>
          <w:sz w:val="23"/>
          <w:szCs w:val="23"/>
        </w:rPr>
        <w:t xml:space="preserve">Tonga FV/YJ Workshop: </w:t>
      </w:r>
      <w:r w:rsidRPr="00BC636A">
        <w:rPr>
          <w:sz w:val="23"/>
          <w:szCs w:val="23"/>
        </w:rPr>
        <w:t>The Workshop was held in Nuku’alofa from 16-20 September, 2013</w:t>
      </w:r>
      <w:r w:rsidR="00F87D5C" w:rsidRPr="00BC636A">
        <w:rPr>
          <w:sz w:val="23"/>
          <w:szCs w:val="23"/>
        </w:rPr>
        <w:t xml:space="preserve"> and the activity reported on in the Seventh Quarterly Progress Report (submitted</w:t>
      </w:r>
      <w:r w:rsidR="00BC636A" w:rsidRPr="00BC636A">
        <w:rPr>
          <w:sz w:val="23"/>
          <w:szCs w:val="23"/>
        </w:rPr>
        <w:t xml:space="preserve"> 30</w:t>
      </w:r>
      <w:r w:rsidR="00BC636A">
        <w:rPr>
          <w:sz w:val="23"/>
          <w:szCs w:val="23"/>
        </w:rPr>
        <w:t xml:space="preserve"> September 2013</w:t>
      </w:r>
      <w:r w:rsidR="00F87D5C">
        <w:rPr>
          <w:sz w:val="23"/>
          <w:szCs w:val="23"/>
        </w:rPr>
        <w:t>)</w:t>
      </w:r>
      <w:r w:rsidRPr="004E5C1E">
        <w:rPr>
          <w:sz w:val="23"/>
          <w:szCs w:val="23"/>
        </w:rPr>
        <w:t xml:space="preserve">. At the conclusion of the workshop, an aspirational document was developed that captures what participating agencies would like to see in Tonga with regards to family violence and youth justice matters. </w:t>
      </w:r>
      <w:r w:rsidR="00627DEB" w:rsidRPr="00154271">
        <w:rPr>
          <w:sz w:val="23"/>
          <w:szCs w:val="23"/>
          <w:lang w:val="en-NZ"/>
        </w:rPr>
        <w:t xml:space="preserve">It is intended that this document </w:t>
      </w:r>
      <w:r w:rsidR="00627DEB">
        <w:rPr>
          <w:sz w:val="23"/>
          <w:szCs w:val="23"/>
          <w:lang w:val="en-NZ"/>
        </w:rPr>
        <w:t xml:space="preserve">will </w:t>
      </w:r>
      <w:r w:rsidR="00627DEB" w:rsidRPr="00154271">
        <w:rPr>
          <w:sz w:val="23"/>
          <w:szCs w:val="23"/>
          <w:lang w:val="en-NZ"/>
        </w:rPr>
        <w:t xml:space="preserve">form the basis of </w:t>
      </w:r>
      <w:proofErr w:type="spellStart"/>
      <w:r w:rsidR="00627DEB" w:rsidRPr="00154271">
        <w:rPr>
          <w:sz w:val="23"/>
          <w:szCs w:val="23"/>
          <w:lang w:val="en-NZ"/>
        </w:rPr>
        <w:t>ongoing</w:t>
      </w:r>
      <w:proofErr w:type="spellEnd"/>
      <w:r w:rsidR="00627DEB" w:rsidRPr="00154271">
        <w:rPr>
          <w:sz w:val="23"/>
          <w:szCs w:val="23"/>
          <w:lang w:val="en-NZ"/>
        </w:rPr>
        <w:t xml:space="preserve"> discussions between agencies </w:t>
      </w:r>
      <w:r w:rsidR="00627DEB">
        <w:rPr>
          <w:sz w:val="23"/>
          <w:szCs w:val="23"/>
          <w:lang w:val="en-NZ"/>
        </w:rPr>
        <w:t xml:space="preserve">once </w:t>
      </w:r>
      <w:r w:rsidR="00627DEB" w:rsidRPr="00154271">
        <w:rPr>
          <w:sz w:val="23"/>
          <w:szCs w:val="23"/>
          <w:lang w:val="en-NZ"/>
        </w:rPr>
        <w:t>the new legislation comes into force</w:t>
      </w:r>
      <w:r w:rsidR="00627DEB">
        <w:rPr>
          <w:sz w:val="23"/>
          <w:szCs w:val="23"/>
          <w:lang w:val="en-NZ"/>
        </w:rPr>
        <w:t xml:space="preserve"> in early 2014</w:t>
      </w:r>
      <w:r w:rsidR="00627DEB" w:rsidRPr="00154271">
        <w:rPr>
          <w:sz w:val="23"/>
          <w:szCs w:val="23"/>
          <w:lang w:val="en-NZ"/>
        </w:rPr>
        <w:t xml:space="preserve">. </w:t>
      </w:r>
      <w:r w:rsidR="00627DEB">
        <w:rPr>
          <w:sz w:val="23"/>
          <w:szCs w:val="23"/>
          <w:lang w:val="en-NZ"/>
        </w:rPr>
        <w:t>Post-workshop a</w:t>
      </w:r>
      <w:proofErr w:type="spellStart"/>
      <w:r w:rsidR="00627DEB" w:rsidRPr="00025624">
        <w:rPr>
          <w:sz w:val="23"/>
          <w:szCs w:val="23"/>
        </w:rPr>
        <w:t>ssessments</w:t>
      </w:r>
      <w:proofErr w:type="spellEnd"/>
      <w:r w:rsidR="00627DEB" w:rsidRPr="00025624">
        <w:rPr>
          <w:sz w:val="23"/>
          <w:szCs w:val="23"/>
        </w:rPr>
        <w:t xml:space="preserve"> demonstrated improvements in awareness, knowledge, skills and attitudes related to relevant issues, law, contemporary practice and procedure. Formal feedback received indicated a high level of overall satisfaction with the workshop of over 82% reflecting that the workshop was perceived to be of high quality, relevance, and usefulness.</w:t>
      </w:r>
    </w:p>
    <w:p w:rsidR="00D05BDB" w:rsidRPr="00610C1C" w:rsidRDefault="00255A51" w:rsidP="003D5E8E">
      <w:pPr>
        <w:numPr>
          <w:ilvl w:val="1"/>
          <w:numId w:val="28"/>
        </w:numPr>
        <w:autoSpaceDE w:val="0"/>
        <w:autoSpaceDN w:val="0"/>
        <w:adjustRightInd w:val="0"/>
        <w:spacing w:before="80"/>
        <w:ind w:left="851"/>
        <w:rPr>
          <w:rFonts w:cs="ArialNarrow"/>
          <w:sz w:val="23"/>
          <w:szCs w:val="23"/>
        </w:rPr>
      </w:pPr>
      <w:r w:rsidRPr="00025624">
        <w:rPr>
          <w:i/>
          <w:sz w:val="23"/>
          <w:szCs w:val="23"/>
        </w:rPr>
        <w:t xml:space="preserve">Samoa </w:t>
      </w:r>
      <w:r w:rsidR="00F87D5C" w:rsidRPr="00025624">
        <w:rPr>
          <w:i/>
          <w:sz w:val="23"/>
          <w:szCs w:val="23"/>
        </w:rPr>
        <w:t xml:space="preserve">FV/YJ </w:t>
      </w:r>
      <w:r w:rsidRPr="00025624">
        <w:rPr>
          <w:i/>
          <w:sz w:val="23"/>
          <w:szCs w:val="23"/>
        </w:rPr>
        <w:t>Workshop</w:t>
      </w:r>
      <w:r w:rsidR="00F87D5C" w:rsidRPr="00025624">
        <w:rPr>
          <w:i/>
          <w:sz w:val="23"/>
          <w:szCs w:val="23"/>
        </w:rPr>
        <w:t>:</w:t>
      </w:r>
      <w:r w:rsidRPr="00025624">
        <w:rPr>
          <w:i/>
          <w:sz w:val="23"/>
          <w:szCs w:val="23"/>
        </w:rPr>
        <w:t xml:space="preserve"> </w:t>
      </w:r>
      <w:r w:rsidR="00C4681A" w:rsidRPr="00D443D4">
        <w:rPr>
          <w:sz w:val="23"/>
          <w:szCs w:val="23"/>
        </w:rPr>
        <w:t xml:space="preserve">This was the fourth workshop of this type conducted by the PJDP. The workshop was held in </w:t>
      </w:r>
      <w:r w:rsidR="00A11A5F">
        <w:rPr>
          <w:sz w:val="23"/>
          <w:szCs w:val="23"/>
        </w:rPr>
        <w:t>Samoa</w:t>
      </w:r>
      <w:r w:rsidR="00C4681A" w:rsidRPr="00D443D4">
        <w:rPr>
          <w:sz w:val="23"/>
          <w:szCs w:val="23"/>
        </w:rPr>
        <w:t xml:space="preserve"> from </w:t>
      </w:r>
      <w:r w:rsidRPr="00D443D4">
        <w:rPr>
          <w:sz w:val="23"/>
          <w:szCs w:val="23"/>
        </w:rPr>
        <w:t>8-11 October</w:t>
      </w:r>
      <w:r w:rsidR="00C4681A" w:rsidRPr="00D443D4">
        <w:rPr>
          <w:sz w:val="23"/>
          <w:szCs w:val="23"/>
        </w:rPr>
        <w:t xml:space="preserve">, 2013. </w:t>
      </w:r>
      <w:r w:rsidR="00115891" w:rsidRPr="00D443D4">
        <w:rPr>
          <w:sz w:val="23"/>
          <w:szCs w:val="23"/>
        </w:rPr>
        <w:t>The workshop was facilitated by</w:t>
      </w:r>
      <w:r w:rsidR="00D05BDB">
        <w:rPr>
          <w:sz w:val="23"/>
          <w:szCs w:val="23"/>
        </w:rPr>
        <w:t xml:space="preserve"> Justice Ida </w:t>
      </w:r>
      <w:proofErr w:type="spellStart"/>
      <w:r w:rsidR="00D05BDB">
        <w:rPr>
          <w:sz w:val="23"/>
          <w:szCs w:val="23"/>
        </w:rPr>
        <w:t>Malosi</w:t>
      </w:r>
      <w:proofErr w:type="spellEnd"/>
      <w:r w:rsidR="00D05BDB">
        <w:rPr>
          <w:sz w:val="23"/>
          <w:szCs w:val="23"/>
        </w:rPr>
        <w:t xml:space="preserve"> and FV/YJ Adviser Judge</w:t>
      </w:r>
      <w:r w:rsidR="00EE39F4">
        <w:rPr>
          <w:sz w:val="23"/>
          <w:szCs w:val="23"/>
        </w:rPr>
        <w:t xml:space="preserve"> </w:t>
      </w:r>
      <w:r w:rsidR="00D05BDB">
        <w:rPr>
          <w:sz w:val="23"/>
          <w:szCs w:val="23"/>
        </w:rPr>
        <w:t xml:space="preserve">Peter Boshier. </w:t>
      </w:r>
      <w:r w:rsidR="00115891" w:rsidRPr="00D443D4">
        <w:rPr>
          <w:rFonts w:cs="ArialNarrow"/>
          <w:sz w:val="23"/>
          <w:szCs w:val="23"/>
        </w:rPr>
        <w:t>The workshop was</w:t>
      </w:r>
      <w:r w:rsidR="00D443D4" w:rsidRPr="00D443D4">
        <w:rPr>
          <w:rFonts w:cs="ArialNarrow"/>
          <w:sz w:val="23"/>
          <w:szCs w:val="23"/>
        </w:rPr>
        <w:t xml:space="preserve"> </w:t>
      </w:r>
      <w:r w:rsidR="00BC636A">
        <w:rPr>
          <w:rFonts w:cs="ArialNarrow"/>
          <w:sz w:val="23"/>
          <w:szCs w:val="23"/>
        </w:rPr>
        <w:t>attended by 40</w:t>
      </w:r>
      <w:r w:rsidR="00115891" w:rsidRPr="00D443D4">
        <w:rPr>
          <w:rFonts w:cs="ArialNarrow"/>
          <w:sz w:val="23"/>
          <w:szCs w:val="23"/>
        </w:rPr>
        <w:t xml:space="preserve"> stakeholders representing </w:t>
      </w:r>
      <w:r w:rsidR="00D05BDB">
        <w:rPr>
          <w:rFonts w:cs="ArialNarrow"/>
          <w:sz w:val="23"/>
          <w:szCs w:val="23"/>
        </w:rPr>
        <w:t>all justice sector agencies and the legal profession</w:t>
      </w:r>
      <w:r w:rsidR="003D5E8E">
        <w:rPr>
          <w:rFonts w:cs="ArialNarrow"/>
          <w:sz w:val="23"/>
          <w:szCs w:val="23"/>
        </w:rPr>
        <w:t xml:space="preserve"> in Samoa. The workshop was timely given</w:t>
      </w:r>
      <w:r w:rsidR="00C11D9B">
        <w:rPr>
          <w:rFonts w:cs="ArialNarrow"/>
          <w:sz w:val="23"/>
          <w:szCs w:val="23"/>
        </w:rPr>
        <w:t xml:space="preserve"> the</w:t>
      </w:r>
      <w:r w:rsidR="003D5E8E">
        <w:rPr>
          <w:rFonts w:cs="ArialNarrow"/>
          <w:sz w:val="23"/>
          <w:szCs w:val="23"/>
        </w:rPr>
        <w:t xml:space="preserve"> </w:t>
      </w:r>
      <w:r w:rsidR="001A0784">
        <w:rPr>
          <w:rFonts w:cs="ArialNarrow"/>
          <w:sz w:val="23"/>
          <w:szCs w:val="23"/>
        </w:rPr>
        <w:t>fact that</w:t>
      </w:r>
      <w:r w:rsidR="003D5E8E">
        <w:rPr>
          <w:rFonts w:cs="ArialNarrow"/>
          <w:sz w:val="23"/>
          <w:szCs w:val="23"/>
        </w:rPr>
        <w:t xml:space="preserve"> </w:t>
      </w:r>
      <w:r w:rsidR="001A0784" w:rsidRPr="003D5E8E">
        <w:rPr>
          <w:sz w:val="23"/>
          <w:szCs w:val="23"/>
        </w:rPr>
        <w:t xml:space="preserve">the </w:t>
      </w:r>
      <w:r w:rsidR="00D05BDB" w:rsidRPr="003D5E8E">
        <w:rPr>
          <w:sz w:val="23"/>
          <w:szCs w:val="23"/>
        </w:rPr>
        <w:t>Family Safety Act 2013 of Samoa came into for</w:t>
      </w:r>
      <w:r w:rsidR="003D5E8E">
        <w:rPr>
          <w:sz w:val="23"/>
          <w:szCs w:val="23"/>
        </w:rPr>
        <w:t>ce on 1 June</w:t>
      </w:r>
      <w:r w:rsidR="006B6983">
        <w:rPr>
          <w:sz w:val="23"/>
          <w:szCs w:val="23"/>
        </w:rPr>
        <w:t>,</w:t>
      </w:r>
      <w:r w:rsidR="003D5E8E">
        <w:rPr>
          <w:sz w:val="23"/>
          <w:szCs w:val="23"/>
        </w:rPr>
        <w:t xml:space="preserve"> </w:t>
      </w:r>
      <w:r w:rsidR="00922A57">
        <w:rPr>
          <w:sz w:val="23"/>
          <w:szCs w:val="23"/>
        </w:rPr>
        <w:t>2013</w:t>
      </w:r>
      <w:r w:rsidR="003D5E8E">
        <w:rPr>
          <w:sz w:val="23"/>
          <w:szCs w:val="23"/>
        </w:rPr>
        <w:t>, and there</w:t>
      </w:r>
      <w:r w:rsidR="00D05BDB" w:rsidRPr="003D5E8E">
        <w:rPr>
          <w:sz w:val="23"/>
          <w:szCs w:val="23"/>
        </w:rPr>
        <w:t xml:space="preserve"> is </w:t>
      </w:r>
      <w:r w:rsidR="00922A57">
        <w:rPr>
          <w:sz w:val="23"/>
          <w:szCs w:val="23"/>
        </w:rPr>
        <w:t xml:space="preserve">currently </w:t>
      </w:r>
      <w:r w:rsidR="00D05BDB" w:rsidRPr="003D5E8E">
        <w:rPr>
          <w:sz w:val="23"/>
          <w:szCs w:val="23"/>
        </w:rPr>
        <w:t>before Cabinet</w:t>
      </w:r>
      <w:r w:rsidR="00922A57">
        <w:rPr>
          <w:sz w:val="23"/>
          <w:szCs w:val="23"/>
        </w:rPr>
        <w:t>,</w:t>
      </w:r>
      <w:r w:rsidR="00D05BDB" w:rsidRPr="003D5E8E">
        <w:rPr>
          <w:sz w:val="23"/>
          <w:szCs w:val="23"/>
        </w:rPr>
        <w:t xml:space="preserve"> a draft Bill proposing the setting up of the family division of the District Court. </w:t>
      </w:r>
      <w:r w:rsidR="003D5E8E">
        <w:rPr>
          <w:sz w:val="23"/>
          <w:szCs w:val="23"/>
        </w:rPr>
        <w:t xml:space="preserve">The workshop facilitators worked closely with the Chief Justice to formulate and customise the design of the workshop. </w:t>
      </w:r>
      <w:r w:rsidR="006F1537">
        <w:rPr>
          <w:sz w:val="23"/>
          <w:szCs w:val="23"/>
        </w:rPr>
        <w:t xml:space="preserve">Participant assessments identified </w:t>
      </w:r>
      <w:r w:rsidR="009126BF">
        <w:rPr>
          <w:sz w:val="23"/>
          <w:szCs w:val="23"/>
        </w:rPr>
        <w:t>improvements in awareness, knowledge, skills and attitudes</w:t>
      </w:r>
      <w:r w:rsidR="00610C1C">
        <w:rPr>
          <w:sz w:val="23"/>
          <w:szCs w:val="23"/>
        </w:rPr>
        <w:t xml:space="preserve"> relating to the Family Safety Act 2013. Formal </w:t>
      </w:r>
      <w:r w:rsidR="006F1537">
        <w:rPr>
          <w:sz w:val="23"/>
          <w:szCs w:val="23"/>
        </w:rPr>
        <w:t xml:space="preserve">participant </w:t>
      </w:r>
      <w:r w:rsidR="00610C1C">
        <w:rPr>
          <w:sz w:val="23"/>
          <w:szCs w:val="23"/>
        </w:rPr>
        <w:t xml:space="preserve">feedback received </w:t>
      </w:r>
      <w:r w:rsidR="006F1537">
        <w:rPr>
          <w:sz w:val="23"/>
          <w:szCs w:val="23"/>
        </w:rPr>
        <w:t xml:space="preserve">in the post-workshop questionnaires also rated </w:t>
      </w:r>
      <w:r w:rsidR="00610C1C">
        <w:rPr>
          <w:sz w:val="23"/>
          <w:szCs w:val="23"/>
        </w:rPr>
        <w:t xml:space="preserve">overall satisfaction </w:t>
      </w:r>
      <w:r w:rsidR="006F1537">
        <w:rPr>
          <w:sz w:val="23"/>
          <w:szCs w:val="23"/>
        </w:rPr>
        <w:t xml:space="preserve">at </w:t>
      </w:r>
      <w:r w:rsidR="00610C1C">
        <w:rPr>
          <w:sz w:val="23"/>
          <w:szCs w:val="23"/>
        </w:rPr>
        <w:t xml:space="preserve">over 84%. </w:t>
      </w:r>
    </w:p>
    <w:p w:rsidR="00C4681A" w:rsidRPr="00C4681A" w:rsidRDefault="00C76A68" w:rsidP="004E5C1E">
      <w:pPr>
        <w:numPr>
          <w:ilvl w:val="0"/>
          <w:numId w:val="4"/>
        </w:numPr>
        <w:spacing w:before="80"/>
        <w:ind w:left="426" w:hanging="357"/>
        <w:rPr>
          <w:rFonts w:cs="Verdana"/>
          <w:bCs/>
          <w:sz w:val="23"/>
          <w:szCs w:val="23"/>
        </w:rPr>
      </w:pPr>
      <w:r w:rsidRPr="00CD50B6">
        <w:rPr>
          <w:rFonts w:cs="Verdana"/>
          <w:b/>
          <w:bCs/>
          <w:i/>
          <w:sz w:val="23"/>
          <w:szCs w:val="23"/>
        </w:rPr>
        <w:t>Next Steps</w:t>
      </w:r>
      <w:r w:rsidRPr="00CD50B6">
        <w:rPr>
          <w:rFonts w:cs="Verdana"/>
          <w:bCs/>
          <w:i/>
          <w:sz w:val="23"/>
          <w:szCs w:val="23"/>
        </w:rPr>
        <w:t>:</w:t>
      </w:r>
      <w:r w:rsidR="00C4681A">
        <w:rPr>
          <w:rFonts w:cs="Verdana"/>
          <w:bCs/>
          <w:sz w:val="23"/>
          <w:szCs w:val="23"/>
        </w:rPr>
        <w:t xml:space="preserve"> F</w:t>
      </w:r>
      <w:r w:rsidR="00F6611C">
        <w:rPr>
          <w:rFonts w:cs="Verdana"/>
          <w:bCs/>
          <w:sz w:val="23"/>
          <w:szCs w:val="23"/>
        </w:rPr>
        <w:t xml:space="preserve">urther awareness workshops </w:t>
      </w:r>
      <w:r w:rsidR="00364E23">
        <w:rPr>
          <w:rFonts w:cs="Verdana"/>
          <w:bCs/>
          <w:sz w:val="23"/>
          <w:szCs w:val="23"/>
        </w:rPr>
        <w:t>will be conducted</w:t>
      </w:r>
      <w:r w:rsidR="00522375">
        <w:rPr>
          <w:rFonts w:cs="Verdana"/>
          <w:bCs/>
          <w:sz w:val="23"/>
          <w:szCs w:val="23"/>
        </w:rPr>
        <w:t xml:space="preserve"> in 2014</w:t>
      </w:r>
      <w:r w:rsidR="00364E23">
        <w:rPr>
          <w:rFonts w:cs="Verdana"/>
          <w:bCs/>
          <w:sz w:val="23"/>
          <w:szCs w:val="23"/>
        </w:rPr>
        <w:t xml:space="preserve"> in the </w:t>
      </w:r>
      <w:r w:rsidR="00C4681A">
        <w:rPr>
          <w:rFonts w:cs="Verdana"/>
          <w:bCs/>
          <w:sz w:val="23"/>
          <w:szCs w:val="23"/>
        </w:rPr>
        <w:t>Cook Islands, Nauru</w:t>
      </w:r>
      <w:r w:rsidR="00364E23">
        <w:rPr>
          <w:rFonts w:cs="Verdana"/>
          <w:bCs/>
          <w:sz w:val="23"/>
          <w:szCs w:val="23"/>
        </w:rPr>
        <w:t xml:space="preserve"> and</w:t>
      </w:r>
      <w:r w:rsidR="00C4681A">
        <w:rPr>
          <w:rFonts w:cs="Verdana"/>
          <w:bCs/>
          <w:sz w:val="23"/>
          <w:szCs w:val="23"/>
        </w:rPr>
        <w:t xml:space="preserve"> Niue a</w:t>
      </w:r>
      <w:r w:rsidR="00364E23">
        <w:rPr>
          <w:rFonts w:cs="Verdana"/>
          <w:bCs/>
          <w:sz w:val="23"/>
          <w:szCs w:val="23"/>
        </w:rPr>
        <w:t>long with</w:t>
      </w:r>
      <w:r w:rsidR="00C4681A">
        <w:rPr>
          <w:rFonts w:cs="Verdana"/>
          <w:bCs/>
          <w:sz w:val="23"/>
          <w:szCs w:val="23"/>
        </w:rPr>
        <w:t xml:space="preserve"> follow-up visits </w:t>
      </w:r>
      <w:r w:rsidR="00364E23">
        <w:rPr>
          <w:rFonts w:cs="Verdana"/>
          <w:bCs/>
          <w:sz w:val="23"/>
          <w:szCs w:val="23"/>
        </w:rPr>
        <w:t xml:space="preserve">to the </w:t>
      </w:r>
      <w:r w:rsidR="00C4681A">
        <w:rPr>
          <w:rFonts w:cs="Verdana"/>
          <w:bCs/>
          <w:sz w:val="23"/>
          <w:szCs w:val="23"/>
        </w:rPr>
        <w:t>Cook Islands, Palau</w:t>
      </w:r>
      <w:r w:rsidR="00364E23">
        <w:rPr>
          <w:rFonts w:cs="Verdana"/>
          <w:bCs/>
          <w:sz w:val="23"/>
          <w:szCs w:val="23"/>
        </w:rPr>
        <w:t xml:space="preserve"> and</w:t>
      </w:r>
      <w:r w:rsidR="00E12E2A">
        <w:rPr>
          <w:rFonts w:cs="Verdana"/>
          <w:bCs/>
          <w:sz w:val="23"/>
          <w:szCs w:val="23"/>
        </w:rPr>
        <w:t xml:space="preserve"> </w:t>
      </w:r>
      <w:r w:rsidR="00522375">
        <w:rPr>
          <w:rFonts w:cs="Verdana"/>
          <w:bCs/>
          <w:sz w:val="23"/>
          <w:szCs w:val="23"/>
        </w:rPr>
        <w:t>Tonga.</w:t>
      </w:r>
    </w:p>
    <w:p w:rsidR="00142087" w:rsidRPr="00B0660C" w:rsidRDefault="00142087" w:rsidP="00142087">
      <w:pPr>
        <w:pStyle w:val="ListParagraph"/>
        <w:rPr>
          <w:rFonts w:cs="Verdana"/>
          <w:bCs/>
          <w:sz w:val="24"/>
          <w:szCs w:val="23"/>
        </w:rPr>
      </w:pPr>
    </w:p>
    <w:p w:rsidR="00142087" w:rsidRPr="00B96F3E" w:rsidRDefault="00142087" w:rsidP="00142087">
      <w:pPr>
        <w:pStyle w:val="Heading3"/>
        <w:numPr>
          <w:ilvl w:val="0"/>
          <w:numId w:val="5"/>
        </w:numPr>
        <w:spacing w:after="120"/>
        <w:ind w:hanging="820"/>
        <w:rPr>
          <w:rFonts w:ascii="Arial Narrow" w:hAnsi="Arial Narrow"/>
          <w:sz w:val="24"/>
          <w:szCs w:val="24"/>
        </w:rPr>
      </w:pPr>
      <w:bookmarkStart w:id="60" w:name="_Toc378782977"/>
      <w:r>
        <w:rPr>
          <w:rFonts w:ascii="Arial Narrow" w:hAnsi="Arial Narrow"/>
          <w:sz w:val="24"/>
          <w:szCs w:val="24"/>
        </w:rPr>
        <w:t>Enabling Rights Project</w:t>
      </w:r>
      <w:bookmarkEnd w:id="60"/>
    </w:p>
    <w:p w:rsidR="00142087" w:rsidRPr="00037AAB" w:rsidRDefault="00142087" w:rsidP="00142087">
      <w:pPr>
        <w:numPr>
          <w:ilvl w:val="0"/>
          <w:numId w:val="4"/>
        </w:numPr>
        <w:spacing w:before="80"/>
        <w:ind w:left="426" w:hanging="357"/>
        <w:rPr>
          <w:sz w:val="23"/>
          <w:szCs w:val="23"/>
        </w:rPr>
      </w:pPr>
      <w:r w:rsidRPr="00B9361B">
        <w:rPr>
          <w:b/>
          <w:i/>
          <w:sz w:val="23"/>
          <w:szCs w:val="23"/>
        </w:rPr>
        <w:t>Status</w:t>
      </w:r>
      <w:r w:rsidRPr="00B9361B">
        <w:rPr>
          <w:i/>
          <w:sz w:val="23"/>
          <w:szCs w:val="23"/>
        </w:rPr>
        <w:t>:</w:t>
      </w:r>
      <w:r w:rsidR="00355420">
        <w:rPr>
          <w:sz w:val="23"/>
          <w:szCs w:val="23"/>
        </w:rPr>
        <w:t xml:space="preserve"> </w:t>
      </w:r>
      <w:r w:rsidR="00522375">
        <w:rPr>
          <w:sz w:val="23"/>
          <w:szCs w:val="23"/>
        </w:rPr>
        <w:t xml:space="preserve">Implementation in Nauru was planned for 2-9 February 2014. </w:t>
      </w:r>
      <w:r w:rsidR="004C3868">
        <w:rPr>
          <w:sz w:val="23"/>
          <w:szCs w:val="23"/>
        </w:rPr>
        <w:t xml:space="preserve">In early January 2014 however, </w:t>
      </w:r>
      <w:r w:rsidR="00FF1B4F">
        <w:rPr>
          <w:sz w:val="23"/>
          <w:szCs w:val="23"/>
        </w:rPr>
        <w:t xml:space="preserve">grave but unexpected political events have arisen resulting in </w:t>
      </w:r>
      <w:r w:rsidR="004C3868">
        <w:rPr>
          <w:sz w:val="23"/>
          <w:szCs w:val="23"/>
        </w:rPr>
        <w:t xml:space="preserve">Nauru’s judiciary facing </w:t>
      </w:r>
      <w:r w:rsidR="00FF1B4F">
        <w:rPr>
          <w:sz w:val="23"/>
          <w:szCs w:val="23"/>
        </w:rPr>
        <w:t>serious</w:t>
      </w:r>
      <w:r w:rsidR="004C3868">
        <w:rPr>
          <w:sz w:val="23"/>
          <w:szCs w:val="23"/>
        </w:rPr>
        <w:t xml:space="preserve"> difficulties which </w:t>
      </w:r>
      <w:r w:rsidR="005F7254">
        <w:rPr>
          <w:sz w:val="23"/>
          <w:szCs w:val="23"/>
        </w:rPr>
        <w:t xml:space="preserve">have </w:t>
      </w:r>
      <w:r w:rsidR="00FF1B4F">
        <w:rPr>
          <w:sz w:val="23"/>
          <w:szCs w:val="23"/>
        </w:rPr>
        <w:t>necessitated</w:t>
      </w:r>
      <w:r w:rsidR="005F7254">
        <w:rPr>
          <w:sz w:val="23"/>
          <w:szCs w:val="23"/>
        </w:rPr>
        <w:t xml:space="preserve"> in a </w:t>
      </w:r>
      <w:r w:rsidR="00FF1B4F">
        <w:rPr>
          <w:sz w:val="23"/>
          <w:szCs w:val="23"/>
        </w:rPr>
        <w:t>postponement</w:t>
      </w:r>
      <w:r w:rsidR="005F7254">
        <w:rPr>
          <w:sz w:val="23"/>
          <w:szCs w:val="23"/>
        </w:rPr>
        <w:t xml:space="preserve"> in the implementation of this project</w:t>
      </w:r>
      <w:r w:rsidR="004C3868">
        <w:rPr>
          <w:sz w:val="23"/>
          <w:szCs w:val="23"/>
        </w:rPr>
        <w:t xml:space="preserve">.  </w:t>
      </w:r>
    </w:p>
    <w:p w:rsidR="00142087" w:rsidRPr="00037AAB" w:rsidRDefault="00084FA9" w:rsidP="00037AAB">
      <w:pPr>
        <w:numPr>
          <w:ilvl w:val="0"/>
          <w:numId w:val="4"/>
        </w:numPr>
        <w:spacing w:before="80"/>
        <w:ind w:left="426" w:hanging="357"/>
        <w:rPr>
          <w:rFonts w:cs="Verdana"/>
          <w:bCs/>
          <w:sz w:val="23"/>
          <w:szCs w:val="23"/>
        </w:rPr>
      </w:pPr>
      <w:r w:rsidRPr="00037AAB">
        <w:rPr>
          <w:b/>
          <w:i/>
          <w:sz w:val="23"/>
          <w:szCs w:val="23"/>
        </w:rPr>
        <w:t xml:space="preserve">Next Steps: </w:t>
      </w:r>
      <w:r w:rsidR="00037AAB">
        <w:rPr>
          <w:sz w:val="23"/>
          <w:szCs w:val="23"/>
        </w:rPr>
        <w:t xml:space="preserve"> </w:t>
      </w:r>
      <w:r w:rsidR="005F7254">
        <w:rPr>
          <w:sz w:val="23"/>
          <w:szCs w:val="23"/>
        </w:rPr>
        <w:t xml:space="preserve">The situation in Nauru will be closely monitored in collaboration with Nauruan counterparts.  </w:t>
      </w:r>
      <w:r w:rsidR="00037AAB">
        <w:rPr>
          <w:sz w:val="23"/>
          <w:szCs w:val="23"/>
        </w:rPr>
        <w:t xml:space="preserve">Further planning </w:t>
      </w:r>
      <w:r w:rsidR="005F7254">
        <w:rPr>
          <w:sz w:val="23"/>
          <w:szCs w:val="23"/>
        </w:rPr>
        <w:t xml:space="preserve">/ </w:t>
      </w:r>
      <w:r w:rsidR="00037AAB">
        <w:rPr>
          <w:sz w:val="23"/>
          <w:szCs w:val="23"/>
        </w:rPr>
        <w:t>re-scheduling of activities will be undertaken</w:t>
      </w:r>
      <w:r w:rsidR="004C3868">
        <w:rPr>
          <w:sz w:val="23"/>
          <w:szCs w:val="23"/>
        </w:rPr>
        <w:t xml:space="preserve"> </w:t>
      </w:r>
      <w:r w:rsidR="005F7254">
        <w:rPr>
          <w:sz w:val="23"/>
          <w:szCs w:val="23"/>
        </w:rPr>
        <w:t xml:space="preserve">as </w:t>
      </w:r>
      <w:r w:rsidR="004C3868">
        <w:rPr>
          <w:sz w:val="23"/>
          <w:szCs w:val="23"/>
        </w:rPr>
        <w:t>appropriate</w:t>
      </w:r>
      <w:r w:rsidR="00037AAB">
        <w:rPr>
          <w:sz w:val="23"/>
          <w:szCs w:val="23"/>
        </w:rPr>
        <w:t xml:space="preserve">. </w:t>
      </w:r>
    </w:p>
    <w:p w:rsidR="00037AAB" w:rsidRPr="00B0660C" w:rsidRDefault="00037AAB" w:rsidP="00037AAB">
      <w:pPr>
        <w:spacing w:before="80"/>
        <w:ind w:left="426"/>
        <w:rPr>
          <w:rFonts w:cs="Verdana"/>
          <w:bCs/>
          <w:szCs w:val="23"/>
        </w:rPr>
      </w:pPr>
    </w:p>
    <w:p w:rsidR="00C76A68" w:rsidRPr="004350FB" w:rsidRDefault="00B96F3E" w:rsidP="00B96F3E">
      <w:pPr>
        <w:pStyle w:val="Heading3"/>
        <w:numPr>
          <w:ilvl w:val="0"/>
          <w:numId w:val="5"/>
        </w:numPr>
        <w:spacing w:after="120"/>
        <w:ind w:hanging="820"/>
        <w:rPr>
          <w:rFonts w:ascii="Arial Narrow" w:hAnsi="Arial Narrow"/>
          <w:sz w:val="24"/>
          <w:szCs w:val="24"/>
        </w:rPr>
      </w:pPr>
      <w:bookmarkStart w:id="61" w:name="_Toc378782978"/>
      <w:r w:rsidRPr="004350FB">
        <w:rPr>
          <w:rFonts w:ascii="Arial Narrow" w:hAnsi="Arial Narrow"/>
          <w:sz w:val="24"/>
          <w:szCs w:val="24"/>
        </w:rPr>
        <w:t>Public Information Project</w:t>
      </w:r>
      <w:bookmarkEnd w:id="61"/>
    </w:p>
    <w:p w:rsidR="00084FA9" w:rsidRPr="004350FB" w:rsidRDefault="00B96F3E" w:rsidP="00B96F3E">
      <w:pPr>
        <w:numPr>
          <w:ilvl w:val="0"/>
          <w:numId w:val="4"/>
        </w:numPr>
        <w:spacing w:before="80"/>
        <w:ind w:left="426" w:hanging="357"/>
        <w:rPr>
          <w:sz w:val="23"/>
          <w:szCs w:val="23"/>
        </w:rPr>
      </w:pPr>
      <w:r w:rsidRPr="004350FB">
        <w:rPr>
          <w:b/>
          <w:i/>
          <w:sz w:val="23"/>
          <w:szCs w:val="23"/>
        </w:rPr>
        <w:t>Status</w:t>
      </w:r>
      <w:r w:rsidRPr="001D4220">
        <w:rPr>
          <w:b/>
          <w:i/>
          <w:sz w:val="23"/>
          <w:szCs w:val="23"/>
        </w:rPr>
        <w:t>:</w:t>
      </w:r>
      <w:r w:rsidRPr="004350FB">
        <w:rPr>
          <w:i/>
          <w:sz w:val="23"/>
          <w:szCs w:val="23"/>
        </w:rPr>
        <w:t xml:space="preserve"> </w:t>
      </w:r>
      <w:r w:rsidR="004350FB">
        <w:rPr>
          <w:sz w:val="23"/>
          <w:szCs w:val="23"/>
        </w:rPr>
        <w:t xml:space="preserve">Implementation of this activity is planned to occur during the first six months of 2014 in Tuvalu. </w:t>
      </w:r>
    </w:p>
    <w:p w:rsidR="00084FA9" w:rsidRPr="004350FB" w:rsidRDefault="004350FB" w:rsidP="00B96F3E">
      <w:pPr>
        <w:numPr>
          <w:ilvl w:val="0"/>
          <w:numId w:val="4"/>
        </w:numPr>
        <w:spacing w:before="80"/>
        <w:ind w:left="426" w:hanging="357"/>
        <w:rPr>
          <w:sz w:val="23"/>
          <w:szCs w:val="23"/>
        </w:rPr>
      </w:pPr>
      <w:r>
        <w:rPr>
          <w:b/>
          <w:i/>
          <w:sz w:val="23"/>
          <w:szCs w:val="23"/>
        </w:rPr>
        <w:t>Next Step</w:t>
      </w:r>
      <w:r w:rsidR="00084FA9" w:rsidRPr="004350FB">
        <w:rPr>
          <w:b/>
          <w:i/>
          <w:sz w:val="23"/>
          <w:szCs w:val="23"/>
        </w:rPr>
        <w:t xml:space="preserve">s: </w:t>
      </w:r>
      <w:r>
        <w:rPr>
          <w:sz w:val="23"/>
          <w:szCs w:val="23"/>
        </w:rPr>
        <w:t xml:space="preserve">Further planning and engagement with counterparts in Tuvalu </w:t>
      </w:r>
      <w:r w:rsidR="0016015B">
        <w:rPr>
          <w:sz w:val="23"/>
          <w:szCs w:val="23"/>
        </w:rPr>
        <w:t>will be undertaken</w:t>
      </w:r>
      <w:r w:rsidR="0016015B" w:rsidDel="005F7254">
        <w:rPr>
          <w:sz w:val="23"/>
          <w:szCs w:val="23"/>
        </w:rPr>
        <w:t xml:space="preserve"> </w:t>
      </w:r>
      <w:r w:rsidR="0016015B">
        <w:rPr>
          <w:sz w:val="23"/>
          <w:szCs w:val="23"/>
        </w:rPr>
        <w:t xml:space="preserve">progressively </w:t>
      </w:r>
      <w:r w:rsidR="005F7254">
        <w:rPr>
          <w:sz w:val="23"/>
          <w:szCs w:val="23"/>
        </w:rPr>
        <w:t>to plan and finalise scheduling</w:t>
      </w:r>
      <w:r>
        <w:rPr>
          <w:sz w:val="23"/>
          <w:szCs w:val="23"/>
        </w:rPr>
        <w:t xml:space="preserve">.  </w:t>
      </w:r>
    </w:p>
    <w:p w:rsidR="00C76A68" w:rsidRPr="00B0660C" w:rsidRDefault="00C76A68" w:rsidP="00F50F78">
      <w:pPr>
        <w:rPr>
          <w:color w:val="006600"/>
          <w:szCs w:val="20"/>
        </w:rPr>
      </w:pPr>
    </w:p>
    <w:p w:rsidR="00C76A68" w:rsidRPr="004350FB" w:rsidRDefault="00C76A68" w:rsidP="00955F8C">
      <w:pPr>
        <w:pStyle w:val="Heading3"/>
        <w:numPr>
          <w:ilvl w:val="0"/>
          <w:numId w:val="5"/>
        </w:numPr>
        <w:spacing w:after="120"/>
        <w:ind w:hanging="820"/>
        <w:rPr>
          <w:rFonts w:ascii="Arial Narrow" w:hAnsi="Arial Narrow"/>
          <w:sz w:val="24"/>
          <w:szCs w:val="24"/>
        </w:rPr>
      </w:pPr>
      <w:bookmarkStart w:id="62" w:name="_Toc378782979"/>
      <w:bookmarkStart w:id="63" w:name="_Toc314150143"/>
      <w:bookmarkStart w:id="64" w:name="_Toc314212062"/>
      <w:bookmarkStart w:id="65" w:name="_Toc314212108"/>
      <w:bookmarkStart w:id="66" w:name="_Toc314224333"/>
      <w:bookmarkStart w:id="67" w:name="_Toc314224370"/>
      <w:bookmarkStart w:id="68" w:name="_Toc314229585"/>
      <w:bookmarkStart w:id="69" w:name="_Toc314230253"/>
      <w:r w:rsidRPr="004350FB">
        <w:rPr>
          <w:rFonts w:ascii="Arial Narrow" w:hAnsi="Arial Narrow"/>
          <w:sz w:val="24"/>
          <w:szCs w:val="24"/>
        </w:rPr>
        <w:lastRenderedPageBreak/>
        <w:t>Codes of Judicial Conduct (</w:t>
      </w:r>
      <w:proofErr w:type="spellStart"/>
      <w:r w:rsidRPr="004350FB">
        <w:rPr>
          <w:rFonts w:ascii="Arial Narrow" w:hAnsi="Arial Narrow"/>
          <w:sz w:val="24"/>
          <w:szCs w:val="24"/>
        </w:rPr>
        <w:t>CoJC</w:t>
      </w:r>
      <w:proofErr w:type="spellEnd"/>
      <w:r w:rsidRPr="004350FB">
        <w:rPr>
          <w:rFonts w:ascii="Arial Narrow" w:hAnsi="Arial Narrow"/>
          <w:sz w:val="24"/>
          <w:szCs w:val="24"/>
        </w:rPr>
        <w:t>) Project</w:t>
      </w:r>
      <w:bookmarkEnd w:id="62"/>
    </w:p>
    <w:p w:rsidR="00084FA9" w:rsidRPr="00102F67" w:rsidRDefault="000A38A4" w:rsidP="00A602B1">
      <w:pPr>
        <w:numPr>
          <w:ilvl w:val="0"/>
          <w:numId w:val="4"/>
        </w:numPr>
        <w:spacing w:before="80"/>
        <w:ind w:left="426" w:hanging="357"/>
        <w:rPr>
          <w:sz w:val="23"/>
          <w:szCs w:val="23"/>
        </w:rPr>
      </w:pPr>
      <w:r>
        <w:rPr>
          <w:noProof/>
        </w:rPr>
        <mc:AlternateContent>
          <mc:Choice Requires="wps">
            <w:drawing>
              <wp:anchor distT="0" distB="0" distL="114300" distR="114300" simplePos="0" relativeHeight="251659776" behindDoc="0" locked="0" layoutInCell="1" allowOverlap="1">
                <wp:simplePos x="0" y="0"/>
                <wp:positionH relativeFrom="column">
                  <wp:posOffset>3263265</wp:posOffset>
                </wp:positionH>
                <wp:positionV relativeFrom="paragraph">
                  <wp:posOffset>46355</wp:posOffset>
                </wp:positionV>
                <wp:extent cx="2616200" cy="1816100"/>
                <wp:effectExtent l="19050" t="1905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1816100"/>
                        </a:xfrm>
                        <a:prstGeom prst="rect">
                          <a:avLst/>
                        </a:prstGeom>
                        <a:solidFill>
                          <a:srgbClr val="FFFFFF"/>
                        </a:solidFill>
                        <a:ln w="38100" cmpd="dbl">
                          <a:solidFill>
                            <a:srgbClr val="000000"/>
                          </a:solidFill>
                          <a:miter lim="800000"/>
                          <a:headEnd/>
                          <a:tailEnd/>
                        </a:ln>
                      </wps:spPr>
                      <wps:txbx>
                        <w:txbxContent>
                          <w:p w:rsidR="00F27881" w:rsidRPr="00F7343C" w:rsidRDefault="00F27881" w:rsidP="00C51C81">
                            <w:pPr>
                              <w:shd w:val="clear" w:color="auto" w:fill="FFFFFF" w:themeFill="background1"/>
                              <w:jc w:val="center"/>
                              <w:rPr>
                                <w:sz w:val="22"/>
                                <w:szCs w:val="22"/>
                              </w:rPr>
                            </w:pPr>
                            <w:r>
                              <w:rPr>
                                <w:sz w:val="22"/>
                                <w:szCs w:val="22"/>
                              </w:rPr>
                              <w:t>“</w:t>
                            </w:r>
                            <w:r w:rsidRPr="0093448F">
                              <w:rPr>
                                <w:i/>
                                <w:sz w:val="22"/>
                                <w:szCs w:val="22"/>
                              </w:rPr>
                              <w:t>This is a most important development in the life of PJDP because I do believe that toolkits are a most useful methodology for enlightening and educating the Judiciaries and Judicial services in the Region of what needs to be done and how it is to be done for the enhancement and the improvement of the services provided by the Courts to the public</w:t>
                            </w:r>
                            <w:r>
                              <w:rPr>
                                <w:sz w:val="22"/>
                                <w:szCs w:val="22"/>
                              </w:rPr>
                              <w:t>.”</w:t>
                            </w:r>
                          </w:p>
                          <w:p w:rsidR="00F27881" w:rsidRPr="00F7343C" w:rsidRDefault="00F27881" w:rsidP="0093448F">
                            <w:pPr>
                              <w:shd w:val="clear" w:color="auto" w:fill="FFFFFF" w:themeFill="background1"/>
                              <w:spacing w:before="120"/>
                              <w:jc w:val="center"/>
                              <w:rPr>
                                <w:i/>
                                <w:sz w:val="20"/>
                                <w:szCs w:val="20"/>
                              </w:rPr>
                            </w:pPr>
                            <w:r w:rsidRPr="00155305">
                              <w:rPr>
                                <w:sz w:val="20"/>
                                <w:szCs w:val="20"/>
                              </w:rPr>
                              <w:t>Senior counterpart’s feedback on the toolkits developed - via email: 11 June 2013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7" type="#_x0000_t202" style="position:absolute;left:0;text-align:left;margin-left:256.95pt;margin-top:3.65pt;width:206pt;height:1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" strokeweight="3pt">
                <v:stroke linestyle="thinThin"/>
                <v:textbox>
                  <w:txbxContent>
                    <w:p w:rsidR="00F27881" w:rsidRPr="00F7343C" w:rsidRDefault="00F27881" w:rsidP="00C51C81">
                      <w:pPr>
                        <w:shd w:val="clear" w:color="auto" w:fill="FFFFFF" w:themeFill="background1"/>
                        <w:jc w:val="center"/>
                        <w:rPr>
                          <w:sz w:val="22"/>
                          <w:szCs w:val="22"/>
                        </w:rPr>
                      </w:pPr>
                      <w:r>
                        <w:rPr>
                          <w:sz w:val="22"/>
                          <w:szCs w:val="22"/>
                        </w:rPr>
                        <w:t>“</w:t>
                      </w:r>
                      <w:r w:rsidRPr="0093448F">
                        <w:rPr>
                          <w:i/>
                          <w:sz w:val="22"/>
                          <w:szCs w:val="22"/>
                        </w:rPr>
                        <w:t>This is a most important development in the life of PJDP because I do believe that toolkits are a most useful methodology for enlightening and educating the Judiciaries and Judicial services in the Region of what needs to be done and how it is to be done for the enhancement and the improvement of the services provided by the Courts to the public</w:t>
                      </w:r>
                      <w:r>
                        <w:rPr>
                          <w:sz w:val="22"/>
                          <w:szCs w:val="22"/>
                        </w:rPr>
                        <w:t>.”</w:t>
                      </w:r>
                    </w:p>
                    <w:p w:rsidR="00F27881" w:rsidRPr="00F7343C" w:rsidRDefault="00F27881" w:rsidP="0093448F">
                      <w:pPr>
                        <w:shd w:val="clear" w:color="auto" w:fill="FFFFFF" w:themeFill="background1"/>
                        <w:spacing w:before="120"/>
                        <w:jc w:val="center"/>
                        <w:rPr>
                          <w:i/>
                          <w:sz w:val="20"/>
                          <w:szCs w:val="20"/>
                        </w:rPr>
                      </w:pPr>
                      <w:r w:rsidRPr="00155305">
                        <w:rPr>
                          <w:sz w:val="20"/>
                          <w:szCs w:val="20"/>
                        </w:rPr>
                        <w:t>Senior counterpart’s feedback on the toolkits developed - via email: 11 June 2013</w:t>
                      </w:r>
                    </w:p>
                  </w:txbxContent>
                </v:textbox>
                <w10:wrap type="square"/>
              </v:shape>
            </w:pict>
          </mc:Fallback>
        </mc:AlternateContent>
      </w:r>
      <w:r w:rsidR="00C76A68" w:rsidRPr="004350FB">
        <w:rPr>
          <w:b/>
          <w:i/>
          <w:sz w:val="23"/>
          <w:szCs w:val="23"/>
        </w:rPr>
        <w:t>Status:</w:t>
      </w:r>
      <w:r w:rsidR="00C76A68" w:rsidRPr="004350FB">
        <w:rPr>
          <w:i/>
          <w:sz w:val="23"/>
          <w:szCs w:val="23"/>
        </w:rPr>
        <w:t xml:space="preserve"> </w:t>
      </w:r>
      <w:r w:rsidR="00A602B1" w:rsidRPr="004350FB">
        <w:rPr>
          <w:sz w:val="23"/>
          <w:szCs w:val="23"/>
        </w:rPr>
        <w:t xml:space="preserve">The </w:t>
      </w:r>
      <w:r w:rsidR="00A602B1" w:rsidRPr="004350FB">
        <w:rPr>
          <w:i/>
          <w:sz w:val="23"/>
          <w:szCs w:val="23"/>
        </w:rPr>
        <w:t>Developing Codes</w:t>
      </w:r>
      <w:r w:rsidR="00A602B1">
        <w:rPr>
          <w:i/>
          <w:sz w:val="23"/>
          <w:szCs w:val="23"/>
        </w:rPr>
        <w:t xml:space="preserve"> of Judicial Conduct Toolkit</w:t>
      </w:r>
      <w:r w:rsidR="00A602B1">
        <w:rPr>
          <w:sz w:val="23"/>
          <w:szCs w:val="23"/>
        </w:rPr>
        <w:t xml:space="preserve"> has been developed, piloted, refined and launched via the PJDP website, and Judicial Conduct Guidelines for Samoa were developed, published and launched.  </w:t>
      </w:r>
      <w:r w:rsidR="00084FA9" w:rsidRPr="00A602B1">
        <w:rPr>
          <w:sz w:val="23"/>
          <w:szCs w:val="23"/>
        </w:rPr>
        <w:t xml:space="preserve">No further activities under the </w:t>
      </w:r>
      <w:proofErr w:type="spellStart"/>
      <w:r w:rsidR="00084FA9" w:rsidRPr="00A602B1">
        <w:rPr>
          <w:sz w:val="23"/>
          <w:szCs w:val="23"/>
        </w:rPr>
        <w:t>CoJC</w:t>
      </w:r>
      <w:proofErr w:type="spellEnd"/>
      <w:r w:rsidR="00084FA9" w:rsidRPr="00A602B1">
        <w:rPr>
          <w:sz w:val="23"/>
          <w:szCs w:val="23"/>
        </w:rPr>
        <w:t xml:space="preserve"> Toolkit ar</w:t>
      </w:r>
      <w:r w:rsidR="004350FB" w:rsidRPr="00A602B1">
        <w:rPr>
          <w:sz w:val="23"/>
          <w:szCs w:val="23"/>
        </w:rPr>
        <w:t xml:space="preserve">e currently scheduled. A draft </w:t>
      </w:r>
      <w:r w:rsidR="004350FB" w:rsidRPr="00A602B1">
        <w:rPr>
          <w:i/>
          <w:sz w:val="23"/>
          <w:szCs w:val="23"/>
        </w:rPr>
        <w:t>Complaint</w:t>
      </w:r>
      <w:r w:rsidR="005F7254">
        <w:rPr>
          <w:i/>
          <w:sz w:val="23"/>
          <w:szCs w:val="23"/>
        </w:rPr>
        <w:t>s</w:t>
      </w:r>
      <w:r w:rsidR="004350FB" w:rsidRPr="00A602B1">
        <w:rPr>
          <w:i/>
          <w:sz w:val="23"/>
          <w:szCs w:val="23"/>
        </w:rPr>
        <w:t xml:space="preserve"> H</w:t>
      </w:r>
      <w:r w:rsidR="00084FA9" w:rsidRPr="00A602B1">
        <w:rPr>
          <w:i/>
          <w:sz w:val="23"/>
          <w:szCs w:val="23"/>
        </w:rPr>
        <w:t xml:space="preserve">andling </w:t>
      </w:r>
      <w:r w:rsidR="004350FB" w:rsidRPr="00102F67">
        <w:rPr>
          <w:i/>
          <w:sz w:val="23"/>
          <w:szCs w:val="23"/>
        </w:rPr>
        <w:t>T</w:t>
      </w:r>
      <w:r w:rsidR="00084FA9" w:rsidRPr="00102F67">
        <w:rPr>
          <w:i/>
          <w:sz w:val="23"/>
          <w:szCs w:val="23"/>
        </w:rPr>
        <w:t xml:space="preserve">oolkit </w:t>
      </w:r>
      <w:r w:rsidR="00084FA9" w:rsidRPr="00102F67">
        <w:rPr>
          <w:sz w:val="23"/>
          <w:szCs w:val="23"/>
        </w:rPr>
        <w:t>is in the process of being finalised</w:t>
      </w:r>
      <w:r w:rsidR="004350FB" w:rsidRPr="00102F67">
        <w:rPr>
          <w:sz w:val="23"/>
          <w:szCs w:val="23"/>
        </w:rPr>
        <w:t>.</w:t>
      </w:r>
      <w:r w:rsidR="00A602B1" w:rsidRPr="00102F67">
        <w:rPr>
          <w:sz w:val="23"/>
          <w:szCs w:val="23"/>
        </w:rPr>
        <w:t xml:space="preserve"> </w:t>
      </w:r>
    </w:p>
    <w:p w:rsidR="00084FA9" w:rsidRPr="004350FB" w:rsidRDefault="00084FA9" w:rsidP="00955F8C">
      <w:pPr>
        <w:numPr>
          <w:ilvl w:val="0"/>
          <w:numId w:val="4"/>
        </w:numPr>
        <w:spacing w:before="80"/>
        <w:ind w:left="426" w:hanging="357"/>
        <w:rPr>
          <w:sz w:val="23"/>
          <w:szCs w:val="23"/>
        </w:rPr>
      </w:pPr>
      <w:r w:rsidRPr="004350FB">
        <w:rPr>
          <w:b/>
          <w:i/>
          <w:sz w:val="23"/>
          <w:szCs w:val="23"/>
        </w:rPr>
        <w:t xml:space="preserve">Next </w:t>
      </w:r>
      <w:r w:rsidR="004350FB" w:rsidRPr="004350FB">
        <w:rPr>
          <w:b/>
          <w:i/>
          <w:sz w:val="23"/>
          <w:szCs w:val="23"/>
        </w:rPr>
        <w:t>Step</w:t>
      </w:r>
      <w:r w:rsidRPr="004350FB">
        <w:rPr>
          <w:b/>
          <w:i/>
          <w:sz w:val="23"/>
          <w:szCs w:val="23"/>
        </w:rPr>
        <w:t>s:</w:t>
      </w:r>
      <w:r w:rsidR="004350FB">
        <w:rPr>
          <w:sz w:val="23"/>
          <w:szCs w:val="23"/>
        </w:rPr>
        <w:t xml:space="preserve"> D</w:t>
      </w:r>
      <w:r w:rsidRPr="004350FB">
        <w:rPr>
          <w:sz w:val="23"/>
          <w:szCs w:val="23"/>
        </w:rPr>
        <w:t>iscussions are being held as proposed</w:t>
      </w:r>
      <w:r w:rsidR="00972C71">
        <w:rPr>
          <w:sz w:val="23"/>
          <w:szCs w:val="23"/>
        </w:rPr>
        <w:t xml:space="preserve"> under </w:t>
      </w:r>
      <w:proofErr w:type="spellStart"/>
      <w:r w:rsidR="00972C71">
        <w:rPr>
          <w:sz w:val="23"/>
          <w:szCs w:val="23"/>
        </w:rPr>
        <w:t>LoV</w:t>
      </w:r>
      <w:proofErr w:type="spellEnd"/>
      <w:r w:rsidR="00972C71">
        <w:rPr>
          <w:sz w:val="23"/>
          <w:szCs w:val="23"/>
        </w:rPr>
        <w:t xml:space="preserve"> 12</w:t>
      </w:r>
      <w:r w:rsidRPr="004350FB">
        <w:rPr>
          <w:sz w:val="23"/>
          <w:szCs w:val="23"/>
        </w:rPr>
        <w:t xml:space="preserve"> to pilot</w:t>
      </w:r>
      <w:r w:rsidR="00972C71">
        <w:rPr>
          <w:sz w:val="23"/>
          <w:szCs w:val="23"/>
        </w:rPr>
        <w:t xml:space="preserve"> the </w:t>
      </w:r>
      <w:r w:rsidR="00972C71" w:rsidRPr="004350FB">
        <w:rPr>
          <w:i/>
          <w:sz w:val="23"/>
          <w:szCs w:val="23"/>
        </w:rPr>
        <w:t>Complaint Handling Toolkit</w:t>
      </w:r>
      <w:r w:rsidR="005F7254" w:rsidRPr="005F7254">
        <w:rPr>
          <w:sz w:val="23"/>
          <w:szCs w:val="23"/>
        </w:rPr>
        <w:t xml:space="preserve"> in one PIC</w:t>
      </w:r>
      <w:r w:rsidRPr="004350FB">
        <w:rPr>
          <w:sz w:val="23"/>
          <w:szCs w:val="23"/>
        </w:rPr>
        <w:t xml:space="preserve">. Detailed scheduling will occur </w:t>
      </w:r>
      <w:r w:rsidR="00972C71">
        <w:rPr>
          <w:sz w:val="23"/>
          <w:szCs w:val="23"/>
        </w:rPr>
        <w:t xml:space="preserve">when </w:t>
      </w:r>
      <w:r w:rsidRPr="004350FB">
        <w:rPr>
          <w:sz w:val="23"/>
          <w:szCs w:val="23"/>
        </w:rPr>
        <w:t>an interested PIC has been identified.</w:t>
      </w:r>
    </w:p>
    <w:p w:rsidR="00C76A68" w:rsidRPr="00B0660C" w:rsidRDefault="00C76A68" w:rsidP="00FB74AF">
      <w:pPr>
        <w:ind w:left="709" w:hanging="709"/>
        <w:rPr>
          <w:szCs w:val="20"/>
        </w:rPr>
      </w:pPr>
    </w:p>
    <w:p w:rsidR="00C76A68" w:rsidRDefault="00142087" w:rsidP="00955F8C">
      <w:pPr>
        <w:pStyle w:val="Heading3"/>
        <w:numPr>
          <w:ilvl w:val="0"/>
          <w:numId w:val="5"/>
        </w:numPr>
        <w:spacing w:after="120"/>
        <w:ind w:left="709" w:hanging="709"/>
        <w:jc w:val="left"/>
        <w:rPr>
          <w:rFonts w:ascii="Arial Narrow" w:hAnsi="Arial Narrow"/>
          <w:sz w:val="24"/>
          <w:szCs w:val="24"/>
        </w:rPr>
      </w:pPr>
      <w:bookmarkStart w:id="70" w:name="_Toc314150144"/>
      <w:bookmarkStart w:id="71" w:name="_Toc314212063"/>
      <w:bookmarkStart w:id="72" w:name="_Toc314212109"/>
      <w:bookmarkStart w:id="73" w:name="_Toc314224334"/>
      <w:bookmarkStart w:id="74" w:name="_Toc314224371"/>
      <w:bookmarkStart w:id="75" w:name="_Toc314229586"/>
      <w:bookmarkStart w:id="76" w:name="_Toc314230254"/>
      <w:bookmarkStart w:id="77" w:name="_Toc378782980"/>
      <w:bookmarkEnd w:id="63"/>
      <w:bookmarkEnd w:id="64"/>
      <w:bookmarkEnd w:id="65"/>
      <w:bookmarkEnd w:id="66"/>
      <w:bookmarkEnd w:id="67"/>
      <w:bookmarkEnd w:id="68"/>
      <w:bookmarkEnd w:id="69"/>
      <w:r>
        <w:rPr>
          <w:rFonts w:ascii="Arial Narrow" w:hAnsi="Arial Narrow"/>
          <w:sz w:val="24"/>
          <w:szCs w:val="24"/>
        </w:rPr>
        <w:t xml:space="preserve">Regional </w:t>
      </w:r>
      <w:r w:rsidR="00C76A68" w:rsidRPr="006A7130">
        <w:rPr>
          <w:rFonts w:ascii="Arial Narrow" w:hAnsi="Arial Narrow"/>
          <w:sz w:val="24"/>
          <w:szCs w:val="24"/>
        </w:rPr>
        <w:t xml:space="preserve">Governance and Leadership </w:t>
      </w:r>
      <w:bookmarkEnd w:id="70"/>
      <w:bookmarkEnd w:id="71"/>
      <w:bookmarkEnd w:id="72"/>
      <w:bookmarkEnd w:id="73"/>
      <w:bookmarkEnd w:id="74"/>
      <w:bookmarkEnd w:id="75"/>
      <w:bookmarkEnd w:id="76"/>
      <w:r>
        <w:rPr>
          <w:rFonts w:ascii="Arial Narrow" w:hAnsi="Arial Narrow"/>
          <w:sz w:val="24"/>
          <w:szCs w:val="24"/>
        </w:rPr>
        <w:t>Meetings</w:t>
      </w:r>
      <w:bookmarkEnd w:id="77"/>
    </w:p>
    <w:p w:rsidR="0051510B" w:rsidRDefault="00C76A68" w:rsidP="0051510B">
      <w:pPr>
        <w:numPr>
          <w:ilvl w:val="0"/>
          <w:numId w:val="4"/>
        </w:numPr>
        <w:spacing w:before="80"/>
        <w:ind w:left="426" w:hanging="357"/>
        <w:rPr>
          <w:sz w:val="23"/>
          <w:szCs w:val="23"/>
        </w:rPr>
      </w:pPr>
      <w:r w:rsidRPr="003A1E3A">
        <w:rPr>
          <w:b/>
          <w:i/>
          <w:sz w:val="23"/>
          <w:szCs w:val="23"/>
        </w:rPr>
        <w:t>Status:</w:t>
      </w:r>
      <w:r w:rsidRPr="003A1E3A">
        <w:rPr>
          <w:i/>
          <w:sz w:val="23"/>
          <w:szCs w:val="23"/>
        </w:rPr>
        <w:t xml:space="preserve"> </w:t>
      </w:r>
      <w:r w:rsidRPr="003A1E3A">
        <w:rPr>
          <w:sz w:val="23"/>
          <w:szCs w:val="23"/>
        </w:rPr>
        <w:t xml:space="preserve"> </w:t>
      </w:r>
      <w:r w:rsidR="0009361F" w:rsidRPr="00457A0F">
        <w:rPr>
          <w:sz w:val="23"/>
          <w:szCs w:val="23"/>
        </w:rPr>
        <w:t>During the reporting period two rounds of regional governance and leadership management meetings were conducted</w:t>
      </w:r>
      <w:r w:rsidR="0009361F">
        <w:rPr>
          <w:sz w:val="23"/>
          <w:szCs w:val="23"/>
        </w:rPr>
        <w:t xml:space="preserve"> in Auckland and Brisbane, respectively</w:t>
      </w:r>
      <w:r w:rsidR="0009361F" w:rsidRPr="00457A0F">
        <w:rPr>
          <w:sz w:val="23"/>
          <w:szCs w:val="23"/>
        </w:rPr>
        <w:t xml:space="preserve">. </w:t>
      </w:r>
    </w:p>
    <w:p w:rsidR="00C76A68" w:rsidRPr="0016015B" w:rsidRDefault="00C76A68" w:rsidP="0016015B">
      <w:pPr>
        <w:numPr>
          <w:ilvl w:val="0"/>
          <w:numId w:val="4"/>
        </w:numPr>
        <w:spacing w:before="80"/>
        <w:ind w:left="426" w:hanging="357"/>
        <w:rPr>
          <w:sz w:val="23"/>
          <w:szCs w:val="23"/>
        </w:rPr>
      </w:pPr>
      <w:r w:rsidRPr="0016015B">
        <w:rPr>
          <w:rFonts w:cs="Verdana"/>
          <w:b/>
          <w:bCs/>
          <w:i/>
          <w:sz w:val="23"/>
          <w:szCs w:val="23"/>
        </w:rPr>
        <w:t>Summary:</w:t>
      </w:r>
      <w:r w:rsidRPr="0016015B">
        <w:rPr>
          <w:rFonts w:cs="Verdana"/>
          <w:bCs/>
          <w:sz w:val="23"/>
          <w:szCs w:val="23"/>
        </w:rPr>
        <w:t xml:space="preserve"> </w:t>
      </w:r>
      <w:r w:rsidRPr="0016015B">
        <w:rPr>
          <w:sz w:val="23"/>
          <w:szCs w:val="23"/>
        </w:rPr>
        <w:t xml:space="preserve"> </w:t>
      </w:r>
      <w:r w:rsidR="0016015B" w:rsidRPr="0016015B">
        <w:rPr>
          <w:bCs/>
          <w:sz w:val="23"/>
          <w:szCs w:val="23"/>
        </w:rPr>
        <w:t>Three activities were completed since the last periodic report, namely</w:t>
      </w:r>
      <w:r w:rsidR="000308A0">
        <w:rPr>
          <w:bCs/>
          <w:sz w:val="23"/>
          <w:szCs w:val="23"/>
        </w:rPr>
        <w:t xml:space="preserve"> the</w:t>
      </w:r>
      <w:r w:rsidR="0016015B" w:rsidRPr="0016015B">
        <w:rPr>
          <w:bCs/>
          <w:sz w:val="23"/>
          <w:szCs w:val="23"/>
        </w:rPr>
        <w:t xml:space="preserve">: </w:t>
      </w:r>
      <w:r w:rsidR="000308A0" w:rsidRPr="0016015B">
        <w:rPr>
          <w:bCs/>
          <w:sz w:val="23"/>
          <w:szCs w:val="23"/>
        </w:rPr>
        <w:t xml:space="preserve">seventh </w:t>
      </w:r>
      <w:r w:rsidR="000308A0">
        <w:rPr>
          <w:bCs/>
          <w:sz w:val="23"/>
          <w:szCs w:val="23"/>
        </w:rPr>
        <w:t xml:space="preserve">PJDP Phase 2 </w:t>
      </w:r>
      <w:r w:rsidR="000308A0" w:rsidRPr="0016015B">
        <w:rPr>
          <w:bCs/>
          <w:sz w:val="23"/>
          <w:szCs w:val="23"/>
        </w:rPr>
        <w:t>P</w:t>
      </w:r>
      <w:r w:rsidR="000C000D">
        <w:rPr>
          <w:bCs/>
          <w:sz w:val="23"/>
          <w:szCs w:val="23"/>
        </w:rPr>
        <w:t>EC</w:t>
      </w:r>
      <w:r w:rsidR="000308A0" w:rsidRPr="0016015B">
        <w:rPr>
          <w:bCs/>
          <w:sz w:val="23"/>
          <w:szCs w:val="23"/>
        </w:rPr>
        <w:t xml:space="preserve"> Meeting </w:t>
      </w:r>
      <w:r w:rsidR="000308A0">
        <w:rPr>
          <w:bCs/>
          <w:sz w:val="23"/>
          <w:szCs w:val="23"/>
        </w:rPr>
        <w:t>(</w:t>
      </w:r>
      <w:r w:rsidR="000308A0" w:rsidRPr="0016015B">
        <w:rPr>
          <w:bCs/>
          <w:sz w:val="23"/>
          <w:szCs w:val="23"/>
        </w:rPr>
        <w:t>held via teleconference on 26 November, 2013</w:t>
      </w:r>
      <w:r w:rsidR="000308A0">
        <w:rPr>
          <w:bCs/>
          <w:sz w:val="23"/>
          <w:szCs w:val="23"/>
        </w:rPr>
        <w:t xml:space="preserve">); </w:t>
      </w:r>
      <w:r w:rsidR="000308A0" w:rsidRPr="0016015B">
        <w:rPr>
          <w:bCs/>
          <w:sz w:val="23"/>
          <w:szCs w:val="23"/>
        </w:rPr>
        <w:t xml:space="preserve">fifth </w:t>
      </w:r>
      <w:r w:rsidR="0016015B" w:rsidRPr="0016015B">
        <w:rPr>
          <w:bCs/>
          <w:sz w:val="23"/>
          <w:szCs w:val="23"/>
        </w:rPr>
        <w:t xml:space="preserve">Chief Justices’ </w:t>
      </w:r>
      <w:r w:rsidR="000308A0">
        <w:rPr>
          <w:bCs/>
          <w:sz w:val="23"/>
          <w:szCs w:val="23"/>
        </w:rPr>
        <w:t>Leadership Workshop (</w:t>
      </w:r>
      <w:r w:rsidR="000308A0" w:rsidRPr="0016015B">
        <w:rPr>
          <w:bCs/>
          <w:sz w:val="23"/>
          <w:szCs w:val="23"/>
        </w:rPr>
        <w:t>Brisbane</w:t>
      </w:r>
      <w:r w:rsidR="000308A0">
        <w:rPr>
          <w:bCs/>
          <w:sz w:val="23"/>
          <w:szCs w:val="23"/>
        </w:rPr>
        <w:t>, 23-25 October, 2013);</w:t>
      </w:r>
      <w:r w:rsidR="0016015B" w:rsidRPr="0016015B">
        <w:rPr>
          <w:bCs/>
          <w:sz w:val="23"/>
          <w:szCs w:val="23"/>
        </w:rPr>
        <w:t xml:space="preserve"> </w:t>
      </w:r>
      <w:r w:rsidR="00F44740">
        <w:rPr>
          <w:bCs/>
          <w:sz w:val="23"/>
          <w:szCs w:val="23"/>
        </w:rPr>
        <w:t xml:space="preserve">and </w:t>
      </w:r>
      <w:r w:rsidR="000308A0" w:rsidRPr="0016015B">
        <w:rPr>
          <w:bCs/>
          <w:sz w:val="23"/>
          <w:szCs w:val="23"/>
        </w:rPr>
        <w:t xml:space="preserve">fifth </w:t>
      </w:r>
      <w:r w:rsidR="0016015B" w:rsidRPr="0016015B">
        <w:rPr>
          <w:bCs/>
          <w:sz w:val="23"/>
          <w:szCs w:val="23"/>
        </w:rPr>
        <w:t xml:space="preserve">National Coordinators’ </w:t>
      </w:r>
      <w:r w:rsidR="000308A0">
        <w:rPr>
          <w:bCs/>
          <w:sz w:val="23"/>
          <w:szCs w:val="23"/>
        </w:rPr>
        <w:t>Leadership Workshop (</w:t>
      </w:r>
      <w:r w:rsidR="000308A0" w:rsidRPr="0016015B">
        <w:rPr>
          <w:bCs/>
          <w:sz w:val="23"/>
          <w:szCs w:val="23"/>
        </w:rPr>
        <w:t>Brisbane</w:t>
      </w:r>
      <w:r w:rsidR="000308A0">
        <w:rPr>
          <w:bCs/>
          <w:sz w:val="23"/>
          <w:szCs w:val="23"/>
        </w:rPr>
        <w:t>, 20-22 October, 2013)</w:t>
      </w:r>
      <w:r w:rsidR="0016015B" w:rsidRPr="0016015B">
        <w:rPr>
          <w:bCs/>
          <w:sz w:val="23"/>
          <w:szCs w:val="23"/>
        </w:rPr>
        <w:t xml:space="preserve">. </w:t>
      </w:r>
      <w:r w:rsidR="00457A0F" w:rsidRPr="0016015B">
        <w:rPr>
          <w:bCs/>
          <w:sz w:val="23"/>
          <w:szCs w:val="23"/>
        </w:rPr>
        <w:t xml:space="preserve">The Governance and Leadership Meetings held in October 2013 were attended by a total of 37 participants from all 14 PICs, ensuring representation by all PJDP Partner Courts at the meetings. Of the 37 participants a total of </w:t>
      </w:r>
      <w:r w:rsidR="006B6983">
        <w:rPr>
          <w:bCs/>
          <w:sz w:val="23"/>
          <w:szCs w:val="23"/>
        </w:rPr>
        <w:t>eight</w:t>
      </w:r>
      <w:r w:rsidR="006B6983" w:rsidRPr="0016015B">
        <w:rPr>
          <w:bCs/>
          <w:sz w:val="23"/>
          <w:szCs w:val="23"/>
        </w:rPr>
        <w:t xml:space="preserve"> </w:t>
      </w:r>
      <w:r w:rsidR="00457A0F" w:rsidRPr="0016015B">
        <w:rPr>
          <w:bCs/>
          <w:sz w:val="23"/>
          <w:szCs w:val="23"/>
        </w:rPr>
        <w:t>participants (21%) were female.</w:t>
      </w:r>
      <w:r w:rsidR="009B5F49" w:rsidRPr="0016015B">
        <w:rPr>
          <w:bCs/>
          <w:sz w:val="23"/>
          <w:szCs w:val="23"/>
        </w:rPr>
        <w:t xml:space="preserve"> </w:t>
      </w:r>
    </w:p>
    <w:p w:rsidR="00472E8E" w:rsidRDefault="00893C35" w:rsidP="00472E8E">
      <w:pPr>
        <w:spacing w:before="80"/>
        <w:ind w:left="426"/>
        <w:rPr>
          <w:sz w:val="23"/>
          <w:szCs w:val="23"/>
        </w:rPr>
      </w:pPr>
      <w:r>
        <w:rPr>
          <w:sz w:val="23"/>
          <w:szCs w:val="23"/>
        </w:rPr>
        <w:t xml:space="preserve">The Chief Justices’ Leadership Workshop </w:t>
      </w:r>
      <w:r w:rsidR="00457A0F">
        <w:rPr>
          <w:sz w:val="23"/>
          <w:szCs w:val="23"/>
        </w:rPr>
        <w:t xml:space="preserve">in October </w:t>
      </w:r>
      <w:r w:rsidR="005C4C2A">
        <w:rPr>
          <w:sz w:val="23"/>
          <w:szCs w:val="23"/>
        </w:rPr>
        <w:t>focused on providing Chief Justices’ with: an update on progress across all projects</w:t>
      </w:r>
      <w:r w:rsidR="001036A9">
        <w:rPr>
          <w:sz w:val="23"/>
          <w:szCs w:val="23"/>
        </w:rPr>
        <w:t>;</w:t>
      </w:r>
      <w:r w:rsidR="00F73084">
        <w:rPr>
          <w:sz w:val="23"/>
          <w:szCs w:val="23"/>
        </w:rPr>
        <w:t xml:space="preserve"> adviser-led </w:t>
      </w:r>
      <w:r w:rsidR="005C4C2A">
        <w:rPr>
          <w:sz w:val="23"/>
          <w:szCs w:val="23"/>
        </w:rPr>
        <w:t>session</w:t>
      </w:r>
      <w:r w:rsidR="00F73084">
        <w:rPr>
          <w:sz w:val="23"/>
          <w:szCs w:val="23"/>
        </w:rPr>
        <w:t>s</w:t>
      </w:r>
      <w:r w:rsidR="005C4C2A">
        <w:rPr>
          <w:sz w:val="23"/>
          <w:szCs w:val="23"/>
        </w:rPr>
        <w:t xml:space="preserve"> on the published Toolkits; an opportunity to provide direction and feedback on the scheduling of future activities</w:t>
      </w:r>
      <w:r w:rsidR="00AF1FFF">
        <w:rPr>
          <w:sz w:val="23"/>
          <w:szCs w:val="23"/>
        </w:rPr>
        <w:t xml:space="preserve">; and an opportunity each day for Chief Justices’ to bring topics for discussion to the meeting. </w:t>
      </w:r>
      <w:r w:rsidR="004F2D1E" w:rsidRPr="004F2D1E">
        <w:rPr>
          <w:sz w:val="23"/>
          <w:szCs w:val="23"/>
        </w:rPr>
        <w:t xml:space="preserve">The National Coordinators’ Leadership Workshop </w:t>
      </w:r>
      <w:r w:rsidR="00AF1FFF">
        <w:rPr>
          <w:sz w:val="23"/>
          <w:szCs w:val="23"/>
        </w:rPr>
        <w:t>provided an opportunity to: update and discuss</w:t>
      </w:r>
      <w:r w:rsidR="00472E8E">
        <w:rPr>
          <w:sz w:val="23"/>
          <w:szCs w:val="23"/>
        </w:rPr>
        <w:t xml:space="preserve"> current</w:t>
      </w:r>
      <w:r w:rsidR="00AF1FFF">
        <w:rPr>
          <w:sz w:val="23"/>
          <w:szCs w:val="23"/>
        </w:rPr>
        <w:t xml:space="preserve"> PJDP activities</w:t>
      </w:r>
      <w:r w:rsidR="00472E8E">
        <w:rPr>
          <w:sz w:val="23"/>
          <w:szCs w:val="23"/>
        </w:rPr>
        <w:t xml:space="preserve">, including the recent Toolkits; an inclusive participatory process for National Coordinators to plan, monitor and refine the ongoing PJDP activities on a regional and bi-lateral basis; and the opportunity to interact; share experiences and build leadership with their Pacific Island counterparts. </w:t>
      </w:r>
    </w:p>
    <w:p w:rsidR="00C76A68" w:rsidRPr="003A1E3A" w:rsidRDefault="00C76A68" w:rsidP="00472E8E">
      <w:pPr>
        <w:spacing w:before="80"/>
        <w:ind w:left="426"/>
        <w:rPr>
          <w:sz w:val="23"/>
          <w:szCs w:val="23"/>
        </w:rPr>
      </w:pPr>
      <w:r w:rsidRPr="003A1E3A">
        <w:rPr>
          <w:rFonts w:cs="Verdana"/>
          <w:b/>
          <w:bCs/>
          <w:i/>
          <w:sz w:val="23"/>
          <w:szCs w:val="23"/>
        </w:rPr>
        <w:t>Next Steps</w:t>
      </w:r>
      <w:r w:rsidRPr="003A1E3A">
        <w:rPr>
          <w:rFonts w:cs="Verdana"/>
          <w:bCs/>
          <w:i/>
          <w:sz w:val="23"/>
          <w:szCs w:val="23"/>
        </w:rPr>
        <w:t xml:space="preserve">:  </w:t>
      </w:r>
      <w:r w:rsidRPr="003A1E3A">
        <w:rPr>
          <w:rFonts w:cs="Verdana"/>
          <w:bCs/>
          <w:sz w:val="23"/>
          <w:szCs w:val="23"/>
        </w:rPr>
        <w:t xml:space="preserve">Planning and </w:t>
      </w:r>
      <w:r w:rsidRPr="003A1E3A">
        <w:rPr>
          <w:sz w:val="23"/>
          <w:szCs w:val="23"/>
        </w:rPr>
        <w:t>logistical</w:t>
      </w:r>
      <w:r w:rsidR="003A1E3A" w:rsidRPr="003A1E3A">
        <w:rPr>
          <w:sz w:val="23"/>
          <w:szCs w:val="23"/>
        </w:rPr>
        <w:t xml:space="preserve"> </w:t>
      </w:r>
      <w:r w:rsidR="000A7156">
        <w:rPr>
          <w:sz w:val="23"/>
          <w:szCs w:val="23"/>
        </w:rPr>
        <w:t>arrangements for the March 2014 m</w:t>
      </w:r>
      <w:r w:rsidRPr="003A1E3A">
        <w:rPr>
          <w:sz w:val="23"/>
          <w:szCs w:val="23"/>
        </w:rPr>
        <w:t>eeting</w:t>
      </w:r>
      <w:r w:rsidR="003A1E3A" w:rsidRPr="003A1E3A">
        <w:rPr>
          <w:sz w:val="23"/>
          <w:szCs w:val="23"/>
        </w:rPr>
        <w:t>s</w:t>
      </w:r>
      <w:r w:rsidR="003A1E3A">
        <w:rPr>
          <w:sz w:val="23"/>
          <w:szCs w:val="23"/>
        </w:rPr>
        <w:t xml:space="preserve"> of the PEC and</w:t>
      </w:r>
      <w:r w:rsidRPr="003A1E3A">
        <w:rPr>
          <w:sz w:val="23"/>
          <w:szCs w:val="23"/>
        </w:rPr>
        <w:t xml:space="preserve"> Chief Justices</w:t>
      </w:r>
      <w:r w:rsidR="003A1E3A" w:rsidRPr="003A1E3A">
        <w:rPr>
          <w:sz w:val="23"/>
          <w:szCs w:val="23"/>
        </w:rPr>
        <w:t>’</w:t>
      </w:r>
      <w:r w:rsidRPr="003A1E3A">
        <w:rPr>
          <w:sz w:val="23"/>
          <w:szCs w:val="23"/>
        </w:rPr>
        <w:t xml:space="preserve"> </w:t>
      </w:r>
      <w:r w:rsidR="003A1E3A" w:rsidRPr="003A1E3A">
        <w:rPr>
          <w:sz w:val="23"/>
          <w:szCs w:val="23"/>
        </w:rPr>
        <w:t>in Auckland, New Zealand</w:t>
      </w:r>
      <w:r w:rsidRPr="003A1E3A">
        <w:rPr>
          <w:sz w:val="23"/>
          <w:szCs w:val="23"/>
        </w:rPr>
        <w:t xml:space="preserve"> are </w:t>
      </w:r>
      <w:r w:rsidR="003C1CCE">
        <w:rPr>
          <w:sz w:val="23"/>
          <w:szCs w:val="23"/>
        </w:rPr>
        <w:t xml:space="preserve">currently </w:t>
      </w:r>
      <w:r w:rsidRPr="003A1E3A">
        <w:rPr>
          <w:sz w:val="23"/>
          <w:szCs w:val="23"/>
        </w:rPr>
        <w:t xml:space="preserve">underway.  </w:t>
      </w:r>
    </w:p>
    <w:p w:rsidR="00C76A68" w:rsidRPr="00B0660C" w:rsidRDefault="00C76A68" w:rsidP="00F50F78">
      <w:pPr>
        <w:rPr>
          <w:color w:val="006600"/>
          <w:szCs w:val="20"/>
        </w:rPr>
      </w:pPr>
    </w:p>
    <w:p w:rsidR="00C76A68" w:rsidRDefault="00C76A68" w:rsidP="00955F8C">
      <w:pPr>
        <w:pStyle w:val="Heading3"/>
        <w:numPr>
          <w:ilvl w:val="0"/>
          <w:numId w:val="5"/>
        </w:numPr>
        <w:spacing w:after="120"/>
        <w:ind w:hanging="820"/>
        <w:rPr>
          <w:rFonts w:ascii="Arial Narrow" w:hAnsi="Arial Narrow"/>
          <w:sz w:val="24"/>
          <w:szCs w:val="24"/>
        </w:rPr>
      </w:pPr>
      <w:bookmarkStart w:id="78" w:name="_Toc314150150"/>
      <w:bookmarkStart w:id="79" w:name="_Toc314212069"/>
      <w:bookmarkStart w:id="80" w:name="_Toc314212115"/>
      <w:bookmarkStart w:id="81" w:name="_Toc314224340"/>
      <w:bookmarkStart w:id="82" w:name="_Toc314224377"/>
      <w:bookmarkStart w:id="83" w:name="_Toc314229592"/>
      <w:bookmarkStart w:id="84" w:name="_Toc314230260"/>
      <w:bookmarkStart w:id="85" w:name="_Toc378782981"/>
      <w:r w:rsidRPr="00684E63">
        <w:rPr>
          <w:rFonts w:ascii="Arial Narrow" w:hAnsi="Arial Narrow"/>
          <w:sz w:val="24"/>
          <w:szCs w:val="24"/>
        </w:rPr>
        <w:t>Responsive Fund Mechanism</w:t>
      </w:r>
      <w:bookmarkEnd w:id="78"/>
      <w:bookmarkEnd w:id="79"/>
      <w:bookmarkEnd w:id="80"/>
      <w:bookmarkEnd w:id="81"/>
      <w:bookmarkEnd w:id="82"/>
      <w:bookmarkEnd w:id="83"/>
      <w:bookmarkEnd w:id="84"/>
      <w:bookmarkEnd w:id="85"/>
      <w:r w:rsidRPr="00684E63">
        <w:rPr>
          <w:rFonts w:ascii="Arial Narrow" w:hAnsi="Arial Narrow"/>
          <w:sz w:val="24"/>
          <w:szCs w:val="24"/>
        </w:rPr>
        <w:t xml:space="preserve"> </w:t>
      </w:r>
    </w:p>
    <w:p w:rsidR="006E23A0" w:rsidRPr="00DA6DDF" w:rsidRDefault="00C76A68" w:rsidP="000C000D">
      <w:pPr>
        <w:numPr>
          <w:ilvl w:val="0"/>
          <w:numId w:val="4"/>
        </w:numPr>
        <w:spacing w:before="80"/>
        <w:ind w:left="426" w:hanging="357"/>
        <w:rPr>
          <w:sz w:val="23"/>
          <w:szCs w:val="23"/>
        </w:rPr>
      </w:pPr>
      <w:r w:rsidRPr="00F73084">
        <w:rPr>
          <w:b/>
          <w:i/>
          <w:sz w:val="23"/>
          <w:szCs w:val="23"/>
        </w:rPr>
        <w:t>Status</w:t>
      </w:r>
      <w:r w:rsidRPr="00F73084">
        <w:rPr>
          <w:i/>
          <w:sz w:val="23"/>
          <w:szCs w:val="23"/>
        </w:rPr>
        <w:t xml:space="preserve">: </w:t>
      </w:r>
      <w:r w:rsidRPr="00F73084">
        <w:rPr>
          <w:sz w:val="23"/>
          <w:szCs w:val="23"/>
        </w:rPr>
        <w:t xml:space="preserve"> </w:t>
      </w:r>
      <w:r w:rsidR="004C3868" w:rsidRPr="00F73084">
        <w:rPr>
          <w:sz w:val="23"/>
          <w:szCs w:val="23"/>
        </w:rPr>
        <w:t xml:space="preserve">A total of </w:t>
      </w:r>
      <w:r w:rsidR="00EE2A60" w:rsidRPr="00F73084">
        <w:rPr>
          <w:sz w:val="23"/>
          <w:szCs w:val="23"/>
        </w:rPr>
        <w:t xml:space="preserve">22 </w:t>
      </w:r>
      <w:r w:rsidR="004C3868" w:rsidRPr="00F73084">
        <w:rPr>
          <w:sz w:val="23"/>
          <w:szCs w:val="23"/>
        </w:rPr>
        <w:t xml:space="preserve">applications were received in the reporting period; </w:t>
      </w:r>
      <w:r w:rsidR="00507C18">
        <w:rPr>
          <w:sz w:val="23"/>
          <w:szCs w:val="23"/>
        </w:rPr>
        <w:t>two</w:t>
      </w:r>
      <w:r w:rsidR="00EE2A60" w:rsidRPr="00F73084">
        <w:rPr>
          <w:sz w:val="23"/>
          <w:szCs w:val="23"/>
        </w:rPr>
        <w:t xml:space="preserve"> </w:t>
      </w:r>
      <w:r w:rsidR="004C3868" w:rsidRPr="00F73084">
        <w:rPr>
          <w:sz w:val="23"/>
          <w:szCs w:val="23"/>
        </w:rPr>
        <w:t xml:space="preserve">under the 12-month extension plan and </w:t>
      </w:r>
      <w:r w:rsidR="00EE2A60" w:rsidRPr="00F73084">
        <w:rPr>
          <w:sz w:val="23"/>
          <w:szCs w:val="23"/>
        </w:rPr>
        <w:t xml:space="preserve">20 </w:t>
      </w:r>
      <w:r w:rsidR="004C3868" w:rsidRPr="00F73084">
        <w:rPr>
          <w:sz w:val="23"/>
          <w:szCs w:val="23"/>
        </w:rPr>
        <w:t xml:space="preserve">under the 24-month extension plan. Of those received, </w:t>
      </w:r>
      <w:r w:rsidR="00EE2A60" w:rsidRPr="00F73084">
        <w:rPr>
          <w:sz w:val="23"/>
          <w:szCs w:val="23"/>
        </w:rPr>
        <w:t xml:space="preserve">17 </w:t>
      </w:r>
      <w:r w:rsidR="004C3868" w:rsidRPr="00F73084">
        <w:rPr>
          <w:sz w:val="23"/>
          <w:szCs w:val="23"/>
        </w:rPr>
        <w:t xml:space="preserve">were approved, </w:t>
      </w:r>
      <w:r w:rsidR="00507C18">
        <w:rPr>
          <w:sz w:val="23"/>
          <w:szCs w:val="23"/>
        </w:rPr>
        <w:t>one application was</w:t>
      </w:r>
      <w:r w:rsidR="007B2810" w:rsidRPr="00F73084">
        <w:rPr>
          <w:sz w:val="23"/>
          <w:szCs w:val="23"/>
        </w:rPr>
        <w:t xml:space="preserve"> </w:t>
      </w:r>
      <w:r w:rsidR="004C3868" w:rsidRPr="00F73084">
        <w:rPr>
          <w:sz w:val="23"/>
          <w:szCs w:val="23"/>
        </w:rPr>
        <w:t xml:space="preserve">withdrawn and </w:t>
      </w:r>
      <w:r w:rsidR="00507C18">
        <w:rPr>
          <w:sz w:val="23"/>
          <w:szCs w:val="23"/>
        </w:rPr>
        <w:t xml:space="preserve">four further applications </w:t>
      </w:r>
      <w:r w:rsidR="004C3868" w:rsidRPr="00F73084">
        <w:rPr>
          <w:sz w:val="23"/>
          <w:szCs w:val="23"/>
        </w:rPr>
        <w:t xml:space="preserve">are still being </w:t>
      </w:r>
      <w:proofErr w:type="gramStart"/>
      <w:r w:rsidR="004C3868" w:rsidRPr="00F73084">
        <w:rPr>
          <w:sz w:val="23"/>
          <w:szCs w:val="23"/>
        </w:rPr>
        <w:t>refined/negotiated</w:t>
      </w:r>
      <w:proofErr w:type="gramEnd"/>
      <w:r w:rsidR="004C3868" w:rsidRPr="00F73084">
        <w:rPr>
          <w:sz w:val="23"/>
          <w:szCs w:val="23"/>
        </w:rPr>
        <w:t>.</w:t>
      </w:r>
    </w:p>
    <w:p w:rsidR="00DA6DDF" w:rsidRPr="00DA6DDF" w:rsidRDefault="00C76A68" w:rsidP="00DA6DDF">
      <w:pPr>
        <w:numPr>
          <w:ilvl w:val="0"/>
          <w:numId w:val="4"/>
        </w:numPr>
        <w:spacing w:before="80"/>
        <w:ind w:left="426" w:hanging="357"/>
        <w:rPr>
          <w:b/>
          <w:sz w:val="23"/>
          <w:szCs w:val="23"/>
          <w:lang w:val="mt-MT"/>
        </w:rPr>
      </w:pPr>
      <w:r w:rsidRPr="00011B35">
        <w:rPr>
          <w:rFonts w:cs="Verdana"/>
          <w:b/>
          <w:bCs/>
          <w:i/>
          <w:sz w:val="23"/>
          <w:szCs w:val="23"/>
        </w:rPr>
        <w:t>Summary of progress</w:t>
      </w:r>
      <w:r w:rsidRPr="00011B35">
        <w:rPr>
          <w:rFonts w:cs="Verdana"/>
          <w:bCs/>
          <w:i/>
          <w:sz w:val="23"/>
          <w:szCs w:val="23"/>
        </w:rPr>
        <w:t>:</w:t>
      </w:r>
      <w:r w:rsidR="004C3868">
        <w:rPr>
          <w:rFonts w:cs="Verdana"/>
          <w:bCs/>
          <w:sz w:val="23"/>
          <w:szCs w:val="23"/>
        </w:rPr>
        <w:t xml:space="preserve"> </w:t>
      </w:r>
      <w:r w:rsidR="00DA6DDF">
        <w:rPr>
          <w:sz w:val="23"/>
          <w:szCs w:val="23"/>
        </w:rPr>
        <w:t>18 applications were received with a</w:t>
      </w:r>
      <w:r w:rsidR="00DA6DDF">
        <w:rPr>
          <w:rFonts w:cs="Arial"/>
          <w:sz w:val="23"/>
          <w:szCs w:val="23"/>
        </w:rPr>
        <w:t xml:space="preserve"> total of 12 applications were approved under Round 1 (due 30 September 2013). Round Two was opened to the Cook Islands, Kiribati and </w:t>
      </w:r>
      <w:proofErr w:type="gramStart"/>
      <w:r w:rsidR="00DA6DDF">
        <w:rPr>
          <w:rFonts w:cs="Arial"/>
          <w:sz w:val="23"/>
          <w:szCs w:val="23"/>
        </w:rPr>
        <w:t>Tokelau,</w:t>
      </w:r>
      <w:proofErr w:type="gramEnd"/>
      <w:r w:rsidR="00DA6DDF">
        <w:rPr>
          <w:rFonts w:cs="Arial"/>
          <w:sz w:val="23"/>
          <w:szCs w:val="23"/>
        </w:rPr>
        <w:t xml:space="preserve"> however no applications were received by the deadline of 30 November. Subsequently, unspent funds were made available under Round Three which was open to all Partner Courts. A further six applications were submitted under Round Three with three applications approved to date.  </w:t>
      </w:r>
    </w:p>
    <w:p w:rsidR="00C76A68" w:rsidRPr="00011B35" w:rsidRDefault="001036A9" w:rsidP="00DA6DDF">
      <w:pPr>
        <w:spacing w:before="80"/>
        <w:ind w:left="426"/>
        <w:rPr>
          <w:b/>
          <w:sz w:val="23"/>
          <w:szCs w:val="23"/>
          <w:lang w:val="mt-MT"/>
        </w:rPr>
      </w:pPr>
      <w:r>
        <w:rPr>
          <w:rFonts w:cs="Verdana"/>
          <w:bCs/>
          <w:sz w:val="23"/>
          <w:szCs w:val="23"/>
        </w:rPr>
        <w:t>Under the approved 24-month Extension Plan,</w:t>
      </w:r>
      <w:r w:rsidR="00011B35" w:rsidRPr="00E64933">
        <w:rPr>
          <w:rFonts w:cs="Verdana"/>
          <w:bCs/>
          <w:sz w:val="23"/>
          <w:szCs w:val="23"/>
        </w:rPr>
        <w:t xml:space="preserve"> a total of AUD$</w:t>
      </w:r>
      <w:r w:rsidR="00FA033E" w:rsidRPr="00E64933">
        <w:rPr>
          <w:rFonts w:cs="Verdana"/>
          <w:bCs/>
          <w:sz w:val="23"/>
          <w:szCs w:val="23"/>
        </w:rPr>
        <w:t>198,796.34</w:t>
      </w:r>
      <w:r>
        <w:rPr>
          <w:rStyle w:val="FootnoteReference"/>
          <w:bCs/>
          <w:sz w:val="23"/>
          <w:szCs w:val="23"/>
        </w:rPr>
        <w:footnoteReference w:id="2"/>
      </w:r>
      <w:r w:rsidR="00011B35" w:rsidRPr="00E64933">
        <w:rPr>
          <w:rFonts w:cs="Verdana"/>
          <w:bCs/>
          <w:sz w:val="23"/>
          <w:szCs w:val="23"/>
        </w:rPr>
        <w:t xml:space="preserve"> has been approved</w:t>
      </w:r>
      <w:r w:rsidR="009054E2" w:rsidRPr="00E64933">
        <w:rPr>
          <w:rFonts w:cs="Verdana"/>
          <w:bCs/>
          <w:sz w:val="23"/>
          <w:szCs w:val="23"/>
        </w:rPr>
        <w:t xml:space="preserve"> and AUD$</w:t>
      </w:r>
      <w:r w:rsidR="0093448F" w:rsidRPr="0093448F">
        <w:rPr>
          <w:rFonts w:cs="Verdana"/>
          <w:bCs/>
          <w:sz w:val="23"/>
          <w:szCs w:val="23"/>
        </w:rPr>
        <w:t xml:space="preserve">69,139.76 </w:t>
      </w:r>
      <w:r w:rsidR="009054E2" w:rsidRPr="0093448F">
        <w:rPr>
          <w:rFonts w:cs="Verdana"/>
          <w:bCs/>
          <w:sz w:val="23"/>
          <w:szCs w:val="23"/>
        </w:rPr>
        <w:t>expended</w:t>
      </w:r>
      <w:r w:rsidR="004344CD">
        <w:rPr>
          <w:sz w:val="23"/>
          <w:szCs w:val="23"/>
        </w:rPr>
        <w:t xml:space="preserve"> to-date</w:t>
      </w:r>
      <w:r w:rsidR="00011B35" w:rsidRPr="00E64933">
        <w:rPr>
          <w:rFonts w:cs="Verdana"/>
          <w:bCs/>
          <w:sz w:val="23"/>
          <w:szCs w:val="23"/>
        </w:rPr>
        <w:t xml:space="preserve">. </w:t>
      </w:r>
      <w:r w:rsidR="00750B71" w:rsidRPr="00E64933">
        <w:rPr>
          <w:rFonts w:cs="Verdana"/>
          <w:bCs/>
          <w:sz w:val="23"/>
          <w:szCs w:val="23"/>
        </w:rPr>
        <w:t>All RF activities are currently in the proce</w:t>
      </w:r>
      <w:r w:rsidR="00011B35" w:rsidRPr="00E64933">
        <w:rPr>
          <w:rFonts w:cs="Verdana"/>
          <w:bCs/>
          <w:sz w:val="23"/>
          <w:szCs w:val="23"/>
        </w:rPr>
        <w:t>ss of either preparation</w:t>
      </w:r>
      <w:r w:rsidR="00DA6DDF">
        <w:rPr>
          <w:rFonts w:cs="Verdana"/>
          <w:bCs/>
          <w:sz w:val="23"/>
          <w:szCs w:val="23"/>
        </w:rPr>
        <w:t xml:space="preserve"> </w:t>
      </w:r>
      <w:r w:rsidR="00011B35" w:rsidRPr="00E64933">
        <w:rPr>
          <w:rFonts w:cs="Verdana"/>
          <w:bCs/>
          <w:sz w:val="23"/>
          <w:szCs w:val="23"/>
        </w:rPr>
        <w:t>/</w:t>
      </w:r>
      <w:r w:rsidR="00DA6DDF">
        <w:rPr>
          <w:rFonts w:cs="Verdana"/>
          <w:bCs/>
          <w:sz w:val="23"/>
          <w:szCs w:val="23"/>
        </w:rPr>
        <w:t xml:space="preserve"> </w:t>
      </w:r>
      <w:r w:rsidR="00011B35" w:rsidRPr="00E64933">
        <w:rPr>
          <w:rFonts w:cs="Verdana"/>
          <w:bCs/>
          <w:sz w:val="23"/>
          <w:szCs w:val="23"/>
        </w:rPr>
        <w:t>planning; implementation; or have been completed.</w:t>
      </w:r>
      <w:r w:rsidR="00FA033E" w:rsidRPr="00E64933">
        <w:rPr>
          <w:rFonts w:cs="Verdana"/>
          <w:bCs/>
          <w:sz w:val="23"/>
          <w:szCs w:val="23"/>
        </w:rPr>
        <w:t xml:space="preserve"> Further detail on each of</w:t>
      </w:r>
      <w:r w:rsidR="00FA033E">
        <w:rPr>
          <w:rFonts w:cs="Verdana"/>
          <w:bCs/>
          <w:sz w:val="23"/>
          <w:szCs w:val="23"/>
        </w:rPr>
        <w:t xml:space="preserve"> the PICs RF activities is </w:t>
      </w:r>
      <w:r w:rsidR="00FA033E">
        <w:rPr>
          <w:rFonts w:cs="Verdana"/>
          <w:bCs/>
          <w:sz w:val="23"/>
          <w:szCs w:val="23"/>
        </w:rPr>
        <w:lastRenderedPageBreak/>
        <w:t>being captured in a rolling report on the Responsive Fund Mechanism. A</w:t>
      </w:r>
      <w:r w:rsidR="00011B35" w:rsidRPr="00011B35">
        <w:rPr>
          <w:rFonts w:cs="Verdana"/>
          <w:bCs/>
          <w:sz w:val="23"/>
          <w:szCs w:val="23"/>
        </w:rPr>
        <w:t xml:space="preserve"> breakdown of each PICs Responsive Fund activity</w:t>
      </w:r>
      <w:r w:rsidR="00DA6DDF">
        <w:rPr>
          <w:rFonts w:cs="Verdana"/>
          <w:bCs/>
          <w:sz w:val="23"/>
          <w:szCs w:val="23"/>
        </w:rPr>
        <w:t xml:space="preserve"> for the 12-month period</w:t>
      </w:r>
      <w:r w:rsidR="00011B35" w:rsidRPr="00011B35">
        <w:rPr>
          <w:rFonts w:cs="Verdana"/>
          <w:bCs/>
          <w:sz w:val="23"/>
          <w:szCs w:val="23"/>
        </w:rPr>
        <w:t xml:space="preserve"> is provided at </w:t>
      </w:r>
      <w:r w:rsidR="00C76A68" w:rsidRPr="00011B35">
        <w:rPr>
          <w:b/>
          <w:i/>
          <w:sz w:val="23"/>
          <w:szCs w:val="23"/>
          <w:lang w:val="mt-MT"/>
        </w:rPr>
        <w:t xml:space="preserve">Annex </w:t>
      </w:r>
      <w:r w:rsidR="00345CBA">
        <w:rPr>
          <w:b/>
          <w:i/>
          <w:sz w:val="23"/>
          <w:szCs w:val="23"/>
        </w:rPr>
        <w:t>Four</w:t>
      </w:r>
      <w:r w:rsidR="00C76A68" w:rsidRPr="00011B35">
        <w:rPr>
          <w:b/>
          <w:sz w:val="23"/>
          <w:szCs w:val="23"/>
          <w:lang w:val="mt-MT"/>
        </w:rPr>
        <w:t>.</w:t>
      </w:r>
    </w:p>
    <w:p w:rsidR="00C76A68" w:rsidRDefault="00C76A68" w:rsidP="00955F8C">
      <w:pPr>
        <w:numPr>
          <w:ilvl w:val="0"/>
          <w:numId w:val="4"/>
        </w:numPr>
        <w:spacing w:before="80"/>
        <w:ind w:left="426" w:hanging="357"/>
        <w:rPr>
          <w:sz w:val="23"/>
          <w:szCs w:val="23"/>
        </w:rPr>
      </w:pPr>
      <w:r w:rsidRPr="00D3702D">
        <w:rPr>
          <w:rFonts w:cs="Verdana"/>
          <w:b/>
          <w:bCs/>
          <w:i/>
          <w:sz w:val="23"/>
          <w:szCs w:val="23"/>
        </w:rPr>
        <w:t xml:space="preserve">Next </w:t>
      </w:r>
      <w:r w:rsidRPr="00011B35">
        <w:rPr>
          <w:rFonts w:cs="Verdana"/>
          <w:b/>
          <w:bCs/>
          <w:i/>
          <w:sz w:val="23"/>
          <w:szCs w:val="23"/>
        </w:rPr>
        <w:t>Steps</w:t>
      </w:r>
      <w:r w:rsidRPr="00011B35">
        <w:rPr>
          <w:rFonts w:cs="Verdana"/>
          <w:bCs/>
          <w:i/>
          <w:sz w:val="23"/>
          <w:szCs w:val="23"/>
        </w:rPr>
        <w:t xml:space="preserve">: </w:t>
      </w:r>
      <w:r w:rsidRPr="00011B35">
        <w:rPr>
          <w:sz w:val="23"/>
          <w:szCs w:val="23"/>
        </w:rPr>
        <w:t>The PJDP Team will continue to work closely with National Coordinators to assist with the planning, implementation and reporting (including funds acquitta</w:t>
      </w:r>
      <w:r w:rsidR="00011B35">
        <w:rPr>
          <w:sz w:val="23"/>
          <w:szCs w:val="23"/>
        </w:rPr>
        <w:t xml:space="preserve">ls) for the approved activities to date. </w:t>
      </w:r>
      <w:r w:rsidR="00667FC6">
        <w:rPr>
          <w:sz w:val="23"/>
          <w:szCs w:val="23"/>
        </w:rPr>
        <w:t xml:space="preserve">There are remaining available funds under the RF budget and as such a further round of funding will be opened to Partner Courts in 2014. </w:t>
      </w:r>
    </w:p>
    <w:p w:rsidR="00C76A68" w:rsidRPr="00B0660C" w:rsidRDefault="00C76A68" w:rsidP="00F50F78">
      <w:pPr>
        <w:rPr>
          <w:szCs w:val="20"/>
        </w:rPr>
      </w:pPr>
    </w:p>
    <w:p w:rsidR="00C76A68" w:rsidRDefault="00C76A68" w:rsidP="00955F8C">
      <w:pPr>
        <w:pStyle w:val="Heading3"/>
        <w:numPr>
          <w:ilvl w:val="0"/>
          <w:numId w:val="5"/>
        </w:numPr>
        <w:spacing w:after="120"/>
        <w:ind w:hanging="820"/>
        <w:rPr>
          <w:rFonts w:ascii="Arial Narrow" w:hAnsi="Arial Narrow"/>
          <w:sz w:val="24"/>
          <w:szCs w:val="24"/>
        </w:rPr>
      </w:pPr>
      <w:bookmarkStart w:id="86" w:name="_Toc378782982"/>
      <w:bookmarkStart w:id="87" w:name="_Toc314150149"/>
      <w:bookmarkStart w:id="88" w:name="_Toc314212068"/>
      <w:bookmarkStart w:id="89" w:name="_Toc314212114"/>
      <w:bookmarkStart w:id="90" w:name="_Toc314224339"/>
      <w:bookmarkStart w:id="91" w:name="_Toc314224376"/>
      <w:bookmarkStart w:id="92" w:name="_Toc314229591"/>
      <w:bookmarkStart w:id="93" w:name="_Toc314230259"/>
      <w:r w:rsidRPr="00D90D25">
        <w:rPr>
          <w:rFonts w:ascii="Arial Narrow" w:hAnsi="Arial Narrow"/>
          <w:sz w:val="23"/>
          <w:szCs w:val="23"/>
          <w:lang w:eastAsia="en-US"/>
        </w:rPr>
        <w:t>National Judicial Development Committee</w:t>
      </w:r>
      <w:r w:rsidR="001D64EC">
        <w:rPr>
          <w:rFonts w:ascii="Arial Narrow" w:hAnsi="Arial Narrow"/>
          <w:sz w:val="23"/>
          <w:szCs w:val="23"/>
          <w:lang w:eastAsia="en-US"/>
        </w:rPr>
        <w:t xml:space="preserve"> (NJDC)</w:t>
      </w:r>
      <w:r w:rsidRPr="00D90D25">
        <w:rPr>
          <w:rFonts w:ascii="Arial Narrow" w:hAnsi="Arial Narrow"/>
          <w:sz w:val="23"/>
          <w:szCs w:val="23"/>
          <w:lang w:eastAsia="en-US"/>
        </w:rPr>
        <w:t xml:space="preserve"> Project</w:t>
      </w:r>
      <w:bookmarkEnd w:id="86"/>
      <w:r w:rsidRPr="00D90D25">
        <w:rPr>
          <w:rFonts w:ascii="Arial Narrow" w:hAnsi="Arial Narrow"/>
          <w:i/>
          <w:sz w:val="24"/>
          <w:szCs w:val="24"/>
        </w:rPr>
        <w:t xml:space="preserve"> </w:t>
      </w:r>
      <w:bookmarkEnd w:id="87"/>
      <w:bookmarkEnd w:id="88"/>
      <w:bookmarkEnd w:id="89"/>
      <w:bookmarkEnd w:id="90"/>
      <w:bookmarkEnd w:id="91"/>
      <w:bookmarkEnd w:id="92"/>
      <w:bookmarkEnd w:id="93"/>
    </w:p>
    <w:p w:rsidR="00C76A68" w:rsidRPr="001D64EC" w:rsidRDefault="00C76A68" w:rsidP="00955F8C">
      <w:pPr>
        <w:numPr>
          <w:ilvl w:val="0"/>
          <w:numId w:val="4"/>
        </w:numPr>
        <w:spacing w:before="80"/>
        <w:ind w:left="426" w:hanging="357"/>
        <w:rPr>
          <w:sz w:val="23"/>
          <w:szCs w:val="23"/>
        </w:rPr>
      </w:pPr>
      <w:r w:rsidRPr="001D64EC">
        <w:rPr>
          <w:b/>
          <w:i/>
          <w:sz w:val="23"/>
          <w:szCs w:val="23"/>
        </w:rPr>
        <w:t>Status:</w:t>
      </w:r>
      <w:r w:rsidRPr="001D64EC">
        <w:rPr>
          <w:i/>
          <w:sz w:val="23"/>
          <w:szCs w:val="23"/>
        </w:rPr>
        <w:t xml:space="preserve"> </w:t>
      </w:r>
      <w:r w:rsidRPr="001D64EC">
        <w:rPr>
          <w:sz w:val="23"/>
          <w:szCs w:val="23"/>
        </w:rPr>
        <w:t xml:space="preserve"> </w:t>
      </w:r>
      <w:r w:rsidR="004344CD">
        <w:rPr>
          <w:rFonts w:cs="Verdana"/>
          <w:bCs/>
          <w:sz w:val="23"/>
          <w:szCs w:val="23"/>
        </w:rPr>
        <w:t xml:space="preserve">The </w:t>
      </w:r>
      <w:r w:rsidR="004344CD">
        <w:rPr>
          <w:i/>
          <w:sz w:val="23"/>
          <w:szCs w:val="23"/>
        </w:rPr>
        <w:t xml:space="preserve">Regional NJDC and Court Development Plan Toolkit </w:t>
      </w:r>
      <w:r w:rsidR="004344CD">
        <w:rPr>
          <w:rFonts w:cs="Verdana"/>
          <w:bCs/>
          <w:sz w:val="23"/>
          <w:szCs w:val="23"/>
        </w:rPr>
        <w:t>has been developed, piloted, refined and launched via the PJDP website.</w:t>
      </w:r>
      <w:r w:rsidR="00667FC6">
        <w:rPr>
          <w:sz w:val="23"/>
          <w:szCs w:val="23"/>
        </w:rPr>
        <w:t xml:space="preserve"> </w:t>
      </w:r>
      <w:r w:rsidR="00FB3C2B">
        <w:rPr>
          <w:sz w:val="23"/>
          <w:szCs w:val="23"/>
        </w:rPr>
        <w:t xml:space="preserve"> Additionally, the toolkit was presented to, and formed the focus of an interactive session at both the </w:t>
      </w:r>
      <w:r w:rsidR="00FB3C2B">
        <w:rPr>
          <w:bCs/>
          <w:sz w:val="23"/>
          <w:szCs w:val="23"/>
        </w:rPr>
        <w:t>Chief Justices’ and the National Coordinators’ leadership workshops in October.</w:t>
      </w:r>
    </w:p>
    <w:p w:rsidR="00E64933" w:rsidRPr="00E64933" w:rsidRDefault="00C76A68" w:rsidP="00955F8C">
      <w:pPr>
        <w:numPr>
          <w:ilvl w:val="0"/>
          <w:numId w:val="4"/>
        </w:numPr>
        <w:spacing w:before="80"/>
        <w:ind w:left="426" w:hanging="357"/>
        <w:rPr>
          <w:sz w:val="23"/>
          <w:szCs w:val="23"/>
        </w:rPr>
      </w:pPr>
      <w:r w:rsidRPr="00E64933">
        <w:rPr>
          <w:rFonts w:cs="Verdana"/>
          <w:b/>
          <w:bCs/>
          <w:i/>
          <w:sz w:val="23"/>
          <w:szCs w:val="23"/>
        </w:rPr>
        <w:t>Next Steps</w:t>
      </w:r>
      <w:r w:rsidRPr="00E64933">
        <w:rPr>
          <w:rFonts w:cs="Verdana"/>
          <w:bCs/>
          <w:i/>
          <w:sz w:val="23"/>
          <w:szCs w:val="23"/>
        </w:rPr>
        <w:t xml:space="preserve">: </w:t>
      </w:r>
      <w:r w:rsidR="00E64933" w:rsidRPr="00E64933">
        <w:rPr>
          <w:rFonts w:cs="Verdana"/>
          <w:bCs/>
          <w:sz w:val="23"/>
          <w:szCs w:val="23"/>
        </w:rPr>
        <w:t xml:space="preserve">Discussions are underway with key counterparts with regards to timing </w:t>
      </w:r>
      <w:r w:rsidR="00E64933">
        <w:rPr>
          <w:rFonts w:cs="Verdana"/>
          <w:bCs/>
          <w:sz w:val="23"/>
          <w:szCs w:val="23"/>
        </w:rPr>
        <w:t xml:space="preserve">of the implementation of the </w:t>
      </w:r>
      <w:r w:rsidR="00E64933">
        <w:rPr>
          <w:i/>
          <w:sz w:val="23"/>
          <w:szCs w:val="23"/>
        </w:rPr>
        <w:t>Regional NJDC and Court Development Plan Toolkit</w:t>
      </w:r>
      <w:r w:rsidR="00E64933">
        <w:rPr>
          <w:sz w:val="23"/>
          <w:szCs w:val="23"/>
        </w:rPr>
        <w:t xml:space="preserve"> in Tuvalu. </w:t>
      </w:r>
    </w:p>
    <w:p w:rsidR="00C76A68" w:rsidRPr="00B0660C" w:rsidRDefault="00C76A68" w:rsidP="00F50F78">
      <w:pPr>
        <w:rPr>
          <w:szCs w:val="20"/>
        </w:rPr>
      </w:pPr>
    </w:p>
    <w:p w:rsidR="00C76A68" w:rsidRPr="00A86FF7" w:rsidRDefault="00C76A68" w:rsidP="00955F8C">
      <w:pPr>
        <w:pStyle w:val="Heading3"/>
        <w:numPr>
          <w:ilvl w:val="0"/>
          <w:numId w:val="5"/>
        </w:numPr>
        <w:spacing w:after="120"/>
        <w:ind w:hanging="820"/>
        <w:rPr>
          <w:rFonts w:ascii="Arial Narrow" w:hAnsi="Arial Narrow"/>
          <w:sz w:val="24"/>
          <w:szCs w:val="24"/>
        </w:rPr>
      </w:pPr>
      <w:bookmarkStart w:id="94" w:name="_Toc314150145"/>
      <w:bookmarkStart w:id="95" w:name="_Toc314212064"/>
      <w:bookmarkStart w:id="96" w:name="_Toc314212110"/>
      <w:bookmarkStart w:id="97" w:name="_Toc314224335"/>
      <w:bookmarkStart w:id="98" w:name="_Toc314224372"/>
      <w:bookmarkStart w:id="99" w:name="_Toc314229587"/>
      <w:bookmarkStart w:id="100" w:name="_Toc314230255"/>
      <w:bookmarkStart w:id="101" w:name="_Toc378782983"/>
      <w:r w:rsidRPr="00A86FF7">
        <w:rPr>
          <w:rFonts w:ascii="Arial Narrow" w:hAnsi="Arial Narrow"/>
          <w:sz w:val="24"/>
          <w:szCs w:val="24"/>
        </w:rPr>
        <w:t>Judicial Administration Project</w:t>
      </w:r>
      <w:bookmarkEnd w:id="94"/>
      <w:bookmarkEnd w:id="95"/>
      <w:bookmarkEnd w:id="96"/>
      <w:bookmarkEnd w:id="97"/>
      <w:bookmarkEnd w:id="98"/>
      <w:bookmarkEnd w:id="99"/>
      <w:bookmarkEnd w:id="100"/>
      <w:r w:rsidRPr="00A86FF7">
        <w:rPr>
          <w:rFonts w:ascii="Arial Narrow" w:hAnsi="Arial Narrow"/>
          <w:sz w:val="24"/>
          <w:szCs w:val="24"/>
        </w:rPr>
        <w:t xml:space="preserve"> </w:t>
      </w:r>
      <w:r w:rsidR="00A86FF7">
        <w:rPr>
          <w:rFonts w:ascii="Arial Narrow" w:hAnsi="Arial Narrow"/>
          <w:sz w:val="24"/>
          <w:szCs w:val="24"/>
        </w:rPr>
        <w:t>(Time Standards and Delay Reduction)</w:t>
      </w:r>
      <w:bookmarkEnd w:id="101"/>
    </w:p>
    <w:p w:rsidR="00667FC6" w:rsidRDefault="00C76A68" w:rsidP="00955F8C">
      <w:pPr>
        <w:numPr>
          <w:ilvl w:val="0"/>
          <w:numId w:val="4"/>
        </w:numPr>
        <w:spacing w:before="80"/>
        <w:ind w:left="426" w:hanging="357"/>
        <w:rPr>
          <w:sz w:val="23"/>
          <w:szCs w:val="23"/>
        </w:rPr>
      </w:pPr>
      <w:r w:rsidRPr="00A86FF7">
        <w:rPr>
          <w:b/>
          <w:i/>
          <w:sz w:val="23"/>
          <w:szCs w:val="23"/>
        </w:rPr>
        <w:t>Status</w:t>
      </w:r>
      <w:r w:rsidRPr="00A86FF7">
        <w:rPr>
          <w:i/>
          <w:sz w:val="23"/>
          <w:szCs w:val="23"/>
        </w:rPr>
        <w:t xml:space="preserve">: </w:t>
      </w:r>
      <w:r w:rsidRPr="00A86FF7">
        <w:rPr>
          <w:sz w:val="23"/>
          <w:szCs w:val="23"/>
        </w:rPr>
        <w:t xml:space="preserve"> </w:t>
      </w:r>
      <w:r w:rsidR="00667FC6" w:rsidRPr="00EE257A">
        <w:rPr>
          <w:sz w:val="23"/>
          <w:szCs w:val="23"/>
        </w:rPr>
        <w:t xml:space="preserve">The </w:t>
      </w:r>
      <w:r w:rsidR="00667FC6" w:rsidRPr="00EE257A">
        <w:rPr>
          <w:i/>
          <w:sz w:val="23"/>
          <w:szCs w:val="23"/>
        </w:rPr>
        <w:t>Regional Good Practice Time Standards Toolkit</w:t>
      </w:r>
      <w:r w:rsidR="00667FC6" w:rsidRPr="00EE257A">
        <w:rPr>
          <w:sz w:val="23"/>
          <w:szCs w:val="23"/>
        </w:rPr>
        <w:t xml:space="preserve"> has been developed, piloted, refined and launched via the PJDP website. </w:t>
      </w:r>
      <w:r w:rsidR="00FB3C2B">
        <w:rPr>
          <w:sz w:val="23"/>
          <w:szCs w:val="23"/>
        </w:rPr>
        <w:t xml:space="preserve">Additionally, the toolkit was presented to, and formed the focus of an interactive session at both the </w:t>
      </w:r>
      <w:r w:rsidR="00FB3C2B">
        <w:rPr>
          <w:bCs/>
          <w:sz w:val="23"/>
          <w:szCs w:val="23"/>
        </w:rPr>
        <w:t>Chief Justices’ and the National Coordinators’ leadership workshops in October.</w:t>
      </w:r>
    </w:p>
    <w:p w:rsidR="00C21262" w:rsidRPr="0093448F" w:rsidRDefault="00C76A68" w:rsidP="0093448F">
      <w:pPr>
        <w:numPr>
          <w:ilvl w:val="0"/>
          <w:numId w:val="4"/>
        </w:numPr>
        <w:spacing w:before="80"/>
        <w:ind w:left="426" w:hanging="357"/>
        <w:rPr>
          <w:sz w:val="23"/>
          <w:szCs w:val="23"/>
        </w:rPr>
      </w:pPr>
      <w:r w:rsidRPr="00C21262">
        <w:rPr>
          <w:rFonts w:cs="Verdana"/>
          <w:b/>
          <w:bCs/>
          <w:i/>
          <w:sz w:val="23"/>
          <w:szCs w:val="23"/>
        </w:rPr>
        <w:t>Summary of progress</w:t>
      </w:r>
      <w:r w:rsidRPr="00C21262">
        <w:rPr>
          <w:rFonts w:cs="Verdana"/>
          <w:bCs/>
          <w:i/>
          <w:sz w:val="23"/>
          <w:szCs w:val="23"/>
        </w:rPr>
        <w:t>:</w:t>
      </w:r>
      <w:r w:rsidRPr="00C21262">
        <w:rPr>
          <w:rFonts w:cs="Verdana"/>
          <w:bCs/>
          <w:sz w:val="23"/>
          <w:szCs w:val="23"/>
        </w:rPr>
        <w:t xml:space="preserve"> </w:t>
      </w:r>
      <w:r w:rsidR="00C21262" w:rsidRPr="00C21262">
        <w:rPr>
          <w:sz w:val="23"/>
          <w:szCs w:val="23"/>
        </w:rPr>
        <w:t>The initial input to inform the development of the dra</w:t>
      </w:r>
      <w:r w:rsidR="0093448F">
        <w:rPr>
          <w:sz w:val="23"/>
          <w:szCs w:val="23"/>
        </w:rPr>
        <w:t>f</w:t>
      </w:r>
      <w:r w:rsidR="00C21262" w:rsidRPr="00C21262">
        <w:rPr>
          <w:sz w:val="23"/>
          <w:szCs w:val="23"/>
        </w:rPr>
        <w:t xml:space="preserve">t </w:t>
      </w:r>
      <w:r w:rsidR="00C21262" w:rsidRPr="00C21262">
        <w:rPr>
          <w:i/>
          <w:sz w:val="23"/>
          <w:szCs w:val="23"/>
        </w:rPr>
        <w:t xml:space="preserve">Backlog Reduction and Delay Prevention Toolkit </w:t>
      </w:r>
      <w:r w:rsidR="0093448F" w:rsidRPr="0093448F">
        <w:rPr>
          <w:sz w:val="23"/>
          <w:szCs w:val="23"/>
        </w:rPr>
        <w:t>was</w:t>
      </w:r>
      <w:r w:rsidR="0093448F">
        <w:rPr>
          <w:i/>
          <w:sz w:val="23"/>
          <w:szCs w:val="23"/>
        </w:rPr>
        <w:t xml:space="preserve"> </w:t>
      </w:r>
      <w:r w:rsidR="00C21262" w:rsidRPr="00C21262">
        <w:rPr>
          <w:sz w:val="23"/>
          <w:szCs w:val="23"/>
        </w:rPr>
        <w:t xml:space="preserve">undertaken in Vanuatu from 25 November-13 December, 2013.  This </w:t>
      </w:r>
      <w:r w:rsidR="0051510B" w:rsidRPr="00C21262">
        <w:rPr>
          <w:sz w:val="23"/>
          <w:szCs w:val="23"/>
        </w:rPr>
        <w:t>visit provide</w:t>
      </w:r>
      <w:r w:rsidR="00C21262" w:rsidRPr="00C21262">
        <w:rPr>
          <w:sz w:val="23"/>
          <w:szCs w:val="23"/>
        </w:rPr>
        <w:t>d</w:t>
      </w:r>
      <w:r w:rsidR="0051510B" w:rsidRPr="00C21262">
        <w:rPr>
          <w:sz w:val="23"/>
          <w:szCs w:val="23"/>
        </w:rPr>
        <w:t xml:space="preserve"> support to the Supreme Court of Vanuatu as it undertakes its backlog reduction programme.</w:t>
      </w:r>
    </w:p>
    <w:p w:rsidR="00236AD6" w:rsidRPr="00C21262" w:rsidRDefault="00C76A68" w:rsidP="0093448F">
      <w:pPr>
        <w:numPr>
          <w:ilvl w:val="0"/>
          <w:numId w:val="4"/>
        </w:numPr>
        <w:spacing w:before="80"/>
        <w:ind w:left="426" w:hanging="357"/>
        <w:rPr>
          <w:sz w:val="23"/>
          <w:szCs w:val="23"/>
        </w:rPr>
      </w:pPr>
      <w:r w:rsidRPr="00C21262">
        <w:rPr>
          <w:rFonts w:cs="Verdana"/>
          <w:b/>
          <w:bCs/>
          <w:i/>
          <w:sz w:val="23"/>
          <w:szCs w:val="23"/>
        </w:rPr>
        <w:t>Next Steps</w:t>
      </w:r>
      <w:r w:rsidRPr="00C21262">
        <w:rPr>
          <w:rFonts w:cs="Verdana"/>
          <w:bCs/>
          <w:i/>
          <w:sz w:val="23"/>
          <w:szCs w:val="23"/>
        </w:rPr>
        <w:t xml:space="preserve">: </w:t>
      </w:r>
      <w:r w:rsidR="00AE60E3" w:rsidRPr="00C21262">
        <w:rPr>
          <w:rFonts w:cs="Verdana"/>
          <w:bCs/>
          <w:sz w:val="23"/>
          <w:szCs w:val="23"/>
        </w:rPr>
        <w:t xml:space="preserve">Planning and </w:t>
      </w:r>
      <w:r w:rsidR="00AE60E3" w:rsidRPr="00C21262">
        <w:rPr>
          <w:sz w:val="23"/>
          <w:szCs w:val="23"/>
        </w:rPr>
        <w:t xml:space="preserve">logistical arrangements for </w:t>
      </w:r>
      <w:r w:rsidR="00C21262">
        <w:rPr>
          <w:sz w:val="23"/>
          <w:szCs w:val="23"/>
        </w:rPr>
        <w:t>further</w:t>
      </w:r>
      <w:r w:rsidR="00C21262" w:rsidRPr="00C21262">
        <w:rPr>
          <w:sz w:val="23"/>
          <w:szCs w:val="23"/>
        </w:rPr>
        <w:t xml:space="preserve"> </w:t>
      </w:r>
      <w:r w:rsidR="00AE60E3" w:rsidRPr="00C21262">
        <w:rPr>
          <w:sz w:val="23"/>
          <w:szCs w:val="23"/>
        </w:rPr>
        <w:t>inputs under the Time Standards and Delay Reduction activities are underway for implementation in the first half of 2014</w:t>
      </w:r>
      <w:r w:rsidR="00C21262" w:rsidRPr="00C21262">
        <w:rPr>
          <w:sz w:val="23"/>
          <w:szCs w:val="23"/>
        </w:rPr>
        <w:t xml:space="preserve">. </w:t>
      </w:r>
      <w:r w:rsidR="00C21262">
        <w:rPr>
          <w:sz w:val="23"/>
          <w:szCs w:val="23"/>
        </w:rPr>
        <w:t xml:space="preserve"> </w:t>
      </w:r>
      <w:r w:rsidR="00C21262" w:rsidRPr="00C21262">
        <w:rPr>
          <w:sz w:val="23"/>
          <w:szCs w:val="23"/>
        </w:rPr>
        <w:t>Additional</w:t>
      </w:r>
      <w:r w:rsidR="00C21262">
        <w:rPr>
          <w:sz w:val="23"/>
          <w:szCs w:val="23"/>
        </w:rPr>
        <w:t>ly,</w:t>
      </w:r>
      <w:r w:rsidR="00C21262" w:rsidRPr="00C21262">
        <w:rPr>
          <w:sz w:val="23"/>
          <w:szCs w:val="23"/>
        </w:rPr>
        <w:t xml:space="preserve"> </w:t>
      </w:r>
      <w:r w:rsidR="00671144" w:rsidRPr="00C21262">
        <w:rPr>
          <w:sz w:val="23"/>
          <w:szCs w:val="23"/>
        </w:rPr>
        <w:t xml:space="preserve">the </w:t>
      </w:r>
      <w:r w:rsidR="00671144">
        <w:rPr>
          <w:sz w:val="23"/>
          <w:szCs w:val="23"/>
        </w:rPr>
        <w:t xml:space="preserve">Federal Court </w:t>
      </w:r>
      <w:r w:rsidR="00236AD6" w:rsidRPr="00C21262">
        <w:rPr>
          <w:sz w:val="23"/>
          <w:szCs w:val="23"/>
        </w:rPr>
        <w:t xml:space="preserve">is currently looking at various modalities </w:t>
      </w:r>
      <w:r w:rsidR="00671144">
        <w:rPr>
          <w:sz w:val="23"/>
          <w:szCs w:val="23"/>
        </w:rPr>
        <w:t xml:space="preserve">for </w:t>
      </w:r>
      <w:proofErr w:type="spellStart"/>
      <w:r w:rsidR="00671144">
        <w:rPr>
          <w:sz w:val="23"/>
          <w:szCs w:val="23"/>
        </w:rPr>
        <w:t>operationalising</w:t>
      </w:r>
      <w:proofErr w:type="spellEnd"/>
      <w:r w:rsidR="00671144">
        <w:rPr>
          <w:sz w:val="23"/>
          <w:szCs w:val="23"/>
        </w:rPr>
        <w:t xml:space="preserve"> the IT Administrators’ Network </w:t>
      </w:r>
      <w:r w:rsidR="00236AD6" w:rsidRPr="00C21262">
        <w:rPr>
          <w:sz w:val="23"/>
          <w:szCs w:val="23"/>
        </w:rPr>
        <w:t xml:space="preserve">and the associated costs. </w:t>
      </w:r>
    </w:p>
    <w:p w:rsidR="00C76A68" w:rsidRPr="00B0660C" w:rsidRDefault="00C76A68" w:rsidP="00F50F78">
      <w:pPr>
        <w:rPr>
          <w:szCs w:val="20"/>
        </w:rPr>
      </w:pPr>
    </w:p>
    <w:p w:rsidR="00C76A68" w:rsidRDefault="00142087" w:rsidP="00955F8C">
      <w:pPr>
        <w:pStyle w:val="Heading3"/>
        <w:numPr>
          <w:ilvl w:val="0"/>
          <w:numId w:val="5"/>
        </w:numPr>
        <w:spacing w:after="120"/>
        <w:ind w:hanging="820"/>
        <w:rPr>
          <w:rFonts w:ascii="Arial Narrow" w:hAnsi="Arial Narrow"/>
          <w:sz w:val="24"/>
          <w:szCs w:val="24"/>
        </w:rPr>
      </w:pPr>
      <w:bookmarkStart w:id="102" w:name="_Toc314150146"/>
      <w:bookmarkStart w:id="103" w:name="_Toc314212065"/>
      <w:bookmarkStart w:id="104" w:name="_Toc314212111"/>
      <w:bookmarkStart w:id="105" w:name="_Toc314224336"/>
      <w:bookmarkStart w:id="106" w:name="_Toc314224373"/>
      <w:bookmarkStart w:id="107" w:name="_Toc314229588"/>
      <w:bookmarkStart w:id="108" w:name="_Toc314230256"/>
      <w:bookmarkStart w:id="109" w:name="_Toc378782984"/>
      <w:r>
        <w:rPr>
          <w:rFonts w:ascii="Arial Narrow" w:hAnsi="Arial Narrow"/>
          <w:sz w:val="24"/>
          <w:szCs w:val="24"/>
        </w:rPr>
        <w:t>Court Annual Reporting Project</w:t>
      </w:r>
      <w:bookmarkEnd w:id="102"/>
      <w:bookmarkEnd w:id="103"/>
      <w:bookmarkEnd w:id="104"/>
      <w:bookmarkEnd w:id="105"/>
      <w:bookmarkEnd w:id="106"/>
      <w:bookmarkEnd w:id="107"/>
      <w:bookmarkEnd w:id="108"/>
      <w:bookmarkEnd w:id="109"/>
      <w:r w:rsidR="00C76A68" w:rsidRPr="00671780">
        <w:rPr>
          <w:rFonts w:ascii="Arial Narrow" w:hAnsi="Arial Narrow"/>
          <w:sz w:val="24"/>
          <w:szCs w:val="24"/>
        </w:rPr>
        <w:t xml:space="preserve"> </w:t>
      </w:r>
    </w:p>
    <w:p w:rsidR="00664199" w:rsidRPr="00084CAF" w:rsidRDefault="00C76A68" w:rsidP="00664199">
      <w:pPr>
        <w:numPr>
          <w:ilvl w:val="0"/>
          <w:numId w:val="4"/>
        </w:numPr>
        <w:spacing w:before="80"/>
        <w:ind w:left="426" w:hanging="357"/>
        <w:rPr>
          <w:bCs/>
          <w:sz w:val="23"/>
          <w:szCs w:val="23"/>
        </w:rPr>
      </w:pPr>
      <w:r w:rsidRPr="00664199">
        <w:rPr>
          <w:b/>
          <w:i/>
          <w:sz w:val="23"/>
          <w:szCs w:val="23"/>
        </w:rPr>
        <w:t>Status</w:t>
      </w:r>
      <w:r w:rsidRPr="00664199">
        <w:rPr>
          <w:i/>
          <w:sz w:val="23"/>
          <w:szCs w:val="23"/>
        </w:rPr>
        <w:t xml:space="preserve">: </w:t>
      </w:r>
      <w:r w:rsidRPr="00664199">
        <w:rPr>
          <w:sz w:val="23"/>
          <w:szCs w:val="23"/>
        </w:rPr>
        <w:t xml:space="preserve"> </w:t>
      </w:r>
      <w:r w:rsidR="002522BE" w:rsidRPr="00664199">
        <w:rPr>
          <w:sz w:val="23"/>
          <w:szCs w:val="23"/>
        </w:rPr>
        <w:t>The 2012 Court Trend Report has been published and distributed. A sub-regional Court Annual Reporting Workshop was held in Brisbane, Australia from 16-18 October, 2013.</w:t>
      </w:r>
      <w:r w:rsidR="00FB3C2B" w:rsidRPr="00664199">
        <w:rPr>
          <w:sz w:val="23"/>
          <w:szCs w:val="23"/>
        </w:rPr>
        <w:t xml:space="preserve">  Additionally, the toolkit </w:t>
      </w:r>
      <w:r w:rsidR="001858B4" w:rsidRPr="00664199">
        <w:rPr>
          <w:sz w:val="23"/>
          <w:szCs w:val="23"/>
        </w:rPr>
        <w:t xml:space="preserve">and Trend Report were </w:t>
      </w:r>
      <w:r w:rsidR="00FB3C2B" w:rsidRPr="00664199">
        <w:rPr>
          <w:sz w:val="23"/>
          <w:szCs w:val="23"/>
        </w:rPr>
        <w:t xml:space="preserve">presented to, and formed the focus of an interactive session at both the </w:t>
      </w:r>
      <w:r w:rsidR="00FB3C2B" w:rsidRPr="00664199">
        <w:rPr>
          <w:bCs/>
          <w:sz w:val="23"/>
          <w:szCs w:val="23"/>
        </w:rPr>
        <w:t>Chief Justices’ and the National Coordinators’ leadership workshops in October.</w:t>
      </w:r>
    </w:p>
    <w:p w:rsidR="002F43AF" w:rsidRPr="00664199" w:rsidRDefault="000A38A4" w:rsidP="00664199">
      <w:pPr>
        <w:numPr>
          <w:ilvl w:val="0"/>
          <w:numId w:val="4"/>
        </w:numPr>
        <w:spacing w:before="80"/>
        <w:ind w:left="426" w:hanging="357"/>
        <w:rPr>
          <w:rFonts w:cs="Verdana"/>
          <w:b/>
          <w:bCs/>
          <w:i/>
          <w:sz w:val="23"/>
          <w:szCs w:val="23"/>
        </w:rPr>
      </w:pPr>
      <w:r>
        <w:rPr>
          <w:noProof/>
        </w:rPr>
        <mc:AlternateContent>
          <mc:Choice Requires="wps">
            <w:drawing>
              <wp:anchor distT="0" distB="0" distL="114300" distR="114300" simplePos="0" relativeHeight="251661824" behindDoc="1" locked="0" layoutInCell="1" allowOverlap="1">
                <wp:simplePos x="0" y="0"/>
                <wp:positionH relativeFrom="column">
                  <wp:posOffset>3481705</wp:posOffset>
                </wp:positionH>
                <wp:positionV relativeFrom="paragraph">
                  <wp:posOffset>126365</wp:posOffset>
                </wp:positionV>
                <wp:extent cx="2247900" cy="1604645"/>
                <wp:effectExtent l="19050" t="19050" r="19050" b="14605"/>
                <wp:wrapTight wrapText="bothSides">
                  <wp:wrapPolygon edited="0">
                    <wp:start x="-183" y="-256"/>
                    <wp:lineTo x="-183" y="21540"/>
                    <wp:lineTo x="21600" y="21540"/>
                    <wp:lineTo x="21600" y="-256"/>
                    <wp:lineTo x="-183" y="-256"/>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04645"/>
                        </a:xfrm>
                        <a:prstGeom prst="rect">
                          <a:avLst/>
                        </a:prstGeom>
                        <a:solidFill>
                          <a:srgbClr val="FFFFFF"/>
                        </a:solidFill>
                        <a:ln w="38100" cmpd="dbl">
                          <a:solidFill>
                            <a:srgbClr val="000000"/>
                          </a:solidFill>
                          <a:miter lim="800000"/>
                          <a:headEnd/>
                          <a:tailEnd/>
                        </a:ln>
                      </wps:spPr>
                      <wps:txbx>
                        <w:txbxContent>
                          <w:p w:rsidR="00F27881" w:rsidRDefault="00F27881" w:rsidP="0093448F">
                            <w:pPr>
                              <w:jc w:val="center"/>
                              <w:rPr>
                                <w:rFonts w:cs="Arial"/>
                                <w:bCs/>
                                <w:sz w:val="22"/>
                                <w:szCs w:val="22"/>
                              </w:rPr>
                            </w:pPr>
                            <w:r w:rsidRPr="0093448F">
                              <w:rPr>
                                <w:rFonts w:cs="Arial"/>
                                <w:bCs/>
                                <w:i/>
                                <w:sz w:val="22"/>
                                <w:szCs w:val="22"/>
                              </w:rPr>
                              <w:t>The Tonga Ministry of Justice expressed its thanks for the 2011 PJDP Court Baseline Report and stated that it had been particularly helpful in drafting Tonga’s new corporate plan for the Ministry of Justice</w:t>
                            </w:r>
                            <w:r w:rsidRPr="001858B4">
                              <w:rPr>
                                <w:rFonts w:cs="Arial"/>
                                <w:bCs/>
                                <w:sz w:val="22"/>
                                <w:szCs w:val="22"/>
                              </w:rPr>
                              <w:t>.</w:t>
                            </w:r>
                            <w:r w:rsidRPr="0093448F">
                              <w:rPr>
                                <w:rFonts w:cs="Arial"/>
                                <w:bCs/>
                                <w:i/>
                                <w:sz w:val="22"/>
                                <w:szCs w:val="22"/>
                              </w:rPr>
                              <w:t xml:space="preserve"> </w:t>
                            </w:r>
                            <w:r w:rsidRPr="00022F21">
                              <w:rPr>
                                <w:rFonts w:cs="Arial"/>
                                <w:bCs/>
                                <w:sz w:val="22"/>
                                <w:szCs w:val="22"/>
                              </w:rPr>
                              <w:t xml:space="preserve"> </w:t>
                            </w:r>
                          </w:p>
                          <w:p w:rsidR="00F27881" w:rsidRPr="00B86831" w:rsidRDefault="00F27881" w:rsidP="0093448F">
                            <w:pPr>
                              <w:spacing w:before="120"/>
                              <w:jc w:val="center"/>
                              <w:rPr>
                                <w:sz w:val="20"/>
                                <w:szCs w:val="22"/>
                              </w:rPr>
                            </w:pPr>
                            <w:r w:rsidRPr="0093448F">
                              <w:rPr>
                                <w:rFonts w:cs="Arial"/>
                                <w:bCs/>
                                <w:color w:val="000000"/>
                                <w:sz w:val="20"/>
                              </w:rPr>
                              <w:t xml:space="preserve">Extract from the Judicial Monitoring and Evaluation Project 12-month Extension Period Completion Report, </w:t>
                            </w:r>
                            <w:r w:rsidRPr="0093448F">
                              <w:rPr>
                                <w:rFonts w:cs="Arial"/>
                                <w:bCs/>
                                <w:sz w:val="20"/>
                                <w:szCs w:val="20"/>
                              </w:rPr>
                              <w:t>June 2013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8" type="#_x0000_t202" style="position:absolute;left:0;text-align:left;margin-left:274.15pt;margin-top:9.95pt;width:177pt;height:126.3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" strokeweight="3pt">
                <v:stroke linestyle="thinThin"/>
                <v:textbox style="mso-fit-shape-to-text:t">
                  <w:txbxContent>
                    <w:p w:rsidR="00F27881" w:rsidRDefault="00F27881" w:rsidP="0093448F">
                      <w:pPr>
                        <w:jc w:val="center"/>
                        <w:rPr>
                          <w:rFonts w:cs="Arial"/>
                          <w:bCs/>
                          <w:sz w:val="22"/>
                          <w:szCs w:val="22"/>
                        </w:rPr>
                      </w:pPr>
                      <w:r w:rsidRPr="0093448F">
                        <w:rPr>
                          <w:rFonts w:cs="Arial"/>
                          <w:bCs/>
                          <w:i/>
                          <w:sz w:val="22"/>
                          <w:szCs w:val="22"/>
                        </w:rPr>
                        <w:t>The Tonga Ministry of Justice expressed its thanks for the 2011 PJDP Court Baseline Report and stated that it had been particularly helpful in drafting Tonga’s new corporate plan for the Ministry of Justice</w:t>
                      </w:r>
                      <w:r w:rsidRPr="001858B4">
                        <w:rPr>
                          <w:rFonts w:cs="Arial"/>
                          <w:bCs/>
                          <w:sz w:val="22"/>
                          <w:szCs w:val="22"/>
                        </w:rPr>
                        <w:t>.</w:t>
                      </w:r>
                      <w:r w:rsidRPr="0093448F">
                        <w:rPr>
                          <w:rFonts w:cs="Arial"/>
                          <w:bCs/>
                          <w:i/>
                          <w:sz w:val="22"/>
                          <w:szCs w:val="22"/>
                        </w:rPr>
                        <w:t xml:space="preserve"> </w:t>
                      </w:r>
                      <w:r w:rsidRPr="00022F21">
                        <w:rPr>
                          <w:rFonts w:cs="Arial"/>
                          <w:bCs/>
                          <w:sz w:val="22"/>
                          <w:szCs w:val="22"/>
                        </w:rPr>
                        <w:t xml:space="preserve"> </w:t>
                      </w:r>
                    </w:p>
                    <w:p w:rsidR="00F27881" w:rsidRPr="00B86831" w:rsidRDefault="00F27881" w:rsidP="0093448F">
                      <w:pPr>
                        <w:spacing w:before="120"/>
                        <w:jc w:val="center"/>
                        <w:rPr>
                          <w:sz w:val="20"/>
                          <w:szCs w:val="22"/>
                        </w:rPr>
                      </w:pPr>
                      <w:r w:rsidRPr="0093448F">
                        <w:rPr>
                          <w:rFonts w:cs="Arial"/>
                          <w:bCs/>
                          <w:color w:val="000000"/>
                          <w:sz w:val="20"/>
                        </w:rPr>
                        <w:t xml:space="preserve">Extract from the Judicial Monitoring and Evaluation Project 12-month Extension Period Completion Report, </w:t>
                      </w:r>
                      <w:r w:rsidRPr="0093448F">
                        <w:rPr>
                          <w:rFonts w:cs="Arial"/>
                          <w:bCs/>
                          <w:sz w:val="20"/>
                          <w:szCs w:val="20"/>
                        </w:rPr>
                        <w:t>June 2013</w:t>
                      </w:r>
                    </w:p>
                  </w:txbxContent>
                </v:textbox>
                <w10:wrap type="tight"/>
              </v:shape>
            </w:pict>
          </mc:Fallback>
        </mc:AlternateContent>
      </w:r>
      <w:r w:rsidR="00C76A68" w:rsidRPr="00664199">
        <w:rPr>
          <w:rFonts w:cs="Verdana"/>
          <w:b/>
          <w:bCs/>
          <w:i/>
          <w:sz w:val="23"/>
          <w:szCs w:val="23"/>
        </w:rPr>
        <w:t>Summary of progress:</w:t>
      </w:r>
      <w:r w:rsidR="00C76A68" w:rsidRPr="00664199">
        <w:rPr>
          <w:rFonts w:cs="Verdana"/>
          <w:bCs/>
          <w:sz w:val="23"/>
          <w:szCs w:val="23"/>
        </w:rPr>
        <w:t xml:space="preserve"> </w:t>
      </w:r>
      <w:r w:rsidR="006B6983" w:rsidRPr="00664199">
        <w:rPr>
          <w:rFonts w:cs="Verdana"/>
          <w:bCs/>
          <w:sz w:val="23"/>
          <w:szCs w:val="23"/>
        </w:rPr>
        <w:t xml:space="preserve">Consultations </w:t>
      </w:r>
      <w:r w:rsidR="007E7BE2" w:rsidRPr="00664199">
        <w:rPr>
          <w:rFonts w:cs="Verdana"/>
          <w:bCs/>
          <w:sz w:val="23"/>
          <w:szCs w:val="23"/>
        </w:rPr>
        <w:t xml:space="preserve">with key counterparts and stakeholders in partner courts </w:t>
      </w:r>
      <w:r w:rsidR="006B6983" w:rsidRPr="00664199">
        <w:rPr>
          <w:rFonts w:cs="Verdana"/>
          <w:bCs/>
          <w:sz w:val="23"/>
          <w:szCs w:val="23"/>
        </w:rPr>
        <w:t xml:space="preserve">were ongoing </w:t>
      </w:r>
      <w:r w:rsidR="007E7BE2" w:rsidRPr="00664199">
        <w:rPr>
          <w:rFonts w:cs="Verdana"/>
          <w:bCs/>
          <w:sz w:val="23"/>
          <w:szCs w:val="23"/>
        </w:rPr>
        <w:t xml:space="preserve">to collect and collate second year court performance data. This data culminated in the publishing of the 2012 Court Trend Report in September 2013. </w:t>
      </w:r>
      <w:r w:rsidR="006B6983" w:rsidRPr="00664199">
        <w:rPr>
          <w:rFonts w:cs="Verdana"/>
          <w:bCs/>
          <w:sz w:val="23"/>
          <w:szCs w:val="23"/>
        </w:rPr>
        <w:t xml:space="preserve">Copies </w:t>
      </w:r>
      <w:r w:rsidR="00C10FDC" w:rsidRPr="00664199">
        <w:rPr>
          <w:rFonts w:cs="Verdana"/>
          <w:bCs/>
          <w:sz w:val="23"/>
          <w:szCs w:val="23"/>
        </w:rPr>
        <w:t>have been distributed to the P</w:t>
      </w:r>
      <w:r w:rsidR="00C057DB" w:rsidRPr="00664199">
        <w:rPr>
          <w:rFonts w:cs="Verdana"/>
          <w:bCs/>
          <w:sz w:val="23"/>
          <w:szCs w:val="23"/>
        </w:rPr>
        <w:t xml:space="preserve">IC Chief Justices’ as requested and key stakeholders and agencies throughout the Pacific. </w:t>
      </w:r>
      <w:r w:rsidR="006B6983" w:rsidRPr="00664199">
        <w:rPr>
          <w:rFonts w:cs="Verdana"/>
          <w:bCs/>
          <w:sz w:val="23"/>
          <w:szCs w:val="23"/>
        </w:rPr>
        <w:t xml:space="preserve">The </w:t>
      </w:r>
      <w:r w:rsidR="002F43AF" w:rsidRPr="00664199">
        <w:rPr>
          <w:rFonts w:cs="Verdana"/>
          <w:bCs/>
          <w:sz w:val="23"/>
          <w:szCs w:val="23"/>
        </w:rPr>
        <w:t>sub-regional Court Annual Reporting Workshop was held in Brisbane from 16-18 October, 2013. The objective of the workshop was to ‘</w:t>
      </w:r>
      <w:r w:rsidR="002F43AF" w:rsidRPr="00664199">
        <w:rPr>
          <w:rFonts w:cs="Verdana"/>
          <w:bCs/>
          <w:i/>
          <w:sz w:val="23"/>
          <w:szCs w:val="23"/>
        </w:rPr>
        <w:t>assist participating Pacific countries to develop, draft and present an outline of an annual report for their respective court’</w:t>
      </w:r>
      <w:r w:rsidR="002F43AF" w:rsidRPr="00664199">
        <w:rPr>
          <w:rFonts w:cs="Verdana"/>
          <w:bCs/>
          <w:sz w:val="23"/>
          <w:szCs w:val="23"/>
        </w:rPr>
        <w:t xml:space="preserve">. </w:t>
      </w:r>
      <w:r w:rsidR="00AB6595" w:rsidRPr="00664199">
        <w:rPr>
          <w:sz w:val="23"/>
          <w:szCs w:val="23"/>
        </w:rPr>
        <w:t xml:space="preserve">The Workshop was attended by 22 participants from all of the 6 nominated PICs and </w:t>
      </w:r>
      <w:r w:rsidR="00507C18" w:rsidRPr="00664199">
        <w:rPr>
          <w:sz w:val="23"/>
          <w:szCs w:val="23"/>
        </w:rPr>
        <w:t>two</w:t>
      </w:r>
      <w:r w:rsidR="00AB6595" w:rsidRPr="00664199">
        <w:rPr>
          <w:sz w:val="23"/>
          <w:szCs w:val="23"/>
        </w:rPr>
        <w:t xml:space="preserve"> additional PICs. Tokelau and the Republic of the Marshall Islands attended under the Responsive Fund Mechanism. Of the 22 participants, </w:t>
      </w:r>
      <w:r w:rsidR="00507C18" w:rsidRPr="00664199">
        <w:rPr>
          <w:sz w:val="23"/>
          <w:szCs w:val="23"/>
        </w:rPr>
        <w:t xml:space="preserve">nine </w:t>
      </w:r>
      <w:r w:rsidR="00AB6595" w:rsidRPr="00664199">
        <w:rPr>
          <w:sz w:val="23"/>
          <w:szCs w:val="23"/>
        </w:rPr>
        <w:lastRenderedPageBreak/>
        <w:t xml:space="preserve">participants or 40% were female. </w:t>
      </w:r>
      <w:r w:rsidR="00D36181" w:rsidRPr="00664199">
        <w:rPr>
          <w:rFonts w:cs="Verdana"/>
          <w:bCs/>
          <w:sz w:val="23"/>
          <w:szCs w:val="23"/>
        </w:rPr>
        <w:t xml:space="preserve">Post-evaluation data demonstrated that the workshop was successful with more than 90% of participants feeling extremely or quite confident in their ability to gather data and prepare their annual report. </w:t>
      </w:r>
    </w:p>
    <w:p w:rsidR="00C76A68" w:rsidRPr="00084CAF" w:rsidRDefault="00C76A68" w:rsidP="00955F8C">
      <w:pPr>
        <w:numPr>
          <w:ilvl w:val="0"/>
          <w:numId w:val="4"/>
        </w:numPr>
        <w:spacing w:before="80"/>
        <w:ind w:left="426" w:hanging="357"/>
        <w:rPr>
          <w:i/>
          <w:sz w:val="23"/>
          <w:szCs w:val="23"/>
        </w:rPr>
      </w:pPr>
      <w:r w:rsidRPr="00084CAF">
        <w:rPr>
          <w:rFonts w:cs="Verdana"/>
          <w:b/>
          <w:bCs/>
          <w:i/>
          <w:sz w:val="23"/>
          <w:szCs w:val="23"/>
        </w:rPr>
        <w:t>Next Steps:</w:t>
      </w:r>
      <w:r w:rsidRPr="00084CAF">
        <w:rPr>
          <w:rFonts w:cs="Verdana"/>
          <w:bCs/>
          <w:i/>
          <w:sz w:val="23"/>
          <w:szCs w:val="23"/>
        </w:rPr>
        <w:t xml:space="preserve"> </w:t>
      </w:r>
      <w:r w:rsidR="002522BE">
        <w:rPr>
          <w:rFonts w:cs="Verdana"/>
          <w:bCs/>
          <w:sz w:val="23"/>
          <w:szCs w:val="23"/>
        </w:rPr>
        <w:t xml:space="preserve">Ongoing remote </w:t>
      </w:r>
      <w:r w:rsidR="007E7BE2">
        <w:rPr>
          <w:rFonts w:cs="Verdana"/>
          <w:bCs/>
          <w:sz w:val="23"/>
          <w:szCs w:val="23"/>
        </w:rPr>
        <w:t xml:space="preserve">assistance to </w:t>
      </w:r>
      <w:r w:rsidR="00507C18">
        <w:rPr>
          <w:rFonts w:cs="Verdana"/>
          <w:bCs/>
          <w:sz w:val="23"/>
          <w:szCs w:val="23"/>
        </w:rPr>
        <w:t xml:space="preserve">seven </w:t>
      </w:r>
      <w:r w:rsidR="007E7BE2">
        <w:rPr>
          <w:rFonts w:cs="Verdana"/>
          <w:bCs/>
          <w:sz w:val="23"/>
          <w:szCs w:val="23"/>
        </w:rPr>
        <w:t xml:space="preserve">PICs regarding court annual reporting will continue throughout 2014 until each countries Annual Report is developed. </w:t>
      </w:r>
    </w:p>
    <w:p w:rsidR="00C76A68" w:rsidRPr="00B0660C" w:rsidRDefault="00C76A68" w:rsidP="00F50F78">
      <w:pPr>
        <w:rPr>
          <w:color w:val="006600"/>
          <w:szCs w:val="20"/>
        </w:rPr>
      </w:pPr>
    </w:p>
    <w:p w:rsidR="00C76A68" w:rsidRDefault="00C76A68" w:rsidP="00955F8C">
      <w:pPr>
        <w:pStyle w:val="Heading3"/>
        <w:numPr>
          <w:ilvl w:val="0"/>
          <w:numId w:val="5"/>
        </w:numPr>
        <w:spacing w:after="120"/>
        <w:ind w:hanging="820"/>
        <w:rPr>
          <w:rFonts w:ascii="Arial Narrow" w:hAnsi="Arial Narrow"/>
          <w:i/>
          <w:sz w:val="24"/>
          <w:szCs w:val="24"/>
        </w:rPr>
      </w:pPr>
      <w:bookmarkStart w:id="110" w:name="_Toc378782985"/>
      <w:bookmarkStart w:id="111" w:name="_Toc314150147"/>
      <w:bookmarkStart w:id="112" w:name="_Toc314212066"/>
      <w:bookmarkStart w:id="113" w:name="_Toc314212112"/>
      <w:bookmarkStart w:id="114" w:name="_Toc314224337"/>
      <w:bookmarkStart w:id="115" w:name="_Toc314224374"/>
      <w:bookmarkStart w:id="116" w:name="_Toc314229589"/>
      <w:bookmarkStart w:id="117" w:name="_Toc314230257"/>
      <w:r w:rsidRPr="008059ED">
        <w:rPr>
          <w:rFonts w:ascii="Arial Narrow" w:hAnsi="Arial Narrow" w:cs="Arial"/>
          <w:sz w:val="24"/>
          <w:szCs w:val="23"/>
          <w:lang w:eastAsia="en-US"/>
        </w:rPr>
        <w:t xml:space="preserve">Regional </w:t>
      </w:r>
      <w:r w:rsidRPr="008059ED">
        <w:rPr>
          <w:rFonts w:ascii="Arial Narrow" w:hAnsi="Arial Narrow"/>
          <w:sz w:val="24"/>
          <w:szCs w:val="23"/>
          <w:lang w:eastAsia="en-US"/>
        </w:rPr>
        <w:t>Training Capacity Project</w:t>
      </w:r>
      <w:bookmarkEnd w:id="110"/>
      <w:r w:rsidRPr="008059ED">
        <w:rPr>
          <w:rFonts w:ascii="Arial Narrow" w:hAnsi="Arial Narrow"/>
          <w:sz w:val="24"/>
          <w:szCs w:val="24"/>
        </w:rPr>
        <w:t xml:space="preserve"> </w:t>
      </w:r>
      <w:bookmarkEnd w:id="111"/>
      <w:bookmarkEnd w:id="112"/>
      <w:bookmarkEnd w:id="113"/>
      <w:bookmarkEnd w:id="114"/>
      <w:bookmarkEnd w:id="115"/>
      <w:bookmarkEnd w:id="116"/>
      <w:bookmarkEnd w:id="117"/>
    </w:p>
    <w:p w:rsidR="00C76A68" w:rsidRPr="00B1274A" w:rsidRDefault="00C76A68" w:rsidP="001B0ACE">
      <w:pPr>
        <w:spacing w:before="80"/>
        <w:rPr>
          <w:rFonts w:cs="Verdana"/>
          <w:b/>
          <w:bCs/>
          <w:i/>
          <w:sz w:val="23"/>
          <w:szCs w:val="23"/>
        </w:rPr>
      </w:pPr>
      <w:r w:rsidRPr="00B1274A">
        <w:rPr>
          <w:rFonts w:cs="Verdana"/>
          <w:b/>
          <w:bCs/>
          <w:i/>
          <w:sz w:val="23"/>
          <w:szCs w:val="23"/>
        </w:rPr>
        <w:t>Advanced</w:t>
      </w:r>
      <w:r w:rsidR="007F113A">
        <w:rPr>
          <w:rFonts w:cs="Verdana"/>
          <w:b/>
          <w:bCs/>
          <w:i/>
          <w:sz w:val="23"/>
          <w:szCs w:val="23"/>
        </w:rPr>
        <w:t xml:space="preserve">-Level </w:t>
      </w:r>
      <w:r w:rsidR="00CC559D" w:rsidRPr="00B1274A">
        <w:rPr>
          <w:rFonts w:cs="Verdana"/>
          <w:b/>
          <w:bCs/>
          <w:i/>
          <w:sz w:val="23"/>
          <w:szCs w:val="23"/>
        </w:rPr>
        <w:t>Curriculum Development &amp; Program</w:t>
      </w:r>
      <w:r w:rsidR="007F113A">
        <w:rPr>
          <w:rFonts w:cs="Verdana"/>
          <w:b/>
          <w:bCs/>
          <w:i/>
          <w:sz w:val="23"/>
          <w:szCs w:val="23"/>
        </w:rPr>
        <w:t>me</w:t>
      </w:r>
      <w:r w:rsidR="00CC559D" w:rsidRPr="00B1274A">
        <w:rPr>
          <w:rFonts w:cs="Verdana"/>
          <w:b/>
          <w:bCs/>
          <w:i/>
          <w:sz w:val="23"/>
          <w:szCs w:val="23"/>
        </w:rPr>
        <w:t xml:space="preserve"> Management </w:t>
      </w:r>
      <w:r w:rsidRPr="00B1274A">
        <w:rPr>
          <w:rFonts w:cs="Verdana"/>
          <w:b/>
          <w:bCs/>
          <w:i/>
          <w:sz w:val="23"/>
          <w:szCs w:val="23"/>
        </w:rPr>
        <w:t>Training:</w:t>
      </w:r>
    </w:p>
    <w:p w:rsidR="00C76A68" w:rsidRPr="00B1274A" w:rsidRDefault="00C76A68" w:rsidP="00955F8C">
      <w:pPr>
        <w:numPr>
          <w:ilvl w:val="0"/>
          <w:numId w:val="4"/>
        </w:numPr>
        <w:spacing w:before="80"/>
        <w:ind w:left="426" w:hanging="357"/>
        <w:rPr>
          <w:sz w:val="23"/>
          <w:szCs w:val="23"/>
        </w:rPr>
      </w:pPr>
      <w:r w:rsidRPr="00B1274A">
        <w:rPr>
          <w:b/>
          <w:i/>
          <w:sz w:val="23"/>
          <w:szCs w:val="23"/>
        </w:rPr>
        <w:t>Status:</w:t>
      </w:r>
      <w:r w:rsidRPr="00B1274A">
        <w:rPr>
          <w:i/>
          <w:sz w:val="23"/>
          <w:szCs w:val="23"/>
        </w:rPr>
        <w:t xml:space="preserve"> </w:t>
      </w:r>
      <w:r w:rsidRPr="00B1274A">
        <w:rPr>
          <w:sz w:val="23"/>
          <w:szCs w:val="23"/>
        </w:rPr>
        <w:t xml:space="preserve"> The </w:t>
      </w:r>
      <w:r w:rsidR="00B1274A">
        <w:rPr>
          <w:sz w:val="23"/>
          <w:szCs w:val="23"/>
        </w:rPr>
        <w:t>second</w:t>
      </w:r>
      <w:r w:rsidRPr="00B1274A">
        <w:rPr>
          <w:sz w:val="23"/>
          <w:szCs w:val="23"/>
        </w:rPr>
        <w:t xml:space="preserve"> Advanced-Level Curriculum Development and Programme Management Workshop</w:t>
      </w:r>
      <w:r w:rsidRPr="00B1274A">
        <w:rPr>
          <w:sz w:val="23"/>
          <w:szCs w:val="23"/>
        </w:rPr>
        <w:softHyphen/>
        <w:t xml:space="preserve"> </w:t>
      </w:r>
      <w:proofErr w:type="gramStart"/>
      <w:r w:rsidR="00B1274A" w:rsidRPr="00B1274A">
        <w:rPr>
          <w:sz w:val="23"/>
          <w:szCs w:val="23"/>
        </w:rPr>
        <w:t>was</w:t>
      </w:r>
      <w:proofErr w:type="gramEnd"/>
      <w:r w:rsidR="00B1274A">
        <w:rPr>
          <w:sz w:val="23"/>
          <w:szCs w:val="23"/>
        </w:rPr>
        <w:t xml:space="preserve"> successfully</w:t>
      </w:r>
      <w:r w:rsidR="00B1274A" w:rsidRPr="00B1274A">
        <w:rPr>
          <w:sz w:val="23"/>
          <w:szCs w:val="23"/>
        </w:rPr>
        <w:t xml:space="preserve"> </w:t>
      </w:r>
      <w:r w:rsidRPr="00B1274A">
        <w:rPr>
          <w:sz w:val="23"/>
          <w:szCs w:val="23"/>
        </w:rPr>
        <w:t>held in</w:t>
      </w:r>
      <w:r w:rsidR="00B1274A">
        <w:rPr>
          <w:sz w:val="23"/>
          <w:szCs w:val="23"/>
        </w:rPr>
        <w:t xml:space="preserve"> Koror, Palau from 25-29 November, 2013.</w:t>
      </w:r>
    </w:p>
    <w:p w:rsidR="007F113A" w:rsidRPr="007F113A" w:rsidRDefault="00C76A68" w:rsidP="007F113A">
      <w:pPr>
        <w:numPr>
          <w:ilvl w:val="0"/>
          <w:numId w:val="4"/>
        </w:numPr>
        <w:spacing w:before="80"/>
        <w:ind w:left="426" w:hanging="357"/>
        <w:rPr>
          <w:rFonts w:ascii="Times New Roman" w:hAnsi="Times New Roman"/>
        </w:rPr>
      </w:pPr>
      <w:r w:rsidRPr="007F113A">
        <w:rPr>
          <w:b/>
          <w:i/>
          <w:sz w:val="23"/>
          <w:szCs w:val="23"/>
        </w:rPr>
        <w:t>Summary</w:t>
      </w:r>
      <w:r w:rsidR="00B1274A" w:rsidRPr="007F113A">
        <w:rPr>
          <w:rFonts w:cs="Verdana"/>
          <w:b/>
          <w:bCs/>
          <w:i/>
          <w:sz w:val="23"/>
          <w:szCs w:val="23"/>
        </w:rPr>
        <w:t xml:space="preserve"> of progress</w:t>
      </w:r>
      <w:r w:rsidRPr="007F113A">
        <w:rPr>
          <w:rFonts w:cs="Verdana"/>
          <w:b/>
          <w:bCs/>
          <w:i/>
          <w:sz w:val="23"/>
          <w:szCs w:val="23"/>
        </w:rPr>
        <w:t>:</w:t>
      </w:r>
      <w:r w:rsidRPr="007F113A">
        <w:rPr>
          <w:rFonts w:cs="Verdana"/>
          <w:bCs/>
          <w:sz w:val="23"/>
          <w:szCs w:val="23"/>
        </w:rPr>
        <w:t xml:space="preserve"> </w:t>
      </w:r>
      <w:r w:rsidRPr="007F113A">
        <w:rPr>
          <w:sz w:val="23"/>
          <w:szCs w:val="23"/>
        </w:rPr>
        <w:t xml:space="preserve"> </w:t>
      </w:r>
      <w:r w:rsidR="00211556">
        <w:rPr>
          <w:sz w:val="23"/>
          <w:szCs w:val="23"/>
        </w:rPr>
        <w:t xml:space="preserve">Of 22 participants invited a total of </w:t>
      </w:r>
      <w:r w:rsidR="008453B0">
        <w:rPr>
          <w:sz w:val="23"/>
          <w:szCs w:val="23"/>
        </w:rPr>
        <w:t>20 attended</w:t>
      </w:r>
      <w:r w:rsidR="00492503">
        <w:rPr>
          <w:sz w:val="23"/>
          <w:szCs w:val="23"/>
        </w:rPr>
        <w:t xml:space="preserve"> of which </w:t>
      </w:r>
      <w:r w:rsidR="000D375F">
        <w:rPr>
          <w:sz w:val="23"/>
          <w:szCs w:val="23"/>
        </w:rPr>
        <w:t>seven</w:t>
      </w:r>
      <w:r w:rsidR="00492503">
        <w:rPr>
          <w:sz w:val="23"/>
          <w:szCs w:val="23"/>
        </w:rPr>
        <w:t xml:space="preserve"> </w:t>
      </w:r>
      <w:r w:rsidR="008031AD">
        <w:rPr>
          <w:sz w:val="23"/>
          <w:szCs w:val="23"/>
        </w:rPr>
        <w:t>(</w:t>
      </w:r>
      <w:r w:rsidR="00492503">
        <w:rPr>
          <w:sz w:val="23"/>
          <w:szCs w:val="23"/>
        </w:rPr>
        <w:t>35</w:t>
      </w:r>
      <w:r w:rsidR="007F113A" w:rsidRPr="007F113A">
        <w:rPr>
          <w:sz w:val="23"/>
          <w:szCs w:val="23"/>
        </w:rPr>
        <w:t>%</w:t>
      </w:r>
      <w:r w:rsidR="008031AD">
        <w:rPr>
          <w:sz w:val="23"/>
          <w:szCs w:val="23"/>
        </w:rPr>
        <w:t>)</w:t>
      </w:r>
      <w:r w:rsidR="007F113A" w:rsidRPr="007F113A">
        <w:rPr>
          <w:sz w:val="23"/>
          <w:szCs w:val="23"/>
        </w:rPr>
        <w:t xml:space="preserve"> were female.</w:t>
      </w:r>
      <w:r w:rsidR="00211556">
        <w:rPr>
          <w:sz w:val="23"/>
          <w:szCs w:val="23"/>
        </w:rPr>
        <w:t xml:space="preserve"> </w:t>
      </w:r>
      <w:r w:rsidR="00F97E11">
        <w:rPr>
          <w:sz w:val="23"/>
          <w:szCs w:val="23"/>
        </w:rPr>
        <w:t>11 of</w:t>
      </w:r>
      <w:r w:rsidR="00211556">
        <w:rPr>
          <w:sz w:val="23"/>
          <w:szCs w:val="23"/>
        </w:rPr>
        <w:t xml:space="preserve"> the 14 PICs</w:t>
      </w:r>
      <w:r w:rsidR="008453B0">
        <w:rPr>
          <w:sz w:val="23"/>
          <w:szCs w:val="23"/>
        </w:rPr>
        <w:t xml:space="preserve"> were repres</w:t>
      </w:r>
      <w:r w:rsidR="008031AD">
        <w:rPr>
          <w:sz w:val="23"/>
          <w:szCs w:val="23"/>
        </w:rPr>
        <w:t>ented</w:t>
      </w:r>
      <w:r w:rsidR="008453B0">
        <w:rPr>
          <w:sz w:val="23"/>
          <w:szCs w:val="23"/>
        </w:rPr>
        <w:t>.</w:t>
      </w:r>
      <w:r w:rsidR="007F113A" w:rsidRPr="007F113A">
        <w:rPr>
          <w:sz w:val="23"/>
          <w:szCs w:val="23"/>
        </w:rPr>
        <w:t xml:space="preserve"> Participant nominations for this workshop were open to all PJDP certified RTT members and </w:t>
      </w:r>
      <w:r w:rsidR="000D375F">
        <w:rPr>
          <w:sz w:val="23"/>
          <w:szCs w:val="23"/>
        </w:rPr>
        <w:t xml:space="preserve">also to active members </w:t>
      </w:r>
      <w:r w:rsidR="007F113A" w:rsidRPr="007F113A">
        <w:rPr>
          <w:sz w:val="23"/>
          <w:szCs w:val="23"/>
        </w:rPr>
        <w:t>of NJDC</w:t>
      </w:r>
      <w:r w:rsidR="000D375F">
        <w:rPr>
          <w:sz w:val="23"/>
          <w:szCs w:val="23"/>
        </w:rPr>
        <w:t>’s</w:t>
      </w:r>
      <w:r w:rsidR="007F113A" w:rsidRPr="007F113A">
        <w:rPr>
          <w:sz w:val="23"/>
          <w:szCs w:val="23"/>
        </w:rPr>
        <w:t xml:space="preserve">. </w:t>
      </w:r>
      <w:r w:rsidR="007F113A" w:rsidRPr="007F113A">
        <w:rPr>
          <w:color w:val="000000"/>
          <w:sz w:val="23"/>
          <w:szCs w:val="23"/>
        </w:rPr>
        <w:t xml:space="preserve">The workshop focused </w:t>
      </w:r>
      <w:r w:rsidR="00147D4E">
        <w:rPr>
          <w:color w:val="000000"/>
          <w:sz w:val="23"/>
          <w:szCs w:val="23"/>
        </w:rPr>
        <w:t xml:space="preserve">on refreshing and extending participants’ presentation skills, </w:t>
      </w:r>
      <w:r w:rsidR="007F113A" w:rsidRPr="007F113A">
        <w:rPr>
          <w:color w:val="000000"/>
          <w:sz w:val="23"/>
          <w:szCs w:val="23"/>
        </w:rPr>
        <w:t>develop</w:t>
      </w:r>
      <w:r w:rsidR="00147D4E">
        <w:rPr>
          <w:color w:val="000000"/>
          <w:sz w:val="23"/>
          <w:szCs w:val="23"/>
        </w:rPr>
        <w:t>ing</w:t>
      </w:r>
      <w:r w:rsidR="007F113A" w:rsidRPr="007F113A">
        <w:rPr>
          <w:color w:val="000000"/>
          <w:sz w:val="23"/>
          <w:szCs w:val="23"/>
        </w:rPr>
        <w:t xml:space="preserve"> a toolkit of training resources</w:t>
      </w:r>
      <w:r w:rsidR="008031AD">
        <w:rPr>
          <w:color w:val="000000"/>
          <w:sz w:val="23"/>
          <w:szCs w:val="23"/>
        </w:rPr>
        <w:t>,</w:t>
      </w:r>
      <w:r w:rsidR="007F113A" w:rsidRPr="007F113A">
        <w:rPr>
          <w:color w:val="000000"/>
          <w:sz w:val="23"/>
          <w:szCs w:val="23"/>
        </w:rPr>
        <w:t xml:space="preserve"> a draft of which was reviewed by the group for</w:t>
      </w:r>
      <w:r w:rsidR="00147D4E">
        <w:rPr>
          <w:color w:val="000000"/>
          <w:sz w:val="23"/>
          <w:szCs w:val="23"/>
        </w:rPr>
        <w:t xml:space="preserve"> their comments, </w:t>
      </w:r>
      <w:r w:rsidR="007F113A" w:rsidRPr="007F113A">
        <w:rPr>
          <w:color w:val="000000"/>
          <w:sz w:val="23"/>
          <w:szCs w:val="23"/>
        </w:rPr>
        <w:t>build</w:t>
      </w:r>
      <w:r w:rsidR="00147D4E">
        <w:rPr>
          <w:color w:val="000000"/>
          <w:sz w:val="23"/>
          <w:szCs w:val="23"/>
        </w:rPr>
        <w:t xml:space="preserve">ing </w:t>
      </w:r>
      <w:r w:rsidR="007F113A" w:rsidRPr="007F113A">
        <w:rPr>
          <w:color w:val="000000"/>
          <w:sz w:val="23"/>
          <w:szCs w:val="23"/>
        </w:rPr>
        <w:t>capacity to manage judicial development programming and to launch the PJDP’s RTT mentor-support network</w:t>
      </w:r>
      <w:r w:rsidR="007F113A" w:rsidRPr="007F113A">
        <w:rPr>
          <w:sz w:val="23"/>
          <w:szCs w:val="23"/>
        </w:rPr>
        <w:t>.</w:t>
      </w:r>
      <w:r w:rsidR="007F113A">
        <w:rPr>
          <w:sz w:val="23"/>
          <w:szCs w:val="23"/>
        </w:rPr>
        <w:t xml:space="preserve"> </w:t>
      </w:r>
      <w:r w:rsidR="000D375F">
        <w:rPr>
          <w:sz w:val="23"/>
          <w:szCs w:val="23"/>
        </w:rPr>
        <w:t xml:space="preserve">100% of </w:t>
      </w:r>
      <w:r w:rsidR="00C057DB">
        <w:rPr>
          <w:sz w:val="23"/>
          <w:szCs w:val="23"/>
        </w:rPr>
        <w:t>participants rated themselves as either ‘</w:t>
      </w:r>
      <w:r w:rsidR="00C057DB">
        <w:rPr>
          <w:i/>
          <w:iCs/>
          <w:sz w:val="23"/>
          <w:szCs w:val="23"/>
        </w:rPr>
        <w:t>More Confident</w:t>
      </w:r>
      <w:r w:rsidR="00C057DB">
        <w:rPr>
          <w:sz w:val="23"/>
          <w:szCs w:val="23"/>
        </w:rPr>
        <w:t>’ or ‘</w:t>
      </w:r>
      <w:r w:rsidR="00C057DB">
        <w:rPr>
          <w:i/>
          <w:iCs/>
          <w:sz w:val="23"/>
          <w:szCs w:val="23"/>
        </w:rPr>
        <w:t>Much More Confident</w:t>
      </w:r>
      <w:r w:rsidR="00C057DB">
        <w:rPr>
          <w:sz w:val="23"/>
          <w:szCs w:val="23"/>
        </w:rPr>
        <w:t xml:space="preserve">’ as trainers following the completion of workshop.  Analysis of the responses received shows a significant </w:t>
      </w:r>
      <w:r w:rsidR="00C057DB">
        <w:rPr>
          <w:b/>
          <w:bCs/>
          <w:i/>
          <w:iCs/>
          <w:sz w:val="23"/>
          <w:szCs w:val="23"/>
          <w:lang w:eastAsia="ja-JP"/>
        </w:rPr>
        <w:t xml:space="preserve">increase of almost 75% </w:t>
      </w:r>
      <w:r w:rsidR="00C057DB">
        <w:rPr>
          <w:i/>
          <w:iCs/>
          <w:sz w:val="23"/>
          <w:szCs w:val="23"/>
          <w:lang w:eastAsia="ja-JP"/>
        </w:rPr>
        <w:t>(based on a 90% response rate)</w:t>
      </w:r>
      <w:r w:rsidR="00C057DB">
        <w:rPr>
          <w:sz w:val="23"/>
          <w:szCs w:val="23"/>
          <w:lang w:eastAsia="ja-JP"/>
        </w:rPr>
        <w:t xml:space="preserve"> </w:t>
      </w:r>
      <w:r w:rsidR="00C057DB">
        <w:rPr>
          <w:sz w:val="23"/>
          <w:szCs w:val="23"/>
          <w:lang w:eastAsia="en-GB"/>
        </w:rPr>
        <w:t>in participants’ confidence as trainers after having completed the training.</w:t>
      </w:r>
    </w:p>
    <w:p w:rsidR="00C76A68" w:rsidRPr="00C057DB" w:rsidRDefault="005A15F1" w:rsidP="00C30421">
      <w:pPr>
        <w:numPr>
          <w:ilvl w:val="0"/>
          <w:numId w:val="4"/>
        </w:numPr>
        <w:spacing w:before="80"/>
        <w:ind w:left="426" w:hanging="357"/>
        <w:rPr>
          <w:sz w:val="16"/>
        </w:rPr>
      </w:pPr>
      <w:r w:rsidRPr="00C057DB">
        <w:rPr>
          <w:rFonts w:cs="Verdana"/>
          <w:b/>
          <w:bCs/>
          <w:i/>
          <w:sz w:val="23"/>
          <w:szCs w:val="23"/>
        </w:rPr>
        <w:t>Next Steps:</w:t>
      </w:r>
      <w:r w:rsidR="00C057DB">
        <w:rPr>
          <w:rFonts w:cs="Verdana"/>
          <w:bCs/>
          <w:sz w:val="23"/>
          <w:szCs w:val="23"/>
        </w:rPr>
        <w:t xml:space="preserve"> Discussions are currently being held</w:t>
      </w:r>
      <w:r w:rsidR="00147D4E">
        <w:rPr>
          <w:rFonts w:cs="Verdana"/>
          <w:bCs/>
          <w:sz w:val="23"/>
          <w:szCs w:val="23"/>
        </w:rPr>
        <w:t xml:space="preserve"> about the demand for</w:t>
      </w:r>
      <w:r w:rsidR="00C057DB">
        <w:rPr>
          <w:rFonts w:cs="Verdana"/>
          <w:bCs/>
          <w:sz w:val="23"/>
          <w:szCs w:val="23"/>
        </w:rPr>
        <w:t xml:space="preserve"> an additional Advanced-Level Curriculum Development &amp; Programme Management Training Workshop.</w:t>
      </w:r>
    </w:p>
    <w:p w:rsidR="00C057DB" w:rsidRPr="00B0660C" w:rsidRDefault="00C057DB" w:rsidP="000D375F"/>
    <w:p w:rsidR="00C76A68" w:rsidRPr="008059ED" w:rsidRDefault="00CC559D" w:rsidP="008059ED">
      <w:pPr>
        <w:spacing w:before="80"/>
        <w:rPr>
          <w:rFonts w:cs="Verdana"/>
          <w:b/>
          <w:bCs/>
          <w:i/>
          <w:sz w:val="23"/>
          <w:szCs w:val="23"/>
        </w:rPr>
      </w:pPr>
      <w:r>
        <w:rPr>
          <w:rFonts w:cs="Verdana"/>
          <w:b/>
          <w:bCs/>
          <w:i/>
          <w:sz w:val="23"/>
          <w:szCs w:val="23"/>
        </w:rPr>
        <w:t>R</w:t>
      </w:r>
      <w:r w:rsidR="00F5445E">
        <w:rPr>
          <w:rFonts w:cs="Verdana"/>
          <w:b/>
          <w:bCs/>
          <w:i/>
          <w:sz w:val="23"/>
          <w:szCs w:val="23"/>
        </w:rPr>
        <w:t>egional Training Team (RTT)</w:t>
      </w:r>
      <w:r>
        <w:rPr>
          <w:rFonts w:cs="Verdana"/>
          <w:b/>
          <w:bCs/>
          <w:i/>
          <w:sz w:val="23"/>
          <w:szCs w:val="23"/>
        </w:rPr>
        <w:t xml:space="preserve"> Mentoring Network</w:t>
      </w:r>
      <w:r w:rsidR="00C76A68" w:rsidRPr="008059ED">
        <w:rPr>
          <w:rFonts w:cs="Verdana"/>
          <w:b/>
          <w:bCs/>
          <w:i/>
          <w:sz w:val="23"/>
          <w:szCs w:val="23"/>
        </w:rPr>
        <w:t>:</w:t>
      </w:r>
    </w:p>
    <w:p w:rsidR="00C76A68" w:rsidRPr="005A15F1" w:rsidRDefault="00C76A68" w:rsidP="00955F8C">
      <w:pPr>
        <w:pStyle w:val="ListParagraph"/>
        <w:numPr>
          <w:ilvl w:val="0"/>
          <w:numId w:val="15"/>
        </w:numPr>
        <w:spacing w:before="80"/>
        <w:ind w:left="426" w:hanging="284"/>
        <w:rPr>
          <w:rFonts w:ascii="Arial Narrow" w:hAnsi="Arial Narrow"/>
          <w:bCs/>
          <w:sz w:val="23"/>
          <w:szCs w:val="23"/>
        </w:rPr>
      </w:pPr>
      <w:r w:rsidRPr="0003427D">
        <w:rPr>
          <w:rFonts w:ascii="Arial Narrow" w:hAnsi="Arial Narrow"/>
          <w:b/>
          <w:i/>
          <w:sz w:val="23"/>
          <w:szCs w:val="23"/>
        </w:rPr>
        <w:t>St</w:t>
      </w:r>
      <w:r w:rsidRPr="005A15F1">
        <w:rPr>
          <w:rFonts w:ascii="Arial Narrow" w:hAnsi="Arial Narrow"/>
          <w:b/>
          <w:i/>
          <w:sz w:val="23"/>
          <w:szCs w:val="23"/>
        </w:rPr>
        <w:t>atus</w:t>
      </w:r>
      <w:r w:rsidRPr="005A15F1">
        <w:rPr>
          <w:rFonts w:ascii="Arial Narrow" w:hAnsi="Arial Narrow"/>
          <w:i/>
          <w:sz w:val="23"/>
          <w:szCs w:val="23"/>
        </w:rPr>
        <w:t xml:space="preserve">: </w:t>
      </w:r>
      <w:r w:rsidR="00F5445E">
        <w:rPr>
          <w:rFonts w:ascii="Arial Narrow" w:hAnsi="Arial Narrow"/>
          <w:sz w:val="23"/>
          <w:szCs w:val="23"/>
        </w:rPr>
        <w:t>The online RTT mentoring network forum was successfully launched at the recent Advanced-level Curriculum Development and Programme Management Workshop in November</w:t>
      </w:r>
      <w:r w:rsidR="00A74BB6">
        <w:rPr>
          <w:rFonts w:ascii="Arial Narrow" w:hAnsi="Arial Narrow"/>
          <w:sz w:val="23"/>
          <w:szCs w:val="23"/>
        </w:rPr>
        <w:t xml:space="preserve"> 2013</w:t>
      </w:r>
      <w:r w:rsidR="00F5445E">
        <w:rPr>
          <w:rFonts w:ascii="Arial Narrow" w:hAnsi="Arial Narrow"/>
          <w:sz w:val="23"/>
          <w:szCs w:val="23"/>
        </w:rPr>
        <w:t xml:space="preserve">. </w:t>
      </w:r>
      <w:r w:rsidR="00211556">
        <w:rPr>
          <w:rFonts w:ascii="Arial Narrow" w:hAnsi="Arial Narrow"/>
          <w:sz w:val="23"/>
          <w:szCs w:val="23"/>
        </w:rPr>
        <w:t>All RTT members have n</w:t>
      </w:r>
      <w:r w:rsidR="00A74BB6">
        <w:rPr>
          <w:rFonts w:ascii="Arial Narrow" w:hAnsi="Arial Narrow"/>
          <w:sz w:val="23"/>
          <w:szCs w:val="23"/>
        </w:rPr>
        <w:t>ow received a username for sign-</w:t>
      </w:r>
      <w:r w:rsidR="00211556">
        <w:rPr>
          <w:rFonts w:ascii="Arial Narrow" w:hAnsi="Arial Narrow"/>
          <w:sz w:val="23"/>
          <w:szCs w:val="23"/>
        </w:rPr>
        <w:t xml:space="preserve">in to the forum. </w:t>
      </w:r>
      <w:r w:rsidR="00F5445E">
        <w:rPr>
          <w:rFonts w:ascii="Arial Narrow" w:hAnsi="Arial Narrow"/>
          <w:sz w:val="23"/>
          <w:szCs w:val="23"/>
        </w:rPr>
        <w:t xml:space="preserve">The online network provides the RTT community with the ability to share questions, answer and ideas. </w:t>
      </w:r>
    </w:p>
    <w:p w:rsidR="00C76A68" w:rsidRPr="00A74BB6" w:rsidRDefault="00C76A68" w:rsidP="00955F8C">
      <w:pPr>
        <w:numPr>
          <w:ilvl w:val="0"/>
          <w:numId w:val="4"/>
        </w:numPr>
        <w:spacing w:before="80"/>
        <w:ind w:left="426" w:hanging="357"/>
        <w:rPr>
          <w:sz w:val="23"/>
          <w:szCs w:val="23"/>
        </w:rPr>
      </w:pPr>
      <w:r w:rsidRPr="005A15F1">
        <w:rPr>
          <w:rFonts w:cs="Verdana"/>
          <w:b/>
          <w:bCs/>
          <w:i/>
          <w:sz w:val="23"/>
          <w:szCs w:val="23"/>
        </w:rPr>
        <w:t>Next Steps</w:t>
      </w:r>
      <w:r w:rsidRPr="005A15F1">
        <w:rPr>
          <w:rFonts w:cs="Verdana"/>
          <w:bCs/>
          <w:i/>
          <w:sz w:val="23"/>
          <w:szCs w:val="23"/>
        </w:rPr>
        <w:t>:</w:t>
      </w:r>
      <w:r w:rsidRPr="005A15F1">
        <w:rPr>
          <w:rFonts w:cs="Verdana"/>
          <w:bCs/>
          <w:sz w:val="23"/>
          <w:szCs w:val="23"/>
        </w:rPr>
        <w:t xml:space="preserve"> </w:t>
      </w:r>
      <w:r w:rsidR="00A74BB6" w:rsidRPr="00A74BB6">
        <w:rPr>
          <w:rFonts w:cs="Verdana"/>
          <w:bCs/>
          <w:sz w:val="23"/>
          <w:szCs w:val="23"/>
        </w:rPr>
        <w:t xml:space="preserve">Ms </w:t>
      </w:r>
      <w:r w:rsidR="00D132EC" w:rsidRPr="00A74BB6">
        <w:rPr>
          <w:sz w:val="23"/>
          <w:szCs w:val="23"/>
        </w:rPr>
        <w:t>Margaret Barro</w:t>
      </w:r>
      <w:r w:rsidR="00A74BB6" w:rsidRPr="00A74BB6">
        <w:rPr>
          <w:sz w:val="23"/>
          <w:szCs w:val="23"/>
        </w:rPr>
        <w:t>n</w:t>
      </w:r>
      <w:r w:rsidR="00D132EC" w:rsidRPr="00A74BB6">
        <w:rPr>
          <w:sz w:val="23"/>
          <w:szCs w:val="23"/>
        </w:rPr>
        <w:t xml:space="preserve"> will facilitate the forum</w:t>
      </w:r>
      <w:r w:rsidR="00147D4E">
        <w:rPr>
          <w:sz w:val="23"/>
          <w:szCs w:val="23"/>
        </w:rPr>
        <w:t xml:space="preserve">, addressing questions, </w:t>
      </w:r>
      <w:r w:rsidR="00A74BB6" w:rsidRPr="00A74BB6">
        <w:rPr>
          <w:sz w:val="23"/>
          <w:szCs w:val="23"/>
        </w:rPr>
        <w:t>providing resources to</w:t>
      </w:r>
      <w:r w:rsidR="00CE70B2">
        <w:rPr>
          <w:sz w:val="23"/>
          <w:szCs w:val="23"/>
        </w:rPr>
        <w:t>,</w:t>
      </w:r>
      <w:r w:rsidR="00A74BB6" w:rsidRPr="00A74BB6">
        <w:rPr>
          <w:sz w:val="23"/>
          <w:szCs w:val="23"/>
        </w:rPr>
        <w:t xml:space="preserve"> </w:t>
      </w:r>
      <w:r w:rsidR="00147D4E">
        <w:rPr>
          <w:sz w:val="23"/>
          <w:szCs w:val="23"/>
        </w:rPr>
        <w:t xml:space="preserve">and monitoring use of </w:t>
      </w:r>
      <w:r w:rsidR="00A74BB6" w:rsidRPr="00A74BB6">
        <w:rPr>
          <w:sz w:val="23"/>
          <w:szCs w:val="23"/>
        </w:rPr>
        <w:t>the network.</w:t>
      </w:r>
    </w:p>
    <w:p w:rsidR="00C76A68" w:rsidRPr="00B0660C" w:rsidRDefault="00C76A68" w:rsidP="00F50F78">
      <w:pPr>
        <w:rPr>
          <w:color w:val="006600"/>
          <w:szCs w:val="20"/>
        </w:rPr>
      </w:pPr>
    </w:p>
    <w:p w:rsidR="00C76A68" w:rsidRDefault="00C76A68" w:rsidP="00955F8C">
      <w:pPr>
        <w:pStyle w:val="Heading3"/>
        <w:numPr>
          <w:ilvl w:val="0"/>
          <w:numId w:val="5"/>
        </w:numPr>
        <w:spacing w:after="120"/>
        <w:ind w:hanging="820"/>
        <w:rPr>
          <w:rFonts w:ascii="Arial Narrow" w:hAnsi="Arial Narrow"/>
          <w:i/>
          <w:sz w:val="24"/>
          <w:szCs w:val="24"/>
        </w:rPr>
      </w:pPr>
      <w:bookmarkStart w:id="118" w:name="_Toc314150148"/>
      <w:bookmarkStart w:id="119" w:name="_Toc314212067"/>
      <w:bookmarkStart w:id="120" w:name="_Toc314212113"/>
      <w:bookmarkStart w:id="121" w:name="_Toc314224338"/>
      <w:bookmarkStart w:id="122" w:name="_Toc314224375"/>
      <w:bookmarkStart w:id="123" w:name="_Toc314229590"/>
      <w:bookmarkStart w:id="124" w:name="_Toc314230258"/>
      <w:bookmarkStart w:id="125" w:name="_Toc378782986"/>
      <w:r w:rsidRPr="004A544A">
        <w:rPr>
          <w:rFonts w:ascii="Arial Narrow" w:hAnsi="Arial Narrow"/>
          <w:sz w:val="24"/>
          <w:szCs w:val="24"/>
        </w:rPr>
        <w:t>Core Judicial Development Project</w:t>
      </w:r>
      <w:bookmarkEnd w:id="118"/>
      <w:bookmarkEnd w:id="119"/>
      <w:bookmarkEnd w:id="120"/>
      <w:bookmarkEnd w:id="121"/>
      <w:bookmarkEnd w:id="122"/>
      <w:bookmarkEnd w:id="123"/>
      <w:bookmarkEnd w:id="124"/>
      <w:bookmarkEnd w:id="125"/>
    </w:p>
    <w:p w:rsidR="00C76A68" w:rsidRPr="00B50CD5" w:rsidRDefault="00C76A68" w:rsidP="001B41CA">
      <w:pPr>
        <w:rPr>
          <w:b/>
          <w:i/>
        </w:rPr>
      </w:pPr>
      <w:r w:rsidRPr="00B50CD5">
        <w:rPr>
          <w:b/>
          <w:i/>
        </w:rPr>
        <w:t>Decision-making Training:</w:t>
      </w:r>
    </w:p>
    <w:p w:rsidR="00C76A68" w:rsidRPr="00F87B01" w:rsidRDefault="00C76A68" w:rsidP="00955F8C">
      <w:pPr>
        <w:numPr>
          <w:ilvl w:val="0"/>
          <w:numId w:val="4"/>
        </w:numPr>
        <w:spacing w:before="80"/>
        <w:ind w:left="426" w:hanging="357"/>
        <w:rPr>
          <w:sz w:val="23"/>
          <w:szCs w:val="23"/>
        </w:rPr>
      </w:pPr>
      <w:r w:rsidRPr="00F87B01">
        <w:rPr>
          <w:b/>
          <w:i/>
          <w:sz w:val="23"/>
          <w:szCs w:val="23"/>
        </w:rPr>
        <w:t>Status</w:t>
      </w:r>
      <w:r w:rsidRPr="00F87B01">
        <w:rPr>
          <w:i/>
          <w:sz w:val="23"/>
          <w:szCs w:val="23"/>
        </w:rPr>
        <w:t xml:space="preserve">: </w:t>
      </w:r>
      <w:r w:rsidRPr="00F87B01">
        <w:rPr>
          <w:sz w:val="23"/>
          <w:szCs w:val="23"/>
        </w:rPr>
        <w:t xml:space="preserve"> </w:t>
      </w:r>
      <w:r w:rsidR="00CE70B2">
        <w:rPr>
          <w:rFonts w:cs="Verdana"/>
          <w:bCs/>
          <w:sz w:val="23"/>
          <w:szCs w:val="23"/>
        </w:rPr>
        <w:t>One Lay Judicial and Court Officers Decision-</w:t>
      </w:r>
      <w:r w:rsidR="008414A8">
        <w:rPr>
          <w:rFonts w:cs="Verdana"/>
          <w:bCs/>
          <w:sz w:val="23"/>
          <w:szCs w:val="23"/>
        </w:rPr>
        <w:t xml:space="preserve">making </w:t>
      </w:r>
      <w:r w:rsidR="00CE70B2">
        <w:rPr>
          <w:rFonts w:cs="Verdana"/>
          <w:bCs/>
          <w:sz w:val="23"/>
          <w:szCs w:val="23"/>
        </w:rPr>
        <w:t xml:space="preserve">Workshop was held in Rarotonga, Cook Islands from 6-10 May, 2013. </w:t>
      </w:r>
    </w:p>
    <w:p w:rsidR="00F87B01" w:rsidRPr="00002A5F" w:rsidRDefault="00C76A68" w:rsidP="00002A5F">
      <w:pPr>
        <w:numPr>
          <w:ilvl w:val="0"/>
          <w:numId w:val="4"/>
        </w:numPr>
        <w:spacing w:before="80"/>
        <w:ind w:left="426" w:hanging="357"/>
        <w:rPr>
          <w:rFonts w:cs="Verdana"/>
          <w:bCs/>
          <w:sz w:val="23"/>
          <w:szCs w:val="23"/>
        </w:rPr>
      </w:pPr>
      <w:r w:rsidRPr="00002A5F">
        <w:rPr>
          <w:rFonts w:cs="Verdana"/>
          <w:b/>
          <w:bCs/>
          <w:i/>
          <w:sz w:val="23"/>
          <w:szCs w:val="23"/>
        </w:rPr>
        <w:t>Summary</w:t>
      </w:r>
      <w:r w:rsidR="00F87B01" w:rsidRPr="00002A5F">
        <w:rPr>
          <w:rFonts w:cs="Verdana"/>
          <w:b/>
          <w:bCs/>
          <w:i/>
          <w:sz w:val="23"/>
          <w:szCs w:val="23"/>
        </w:rPr>
        <w:t xml:space="preserve"> of progress</w:t>
      </w:r>
      <w:r w:rsidRPr="00002A5F">
        <w:rPr>
          <w:rFonts w:cs="Verdana"/>
          <w:b/>
          <w:bCs/>
          <w:i/>
          <w:sz w:val="23"/>
          <w:szCs w:val="23"/>
        </w:rPr>
        <w:t>:</w:t>
      </w:r>
      <w:r w:rsidRPr="00F87B01">
        <w:rPr>
          <w:rFonts w:cs="Verdana"/>
          <w:bCs/>
          <w:sz w:val="23"/>
          <w:szCs w:val="23"/>
        </w:rPr>
        <w:t xml:space="preserve"> </w:t>
      </w:r>
      <w:r w:rsidRPr="00002A5F">
        <w:rPr>
          <w:rFonts w:cs="Verdana"/>
          <w:bCs/>
          <w:sz w:val="23"/>
          <w:szCs w:val="23"/>
        </w:rPr>
        <w:t xml:space="preserve"> </w:t>
      </w:r>
      <w:r w:rsidR="00CE70B2" w:rsidRPr="00F87B01">
        <w:rPr>
          <w:rFonts w:cs="Verdana"/>
          <w:bCs/>
          <w:sz w:val="23"/>
          <w:szCs w:val="23"/>
        </w:rPr>
        <w:t>Planning</w:t>
      </w:r>
      <w:r w:rsidR="00CE70B2">
        <w:rPr>
          <w:rFonts w:cs="Verdana"/>
          <w:bCs/>
          <w:sz w:val="23"/>
          <w:szCs w:val="23"/>
        </w:rPr>
        <w:t xml:space="preserve"> and logistical arrangements are being finalised for the upcoming Lay Decision-Making Workshop to be held in Vanuatu from 5-7 February 2014; and the Law-trained Decision-Making Workshop from 10-12 February 2014.  A total </w:t>
      </w:r>
      <w:r w:rsidR="00875D8A">
        <w:rPr>
          <w:rFonts w:cs="Verdana"/>
          <w:bCs/>
          <w:sz w:val="23"/>
          <w:szCs w:val="23"/>
        </w:rPr>
        <w:t>of: 5 RTT co-facilitators; 18 lay participants; and 14 law-trained participants have been identified to attend these workshops.</w:t>
      </w:r>
    </w:p>
    <w:p w:rsidR="00C76A68" w:rsidRPr="00F87B01" w:rsidRDefault="00C76A68" w:rsidP="00955F8C">
      <w:pPr>
        <w:numPr>
          <w:ilvl w:val="0"/>
          <w:numId w:val="4"/>
        </w:numPr>
        <w:spacing w:before="80"/>
        <w:ind w:left="426" w:hanging="357"/>
        <w:rPr>
          <w:sz w:val="23"/>
          <w:szCs w:val="23"/>
        </w:rPr>
      </w:pPr>
      <w:r w:rsidRPr="00F87B01">
        <w:rPr>
          <w:rFonts w:cs="Verdana"/>
          <w:b/>
          <w:bCs/>
          <w:i/>
          <w:sz w:val="23"/>
          <w:szCs w:val="23"/>
        </w:rPr>
        <w:t>Next Steps</w:t>
      </w:r>
      <w:r w:rsidRPr="00F87B01">
        <w:rPr>
          <w:rFonts w:cs="Verdana"/>
          <w:bCs/>
          <w:i/>
          <w:sz w:val="23"/>
          <w:szCs w:val="23"/>
        </w:rPr>
        <w:t>:</w:t>
      </w:r>
      <w:r w:rsidRPr="00F87B01">
        <w:rPr>
          <w:rFonts w:cs="Verdana"/>
          <w:bCs/>
          <w:sz w:val="23"/>
          <w:szCs w:val="23"/>
        </w:rPr>
        <w:t xml:space="preserve"> </w:t>
      </w:r>
      <w:r w:rsidR="00CE70B2">
        <w:rPr>
          <w:rFonts w:cs="Verdana"/>
          <w:bCs/>
          <w:sz w:val="23"/>
          <w:szCs w:val="23"/>
        </w:rPr>
        <w:t xml:space="preserve">Facilitators and participants will be mobilised shortly for </w:t>
      </w:r>
      <w:r w:rsidR="00875D8A">
        <w:rPr>
          <w:rFonts w:cs="Verdana"/>
          <w:bCs/>
          <w:sz w:val="23"/>
          <w:szCs w:val="23"/>
        </w:rPr>
        <w:t xml:space="preserve">both </w:t>
      </w:r>
      <w:r w:rsidR="00A74BB6">
        <w:rPr>
          <w:rFonts w:cs="Verdana"/>
          <w:bCs/>
          <w:sz w:val="23"/>
          <w:szCs w:val="23"/>
        </w:rPr>
        <w:t xml:space="preserve">Decision Making </w:t>
      </w:r>
      <w:r w:rsidR="00D132EC">
        <w:rPr>
          <w:rFonts w:cs="Verdana"/>
          <w:bCs/>
          <w:sz w:val="23"/>
          <w:szCs w:val="23"/>
        </w:rPr>
        <w:t>Workshop</w:t>
      </w:r>
      <w:r w:rsidR="00A74BB6">
        <w:rPr>
          <w:rFonts w:cs="Verdana"/>
          <w:bCs/>
          <w:sz w:val="23"/>
          <w:szCs w:val="23"/>
        </w:rPr>
        <w:t>s</w:t>
      </w:r>
      <w:r w:rsidR="00D132EC">
        <w:rPr>
          <w:rFonts w:cs="Verdana"/>
          <w:bCs/>
          <w:sz w:val="23"/>
          <w:szCs w:val="23"/>
        </w:rPr>
        <w:t>.</w:t>
      </w:r>
      <w:r w:rsidRPr="00F87B01">
        <w:rPr>
          <w:rFonts w:cs="Verdana"/>
          <w:bCs/>
          <w:sz w:val="23"/>
          <w:szCs w:val="23"/>
        </w:rPr>
        <w:t xml:space="preserve"> </w:t>
      </w:r>
    </w:p>
    <w:p w:rsidR="00C76A68" w:rsidRPr="00B0660C" w:rsidRDefault="00C76A68" w:rsidP="00F50F78">
      <w:pPr>
        <w:rPr>
          <w:szCs w:val="20"/>
        </w:rPr>
      </w:pPr>
    </w:p>
    <w:p w:rsidR="00C76A68" w:rsidRDefault="00C76A68" w:rsidP="00955F8C">
      <w:pPr>
        <w:pStyle w:val="Heading1"/>
        <w:numPr>
          <w:ilvl w:val="0"/>
          <w:numId w:val="1"/>
        </w:numPr>
        <w:spacing w:before="60"/>
        <w:ind w:hanging="720"/>
        <w:rPr>
          <w:sz w:val="26"/>
          <w:szCs w:val="26"/>
          <w:lang w:val="en-AU"/>
        </w:rPr>
      </w:pPr>
      <w:bookmarkStart w:id="126" w:name="_Toc314150151"/>
      <w:bookmarkStart w:id="127" w:name="_Toc314212070"/>
      <w:bookmarkStart w:id="128" w:name="_Toc314212116"/>
      <w:bookmarkStart w:id="129" w:name="_Toc314224341"/>
      <w:bookmarkStart w:id="130" w:name="_Toc314224378"/>
      <w:bookmarkStart w:id="131" w:name="_Toc314229593"/>
      <w:bookmarkStart w:id="132" w:name="_Toc314230261"/>
      <w:bookmarkStart w:id="133" w:name="_Toc378782987"/>
      <w:r w:rsidRPr="00207525">
        <w:rPr>
          <w:sz w:val="26"/>
          <w:szCs w:val="26"/>
          <w:lang w:val="en-AU"/>
        </w:rPr>
        <w:t>Programme Management</w:t>
      </w:r>
      <w:bookmarkEnd w:id="126"/>
      <w:bookmarkEnd w:id="127"/>
      <w:bookmarkEnd w:id="128"/>
      <w:bookmarkEnd w:id="129"/>
      <w:bookmarkEnd w:id="130"/>
      <w:bookmarkEnd w:id="131"/>
      <w:bookmarkEnd w:id="132"/>
      <w:bookmarkEnd w:id="133"/>
      <w:r w:rsidRPr="00207525">
        <w:rPr>
          <w:sz w:val="26"/>
          <w:szCs w:val="26"/>
          <w:lang w:val="en-AU"/>
        </w:rPr>
        <w:t xml:space="preserve"> </w:t>
      </w:r>
    </w:p>
    <w:p w:rsidR="00C76A68" w:rsidRPr="00250A2A" w:rsidRDefault="00C76A68" w:rsidP="00F50F78">
      <w:pPr>
        <w:rPr>
          <w:sz w:val="16"/>
          <w:szCs w:val="20"/>
        </w:rPr>
      </w:pPr>
    </w:p>
    <w:p w:rsidR="00C97A8B" w:rsidRDefault="00C76A68" w:rsidP="008475D5">
      <w:pPr>
        <w:rPr>
          <w:sz w:val="23"/>
          <w:szCs w:val="23"/>
        </w:rPr>
      </w:pPr>
      <w:r w:rsidRPr="004217B0">
        <w:rPr>
          <w:sz w:val="23"/>
          <w:szCs w:val="23"/>
        </w:rPr>
        <w:t xml:space="preserve">All requisite Milestones were submitted on or before the date agreed with MFAT during the reporting period.  </w:t>
      </w:r>
    </w:p>
    <w:p w:rsidR="00C76A68" w:rsidRPr="004217B0" w:rsidRDefault="00C76A68" w:rsidP="008475D5">
      <w:pPr>
        <w:rPr>
          <w:sz w:val="23"/>
          <w:szCs w:val="23"/>
        </w:rPr>
      </w:pPr>
      <w:r w:rsidRPr="004217B0">
        <w:rPr>
          <w:sz w:val="23"/>
          <w:szCs w:val="23"/>
        </w:rPr>
        <w:t xml:space="preserve">Since the submission of the </w:t>
      </w:r>
      <w:r>
        <w:rPr>
          <w:sz w:val="23"/>
          <w:szCs w:val="23"/>
        </w:rPr>
        <w:t xml:space="preserve">last </w:t>
      </w:r>
      <w:r w:rsidRPr="004217B0">
        <w:rPr>
          <w:sz w:val="23"/>
          <w:szCs w:val="23"/>
        </w:rPr>
        <w:t xml:space="preserve">Quarterly </w:t>
      </w:r>
      <w:r w:rsidR="00B50CD5">
        <w:rPr>
          <w:sz w:val="23"/>
          <w:szCs w:val="23"/>
        </w:rPr>
        <w:t xml:space="preserve">Progress </w:t>
      </w:r>
      <w:r w:rsidRPr="004217B0">
        <w:rPr>
          <w:sz w:val="23"/>
          <w:szCs w:val="23"/>
        </w:rPr>
        <w:t xml:space="preserve">Report, the following reports have been submitted: </w:t>
      </w:r>
    </w:p>
    <w:p w:rsidR="00C76A68" w:rsidRDefault="00C76A68" w:rsidP="008475D5">
      <w:pPr>
        <w:rPr>
          <w:sz w:val="16"/>
          <w:szCs w:val="23"/>
        </w:rPr>
      </w:pPr>
    </w:p>
    <w:p w:rsidR="00851A18" w:rsidRDefault="00851A18" w:rsidP="008475D5">
      <w:pPr>
        <w:rPr>
          <w:sz w:val="16"/>
          <w:szCs w:val="23"/>
        </w:rPr>
      </w:pPr>
    </w:p>
    <w:tbl>
      <w:tblPr>
        <w:tblW w:w="8435" w:type="dxa"/>
        <w:jc w:val="center"/>
        <w:tblLook w:val="00A0" w:firstRow="1" w:lastRow="0" w:firstColumn="1" w:lastColumn="0" w:noHBand="0" w:noVBand="0"/>
      </w:tblPr>
      <w:tblGrid>
        <w:gridCol w:w="5600"/>
        <w:gridCol w:w="1418"/>
        <w:gridCol w:w="1417"/>
      </w:tblGrid>
      <w:tr w:rsidR="00C76A68" w:rsidRPr="004217B0" w:rsidTr="006402DE">
        <w:trPr>
          <w:jc w:val="center"/>
        </w:trPr>
        <w:tc>
          <w:tcPr>
            <w:tcW w:w="5600" w:type="dxa"/>
            <w:tcBorders>
              <w:top w:val="single" w:sz="4" w:space="0" w:color="auto"/>
              <w:bottom w:val="single" w:sz="4" w:space="0" w:color="auto"/>
              <w:right w:val="single" w:sz="4" w:space="0" w:color="auto"/>
            </w:tcBorders>
          </w:tcPr>
          <w:p w:rsidR="00C76A68" w:rsidRPr="004217B0" w:rsidRDefault="00C76A68" w:rsidP="006402DE">
            <w:pPr>
              <w:spacing w:before="60" w:after="60"/>
              <w:jc w:val="center"/>
              <w:rPr>
                <w:rFonts w:cs="Arial"/>
                <w:b/>
                <w:sz w:val="23"/>
                <w:szCs w:val="23"/>
              </w:rPr>
            </w:pPr>
            <w:r w:rsidRPr="004217B0">
              <w:rPr>
                <w:rFonts w:cs="Arial"/>
                <w:b/>
                <w:sz w:val="23"/>
                <w:szCs w:val="23"/>
              </w:rPr>
              <w:lastRenderedPageBreak/>
              <w:t>Milestone and Report</w:t>
            </w:r>
          </w:p>
        </w:tc>
        <w:tc>
          <w:tcPr>
            <w:tcW w:w="1418" w:type="dxa"/>
            <w:tcBorders>
              <w:top w:val="single" w:sz="4" w:space="0" w:color="auto"/>
              <w:left w:val="single" w:sz="4" w:space="0" w:color="auto"/>
              <w:bottom w:val="single" w:sz="4" w:space="0" w:color="auto"/>
              <w:right w:val="single" w:sz="4" w:space="0" w:color="auto"/>
            </w:tcBorders>
          </w:tcPr>
          <w:p w:rsidR="00C76A68" w:rsidRPr="004217B0" w:rsidRDefault="00C76A68" w:rsidP="006402DE">
            <w:pPr>
              <w:spacing w:before="60" w:after="60"/>
              <w:jc w:val="center"/>
              <w:rPr>
                <w:rFonts w:cs="Arial"/>
                <w:b/>
                <w:sz w:val="23"/>
                <w:szCs w:val="23"/>
              </w:rPr>
            </w:pPr>
            <w:r w:rsidRPr="004217B0">
              <w:rPr>
                <w:rFonts w:cs="Arial"/>
                <w:b/>
                <w:sz w:val="23"/>
                <w:szCs w:val="23"/>
              </w:rPr>
              <w:t>Due</w:t>
            </w:r>
          </w:p>
        </w:tc>
        <w:tc>
          <w:tcPr>
            <w:tcW w:w="1417" w:type="dxa"/>
            <w:tcBorders>
              <w:top w:val="single" w:sz="4" w:space="0" w:color="auto"/>
              <w:left w:val="single" w:sz="4" w:space="0" w:color="auto"/>
              <w:bottom w:val="single" w:sz="4" w:space="0" w:color="auto"/>
            </w:tcBorders>
          </w:tcPr>
          <w:p w:rsidR="00C76A68" w:rsidRPr="004217B0" w:rsidRDefault="00C76A68" w:rsidP="006402DE">
            <w:pPr>
              <w:spacing w:before="60" w:after="60"/>
              <w:jc w:val="center"/>
              <w:rPr>
                <w:rFonts w:cs="Arial"/>
                <w:b/>
                <w:sz w:val="23"/>
                <w:szCs w:val="23"/>
              </w:rPr>
            </w:pPr>
            <w:r w:rsidRPr="004217B0">
              <w:rPr>
                <w:rFonts w:cs="Arial"/>
                <w:b/>
                <w:sz w:val="23"/>
                <w:szCs w:val="23"/>
              </w:rPr>
              <w:t>Submitted</w:t>
            </w:r>
          </w:p>
        </w:tc>
      </w:tr>
      <w:tr w:rsidR="00C76A68" w:rsidRPr="00250A2A" w:rsidTr="00FF271F">
        <w:trPr>
          <w:jc w:val="center"/>
        </w:trPr>
        <w:tc>
          <w:tcPr>
            <w:tcW w:w="5600" w:type="dxa"/>
            <w:tcBorders>
              <w:top w:val="dotted" w:sz="4" w:space="0" w:color="auto"/>
              <w:bottom w:val="dotted" w:sz="4" w:space="0" w:color="auto"/>
              <w:right w:val="dotted" w:sz="4" w:space="0" w:color="auto"/>
            </w:tcBorders>
          </w:tcPr>
          <w:p w:rsidR="00C76A68" w:rsidRPr="00250A2A" w:rsidRDefault="00C76A68" w:rsidP="001C3CA2">
            <w:pPr>
              <w:spacing w:before="60"/>
              <w:ind w:right="-108"/>
              <w:rPr>
                <w:rFonts w:cs="Arial"/>
              </w:rPr>
            </w:pPr>
            <w:r w:rsidRPr="00250A2A">
              <w:rPr>
                <w:rFonts w:cs="Arial"/>
                <w:sz w:val="22"/>
                <w:szCs w:val="22"/>
              </w:rPr>
              <w:t>M</w:t>
            </w:r>
            <w:r w:rsidR="009F589F" w:rsidRPr="00250A2A">
              <w:rPr>
                <w:rFonts w:cs="Arial"/>
                <w:sz w:val="22"/>
                <w:szCs w:val="22"/>
              </w:rPr>
              <w:t>.34</w:t>
            </w:r>
            <w:r w:rsidRPr="00250A2A">
              <w:rPr>
                <w:rFonts w:cs="Arial"/>
                <w:sz w:val="22"/>
                <w:szCs w:val="22"/>
              </w:rPr>
              <w:t xml:space="preserve">:  </w:t>
            </w:r>
            <w:r w:rsidR="001C3CA2" w:rsidRPr="00250A2A">
              <w:rPr>
                <w:rFonts w:cs="Arial"/>
                <w:sz w:val="22"/>
                <w:szCs w:val="22"/>
              </w:rPr>
              <w:t>Chief Justice’s Leadership Workshop Agenda</w:t>
            </w:r>
          </w:p>
        </w:tc>
        <w:tc>
          <w:tcPr>
            <w:tcW w:w="1418" w:type="dxa"/>
            <w:tcBorders>
              <w:top w:val="dotted" w:sz="4" w:space="0" w:color="auto"/>
              <w:left w:val="dotted" w:sz="4" w:space="0" w:color="auto"/>
              <w:bottom w:val="dotted" w:sz="4" w:space="0" w:color="auto"/>
              <w:right w:val="dotted" w:sz="4" w:space="0" w:color="auto"/>
            </w:tcBorders>
          </w:tcPr>
          <w:p w:rsidR="00C76A68" w:rsidRPr="00250A2A" w:rsidRDefault="00686981" w:rsidP="0098415E">
            <w:pPr>
              <w:spacing w:before="60"/>
              <w:jc w:val="center"/>
              <w:rPr>
                <w:rFonts w:cs="Arial"/>
              </w:rPr>
            </w:pPr>
            <w:r w:rsidRPr="00250A2A">
              <w:rPr>
                <w:rFonts w:cs="Arial"/>
                <w:sz w:val="22"/>
                <w:szCs w:val="22"/>
              </w:rPr>
              <w:t>31 October</w:t>
            </w:r>
          </w:p>
        </w:tc>
        <w:tc>
          <w:tcPr>
            <w:tcW w:w="1417" w:type="dxa"/>
            <w:tcBorders>
              <w:top w:val="dotted" w:sz="4" w:space="0" w:color="auto"/>
              <w:left w:val="dotted" w:sz="4" w:space="0" w:color="auto"/>
              <w:bottom w:val="dotted" w:sz="4" w:space="0" w:color="auto"/>
            </w:tcBorders>
          </w:tcPr>
          <w:p w:rsidR="00C76A68" w:rsidRPr="00250A2A" w:rsidRDefault="001B3D2F" w:rsidP="006402DE">
            <w:pPr>
              <w:spacing w:before="60"/>
              <w:jc w:val="center"/>
              <w:rPr>
                <w:rFonts w:cs="Arial"/>
              </w:rPr>
            </w:pPr>
            <w:r w:rsidRPr="00250A2A">
              <w:rPr>
                <w:rFonts w:cs="Arial"/>
                <w:sz w:val="22"/>
                <w:szCs w:val="22"/>
              </w:rPr>
              <w:t>28 October</w:t>
            </w:r>
          </w:p>
        </w:tc>
      </w:tr>
      <w:tr w:rsidR="00C76A68" w:rsidRPr="00250A2A" w:rsidTr="00FF271F">
        <w:trPr>
          <w:jc w:val="center"/>
        </w:trPr>
        <w:tc>
          <w:tcPr>
            <w:tcW w:w="5600" w:type="dxa"/>
            <w:tcBorders>
              <w:top w:val="dotted" w:sz="4" w:space="0" w:color="auto"/>
              <w:bottom w:val="dotted" w:sz="4" w:space="0" w:color="auto"/>
              <w:right w:val="dotted" w:sz="4" w:space="0" w:color="auto"/>
            </w:tcBorders>
          </w:tcPr>
          <w:p w:rsidR="00C76A68" w:rsidRPr="00250A2A" w:rsidRDefault="009F589F" w:rsidP="00ED6CA1">
            <w:pPr>
              <w:spacing w:before="60"/>
              <w:ind w:right="-108"/>
              <w:rPr>
                <w:rFonts w:cs="Arial"/>
              </w:rPr>
            </w:pPr>
            <w:r w:rsidRPr="00250A2A">
              <w:rPr>
                <w:rFonts w:cs="Arial"/>
                <w:sz w:val="22"/>
                <w:szCs w:val="22"/>
              </w:rPr>
              <w:t>M.35</w:t>
            </w:r>
            <w:r w:rsidR="00C76A68" w:rsidRPr="00250A2A">
              <w:rPr>
                <w:rFonts w:cs="Arial"/>
                <w:sz w:val="22"/>
                <w:szCs w:val="22"/>
              </w:rPr>
              <w:t xml:space="preserve">:  </w:t>
            </w:r>
            <w:r w:rsidR="001C3CA2" w:rsidRPr="00250A2A">
              <w:rPr>
                <w:rFonts w:cs="Arial"/>
                <w:sz w:val="22"/>
                <w:szCs w:val="22"/>
              </w:rPr>
              <w:t>Advanced RTT CD &amp; PM Workshop Agenda</w:t>
            </w:r>
          </w:p>
        </w:tc>
        <w:tc>
          <w:tcPr>
            <w:tcW w:w="1418" w:type="dxa"/>
            <w:tcBorders>
              <w:top w:val="dotted" w:sz="4" w:space="0" w:color="auto"/>
              <w:left w:val="dotted" w:sz="4" w:space="0" w:color="auto"/>
              <w:bottom w:val="dotted" w:sz="4" w:space="0" w:color="auto"/>
              <w:right w:val="dotted" w:sz="4" w:space="0" w:color="auto"/>
            </w:tcBorders>
          </w:tcPr>
          <w:p w:rsidR="00C76A68" w:rsidRPr="00250A2A" w:rsidRDefault="00686981" w:rsidP="0098415E">
            <w:pPr>
              <w:spacing w:before="60"/>
              <w:jc w:val="center"/>
              <w:rPr>
                <w:rFonts w:cs="Arial"/>
              </w:rPr>
            </w:pPr>
            <w:r w:rsidRPr="00250A2A">
              <w:rPr>
                <w:rFonts w:cs="Arial"/>
                <w:sz w:val="22"/>
                <w:szCs w:val="22"/>
              </w:rPr>
              <w:t>30 November</w:t>
            </w:r>
          </w:p>
        </w:tc>
        <w:tc>
          <w:tcPr>
            <w:tcW w:w="1417" w:type="dxa"/>
            <w:tcBorders>
              <w:top w:val="dotted" w:sz="4" w:space="0" w:color="auto"/>
              <w:left w:val="dotted" w:sz="4" w:space="0" w:color="auto"/>
              <w:bottom w:val="dotted" w:sz="4" w:space="0" w:color="auto"/>
            </w:tcBorders>
          </w:tcPr>
          <w:p w:rsidR="001B3D2F" w:rsidRPr="00250A2A" w:rsidRDefault="001B3D2F" w:rsidP="001B3D2F">
            <w:pPr>
              <w:spacing w:before="60"/>
              <w:jc w:val="center"/>
              <w:rPr>
                <w:rFonts w:cs="Arial"/>
              </w:rPr>
            </w:pPr>
            <w:r w:rsidRPr="00250A2A">
              <w:rPr>
                <w:rFonts w:cs="Arial"/>
                <w:sz w:val="22"/>
                <w:szCs w:val="22"/>
              </w:rPr>
              <w:t xml:space="preserve">26 November </w:t>
            </w:r>
          </w:p>
        </w:tc>
      </w:tr>
      <w:tr w:rsidR="00C76A68" w:rsidRPr="00250A2A" w:rsidTr="00FF271F">
        <w:trPr>
          <w:jc w:val="center"/>
        </w:trPr>
        <w:tc>
          <w:tcPr>
            <w:tcW w:w="5600" w:type="dxa"/>
            <w:tcBorders>
              <w:top w:val="dotted" w:sz="4" w:space="0" w:color="auto"/>
              <w:bottom w:val="dotted" w:sz="4" w:space="0" w:color="auto"/>
              <w:right w:val="dotted" w:sz="4" w:space="0" w:color="auto"/>
            </w:tcBorders>
          </w:tcPr>
          <w:p w:rsidR="00C76A68" w:rsidRPr="00250A2A" w:rsidRDefault="009F589F" w:rsidP="001C3CA2">
            <w:pPr>
              <w:spacing w:before="60"/>
              <w:ind w:right="-108"/>
              <w:rPr>
                <w:rFonts w:cs="Arial"/>
              </w:rPr>
            </w:pPr>
            <w:r w:rsidRPr="00250A2A">
              <w:rPr>
                <w:rFonts w:cs="Arial"/>
                <w:sz w:val="22"/>
                <w:szCs w:val="22"/>
              </w:rPr>
              <w:t>M.36</w:t>
            </w:r>
            <w:r w:rsidR="00C76A68" w:rsidRPr="00250A2A">
              <w:rPr>
                <w:rFonts w:cs="Arial"/>
                <w:sz w:val="22"/>
                <w:szCs w:val="22"/>
              </w:rPr>
              <w:t xml:space="preserve">:  </w:t>
            </w:r>
            <w:r w:rsidR="00686981" w:rsidRPr="00250A2A">
              <w:rPr>
                <w:rFonts w:cs="Arial"/>
                <w:sz w:val="22"/>
                <w:szCs w:val="22"/>
              </w:rPr>
              <w:t>Samoa Family Violence &amp; Youth Justice Workshop Agenda</w:t>
            </w:r>
          </w:p>
        </w:tc>
        <w:tc>
          <w:tcPr>
            <w:tcW w:w="1418" w:type="dxa"/>
            <w:tcBorders>
              <w:top w:val="dotted" w:sz="4" w:space="0" w:color="auto"/>
              <w:left w:val="dotted" w:sz="4" w:space="0" w:color="auto"/>
              <w:bottom w:val="dotted" w:sz="4" w:space="0" w:color="auto"/>
              <w:right w:val="dotted" w:sz="4" w:space="0" w:color="auto"/>
            </w:tcBorders>
          </w:tcPr>
          <w:p w:rsidR="00C76A68" w:rsidRPr="00250A2A" w:rsidRDefault="00686981" w:rsidP="0098415E">
            <w:pPr>
              <w:spacing w:before="60"/>
              <w:jc w:val="center"/>
              <w:rPr>
                <w:rFonts w:cs="Arial"/>
              </w:rPr>
            </w:pPr>
            <w:r w:rsidRPr="00250A2A">
              <w:rPr>
                <w:rFonts w:cs="Arial"/>
                <w:sz w:val="22"/>
                <w:szCs w:val="22"/>
              </w:rPr>
              <w:t>31 December</w:t>
            </w:r>
          </w:p>
        </w:tc>
        <w:tc>
          <w:tcPr>
            <w:tcW w:w="1417" w:type="dxa"/>
            <w:tcBorders>
              <w:top w:val="dotted" w:sz="4" w:space="0" w:color="auto"/>
              <w:left w:val="dotted" w:sz="4" w:space="0" w:color="auto"/>
              <w:bottom w:val="dotted" w:sz="4" w:space="0" w:color="auto"/>
            </w:tcBorders>
          </w:tcPr>
          <w:p w:rsidR="00C76A68" w:rsidRPr="00250A2A" w:rsidRDefault="00C95248" w:rsidP="0098415E">
            <w:pPr>
              <w:spacing w:before="60"/>
              <w:jc w:val="center"/>
              <w:rPr>
                <w:rFonts w:cs="Arial"/>
              </w:rPr>
            </w:pPr>
            <w:r w:rsidRPr="00250A2A">
              <w:rPr>
                <w:rFonts w:cs="Arial"/>
                <w:sz w:val="22"/>
                <w:szCs w:val="22"/>
              </w:rPr>
              <w:t>18 December</w:t>
            </w:r>
          </w:p>
        </w:tc>
      </w:tr>
      <w:tr w:rsidR="00020264" w:rsidRPr="00250A2A" w:rsidTr="00ED6CA1">
        <w:trPr>
          <w:jc w:val="center"/>
        </w:trPr>
        <w:tc>
          <w:tcPr>
            <w:tcW w:w="5600" w:type="dxa"/>
            <w:tcBorders>
              <w:top w:val="dotted" w:sz="4" w:space="0" w:color="auto"/>
              <w:bottom w:val="single" w:sz="4" w:space="0" w:color="auto"/>
              <w:right w:val="dotted" w:sz="4" w:space="0" w:color="auto"/>
            </w:tcBorders>
          </w:tcPr>
          <w:p w:rsidR="00020264" w:rsidRPr="00250A2A" w:rsidRDefault="00020264" w:rsidP="00020264">
            <w:pPr>
              <w:spacing w:before="60"/>
              <w:ind w:right="-108"/>
              <w:rPr>
                <w:rFonts w:cs="Arial"/>
              </w:rPr>
            </w:pPr>
            <w:r w:rsidRPr="00250A2A">
              <w:rPr>
                <w:rFonts w:cs="Arial"/>
                <w:sz w:val="22"/>
                <w:szCs w:val="22"/>
              </w:rPr>
              <w:t>M.37:  Annual Progress Report</w:t>
            </w:r>
          </w:p>
        </w:tc>
        <w:tc>
          <w:tcPr>
            <w:tcW w:w="1418" w:type="dxa"/>
            <w:tcBorders>
              <w:top w:val="dotted" w:sz="4" w:space="0" w:color="auto"/>
              <w:left w:val="dotted" w:sz="4" w:space="0" w:color="auto"/>
              <w:bottom w:val="single" w:sz="4" w:space="0" w:color="auto"/>
              <w:right w:val="dotted" w:sz="4" w:space="0" w:color="auto"/>
            </w:tcBorders>
          </w:tcPr>
          <w:p w:rsidR="00020264" w:rsidRPr="00250A2A" w:rsidRDefault="00020264" w:rsidP="00020264">
            <w:pPr>
              <w:spacing w:before="60"/>
              <w:jc w:val="center"/>
              <w:rPr>
                <w:rFonts w:cs="Arial"/>
              </w:rPr>
            </w:pPr>
            <w:r w:rsidRPr="00250A2A">
              <w:rPr>
                <w:rFonts w:cs="Arial"/>
                <w:sz w:val="22"/>
                <w:szCs w:val="22"/>
              </w:rPr>
              <w:t>31 January</w:t>
            </w:r>
          </w:p>
        </w:tc>
        <w:tc>
          <w:tcPr>
            <w:tcW w:w="1417" w:type="dxa"/>
            <w:tcBorders>
              <w:top w:val="dotted" w:sz="4" w:space="0" w:color="auto"/>
              <w:left w:val="dotted" w:sz="4" w:space="0" w:color="auto"/>
              <w:bottom w:val="single" w:sz="4" w:space="0" w:color="auto"/>
            </w:tcBorders>
          </w:tcPr>
          <w:p w:rsidR="00020264" w:rsidRPr="00250A2A" w:rsidRDefault="002A2DE4" w:rsidP="00020264">
            <w:pPr>
              <w:spacing w:before="60"/>
              <w:jc w:val="center"/>
              <w:rPr>
                <w:rFonts w:cs="Arial"/>
              </w:rPr>
            </w:pPr>
            <w:r>
              <w:rPr>
                <w:rFonts w:cs="Arial"/>
                <w:sz w:val="22"/>
                <w:szCs w:val="22"/>
              </w:rPr>
              <w:t>29 January</w:t>
            </w:r>
          </w:p>
        </w:tc>
      </w:tr>
    </w:tbl>
    <w:p w:rsidR="00C76A68" w:rsidRPr="00250A2A" w:rsidRDefault="00C76A68" w:rsidP="00F50F78">
      <w:pPr>
        <w:rPr>
          <w:sz w:val="20"/>
          <w:szCs w:val="20"/>
        </w:rPr>
      </w:pPr>
    </w:p>
    <w:p w:rsidR="00C76A68" w:rsidRPr="009A243C" w:rsidRDefault="00C76A68" w:rsidP="005815AD">
      <w:pPr>
        <w:rPr>
          <w:sz w:val="8"/>
          <w:szCs w:val="23"/>
        </w:rPr>
      </w:pPr>
      <w:r w:rsidRPr="009A243C">
        <w:rPr>
          <w:sz w:val="23"/>
          <w:szCs w:val="23"/>
        </w:rPr>
        <w:t>In relation to other programme management matters not previously reported upon:</w:t>
      </w:r>
    </w:p>
    <w:p w:rsidR="00C41FBD" w:rsidRPr="009A243C" w:rsidRDefault="00C76A68" w:rsidP="00AC7DE5">
      <w:pPr>
        <w:numPr>
          <w:ilvl w:val="0"/>
          <w:numId w:val="3"/>
        </w:numPr>
        <w:spacing w:before="60"/>
        <w:ind w:left="284" w:hanging="284"/>
        <w:rPr>
          <w:sz w:val="23"/>
          <w:szCs w:val="23"/>
        </w:rPr>
      </w:pPr>
      <w:r w:rsidRPr="009A243C">
        <w:rPr>
          <w:b/>
          <w:i/>
          <w:sz w:val="23"/>
          <w:szCs w:val="23"/>
        </w:rPr>
        <w:t>Budget</w:t>
      </w:r>
      <w:r w:rsidRPr="009A243C">
        <w:rPr>
          <w:i/>
          <w:sz w:val="23"/>
          <w:szCs w:val="23"/>
        </w:rPr>
        <w:t>:</w:t>
      </w:r>
      <w:r w:rsidRPr="009A243C">
        <w:rPr>
          <w:sz w:val="23"/>
          <w:szCs w:val="23"/>
        </w:rPr>
        <w:t xml:space="preserve"> </w:t>
      </w:r>
      <w:r w:rsidR="00C41FBD" w:rsidRPr="009A243C">
        <w:rPr>
          <w:sz w:val="23"/>
          <w:szCs w:val="23"/>
        </w:rPr>
        <w:t xml:space="preserve">A full financial acquittal up to the end of the last contract period (to 30 June, 2013) is provided in the previous six-month report.  </w:t>
      </w:r>
    </w:p>
    <w:p w:rsidR="00AC7DE5" w:rsidRPr="00AC7DE5" w:rsidRDefault="00C41FBD" w:rsidP="00C41FBD">
      <w:pPr>
        <w:spacing w:before="60"/>
        <w:ind w:left="284"/>
        <w:rPr>
          <w:sz w:val="23"/>
          <w:szCs w:val="23"/>
        </w:rPr>
      </w:pPr>
      <w:r w:rsidRPr="009A243C">
        <w:rPr>
          <w:sz w:val="23"/>
          <w:szCs w:val="23"/>
        </w:rPr>
        <w:t xml:space="preserve">For </w:t>
      </w:r>
      <w:r w:rsidR="00AC7DE5" w:rsidRPr="009A243C">
        <w:rPr>
          <w:sz w:val="23"/>
          <w:szCs w:val="23"/>
        </w:rPr>
        <w:t xml:space="preserve">the 24-month Extension Period </w:t>
      </w:r>
      <w:r w:rsidRPr="009A243C">
        <w:rPr>
          <w:sz w:val="23"/>
          <w:szCs w:val="23"/>
        </w:rPr>
        <w:t xml:space="preserve">to date </w:t>
      </w:r>
      <w:r w:rsidR="00AC7DE5" w:rsidRPr="009A243C">
        <w:rPr>
          <w:sz w:val="23"/>
          <w:szCs w:val="23"/>
        </w:rPr>
        <w:t>(</w:t>
      </w:r>
      <w:r w:rsidRPr="009A243C">
        <w:rPr>
          <w:sz w:val="23"/>
          <w:szCs w:val="23"/>
        </w:rPr>
        <w:t xml:space="preserve">1 July-31 December, 2013), a total of </w:t>
      </w:r>
      <w:r w:rsidR="00AC7DE5" w:rsidRPr="009A243C">
        <w:rPr>
          <w:sz w:val="23"/>
          <w:szCs w:val="23"/>
        </w:rPr>
        <w:t>19.18% of the approved budget</w:t>
      </w:r>
      <w:r w:rsidR="000A38A4" w:rsidRPr="009A243C">
        <w:rPr>
          <w:sz w:val="23"/>
          <w:szCs w:val="23"/>
        </w:rPr>
        <w:t xml:space="preserve"> has been expended</w:t>
      </w:r>
      <w:r w:rsidR="00AC7DE5" w:rsidRPr="009A243C">
        <w:rPr>
          <w:sz w:val="23"/>
          <w:szCs w:val="23"/>
        </w:rPr>
        <w:t xml:space="preserve">.  A detailed expenditure summary is found in </w:t>
      </w:r>
      <w:r w:rsidR="00AC7DE5" w:rsidRPr="009A243C">
        <w:rPr>
          <w:b/>
          <w:bCs/>
          <w:i/>
          <w:iCs/>
          <w:sz w:val="23"/>
          <w:szCs w:val="23"/>
        </w:rPr>
        <w:t xml:space="preserve">Annex </w:t>
      </w:r>
      <w:r w:rsidR="00345CBA" w:rsidRPr="009A243C">
        <w:rPr>
          <w:b/>
          <w:bCs/>
          <w:i/>
          <w:iCs/>
          <w:sz w:val="23"/>
          <w:szCs w:val="23"/>
        </w:rPr>
        <w:t>Five</w:t>
      </w:r>
      <w:r w:rsidR="00AC7DE5" w:rsidRPr="009A243C">
        <w:rPr>
          <w:sz w:val="23"/>
          <w:szCs w:val="23"/>
        </w:rPr>
        <w:t>. </w:t>
      </w:r>
      <w:r w:rsidR="00B25281" w:rsidRPr="009A243C">
        <w:rPr>
          <w:sz w:val="23"/>
          <w:szCs w:val="23"/>
        </w:rPr>
        <w:t xml:space="preserve"> The PJDP Team identified some areas of underspend following the completion of the </w:t>
      </w:r>
      <w:r w:rsidR="0093448F" w:rsidRPr="009A243C">
        <w:rPr>
          <w:sz w:val="23"/>
          <w:szCs w:val="23"/>
        </w:rPr>
        <w:t>four</w:t>
      </w:r>
      <w:r w:rsidR="00B25281" w:rsidRPr="009A243C">
        <w:rPr>
          <w:sz w:val="23"/>
          <w:szCs w:val="23"/>
        </w:rPr>
        <w:t xml:space="preserve"> regional activities held since the mobilisation of the 24-month Extension Plan.  </w:t>
      </w:r>
      <w:r w:rsidR="00362F9A" w:rsidRPr="009A243C">
        <w:rPr>
          <w:sz w:val="23"/>
          <w:szCs w:val="23"/>
        </w:rPr>
        <w:t>Discussions with MFAT and the PEC on 26 November</w:t>
      </w:r>
      <w:r w:rsidR="00F44740" w:rsidRPr="009A243C">
        <w:rPr>
          <w:sz w:val="23"/>
          <w:szCs w:val="23"/>
        </w:rPr>
        <w:t>,</w:t>
      </w:r>
      <w:r w:rsidR="00362F9A" w:rsidRPr="009A243C">
        <w:rPr>
          <w:sz w:val="23"/>
          <w:szCs w:val="23"/>
        </w:rPr>
        <w:t xml:space="preserve"> 2013 have resulted in the development</w:t>
      </w:r>
      <w:r w:rsidR="00362F9A" w:rsidRPr="00523E8A">
        <w:rPr>
          <w:sz w:val="23"/>
          <w:szCs w:val="23"/>
        </w:rPr>
        <w:t xml:space="preserve"> of a draft of </w:t>
      </w:r>
      <w:proofErr w:type="spellStart"/>
      <w:r w:rsidR="00362F9A" w:rsidRPr="00523E8A">
        <w:rPr>
          <w:sz w:val="23"/>
          <w:szCs w:val="23"/>
        </w:rPr>
        <w:t>LoV</w:t>
      </w:r>
      <w:proofErr w:type="spellEnd"/>
      <w:r w:rsidR="00362F9A" w:rsidRPr="00523E8A">
        <w:rPr>
          <w:sz w:val="23"/>
          <w:szCs w:val="23"/>
        </w:rPr>
        <w:t xml:space="preserve"> 12</w:t>
      </w:r>
      <w:r w:rsidR="00362F9A">
        <w:rPr>
          <w:sz w:val="23"/>
          <w:szCs w:val="23"/>
        </w:rPr>
        <w:t xml:space="preserve"> to reallocate these amounts to other activities</w:t>
      </w:r>
      <w:r w:rsidR="00362F9A" w:rsidRPr="00523E8A">
        <w:rPr>
          <w:sz w:val="23"/>
          <w:szCs w:val="23"/>
        </w:rPr>
        <w:t>.</w:t>
      </w:r>
      <w:r w:rsidR="00362F9A">
        <w:rPr>
          <w:sz w:val="23"/>
          <w:szCs w:val="23"/>
        </w:rPr>
        <w:t xml:space="preserve"> </w:t>
      </w:r>
      <w:r w:rsidR="00362F9A" w:rsidRPr="00523E8A">
        <w:rPr>
          <w:sz w:val="23"/>
          <w:szCs w:val="23"/>
        </w:rPr>
        <w:t xml:space="preserve"> Documentation for </w:t>
      </w:r>
      <w:proofErr w:type="spellStart"/>
      <w:r w:rsidR="00362F9A" w:rsidRPr="00523E8A">
        <w:rPr>
          <w:sz w:val="23"/>
          <w:szCs w:val="23"/>
        </w:rPr>
        <w:t>LoV</w:t>
      </w:r>
      <w:proofErr w:type="spellEnd"/>
      <w:r w:rsidR="00362F9A" w:rsidRPr="00523E8A">
        <w:rPr>
          <w:sz w:val="23"/>
          <w:szCs w:val="23"/>
        </w:rPr>
        <w:t xml:space="preserve"> 12 is currently being prepared for finalisation by end January 2014.</w:t>
      </w:r>
      <w:r w:rsidR="00362F9A">
        <w:rPr>
          <w:sz w:val="23"/>
          <w:szCs w:val="23"/>
        </w:rPr>
        <w:t xml:space="preserve"> </w:t>
      </w:r>
    </w:p>
    <w:p w:rsidR="00C76A68" w:rsidRPr="00523E8A" w:rsidRDefault="00012ADB" w:rsidP="00955F8C">
      <w:pPr>
        <w:numPr>
          <w:ilvl w:val="0"/>
          <w:numId w:val="3"/>
        </w:numPr>
        <w:spacing w:before="60"/>
        <w:ind w:left="284" w:hanging="284"/>
        <w:rPr>
          <w:sz w:val="23"/>
          <w:szCs w:val="23"/>
        </w:rPr>
      </w:pPr>
      <w:r w:rsidRPr="00523E8A">
        <w:rPr>
          <w:b/>
          <w:i/>
          <w:sz w:val="23"/>
          <w:szCs w:val="23"/>
        </w:rPr>
        <w:t>Letter of Variation Number 11 (</w:t>
      </w:r>
      <w:proofErr w:type="spellStart"/>
      <w:r w:rsidRPr="00523E8A">
        <w:rPr>
          <w:b/>
          <w:i/>
          <w:sz w:val="23"/>
          <w:szCs w:val="23"/>
        </w:rPr>
        <w:t>LoV</w:t>
      </w:r>
      <w:proofErr w:type="spellEnd"/>
      <w:r w:rsidRPr="00523E8A">
        <w:rPr>
          <w:b/>
          <w:i/>
          <w:sz w:val="23"/>
          <w:szCs w:val="23"/>
        </w:rPr>
        <w:t xml:space="preserve"> 11</w:t>
      </w:r>
      <w:r w:rsidR="00C76A68" w:rsidRPr="00523E8A">
        <w:rPr>
          <w:b/>
          <w:i/>
          <w:sz w:val="23"/>
          <w:szCs w:val="23"/>
        </w:rPr>
        <w:t>):</w:t>
      </w:r>
      <w:r w:rsidR="00C76A68" w:rsidRPr="00523E8A">
        <w:rPr>
          <w:i/>
          <w:sz w:val="23"/>
          <w:szCs w:val="23"/>
        </w:rPr>
        <w:t xml:space="preserve"> </w:t>
      </w:r>
      <w:r w:rsidR="00002A5F" w:rsidRPr="00523E8A">
        <w:rPr>
          <w:sz w:val="23"/>
          <w:szCs w:val="23"/>
        </w:rPr>
        <w:t>Formal planning and documentation was submitted to MFAT and the PEC for approval at the Leadership Workshop held in Auckland in March 2013.</w:t>
      </w:r>
      <w:r w:rsidR="00CE0AA0">
        <w:rPr>
          <w:sz w:val="23"/>
          <w:szCs w:val="23"/>
        </w:rPr>
        <w:t xml:space="preserve"> </w:t>
      </w:r>
      <w:r w:rsidR="00002A5F" w:rsidRPr="00523E8A">
        <w:rPr>
          <w:sz w:val="23"/>
          <w:szCs w:val="23"/>
        </w:rPr>
        <w:t xml:space="preserve"> LoV11 was signed on 27 June 2013 and officially </w:t>
      </w:r>
      <w:r w:rsidR="00AE6DE5" w:rsidRPr="00523E8A">
        <w:rPr>
          <w:sz w:val="23"/>
          <w:szCs w:val="23"/>
        </w:rPr>
        <w:t xml:space="preserve">started on 1 July 2013. </w:t>
      </w:r>
    </w:p>
    <w:p w:rsidR="00362F9A" w:rsidRPr="0093448F" w:rsidRDefault="00C76A68" w:rsidP="00955F8C">
      <w:pPr>
        <w:numPr>
          <w:ilvl w:val="0"/>
          <w:numId w:val="3"/>
        </w:numPr>
        <w:spacing w:before="60"/>
        <w:ind w:left="284" w:hanging="284"/>
        <w:rPr>
          <w:sz w:val="23"/>
          <w:szCs w:val="23"/>
        </w:rPr>
      </w:pPr>
      <w:r w:rsidRPr="00523E8A">
        <w:rPr>
          <w:b/>
          <w:i/>
          <w:sz w:val="23"/>
          <w:szCs w:val="23"/>
        </w:rPr>
        <w:t>Website:</w:t>
      </w:r>
      <w:r w:rsidRPr="00523E8A">
        <w:rPr>
          <w:sz w:val="23"/>
          <w:szCs w:val="23"/>
        </w:rPr>
        <w:t xml:space="preserve">  </w:t>
      </w:r>
      <w:r w:rsidR="002746E2" w:rsidRPr="00523E8A">
        <w:rPr>
          <w:sz w:val="23"/>
          <w:szCs w:val="23"/>
        </w:rPr>
        <w:t xml:space="preserve">To assist in the dissemination of materials and information both the </w:t>
      </w:r>
      <w:proofErr w:type="spellStart"/>
      <w:r w:rsidR="002746E2" w:rsidRPr="00523E8A">
        <w:rPr>
          <w:sz w:val="23"/>
          <w:szCs w:val="23"/>
        </w:rPr>
        <w:t>PacLII</w:t>
      </w:r>
      <w:proofErr w:type="spellEnd"/>
      <w:r w:rsidR="002746E2" w:rsidRPr="00523E8A">
        <w:rPr>
          <w:sz w:val="23"/>
          <w:szCs w:val="23"/>
        </w:rPr>
        <w:t xml:space="preserve"> and Federal Court of Australia supported PJDP websites have been updated throughout the period. A notable addition to the website in 2013 was the introduction of a ‘Toolkits’ page, from where the courts in the region can access and download the six toolkits developed and launched by PJDP. </w:t>
      </w:r>
      <w:r w:rsidR="00147D4E">
        <w:t>Between publication in June and December,</w:t>
      </w:r>
      <w:r w:rsidR="00523E8A" w:rsidRPr="00523E8A">
        <w:t xml:space="preserve"> the Toolkits </w:t>
      </w:r>
      <w:r w:rsidR="00147D4E">
        <w:t>were viewed</w:t>
      </w:r>
      <w:r w:rsidR="00523E8A" w:rsidRPr="00523E8A">
        <w:t xml:space="preserve"> 873 </w:t>
      </w:r>
      <w:r w:rsidR="00147D4E">
        <w:t>times by</w:t>
      </w:r>
      <w:r w:rsidR="00523E8A" w:rsidRPr="00523E8A">
        <w:t xml:space="preserve"> new and repeat users</w:t>
      </w:r>
      <w:r w:rsidR="00362F9A">
        <w:t xml:space="preserve"> (the second most frequently visited page on the website following the homepage)</w:t>
      </w:r>
      <w:r w:rsidR="00523E8A" w:rsidRPr="00523E8A">
        <w:t>.</w:t>
      </w:r>
      <w:r w:rsidR="00523E8A">
        <w:t xml:space="preserve"> </w:t>
      </w:r>
    </w:p>
    <w:p w:rsidR="002746E2" w:rsidRPr="00523E8A" w:rsidRDefault="002746E2" w:rsidP="0093448F">
      <w:pPr>
        <w:spacing w:before="60"/>
        <w:ind w:left="284"/>
        <w:rPr>
          <w:sz w:val="23"/>
          <w:szCs w:val="23"/>
        </w:rPr>
      </w:pPr>
      <w:r w:rsidRPr="00523E8A">
        <w:rPr>
          <w:sz w:val="23"/>
          <w:szCs w:val="23"/>
        </w:rPr>
        <w:t xml:space="preserve">In addition, new materials, newsletters and media releases continued to be uploaded on the website. The PJDP website tracks the usage and website traffic, and since records began in September 2012, a total of 4,922 visits have been recorded on the website. During 2013 calendar year, 4,423 page views were recorded. Further details </w:t>
      </w:r>
      <w:r w:rsidR="002C6249">
        <w:rPr>
          <w:sz w:val="23"/>
          <w:szCs w:val="23"/>
        </w:rPr>
        <w:t xml:space="preserve">on the website’s usage </w:t>
      </w:r>
      <w:r w:rsidRPr="00523E8A">
        <w:rPr>
          <w:sz w:val="23"/>
          <w:szCs w:val="23"/>
        </w:rPr>
        <w:t xml:space="preserve">can be found in </w:t>
      </w:r>
      <w:r w:rsidRPr="00523E8A">
        <w:rPr>
          <w:b/>
          <w:i/>
          <w:sz w:val="23"/>
          <w:szCs w:val="23"/>
        </w:rPr>
        <w:t xml:space="preserve">Annex </w:t>
      </w:r>
      <w:r w:rsidR="00345CBA">
        <w:rPr>
          <w:b/>
          <w:i/>
          <w:sz w:val="23"/>
          <w:szCs w:val="23"/>
        </w:rPr>
        <w:t>Six</w:t>
      </w:r>
      <w:r w:rsidRPr="00523E8A">
        <w:rPr>
          <w:sz w:val="23"/>
          <w:szCs w:val="23"/>
        </w:rPr>
        <w:t>.</w:t>
      </w:r>
    </w:p>
    <w:p w:rsidR="00C76A68" w:rsidRPr="00523E8A" w:rsidRDefault="00C76A68" w:rsidP="00955F8C">
      <w:pPr>
        <w:numPr>
          <w:ilvl w:val="0"/>
          <w:numId w:val="3"/>
        </w:numPr>
        <w:spacing w:before="60"/>
        <w:ind w:left="284" w:hanging="284"/>
        <w:rPr>
          <w:sz w:val="23"/>
          <w:szCs w:val="23"/>
        </w:rPr>
      </w:pPr>
      <w:r w:rsidRPr="00523E8A">
        <w:rPr>
          <w:b/>
          <w:i/>
          <w:sz w:val="23"/>
          <w:szCs w:val="23"/>
        </w:rPr>
        <w:t>Newsletter</w:t>
      </w:r>
      <w:r w:rsidRPr="00523E8A">
        <w:rPr>
          <w:i/>
          <w:sz w:val="23"/>
          <w:szCs w:val="23"/>
        </w:rPr>
        <w:t xml:space="preserve">: </w:t>
      </w:r>
      <w:r w:rsidRPr="00523E8A">
        <w:rPr>
          <w:sz w:val="23"/>
          <w:szCs w:val="23"/>
        </w:rPr>
        <w:t xml:space="preserve">The </w:t>
      </w:r>
      <w:r w:rsidR="00012ADB" w:rsidRPr="00523E8A">
        <w:rPr>
          <w:sz w:val="23"/>
          <w:szCs w:val="23"/>
        </w:rPr>
        <w:t>seventh</w:t>
      </w:r>
      <w:r w:rsidRPr="00523E8A">
        <w:rPr>
          <w:sz w:val="23"/>
          <w:szCs w:val="23"/>
        </w:rPr>
        <w:t xml:space="preserve"> edition of the PJDP newsletter was finalised and sent to PIC counterparts and implementation partners in the Pacific, Australia, New Zealand and beyond in </w:t>
      </w:r>
      <w:r w:rsidR="00012ADB" w:rsidRPr="00523E8A">
        <w:rPr>
          <w:sz w:val="23"/>
          <w:szCs w:val="23"/>
        </w:rPr>
        <w:t>December 2013</w:t>
      </w:r>
      <w:r w:rsidRPr="00523E8A">
        <w:rPr>
          <w:sz w:val="23"/>
          <w:szCs w:val="23"/>
        </w:rPr>
        <w:t xml:space="preserve">. </w:t>
      </w:r>
    </w:p>
    <w:p w:rsidR="00C76A68" w:rsidRDefault="00C76A68" w:rsidP="00955F8C">
      <w:pPr>
        <w:numPr>
          <w:ilvl w:val="0"/>
          <w:numId w:val="3"/>
        </w:numPr>
        <w:spacing w:before="60"/>
        <w:ind w:left="284" w:hanging="284"/>
        <w:rPr>
          <w:sz w:val="23"/>
          <w:szCs w:val="23"/>
        </w:rPr>
      </w:pPr>
      <w:r w:rsidRPr="007330CE">
        <w:rPr>
          <w:b/>
          <w:i/>
          <w:sz w:val="23"/>
          <w:szCs w:val="23"/>
        </w:rPr>
        <w:t>Logistical, administrative and financial arrangements:</w:t>
      </w:r>
      <w:r w:rsidR="00147D4E">
        <w:rPr>
          <w:sz w:val="23"/>
          <w:szCs w:val="23"/>
        </w:rPr>
        <w:t xml:space="preserve"> At the time of reporting, all</w:t>
      </w:r>
      <w:r w:rsidR="009C780A">
        <w:rPr>
          <w:sz w:val="23"/>
          <w:szCs w:val="23"/>
        </w:rPr>
        <w:t xml:space="preserve"> activities scheduled to date have been completed and </w:t>
      </w:r>
      <w:r w:rsidRPr="007330CE">
        <w:rPr>
          <w:sz w:val="23"/>
          <w:szCs w:val="23"/>
        </w:rPr>
        <w:t>further arrangements are being made in the forthcoming quarter</w:t>
      </w:r>
      <w:r w:rsidR="009C780A">
        <w:rPr>
          <w:sz w:val="23"/>
          <w:szCs w:val="23"/>
        </w:rPr>
        <w:t xml:space="preserve"> (i</w:t>
      </w:r>
      <w:r w:rsidR="00EA42EC">
        <w:rPr>
          <w:sz w:val="23"/>
          <w:szCs w:val="23"/>
        </w:rPr>
        <w:t>.</w:t>
      </w:r>
      <w:r w:rsidR="009C780A">
        <w:rPr>
          <w:sz w:val="23"/>
          <w:szCs w:val="23"/>
        </w:rPr>
        <w:t>e. January</w:t>
      </w:r>
      <w:r w:rsidR="004A3F32">
        <w:rPr>
          <w:sz w:val="23"/>
          <w:szCs w:val="23"/>
        </w:rPr>
        <w:t>-</w:t>
      </w:r>
      <w:r w:rsidR="009C780A">
        <w:rPr>
          <w:sz w:val="23"/>
          <w:szCs w:val="23"/>
        </w:rPr>
        <w:t>March 2014)</w:t>
      </w:r>
      <w:r w:rsidRPr="007330CE">
        <w:rPr>
          <w:sz w:val="23"/>
          <w:szCs w:val="23"/>
        </w:rPr>
        <w:t xml:space="preserve"> for:</w:t>
      </w:r>
    </w:p>
    <w:p w:rsidR="00C76A68" w:rsidRDefault="009C780A" w:rsidP="00955F8C">
      <w:pPr>
        <w:pStyle w:val="ListParagraph"/>
        <w:numPr>
          <w:ilvl w:val="0"/>
          <w:numId w:val="6"/>
        </w:numPr>
        <w:spacing w:before="20"/>
        <w:ind w:left="850" w:hanging="357"/>
        <w:rPr>
          <w:rFonts w:ascii="Arial Narrow" w:hAnsi="Arial Narrow"/>
          <w:sz w:val="23"/>
          <w:szCs w:val="23"/>
        </w:rPr>
      </w:pPr>
      <w:r>
        <w:rPr>
          <w:rFonts w:ascii="Arial Narrow" w:hAnsi="Arial Narrow"/>
          <w:sz w:val="23"/>
          <w:szCs w:val="23"/>
        </w:rPr>
        <w:t xml:space="preserve">Lay Decision-Making Workshop (Port Vila, Vanuatu </w:t>
      </w:r>
      <w:r w:rsidR="00C76A68" w:rsidRPr="007330CE">
        <w:rPr>
          <w:rFonts w:ascii="Arial Narrow" w:hAnsi="Arial Narrow"/>
          <w:sz w:val="23"/>
          <w:szCs w:val="23"/>
        </w:rPr>
        <w:t>5</w:t>
      </w:r>
      <w:r>
        <w:rPr>
          <w:rFonts w:ascii="Arial Narrow" w:hAnsi="Arial Narrow"/>
          <w:sz w:val="23"/>
          <w:szCs w:val="23"/>
        </w:rPr>
        <w:t>-7</w:t>
      </w:r>
      <w:r w:rsidR="00C76A68" w:rsidRPr="007330CE">
        <w:rPr>
          <w:rFonts w:ascii="Arial Narrow" w:hAnsi="Arial Narrow"/>
          <w:sz w:val="23"/>
          <w:szCs w:val="23"/>
        </w:rPr>
        <w:t xml:space="preserve"> February</w:t>
      </w:r>
      <w:r>
        <w:rPr>
          <w:rFonts w:ascii="Arial Narrow" w:hAnsi="Arial Narrow"/>
          <w:sz w:val="23"/>
          <w:szCs w:val="23"/>
        </w:rPr>
        <w:t>, 2014</w:t>
      </w:r>
      <w:r w:rsidR="00C76A68" w:rsidRPr="007330CE">
        <w:rPr>
          <w:rFonts w:ascii="Arial Narrow" w:hAnsi="Arial Narrow"/>
          <w:sz w:val="23"/>
          <w:szCs w:val="23"/>
        </w:rPr>
        <w:t>)</w:t>
      </w:r>
      <w:r w:rsidR="00EA42EC">
        <w:rPr>
          <w:rFonts w:ascii="Arial Narrow" w:hAnsi="Arial Narrow"/>
          <w:sz w:val="23"/>
          <w:szCs w:val="23"/>
        </w:rPr>
        <w:t>.</w:t>
      </w:r>
    </w:p>
    <w:p w:rsidR="00C76A68" w:rsidRPr="002C21FE" w:rsidRDefault="009C780A" w:rsidP="00955F8C">
      <w:pPr>
        <w:pStyle w:val="ListParagraph"/>
        <w:numPr>
          <w:ilvl w:val="0"/>
          <w:numId w:val="6"/>
        </w:numPr>
        <w:spacing w:before="20"/>
        <w:ind w:left="850" w:hanging="357"/>
        <w:rPr>
          <w:rFonts w:ascii="Arial Narrow" w:hAnsi="Arial Narrow"/>
          <w:sz w:val="23"/>
          <w:szCs w:val="23"/>
        </w:rPr>
      </w:pPr>
      <w:r>
        <w:rPr>
          <w:rFonts w:ascii="Arial Narrow" w:hAnsi="Arial Narrow"/>
          <w:sz w:val="23"/>
          <w:szCs w:val="23"/>
        </w:rPr>
        <w:t>Law-trained Decision-Making Workshop</w:t>
      </w:r>
      <w:r w:rsidR="00C76A68" w:rsidRPr="002C21FE">
        <w:rPr>
          <w:rFonts w:ascii="Arial Narrow" w:hAnsi="Arial Narrow"/>
          <w:sz w:val="23"/>
          <w:szCs w:val="23"/>
        </w:rPr>
        <w:t xml:space="preserve"> (</w:t>
      </w:r>
      <w:r>
        <w:rPr>
          <w:rFonts w:ascii="Arial Narrow" w:hAnsi="Arial Narrow"/>
          <w:sz w:val="23"/>
          <w:szCs w:val="23"/>
        </w:rPr>
        <w:t>Port Vila, Vanuatu 10-12</w:t>
      </w:r>
      <w:r w:rsidR="00C76A68" w:rsidRPr="002C21FE">
        <w:rPr>
          <w:rFonts w:ascii="Arial Narrow" w:hAnsi="Arial Narrow"/>
          <w:sz w:val="23"/>
          <w:szCs w:val="23"/>
        </w:rPr>
        <w:t xml:space="preserve"> </w:t>
      </w:r>
      <w:r>
        <w:rPr>
          <w:rFonts w:ascii="Arial Narrow" w:hAnsi="Arial Narrow"/>
          <w:sz w:val="23"/>
          <w:szCs w:val="23"/>
        </w:rPr>
        <w:t>February, 2014</w:t>
      </w:r>
      <w:r w:rsidR="00C76A68" w:rsidRPr="002C21FE">
        <w:rPr>
          <w:rFonts w:ascii="Arial Narrow" w:hAnsi="Arial Narrow"/>
          <w:sz w:val="23"/>
          <w:szCs w:val="23"/>
        </w:rPr>
        <w:t>)</w:t>
      </w:r>
      <w:r w:rsidR="00EA42EC">
        <w:rPr>
          <w:rFonts w:ascii="Arial Narrow" w:hAnsi="Arial Narrow"/>
          <w:sz w:val="23"/>
          <w:szCs w:val="23"/>
        </w:rPr>
        <w:t>.</w:t>
      </w:r>
    </w:p>
    <w:p w:rsidR="00C76A68" w:rsidRPr="002C21FE" w:rsidRDefault="009C780A" w:rsidP="00955F8C">
      <w:pPr>
        <w:pStyle w:val="ListParagraph"/>
        <w:numPr>
          <w:ilvl w:val="0"/>
          <w:numId w:val="6"/>
        </w:numPr>
        <w:spacing w:before="20"/>
        <w:ind w:left="850" w:hanging="357"/>
        <w:rPr>
          <w:rFonts w:ascii="Arial Narrow" w:hAnsi="Arial Narrow"/>
          <w:sz w:val="23"/>
          <w:szCs w:val="23"/>
        </w:rPr>
      </w:pPr>
      <w:r>
        <w:rPr>
          <w:rFonts w:ascii="Arial Narrow" w:hAnsi="Arial Narrow"/>
          <w:sz w:val="23"/>
          <w:szCs w:val="23"/>
        </w:rPr>
        <w:t>Sixth Chief Justices’ Leadership Workshop</w:t>
      </w:r>
      <w:r w:rsidR="00C76A68" w:rsidRPr="002C21FE">
        <w:rPr>
          <w:rFonts w:ascii="Arial Narrow" w:hAnsi="Arial Narrow"/>
          <w:sz w:val="23"/>
          <w:szCs w:val="23"/>
        </w:rPr>
        <w:t xml:space="preserve"> (</w:t>
      </w:r>
      <w:r>
        <w:rPr>
          <w:rFonts w:ascii="Arial Narrow" w:hAnsi="Arial Narrow"/>
          <w:sz w:val="23"/>
          <w:szCs w:val="23"/>
        </w:rPr>
        <w:t>Auckland, New Zealand 6-8</w:t>
      </w:r>
      <w:r w:rsidR="00C76A68" w:rsidRPr="002C21FE">
        <w:rPr>
          <w:rFonts w:ascii="Arial Narrow" w:hAnsi="Arial Narrow"/>
          <w:sz w:val="23"/>
          <w:szCs w:val="23"/>
        </w:rPr>
        <w:t xml:space="preserve"> March, </w:t>
      </w:r>
      <w:r>
        <w:rPr>
          <w:rFonts w:ascii="Arial Narrow" w:hAnsi="Arial Narrow"/>
          <w:sz w:val="23"/>
          <w:szCs w:val="23"/>
        </w:rPr>
        <w:t>2014</w:t>
      </w:r>
      <w:r w:rsidR="00C76A68" w:rsidRPr="002C21FE">
        <w:rPr>
          <w:rFonts w:ascii="Arial Narrow" w:hAnsi="Arial Narrow"/>
          <w:sz w:val="23"/>
          <w:szCs w:val="23"/>
        </w:rPr>
        <w:t>)</w:t>
      </w:r>
      <w:r w:rsidR="00EA42EC">
        <w:rPr>
          <w:rFonts w:ascii="Arial Narrow" w:hAnsi="Arial Narrow"/>
          <w:sz w:val="23"/>
          <w:szCs w:val="23"/>
        </w:rPr>
        <w:t>.</w:t>
      </w:r>
    </w:p>
    <w:p w:rsidR="00C76A68" w:rsidRPr="002C21FE" w:rsidRDefault="009C780A" w:rsidP="00955F8C">
      <w:pPr>
        <w:pStyle w:val="ListParagraph"/>
        <w:numPr>
          <w:ilvl w:val="0"/>
          <w:numId w:val="6"/>
        </w:numPr>
        <w:spacing w:before="20"/>
        <w:ind w:left="850" w:hanging="357"/>
        <w:rPr>
          <w:rFonts w:ascii="Arial Narrow" w:hAnsi="Arial Narrow"/>
          <w:sz w:val="23"/>
          <w:szCs w:val="23"/>
        </w:rPr>
      </w:pPr>
      <w:r>
        <w:rPr>
          <w:rFonts w:ascii="Arial Narrow" w:hAnsi="Arial Narrow"/>
          <w:sz w:val="23"/>
          <w:szCs w:val="23"/>
        </w:rPr>
        <w:t xml:space="preserve">Eighth </w:t>
      </w:r>
      <w:r w:rsidR="00C76A68" w:rsidRPr="002C21FE">
        <w:rPr>
          <w:rFonts w:ascii="Arial Narrow" w:hAnsi="Arial Narrow"/>
          <w:sz w:val="23"/>
          <w:szCs w:val="23"/>
        </w:rPr>
        <w:t>PEC Meeting (</w:t>
      </w:r>
      <w:r>
        <w:rPr>
          <w:rFonts w:ascii="Arial Narrow" w:hAnsi="Arial Narrow"/>
          <w:sz w:val="23"/>
          <w:szCs w:val="23"/>
        </w:rPr>
        <w:t>Auckland, New Zealand 13-15 March, 2014</w:t>
      </w:r>
      <w:r w:rsidR="00C76A68" w:rsidRPr="002C21FE">
        <w:rPr>
          <w:rFonts w:ascii="Arial Narrow" w:hAnsi="Arial Narrow"/>
          <w:sz w:val="23"/>
          <w:szCs w:val="23"/>
        </w:rPr>
        <w:t>)</w:t>
      </w:r>
      <w:r w:rsidR="00EA42EC">
        <w:rPr>
          <w:rFonts w:ascii="Arial Narrow" w:hAnsi="Arial Narrow"/>
          <w:sz w:val="23"/>
          <w:szCs w:val="23"/>
        </w:rPr>
        <w:t>.</w:t>
      </w:r>
    </w:p>
    <w:p w:rsidR="00B71AFC" w:rsidRDefault="00B71AFC" w:rsidP="009B442A">
      <w:pPr>
        <w:pStyle w:val="ListParagraph"/>
        <w:numPr>
          <w:ilvl w:val="0"/>
          <w:numId w:val="6"/>
        </w:numPr>
        <w:spacing w:before="20"/>
        <w:ind w:left="850" w:hanging="357"/>
        <w:rPr>
          <w:rFonts w:ascii="Arial Narrow" w:hAnsi="Arial Narrow"/>
          <w:sz w:val="23"/>
          <w:szCs w:val="23"/>
        </w:rPr>
      </w:pPr>
      <w:r>
        <w:rPr>
          <w:rFonts w:ascii="Arial Narrow" w:hAnsi="Arial Narrow"/>
          <w:sz w:val="23"/>
          <w:szCs w:val="23"/>
        </w:rPr>
        <w:t>Toolkits: commencement of development of up to 5 additional toolkits.</w:t>
      </w:r>
    </w:p>
    <w:p w:rsidR="00C76A68" w:rsidRPr="009B442A" w:rsidRDefault="00C76A68" w:rsidP="009B442A">
      <w:pPr>
        <w:pStyle w:val="ListParagraph"/>
        <w:numPr>
          <w:ilvl w:val="0"/>
          <w:numId w:val="6"/>
        </w:numPr>
        <w:spacing w:before="20"/>
        <w:ind w:left="850" w:hanging="357"/>
        <w:rPr>
          <w:rFonts w:ascii="Arial Narrow" w:hAnsi="Arial Narrow"/>
          <w:sz w:val="23"/>
          <w:szCs w:val="23"/>
        </w:rPr>
      </w:pPr>
      <w:r w:rsidRPr="002C21FE">
        <w:rPr>
          <w:rFonts w:ascii="Arial Narrow" w:hAnsi="Arial Narrow"/>
          <w:sz w:val="23"/>
          <w:szCs w:val="23"/>
        </w:rPr>
        <w:t xml:space="preserve">Adviser and bi-lateral activities for the: Family Violence and Youth Justice Workshop; </w:t>
      </w:r>
      <w:r w:rsidR="009B442A">
        <w:rPr>
          <w:rFonts w:ascii="Arial Narrow" w:hAnsi="Arial Narrow"/>
          <w:sz w:val="23"/>
          <w:szCs w:val="23"/>
        </w:rPr>
        <w:t>Enabling Rights</w:t>
      </w:r>
      <w:r w:rsidRPr="002C21FE">
        <w:rPr>
          <w:rFonts w:ascii="Arial Narrow" w:hAnsi="Arial Narrow"/>
          <w:sz w:val="23"/>
          <w:szCs w:val="23"/>
        </w:rPr>
        <w:t xml:space="preserve"> Project; </w:t>
      </w:r>
      <w:r w:rsidR="009B442A">
        <w:rPr>
          <w:rFonts w:ascii="Arial Narrow" w:hAnsi="Arial Narrow"/>
          <w:sz w:val="23"/>
          <w:szCs w:val="23"/>
        </w:rPr>
        <w:t xml:space="preserve">National Judicial Development Committee (NJDC) Project; Judicial Administration </w:t>
      </w:r>
      <w:r w:rsidR="004A3F32">
        <w:rPr>
          <w:rFonts w:ascii="Arial Narrow" w:hAnsi="Arial Narrow"/>
          <w:sz w:val="23"/>
          <w:szCs w:val="23"/>
        </w:rPr>
        <w:t>-</w:t>
      </w:r>
      <w:r w:rsidR="009B442A">
        <w:rPr>
          <w:rFonts w:ascii="Arial Narrow" w:hAnsi="Arial Narrow"/>
          <w:sz w:val="23"/>
          <w:szCs w:val="23"/>
        </w:rPr>
        <w:t xml:space="preserve"> Time Standards; Judicial Administration </w:t>
      </w:r>
      <w:r w:rsidR="004A3F32">
        <w:rPr>
          <w:rFonts w:ascii="Arial Narrow" w:hAnsi="Arial Narrow"/>
          <w:sz w:val="23"/>
          <w:szCs w:val="23"/>
        </w:rPr>
        <w:t>-</w:t>
      </w:r>
      <w:r w:rsidR="009B442A">
        <w:rPr>
          <w:rFonts w:ascii="Arial Narrow" w:hAnsi="Arial Narrow"/>
          <w:sz w:val="23"/>
          <w:szCs w:val="23"/>
        </w:rPr>
        <w:t xml:space="preserve"> Delay Reduction Project; Court Annual Reporting Project; </w:t>
      </w:r>
      <w:r w:rsidRPr="009B442A">
        <w:rPr>
          <w:rFonts w:ascii="Arial Narrow" w:hAnsi="Arial Narrow"/>
          <w:sz w:val="23"/>
          <w:szCs w:val="23"/>
        </w:rPr>
        <w:t xml:space="preserve">and Additional Responsive Fund applications (subject to availability of funds). </w:t>
      </w:r>
    </w:p>
    <w:p w:rsidR="00031836" w:rsidRPr="00250A2A" w:rsidRDefault="00031836" w:rsidP="00DF5C7C">
      <w:pPr>
        <w:rPr>
          <w:sz w:val="16"/>
          <w:szCs w:val="23"/>
        </w:rPr>
      </w:pPr>
    </w:p>
    <w:p w:rsidR="00031836" w:rsidRPr="00C44493" w:rsidRDefault="00031836" w:rsidP="00031836">
      <w:pPr>
        <w:rPr>
          <w:sz w:val="23"/>
          <w:szCs w:val="23"/>
        </w:rPr>
      </w:pPr>
      <w:r w:rsidRPr="00C44493">
        <w:rPr>
          <w:sz w:val="23"/>
          <w:szCs w:val="23"/>
        </w:rPr>
        <w:t xml:space="preserve">A self-assessment against the contractually defined </w:t>
      </w:r>
      <w:r>
        <w:rPr>
          <w:sz w:val="23"/>
          <w:szCs w:val="23"/>
        </w:rPr>
        <w:t>management quality indicators can be</w:t>
      </w:r>
      <w:r w:rsidRPr="00C44493">
        <w:rPr>
          <w:sz w:val="23"/>
          <w:szCs w:val="23"/>
        </w:rPr>
        <w:t xml:space="preserve"> found in </w:t>
      </w:r>
      <w:r w:rsidRPr="00C44493">
        <w:rPr>
          <w:b/>
          <w:i/>
          <w:sz w:val="23"/>
          <w:szCs w:val="23"/>
        </w:rPr>
        <w:t xml:space="preserve">Annex </w:t>
      </w:r>
      <w:r w:rsidR="00345CBA">
        <w:rPr>
          <w:b/>
          <w:i/>
          <w:sz w:val="23"/>
          <w:szCs w:val="23"/>
        </w:rPr>
        <w:t>Seven</w:t>
      </w:r>
      <w:r w:rsidRPr="00C44493">
        <w:rPr>
          <w:sz w:val="23"/>
          <w:szCs w:val="23"/>
        </w:rPr>
        <w:t>.</w:t>
      </w:r>
    </w:p>
    <w:p w:rsidR="00031836" w:rsidRPr="00250A2A" w:rsidRDefault="00031836" w:rsidP="00DF5C7C">
      <w:pPr>
        <w:rPr>
          <w:szCs w:val="23"/>
        </w:rPr>
      </w:pPr>
    </w:p>
    <w:p w:rsidR="00C76A68" w:rsidRPr="007747B1" w:rsidRDefault="00C76A68" w:rsidP="00955F8C">
      <w:pPr>
        <w:pStyle w:val="Heading1"/>
        <w:numPr>
          <w:ilvl w:val="0"/>
          <w:numId w:val="1"/>
        </w:numPr>
        <w:spacing w:before="120"/>
        <w:ind w:hanging="720"/>
        <w:rPr>
          <w:sz w:val="26"/>
        </w:rPr>
      </w:pPr>
      <w:bookmarkStart w:id="134" w:name="_Toc314150152"/>
      <w:bookmarkStart w:id="135" w:name="_Toc314212071"/>
      <w:bookmarkStart w:id="136" w:name="_Toc314212117"/>
      <w:bookmarkStart w:id="137" w:name="_Toc314224342"/>
      <w:bookmarkStart w:id="138" w:name="_Toc314224379"/>
      <w:bookmarkStart w:id="139" w:name="_Toc314229594"/>
      <w:bookmarkStart w:id="140" w:name="_Toc314230262"/>
      <w:bookmarkStart w:id="141" w:name="_Toc378782988"/>
      <w:r w:rsidRPr="007747B1">
        <w:rPr>
          <w:sz w:val="26"/>
        </w:rPr>
        <w:lastRenderedPageBreak/>
        <w:t>Cross-cutting Issues</w:t>
      </w:r>
      <w:bookmarkEnd w:id="134"/>
      <w:bookmarkEnd w:id="135"/>
      <w:bookmarkEnd w:id="136"/>
      <w:bookmarkEnd w:id="137"/>
      <w:bookmarkEnd w:id="138"/>
      <w:bookmarkEnd w:id="139"/>
      <w:bookmarkEnd w:id="140"/>
      <w:bookmarkEnd w:id="141"/>
    </w:p>
    <w:p w:rsidR="00C76A68" w:rsidRPr="00250A2A" w:rsidRDefault="00C76A68" w:rsidP="00F50F78">
      <w:pPr>
        <w:rPr>
          <w:sz w:val="16"/>
          <w:szCs w:val="20"/>
          <w:lang w:eastAsia="en-US"/>
        </w:rPr>
      </w:pPr>
    </w:p>
    <w:p w:rsidR="00C76A68" w:rsidRPr="007747B1" w:rsidRDefault="00C76A68" w:rsidP="00F905A4">
      <w:pPr>
        <w:pStyle w:val="Default"/>
        <w:rPr>
          <w:rFonts w:ascii="Arial Narrow" w:hAnsi="Arial Narrow"/>
          <w:sz w:val="23"/>
          <w:szCs w:val="23"/>
        </w:rPr>
      </w:pPr>
      <w:r w:rsidRPr="007747B1">
        <w:rPr>
          <w:rFonts w:ascii="Arial Narrow" w:hAnsi="Arial Narrow"/>
          <w:b/>
          <w:bCs/>
          <w:i/>
          <w:iCs/>
          <w:sz w:val="23"/>
          <w:szCs w:val="23"/>
        </w:rPr>
        <w:t xml:space="preserve">Sustainability </w:t>
      </w:r>
      <w:r w:rsidRPr="007747B1">
        <w:rPr>
          <w:rFonts w:ascii="Arial Narrow" w:hAnsi="Arial Narrow"/>
          <w:sz w:val="23"/>
          <w:szCs w:val="23"/>
        </w:rPr>
        <w:t>has been promoted through</w:t>
      </w:r>
      <w:r w:rsidR="000F1980">
        <w:rPr>
          <w:rFonts w:ascii="Arial Narrow" w:hAnsi="Arial Narrow"/>
          <w:sz w:val="23"/>
          <w:szCs w:val="23"/>
        </w:rPr>
        <w:t>out the period and the</w:t>
      </w:r>
      <w:r w:rsidRPr="007747B1">
        <w:rPr>
          <w:rFonts w:ascii="Arial Narrow" w:hAnsi="Arial Narrow"/>
          <w:sz w:val="23"/>
          <w:szCs w:val="23"/>
        </w:rPr>
        <w:t xml:space="preserve"> activities conducte</w:t>
      </w:r>
      <w:r w:rsidR="007747B1" w:rsidRPr="007747B1">
        <w:rPr>
          <w:rFonts w:ascii="Arial Narrow" w:hAnsi="Arial Narrow"/>
          <w:sz w:val="23"/>
          <w:szCs w:val="23"/>
        </w:rPr>
        <w:t xml:space="preserve">d </w:t>
      </w:r>
      <w:r w:rsidR="000F1980">
        <w:rPr>
          <w:rFonts w:ascii="Arial Narrow" w:hAnsi="Arial Narrow"/>
          <w:sz w:val="23"/>
          <w:szCs w:val="23"/>
        </w:rPr>
        <w:t>by</w:t>
      </w:r>
      <w:r w:rsidRPr="007747B1">
        <w:rPr>
          <w:rFonts w:ascii="Arial Narrow" w:hAnsi="Arial Narrow"/>
          <w:sz w:val="23"/>
          <w:szCs w:val="23"/>
        </w:rPr>
        <w:t xml:space="preserve">: </w:t>
      </w:r>
    </w:p>
    <w:p w:rsidR="007747B1" w:rsidRPr="007747B1" w:rsidRDefault="007747B1" w:rsidP="00821A1E">
      <w:pPr>
        <w:pStyle w:val="Default"/>
        <w:numPr>
          <w:ilvl w:val="0"/>
          <w:numId w:val="6"/>
        </w:numPr>
        <w:spacing w:before="60"/>
        <w:ind w:left="851"/>
        <w:rPr>
          <w:rFonts w:ascii="Arial Narrow" w:hAnsi="Arial Narrow"/>
          <w:sz w:val="23"/>
          <w:szCs w:val="23"/>
        </w:rPr>
      </w:pPr>
      <w:r w:rsidRPr="007747B1">
        <w:rPr>
          <w:rFonts w:ascii="Arial Narrow" w:hAnsi="Arial Narrow"/>
          <w:sz w:val="23"/>
          <w:szCs w:val="23"/>
        </w:rPr>
        <w:t xml:space="preserve">The design, development and </w:t>
      </w:r>
      <w:r w:rsidR="00A11A5F">
        <w:rPr>
          <w:rFonts w:ascii="Arial Narrow" w:hAnsi="Arial Narrow"/>
          <w:sz w:val="23"/>
          <w:szCs w:val="23"/>
        </w:rPr>
        <w:t>piloting of six</w:t>
      </w:r>
      <w:r w:rsidRPr="007747B1">
        <w:rPr>
          <w:rFonts w:ascii="Arial Narrow" w:hAnsi="Arial Narrow"/>
          <w:sz w:val="23"/>
          <w:szCs w:val="23"/>
        </w:rPr>
        <w:t xml:space="preserve"> Toolkits for the ongoing development of courts in the region. These toolkits aim to support partner courts to implement their development activities at the local level by providing information and practical guidance on what to do.</w:t>
      </w:r>
    </w:p>
    <w:p w:rsidR="00C76A68" w:rsidRPr="007747B1" w:rsidRDefault="00C76A68" w:rsidP="00821A1E">
      <w:pPr>
        <w:pStyle w:val="Default"/>
        <w:numPr>
          <w:ilvl w:val="0"/>
          <w:numId w:val="6"/>
        </w:numPr>
        <w:spacing w:before="60"/>
        <w:ind w:left="850" w:hanging="357"/>
        <w:rPr>
          <w:rFonts w:ascii="Arial Narrow" w:hAnsi="Arial Narrow"/>
          <w:sz w:val="23"/>
          <w:szCs w:val="23"/>
        </w:rPr>
      </w:pPr>
      <w:r w:rsidRPr="007747B1">
        <w:rPr>
          <w:rFonts w:ascii="Arial Narrow" w:hAnsi="Arial Narrow"/>
          <w:sz w:val="23"/>
          <w:szCs w:val="23"/>
        </w:rPr>
        <w:t xml:space="preserve">The mobilisation, engagement and commitment of local facilitators and agencies involved in Family Violence and </w:t>
      </w:r>
      <w:r w:rsidR="001B425E" w:rsidRPr="007747B1">
        <w:rPr>
          <w:rFonts w:ascii="Arial Narrow" w:hAnsi="Arial Narrow"/>
          <w:sz w:val="23"/>
          <w:szCs w:val="23"/>
        </w:rPr>
        <w:t>Youth Justice Awareness Training in Samoa</w:t>
      </w:r>
      <w:r w:rsidR="007747B1">
        <w:rPr>
          <w:rFonts w:ascii="Arial Narrow" w:hAnsi="Arial Narrow"/>
          <w:sz w:val="23"/>
          <w:szCs w:val="23"/>
        </w:rPr>
        <w:t>, Tonga and Vanuatu</w:t>
      </w:r>
      <w:r w:rsidR="008647DB">
        <w:rPr>
          <w:rFonts w:ascii="Arial Narrow" w:hAnsi="Arial Narrow"/>
          <w:sz w:val="23"/>
          <w:szCs w:val="23"/>
        </w:rPr>
        <w:t>.</w:t>
      </w:r>
    </w:p>
    <w:p w:rsidR="00C76A68" w:rsidRPr="007747B1" w:rsidRDefault="00C76A68" w:rsidP="00821A1E">
      <w:pPr>
        <w:pStyle w:val="Default"/>
        <w:numPr>
          <w:ilvl w:val="0"/>
          <w:numId w:val="6"/>
        </w:numPr>
        <w:spacing w:before="60"/>
        <w:ind w:left="850" w:hanging="357"/>
        <w:rPr>
          <w:rFonts w:ascii="Arial Narrow" w:hAnsi="Arial Narrow"/>
          <w:sz w:val="23"/>
          <w:szCs w:val="23"/>
        </w:rPr>
      </w:pPr>
      <w:r w:rsidRPr="007747B1">
        <w:rPr>
          <w:rFonts w:ascii="Arial Narrow" w:hAnsi="Arial Narrow"/>
          <w:sz w:val="23"/>
          <w:szCs w:val="23"/>
        </w:rPr>
        <w:t xml:space="preserve">Further capacity </w:t>
      </w:r>
      <w:r w:rsidR="00821A1E">
        <w:rPr>
          <w:rFonts w:ascii="Arial Narrow" w:hAnsi="Arial Narrow"/>
          <w:sz w:val="23"/>
          <w:szCs w:val="23"/>
        </w:rPr>
        <w:t xml:space="preserve">building </w:t>
      </w:r>
      <w:r w:rsidRPr="007747B1">
        <w:rPr>
          <w:rFonts w:ascii="Arial Narrow" w:hAnsi="Arial Narrow"/>
          <w:sz w:val="23"/>
          <w:szCs w:val="23"/>
        </w:rPr>
        <w:t>of members of the RTT</w:t>
      </w:r>
      <w:r w:rsidR="007747B1" w:rsidRPr="007747B1">
        <w:rPr>
          <w:rFonts w:ascii="Arial Narrow" w:hAnsi="Arial Narrow"/>
          <w:sz w:val="23"/>
          <w:szCs w:val="23"/>
        </w:rPr>
        <w:t xml:space="preserve"> and NJDC</w:t>
      </w:r>
      <w:r w:rsidRPr="007747B1">
        <w:rPr>
          <w:rFonts w:ascii="Arial Narrow" w:hAnsi="Arial Narrow"/>
          <w:sz w:val="23"/>
          <w:szCs w:val="23"/>
        </w:rPr>
        <w:t xml:space="preserve"> to develop curriculum, deliver, and manage local training programmes appropriate to meet the capacity needs of their </w:t>
      </w:r>
      <w:r w:rsidR="00821A1E">
        <w:rPr>
          <w:rFonts w:ascii="Arial Narrow" w:hAnsi="Arial Narrow"/>
          <w:sz w:val="23"/>
          <w:szCs w:val="23"/>
        </w:rPr>
        <w:t>colleagues through the Advanced</w:t>
      </w:r>
      <w:r w:rsidRPr="007747B1">
        <w:rPr>
          <w:rFonts w:ascii="Arial Narrow" w:hAnsi="Arial Narrow"/>
          <w:sz w:val="23"/>
          <w:szCs w:val="23"/>
        </w:rPr>
        <w:t xml:space="preserve"> Curriculum Development </w:t>
      </w:r>
      <w:r w:rsidR="00821A1E">
        <w:rPr>
          <w:rFonts w:ascii="Arial Narrow" w:hAnsi="Arial Narrow"/>
          <w:sz w:val="23"/>
          <w:szCs w:val="23"/>
        </w:rPr>
        <w:t xml:space="preserve">and </w:t>
      </w:r>
      <w:r w:rsidRPr="007747B1">
        <w:rPr>
          <w:rFonts w:ascii="Arial Narrow" w:hAnsi="Arial Narrow"/>
          <w:sz w:val="23"/>
          <w:szCs w:val="23"/>
        </w:rPr>
        <w:t>Pro</w:t>
      </w:r>
      <w:r w:rsidR="007747B1" w:rsidRPr="007747B1">
        <w:rPr>
          <w:rFonts w:ascii="Arial Narrow" w:hAnsi="Arial Narrow"/>
          <w:sz w:val="23"/>
          <w:szCs w:val="23"/>
        </w:rPr>
        <w:t>gramme</w:t>
      </w:r>
      <w:r w:rsidR="007747B1">
        <w:rPr>
          <w:rFonts w:ascii="Arial Narrow" w:hAnsi="Arial Narrow"/>
          <w:sz w:val="23"/>
          <w:szCs w:val="23"/>
        </w:rPr>
        <w:t xml:space="preserve"> </w:t>
      </w:r>
      <w:r w:rsidRPr="007747B1">
        <w:rPr>
          <w:rFonts w:ascii="Arial Narrow" w:hAnsi="Arial Narrow"/>
          <w:sz w:val="23"/>
          <w:szCs w:val="23"/>
        </w:rPr>
        <w:t xml:space="preserve">Management Workshop. </w:t>
      </w:r>
    </w:p>
    <w:p w:rsidR="001B425E" w:rsidRPr="007747B1" w:rsidRDefault="007747B1" w:rsidP="00821A1E">
      <w:pPr>
        <w:pStyle w:val="Default"/>
        <w:numPr>
          <w:ilvl w:val="0"/>
          <w:numId w:val="6"/>
        </w:numPr>
        <w:spacing w:before="60"/>
        <w:ind w:left="850" w:hanging="357"/>
        <w:rPr>
          <w:rFonts w:ascii="Arial Narrow" w:hAnsi="Arial Narrow"/>
          <w:sz w:val="23"/>
          <w:szCs w:val="23"/>
        </w:rPr>
      </w:pPr>
      <w:r w:rsidRPr="007747B1">
        <w:rPr>
          <w:rFonts w:ascii="Arial Narrow" w:hAnsi="Arial Narrow"/>
          <w:sz w:val="23"/>
          <w:szCs w:val="23"/>
        </w:rPr>
        <w:t xml:space="preserve">Launching of the </w:t>
      </w:r>
      <w:r w:rsidR="00620119">
        <w:rPr>
          <w:rFonts w:ascii="Arial Narrow" w:hAnsi="Arial Narrow"/>
          <w:sz w:val="23"/>
          <w:szCs w:val="23"/>
        </w:rPr>
        <w:t xml:space="preserve">online </w:t>
      </w:r>
      <w:r w:rsidRPr="007747B1">
        <w:rPr>
          <w:rFonts w:ascii="Arial Narrow" w:hAnsi="Arial Narrow"/>
          <w:sz w:val="23"/>
          <w:szCs w:val="23"/>
        </w:rPr>
        <w:t xml:space="preserve">RTT Mentoring </w:t>
      </w:r>
      <w:r w:rsidR="001B425E" w:rsidRPr="007747B1">
        <w:rPr>
          <w:rFonts w:ascii="Arial Narrow" w:hAnsi="Arial Narrow"/>
          <w:sz w:val="23"/>
          <w:szCs w:val="23"/>
        </w:rPr>
        <w:t>Network</w:t>
      </w:r>
      <w:r w:rsidRPr="007747B1">
        <w:rPr>
          <w:rFonts w:ascii="Arial Narrow" w:hAnsi="Arial Narrow"/>
          <w:sz w:val="23"/>
          <w:szCs w:val="23"/>
        </w:rPr>
        <w:t xml:space="preserve"> to share questions, answers</w:t>
      </w:r>
      <w:r w:rsidR="000F1980">
        <w:rPr>
          <w:rFonts w:ascii="Arial Narrow" w:hAnsi="Arial Narrow"/>
          <w:sz w:val="23"/>
          <w:szCs w:val="23"/>
        </w:rPr>
        <w:t>,</w:t>
      </w:r>
      <w:r w:rsidRPr="007747B1">
        <w:rPr>
          <w:rFonts w:ascii="Arial Narrow" w:hAnsi="Arial Narrow"/>
          <w:sz w:val="23"/>
          <w:szCs w:val="23"/>
        </w:rPr>
        <w:t xml:space="preserve"> and ideas in the ongoing development and </w:t>
      </w:r>
      <w:r w:rsidR="000F1980" w:rsidRPr="007747B1">
        <w:rPr>
          <w:rFonts w:ascii="Arial Narrow" w:hAnsi="Arial Narrow"/>
          <w:sz w:val="23"/>
          <w:szCs w:val="23"/>
        </w:rPr>
        <w:t>delivery</w:t>
      </w:r>
      <w:r w:rsidRPr="007747B1">
        <w:rPr>
          <w:rFonts w:ascii="Arial Narrow" w:hAnsi="Arial Narrow"/>
          <w:sz w:val="23"/>
          <w:szCs w:val="23"/>
        </w:rPr>
        <w:t xml:space="preserve"> of local activities. </w:t>
      </w:r>
    </w:p>
    <w:p w:rsidR="001B425E" w:rsidRPr="00713D41" w:rsidRDefault="00620119" w:rsidP="00821A1E">
      <w:pPr>
        <w:pStyle w:val="Default"/>
        <w:numPr>
          <w:ilvl w:val="0"/>
          <w:numId w:val="6"/>
        </w:numPr>
        <w:spacing w:before="60"/>
        <w:ind w:left="850" w:hanging="357"/>
        <w:rPr>
          <w:rFonts w:ascii="Arial Narrow" w:hAnsi="Arial Narrow"/>
          <w:sz w:val="23"/>
          <w:szCs w:val="23"/>
        </w:rPr>
      </w:pPr>
      <w:r w:rsidRPr="00620119">
        <w:rPr>
          <w:rFonts w:ascii="Arial Narrow" w:hAnsi="Arial Narrow"/>
          <w:sz w:val="23"/>
          <w:szCs w:val="23"/>
        </w:rPr>
        <w:t xml:space="preserve">The ongoing </w:t>
      </w:r>
      <w:r w:rsidRPr="00713D41">
        <w:rPr>
          <w:rFonts w:ascii="Arial Narrow" w:hAnsi="Arial Narrow"/>
          <w:sz w:val="23"/>
          <w:szCs w:val="23"/>
        </w:rPr>
        <w:t>c</w:t>
      </w:r>
      <w:r w:rsidR="001B425E" w:rsidRPr="00713D41">
        <w:rPr>
          <w:rFonts w:ascii="Arial Narrow" w:hAnsi="Arial Narrow"/>
          <w:sz w:val="23"/>
          <w:szCs w:val="23"/>
        </w:rPr>
        <w:t>ollection</w:t>
      </w:r>
      <w:r w:rsidR="000F1980">
        <w:rPr>
          <w:rFonts w:ascii="Arial Narrow" w:hAnsi="Arial Narrow"/>
          <w:sz w:val="23"/>
          <w:szCs w:val="23"/>
        </w:rPr>
        <w:t>, collation and publication</w:t>
      </w:r>
      <w:r w:rsidR="001B425E" w:rsidRPr="00713D41">
        <w:rPr>
          <w:rFonts w:ascii="Arial Narrow" w:hAnsi="Arial Narrow"/>
          <w:sz w:val="23"/>
          <w:szCs w:val="23"/>
        </w:rPr>
        <w:t xml:space="preserve"> of </w:t>
      </w:r>
      <w:r w:rsidR="000F1980">
        <w:rPr>
          <w:rFonts w:ascii="Arial Narrow" w:hAnsi="Arial Narrow"/>
          <w:sz w:val="23"/>
          <w:szCs w:val="23"/>
        </w:rPr>
        <w:t xml:space="preserve">a second year of </w:t>
      </w:r>
      <w:r w:rsidR="001B425E" w:rsidRPr="00713D41">
        <w:rPr>
          <w:rFonts w:ascii="Arial Narrow" w:hAnsi="Arial Narrow"/>
          <w:sz w:val="23"/>
          <w:szCs w:val="23"/>
        </w:rPr>
        <w:t>court performance data</w:t>
      </w:r>
      <w:r w:rsidRPr="00713D41">
        <w:rPr>
          <w:rFonts w:ascii="Arial Narrow" w:hAnsi="Arial Narrow"/>
          <w:sz w:val="23"/>
          <w:szCs w:val="23"/>
        </w:rPr>
        <w:t xml:space="preserve"> across all 14 PICs to inform Partner Court’s Annual Reports. Training in data gathering, preparation and presentation of Court Annual Reports was delivered in November to those PICs who requested assistance in this area. </w:t>
      </w:r>
    </w:p>
    <w:p w:rsidR="00C76A68" w:rsidRPr="00250A2A" w:rsidRDefault="00C76A68" w:rsidP="00F905A4">
      <w:pPr>
        <w:pStyle w:val="Default"/>
        <w:rPr>
          <w:rFonts w:ascii="Arial Narrow" w:hAnsi="Arial Narrow"/>
          <w:sz w:val="16"/>
          <w:szCs w:val="23"/>
        </w:rPr>
      </w:pPr>
    </w:p>
    <w:p w:rsidR="00C76A68" w:rsidRPr="00F905A4" w:rsidRDefault="00771B8E" w:rsidP="00F905A4">
      <w:pPr>
        <w:rPr>
          <w:sz w:val="23"/>
          <w:szCs w:val="23"/>
          <w:lang w:eastAsia="en-US"/>
        </w:rPr>
      </w:pPr>
      <w:r>
        <w:rPr>
          <w:b/>
          <w:bCs/>
          <w:i/>
          <w:iCs/>
          <w:sz w:val="23"/>
          <w:szCs w:val="23"/>
        </w:rPr>
        <w:t xml:space="preserve">Gender and Human Rights: </w:t>
      </w:r>
      <w:r w:rsidRPr="007747B1">
        <w:rPr>
          <w:b/>
          <w:bCs/>
          <w:i/>
          <w:iCs/>
          <w:sz w:val="23"/>
          <w:szCs w:val="23"/>
        </w:rPr>
        <w:t xml:space="preserve"> </w:t>
      </w:r>
      <w:r w:rsidR="00821A1E">
        <w:rPr>
          <w:bCs/>
          <w:sz w:val="23"/>
          <w:szCs w:val="23"/>
          <w:lang w:eastAsia="en-US"/>
        </w:rPr>
        <w:t>Since 1 July, 2013</w:t>
      </w:r>
      <w:r w:rsidR="00713D41" w:rsidRPr="00713D41">
        <w:rPr>
          <w:bCs/>
          <w:sz w:val="23"/>
          <w:szCs w:val="23"/>
          <w:lang w:eastAsia="en-US"/>
        </w:rPr>
        <w:t xml:space="preserve"> t</w:t>
      </w:r>
      <w:r w:rsidR="00620119" w:rsidRPr="00713D41">
        <w:rPr>
          <w:bCs/>
          <w:sz w:val="23"/>
          <w:szCs w:val="23"/>
          <w:lang w:eastAsia="en-US"/>
        </w:rPr>
        <w:t xml:space="preserve">o date, a total of </w:t>
      </w:r>
      <w:r w:rsidR="00713D41" w:rsidRPr="00713D41">
        <w:rPr>
          <w:bCs/>
          <w:sz w:val="23"/>
          <w:szCs w:val="23"/>
          <w:lang w:eastAsia="en-US"/>
        </w:rPr>
        <w:t>24</w:t>
      </w:r>
      <w:r w:rsidR="00C76A68" w:rsidRPr="00713D41">
        <w:rPr>
          <w:bCs/>
          <w:sz w:val="23"/>
          <w:szCs w:val="23"/>
          <w:lang w:eastAsia="en-US"/>
        </w:rPr>
        <w:t xml:space="preserve"> </w:t>
      </w:r>
      <w:r w:rsidR="00C76A68" w:rsidRPr="00713D41">
        <w:rPr>
          <w:sz w:val="23"/>
          <w:szCs w:val="23"/>
        </w:rPr>
        <w:t xml:space="preserve">women </w:t>
      </w:r>
      <w:r w:rsidR="00620119" w:rsidRPr="00713D41">
        <w:rPr>
          <w:sz w:val="23"/>
          <w:szCs w:val="23"/>
        </w:rPr>
        <w:t xml:space="preserve">have </w:t>
      </w:r>
      <w:r w:rsidR="00C76A68" w:rsidRPr="00713D41">
        <w:rPr>
          <w:sz w:val="23"/>
          <w:szCs w:val="23"/>
        </w:rPr>
        <w:t>actively participated in th</w:t>
      </w:r>
      <w:r w:rsidR="00620119" w:rsidRPr="00713D41">
        <w:rPr>
          <w:sz w:val="23"/>
          <w:szCs w:val="23"/>
        </w:rPr>
        <w:t>e regional training</w:t>
      </w:r>
      <w:r w:rsidR="00713D41" w:rsidRPr="00713D41">
        <w:rPr>
          <w:sz w:val="23"/>
          <w:szCs w:val="23"/>
        </w:rPr>
        <w:t xml:space="preserve"> and management meetings</w:t>
      </w:r>
      <w:r w:rsidR="00620119" w:rsidRPr="00713D41">
        <w:rPr>
          <w:sz w:val="23"/>
          <w:szCs w:val="23"/>
        </w:rPr>
        <w:t>,</w:t>
      </w:r>
      <w:r w:rsidR="00713D41" w:rsidRPr="00713D41">
        <w:rPr>
          <w:sz w:val="23"/>
          <w:szCs w:val="23"/>
        </w:rPr>
        <w:t xml:space="preserve"> representing 30</w:t>
      </w:r>
      <w:r w:rsidR="00C76A68" w:rsidRPr="00713D41">
        <w:rPr>
          <w:sz w:val="23"/>
          <w:szCs w:val="23"/>
        </w:rPr>
        <w:t xml:space="preserve">% of all participants.  Substantively, </w:t>
      </w:r>
      <w:r w:rsidR="00C76A68" w:rsidRPr="00771B8E">
        <w:rPr>
          <w:bCs/>
          <w:iCs/>
          <w:sz w:val="23"/>
          <w:szCs w:val="23"/>
        </w:rPr>
        <w:t>gender</w:t>
      </w:r>
      <w:r w:rsidR="00C76A68" w:rsidRPr="00713D41">
        <w:rPr>
          <w:b/>
          <w:bCs/>
          <w:i/>
          <w:iCs/>
          <w:sz w:val="23"/>
          <w:szCs w:val="23"/>
        </w:rPr>
        <w:t xml:space="preserve"> </w:t>
      </w:r>
      <w:r w:rsidRPr="00771B8E">
        <w:rPr>
          <w:bCs/>
          <w:iCs/>
          <w:sz w:val="23"/>
          <w:szCs w:val="23"/>
        </w:rPr>
        <w:t>and human rights</w:t>
      </w:r>
      <w:r>
        <w:rPr>
          <w:b/>
          <w:bCs/>
          <w:i/>
          <w:iCs/>
          <w:sz w:val="23"/>
          <w:szCs w:val="23"/>
        </w:rPr>
        <w:t xml:space="preserve"> </w:t>
      </w:r>
      <w:r w:rsidR="00C76A68" w:rsidRPr="00713D41">
        <w:rPr>
          <w:sz w:val="23"/>
          <w:szCs w:val="23"/>
        </w:rPr>
        <w:t>issues were addressed in the context of</w:t>
      </w:r>
      <w:r w:rsidR="00620119" w:rsidRPr="00713D41">
        <w:rPr>
          <w:sz w:val="23"/>
          <w:szCs w:val="23"/>
        </w:rPr>
        <w:t>:</w:t>
      </w:r>
      <w:r w:rsidR="00C76A68" w:rsidRPr="00713D41">
        <w:rPr>
          <w:sz w:val="23"/>
          <w:szCs w:val="23"/>
        </w:rPr>
        <w:t xml:space="preserve"> violence against women and children during the Family Violence and Youth Justice Workshop</w:t>
      </w:r>
      <w:r w:rsidR="00620119" w:rsidRPr="00713D41">
        <w:rPr>
          <w:sz w:val="23"/>
          <w:szCs w:val="23"/>
        </w:rPr>
        <w:t>s in Samoa</w:t>
      </w:r>
      <w:r w:rsidR="00713D41" w:rsidRPr="00713D41">
        <w:rPr>
          <w:sz w:val="23"/>
          <w:szCs w:val="23"/>
        </w:rPr>
        <w:t>, Tonga and Vanuatu</w:t>
      </w:r>
      <w:r w:rsidR="00620119" w:rsidRPr="00713D41">
        <w:rPr>
          <w:sz w:val="23"/>
          <w:szCs w:val="23"/>
        </w:rPr>
        <w:t xml:space="preserve">; </w:t>
      </w:r>
      <w:r w:rsidR="00713D41" w:rsidRPr="00713D41">
        <w:rPr>
          <w:sz w:val="23"/>
          <w:szCs w:val="23"/>
        </w:rPr>
        <w:t xml:space="preserve">and </w:t>
      </w:r>
      <w:r w:rsidR="00620119" w:rsidRPr="00713D41">
        <w:rPr>
          <w:sz w:val="23"/>
          <w:szCs w:val="23"/>
        </w:rPr>
        <w:t xml:space="preserve">data gathering </w:t>
      </w:r>
      <w:r w:rsidR="00713D41" w:rsidRPr="00713D41">
        <w:rPr>
          <w:sz w:val="23"/>
          <w:szCs w:val="23"/>
        </w:rPr>
        <w:t xml:space="preserve">and presentation techniques during the sub-regional Court Annual Reporting Workshop. </w:t>
      </w:r>
      <w:r w:rsidR="00C76A68" w:rsidRPr="00713D41">
        <w:rPr>
          <w:sz w:val="23"/>
          <w:szCs w:val="23"/>
        </w:rPr>
        <w:t>Furthermore, the need to address the implications of relevant cross-cutting issues including gender, human rights and the environment was discussed during the Advanced-level Curriculum Development and Pro</w:t>
      </w:r>
      <w:r w:rsidR="00713D41" w:rsidRPr="00713D41">
        <w:rPr>
          <w:sz w:val="23"/>
          <w:szCs w:val="23"/>
        </w:rPr>
        <w:t xml:space="preserve">gramme </w:t>
      </w:r>
      <w:r w:rsidR="00C76A68" w:rsidRPr="00713D41">
        <w:rPr>
          <w:sz w:val="23"/>
          <w:szCs w:val="23"/>
        </w:rPr>
        <w:t xml:space="preserve">Management Workshop, specifically in relation to the need to address these matters in activity designs. </w:t>
      </w:r>
    </w:p>
    <w:p w:rsidR="00990D28" w:rsidRPr="00250A2A" w:rsidRDefault="00990D28" w:rsidP="00F50F78">
      <w:pPr>
        <w:rPr>
          <w:szCs w:val="20"/>
          <w:lang w:eastAsia="en-US"/>
        </w:rPr>
      </w:pPr>
    </w:p>
    <w:p w:rsidR="00C76A68" w:rsidRDefault="00C76A68" w:rsidP="00955F8C">
      <w:pPr>
        <w:pStyle w:val="Heading1"/>
        <w:numPr>
          <w:ilvl w:val="0"/>
          <w:numId w:val="1"/>
        </w:numPr>
        <w:spacing w:before="120"/>
        <w:ind w:hanging="720"/>
        <w:rPr>
          <w:sz w:val="26"/>
          <w:szCs w:val="26"/>
          <w:lang w:val="en-AU"/>
        </w:rPr>
      </w:pPr>
      <w:bookmarkStart w:id="142" w:name="_Toc314150153"/>
      <w:bookmarkStart w:id="143" w:name="_Toc314212072"/>
      <w:bookmarkStart w:id="144" w:name="_Toc314212118"/>
      <w:bookmarkStart w:id="145" w:name="_Toc314224343"/>
      <w:bookmarkStart w:id="146" w:name="_Toc314224380"/>
      <w:bookmarkStart w:id="147" w:name="_Toc314229595"/>
      <w:bookmarkStart w:id="148" w:name="_Toc314230263"/>
      <w:bookmarkStart w:id="149" w:name="_Toc378782989"/>
      <w:r w:rsidRPr="00207525">
        <w:rPr>
          <w:rFonts w:cs="Arial"/>
          <w:sz w:val="26"/>
          <w:szCs w:val="26"/>
          <w:lang w:val="en-AU"/>
        </w:rPr>
        <w:t>Emerging Risks</w:t>
      </w:r>
      <w:bookmarkEnd w:id="142"/>
      <w:bookmarkEnd w:id="143"/>
      <w:bookmarkEnd w:id="144"/>
      <w:bookmarkEnd w:id="145"/>
      <w:bookmarkEnd w:id="146"/>
      <w:bookmarkEnd w:id="147"/>
      <w:bookmarkEnd w:id="148"/>
      <w:bookmarkEnd w:id="149"/>
      <w:r w:rsidRPr="00207525">
        <w:rPr>
          <w:rFonts w:cs="Arial"/>
          <w:sz w:val="26"/>
          <w:szCs w:val="26"/>
          <w:lang w:val="en-AU"/>
        </w:rPr>
        <w:t xml:space="preserve"> </w:t>
      </w:r>
    </w:p>
    <w:p w:rsidR="00C76A68" w:rsidRPr="00250A2A" w:rsidRDefault="00C76A68" w:rsidP="00F50F78">
      <w:pPr>
        <w:rPr>
          <w:sz w:val="16"/>
          <w:szCs w:val="20"/>
        </w:rPr>
      </w:pPr>
    </w:p>
    <w:p w:rsidR="00C76A68" w:rsidRDefault="00C97B91" w:rsidP="00557C62">
      <w:pPr>
        <w:rPr>
          <w:rFonts w:cs="Calibri"/>
          <w:sz w:val="23"/>
          <w:szCs w:val="23"/>
        </w:rPr>
      </w:pPr>
      <w:r>
        <w:rPr>
          <w:rFonts w:cs="Calibri"/>
          <w:sz w:val="23"/>
          <w:szCs w:val="23"/>
        </w:rPr>
        <w:t xml:space="preserve">The risks identified and updated </w:t>
      </w:r>
      <w:r w:rsidR="0002480D" w:rsidRPr="0002480D">
        <w:rPr>
          <w:rFonts w:cs="Calibri"/>
          <w:sz w:val="23"/>
          <w:szCs w:val="23"/>
        </w:rPr>
        <w:t>in the 24</w:t>
      </w:r>
      <w:r w:rsidR="00C76A68" w:rsidRPr="0002480D">
        <w:rPr>
          <w:rFonts w:cs="Calibri"/>
          <w:sz w:val="23"/>
          <w:szCs w:val="23"/>
        </w:rPr>
        <w:t xml:space="preserve">-Month Extension Plan have been reviewed, and are considered to remain valid and current. </w:t>
      </w:r>
      <w:r w:rsidR="00A36950">
        <w:rPr>
          <w:rFonts w:cs="Calibri"/>
          <w:sz w:val="23"/>
          <w:szCs w:val="23"/>
        </w:rPr>
        <w:t xml:space="preserve"> </w:t>
      </w:r>
      <w:r w:rsidR="008B5569">
        <w:rPr>
          <w:rFonts w:cs="Calibri"/>
          <w:sz w:val="23"/>
          <w:szCs w:val="23"/>
        </w:rPr>
        <w:t xml:space="preserve">One additional risk has been recognised in light of the ongoing situation with the </w:t>
      </w:r>
      <w:r w:rsidR="00140EEF">
        <w:rPr>
          <w:rFonts w:cs="Calibri"/>
          <w:sz w:val="23"/>
          <w:szCs w:val="23"/>
        </w:rPr>
        <w:t>Chief Justice and Resident Magistrate in Nauru, and this is addressed as follows:</w:t>
      </w:r>
    </w:p>
    <w:p w:rsidR="00801624" w:rsidRDefault="00801624" w:rsidP="00557C62">
      <w:pPr>
        <w:rPr>
          <w:rFonts w:cs="Calibri"/>
          <w:sz w:val="23"/>
          <w:szCs w:val="23"/>
        </w:rPr>
      </w:pPr>
    </w:p>
    <w:tbl>
      <w:tblPr>
        <w:tblStyle w:val="TableGrid"/>
        <w:tblW w:w="0" w:type="auto"/>
        <w:tblBorders>
          <w:left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630"/>
        <w:gridCol w:w="1631"/>
        <w:gridCol w:w="5811"/>
      </w:tblGrid>
      <w:tr w:rsidR="00801624" w:rsidRPr="00140EEF" w:rsidTr="00085C64">
        <w:trPr>
          <w:tblHeader/>
        </w:trPr>
        <w:tc>
          <w:tcPr>
            <w:tcW w:w="1630" w:type="dxa"/>
            <w:tcBorders>
              <w:top w:val="single" w:sz="4" w:space="0" w:color="auto"/>
              <w:bottom w:val="single" w:sz="4" w:space="0" w:color="auto"/>
              <w:right w:val="single" w:sz="4" w:space="0" w:color="auto"/>
            </w:tcBorders>
            <w:shd w:val="clear" w:color="auto" w:fill="BFBFBF" w:themeFill="background1" w:themeFillShade="BF"/>
          </w:tcPr>
          <w:p w:rsidR="00801624" w:rsidRPr="00140EEF" w:rsidRDefault="00801624" w:rsidP="00801624">
            <w:pPr>
              <w:spacing w:before="40" w:after="40"/>
              <w:jc w:val="center"/>
              <w:rPr>
                <w:b/>
                <w:sz w:val="23"/>
                <w:szCs w:val="23"/>
              </w:rPr>
            </w:pPr>
            <w:r w:rsidRPr="00140EEF">
              <w:rPr>
                <w:b/>
                <w:sz w:val="23"/>
                <w:szCs w:val="23"/>
              </w:rPr>
              <w:t>Risk</w:t>
            </w:r>
          </w:p>
        </w:tc>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01624" w:rsidRPr="00140EEF" w:rsidRDefault="00801624" w:rsidP="00801624">
            <w:pPr>
              <w:spacing w:before="40" w:after="40"/>
              <w:jc w:val="center"/>
              <w:rPr>
                <w:b/>
                <w:sz w:val="23"/>
                <w:szCs w:val="23"/>
              </w:rPr>
            </w:pPr>
            <w:r w:rsidRPr="00140EEF">
              <w:rPr>
                <w:b/>
                <w:sz w:val="23"/>
                <w:szCs w:val="23"/>
              </w:rPr>
              <w:t>Result</w:t>
            </w:r>
          </w:p>
        </w:tc>
        <w:tc>
          <w:tcPr>
            <w:tcW w:w="5811" w:type="dxa"/>
            <w:tcBorders>
              <w:top w:val="single" w:sz="4" w:space="0" w:color="auto"/>
              <w:left w:val="single" w:sz="4" w:space="0" w:color="auto"/>
              <w:bottom w:val="single" w:sz="4" w:space="0" w:color="auto"/>
            </w:tcBorders>
            <w:shd w:val="clear" w:color="auto" w:fill="BFBFBF" w:themeFill="background1" w:themeFillShade="BF"/>
          </w:tcPr>
          <w:p w:rsidR="00801624" w:rsidRPr="00140EEF" w:rsidRDefault="00801624" w:rsidP="00801624">
            <w:pPr>
              <w:spacing w:before="40" w:after="40"/>
              <w:jc w:val="center"/>
              <w:rPr>
                <w:b/>
                <w:sz w:val="23"/>
                <w:szCs w:val="23"/>
              </w:rPr>
            </w:pPr>
            <w:r w:rsidRPr="00140EEF">
              <w:rPr>
                <w:b/>
                <w:sz w:val="23"/>
                <w:szCs w:val="23"/>
              </w:rPr>
              <w:t>How Risk will be Addressed</w:t>
            </w:r>
          </w:p>
        </w:tc>
      </w:tr>
      <w:tr w:rsidR="00801624" w:rsidRPr="00140EEF" w:rsidTr="00085C64">
        <w:tc>
          <w:tcPr>
            <w:tcW w:w="1630" w:type="dxa"/>
            <w:tcBorders>
              <w:top w:val="single" w:sz="4" w:space="0" w:color="auto"/>
            </w:tcBorders>
          </w:tcPr>
          <w:p w:rsidR="00801624" w:rsidRPr="00140EEF" w:rsidRDefault="00801624" w:rsidP="00085C64">
            <w:pPr>
              <w:spacing w:before="80"/>
              <w:rPr>
                <w:sz w:val="22"/>
                <w:szCs w:val="22"/>
              </w:rPr>
            </w:pPr>
            <w:r w:rsidRPr="00140EEF">
              <w:rPr>
                <w:rFonts w:cs="Arial"/>
                <w:sz w:val="22"/>
                <w:szCs w:val="22"/>
              </w:rPr>
              <w:t xml:space="preserve">Executive interference with </w:t>
            </w:r>
            <w:r w:rsidR="00085C64">
              <w:rPr>
                <w:rFonts w:cs="Arial"/>
                <w:sz w:val="22"/>
                <w:szCs w:val="22"/>
              </w:rPr>
              <w:t>a</w:t>
            </w:r>
            <w:r w:rsidRPr="00140EEF">
              <w:rPr>
                <w:rFonts w:cs="Arial"/>
                <w:sz w:val="22"/>
                <w:szCs w:val="22"/>
              </w:rPr>
              <w:t xml:space="preserve"> </w:t>
            </w:r>
            <w:r w:rsidR="00140EEF">
              <w:rPr>
                <w:rFonts w:cs="Arial"/>
                <w:sz w:val="22"/>
                <w:szCs w:val="22"/>
              </w:rPr>
              <w:t xml:space="preserve">PJDP partner </w:t>
            </w:r>
            <w:r w:rsidRPr="00140EEF">
              <w:rPr>
                <w:rFonts w:cs="Arial"/>
                <w:sz w:val="22"/>
                <w:szCs w:val="22"/>
              </w:rPr>
              <w:t>court</w:t>
            </w:r>
            <w:r w:rsidR="00140EEF">
              <w:rPr>
                <w:rFonts w:cs="Arial"/>
                <w:sz w:val="22"/>
                <w:szCs w:val="22"/>
              </w:rPr>
              <w:t>(</w:t>
            </w:r>
            <w:r w:rsidRPr="00140EEF">
              <w:rPr>
                <w:rFonts w:cs="Arial"/>
                <w:sz w:val="22"/>
                <w:szCs w:val="22"/>
              </w:rPr>
              <w:t>s</w:t>
            </w:r>
            <w:r w:rsidR="00140EEF">
              <w:rPr>
                <w:rFonts w:cs="Arial"/>
                <w:sz w:val="22"/>
                <w:szCs w:val="22"/>
              </w:rPr>
              <w:t>)</w:t>
            </w:r>
            <w:r w:rsidRPr="00140EEF">
              <w:rPr>
                <w:rFonts w:cs="Arial"/>
                <w:sz w:val="22"/>
                <w:szCs w:val="22"/>
              </w:rPr>
              <w:t xml:space="preserve"> and</w:t>
            </w:r>
            <w:r w:rsidR="00140EEF" w:rsidRPr="00140EEF">
              <w:rPr>
                <w:rFonts w:cs="Arial"/>
                <w:sz w:val="22"/>
                <w:szCs w:val="22"/>
              </w:rPr>
              <w:t xml:space="preserve"> / or</w:t>
            </w:r>
            <w:r w:rsidRPr="00140EEF">
              <w:rPr>
                <w:rFonts w:cs="Arial"/>
                <w:sz w:val="22"/>
                <w:szCs w:val="22"/>
              </w:rPr>
              <w:t xml:space="preserve"> PJDP activities.</w:t>
            </w:r>
          </w:p>
        </w:tc>
        <w:tc>
          <w:tcPr>
            <w:tcW w:w="1631" w:type="dxa"/>
            <w:tcBorders>
              <w:top w:val="single" w:sz="4" w:space="0" w:color="auto"/>
            </w:tcBorders>
          </w:tcPr>
          <w:p w:rsidR="00801624" w:rsidRPr="00350586" w:rsidRDefault="00801624" w:rsidP="005078FC">
            <w:pPr>
              <w:spacing w:before="80"/>
              <w:rPr>
                <w:sz w:val="22"/>
                <w:szCs w:val="22"/>
              </w:rPr>
            </w:pPr>
            <w:r w:rsidRPr="00140EEF">
              <w:rPr>
                <w:rFonts w:cs="Arial"/>
                <w:sz w:val="22"/>
                <w:szCs w:val="22"/>
              </w:rPr>
              <w:t xml:space="preserve">This can undermine </w:t>
            </w:r>
            <w:r w:rsidR="005078FC">
              <w:rPr>
                <w:rFonts w:cs="Arial"/>
                <w:sz w:val="22"/>
                <w:szCs w:val="22"/>
              </w:rPr>
              <w:t xml:space="preserve">independence of the judiciary in </w:t>
            </w:r>
            <w:r w:rsidR="00085C64">
              <w:rPr>
                <w:rFonts w:cs="Arial"/>
                <w:sz w:val="22"/>
                <w:szCs w:val="22"/>
              </w:rPr>
              <w:t xml:space="preserve">affected </w:t>
            </w:r>
            <w:r w:rsidR="005078FC">
              <w:rPr>
                <w:rFonts w:cs="Arial"/>
                <w:sz w:val="22"/>
                <w:szCs w:val="22"/>
              </w:rPr>
              <w:t xml:space="preserve">partner courts </w:t>
            </w:r>
            <w:r w:rsidRPr="00140EEF">
              <w:rPr>
                <w:rFonts w:cs="Arial"/>
                <w:sz w:val="22"/>
                <w:szCs w:val="22"/>
              </w:rPr>
              <w:t xml:space="preserve">and </w:t>
            </w:r>
            <w:r w:rsidR="005078FC">
              <w:rPr>
                <w:rFonts w:cs="Arial"/>
                <w:sz w:val="22"/>
                <w:szCs w:val="22"/>
              </w:rPr>
              <w:t xml:space="preserve">/ or </w:t>
            </w:r>
            <w:r w:rsidRPr="00140EEF">
              <w:rPr>
                <w:rFonts w:cs="Arial"/>
                <w:sz w:val="22"/>
                <w:szCs w:val="22"/>
              </w:rPr>
              <w:t xml:space="preserve">derail </w:t>
            </w:r>
            <w:r w:rsidR="005078FC">
              <w:rPr>
                <w:rFonts w:cs="Arial"/>
                <w:sz w:val="22"/>
                <w:szCs w:val="22"/>
              </w:rPr>
              <w:t xml:space="preserve">PJDP </w:t>
            </w:r>
            <w:r w:rsidRPr="00140EEF">
              <w:rPr>
                <w:rFonts w:cs="Arial"/>
                <w:sz w:val="22"/>
                <w:szCs w:val="22"/>
              </w:rPr>
              <w:t>activities and their outcomes</w:t>
            </w:r>
            <w:r w:rsidR="00140EEF" w:rsidRPr="00350586">
              <w:rPr>
                <w:rFonts w:cs="Arial"/>
                <w:sz w:val="22"/>
                <w:szCs w:val="22"/>
              </w:rPr>
              <w:t>.</w:t>
            </w:r>
          </w:p>
        </w:tc>
        <w:tc>
          <w:tcPr>
            <w:tcW w:w="5811" w:type="dxa"/>
            <w:tcBorders>
              <w:top w:val="single" w:sz="4" w:space="0" w:color="auto"/>
            </w:tcBorders>
          </w:tcPr>
          <w:p w:rsidR="00350586" w:rsidRDefault="008B5569" w:rsidP="00350586">
            <w:pPr>
              <w:autoSpaceDE w:val="0"/>
              <w:autoSpaceDN w:val="0"/>
              <w:adjustRightInd w:val="0"/>
              <w:spacing w:before="80"/>
              <w:rPr>
                <w:rFonts w:cs="Arial Narrow"/>
                <w:sz w:val="22"/>
                <w:szCs w:val="22"/>
              </w:rPr>
            </w:pPr>
            <w:r w:rsidRPr="00140EEF">
              <w:rPr>
                <w:rFonts w:cs="Arial Narrow"/>
                <w:sz w:val="22"/>
                <w:szCs w:val="22"/>
              </w:rPr>
              <w:t>T</w:t>
            </w:r>
            <w:r w:rsidR="00140EEF" w:rsidRPr="00140EEF">
              <w:rPr>
                <w:rFonts w:cs="Arial Narrow"/>
                <w:sz w:val="22"/>
                <w:szCs w:val="22"/>
              </w:rPr>
              <w:t xml:space="preserve">eam </w:t>
            </w:r>
            <w:r w:rsidRPr="00140EEF">
              <w:rPr>
                <w:rFonts w:cs="Arial Narrow"/>
                <w:sz w:val="22"/>
                <w:szCs w:val="22"/>
              </w:rPr>
              <w:t>L</w:t>
            </w:r>
            <w:r w:rsidR="00140EEF" w:rsidRPr="00140EEF">
              <w:rPr>
                <w:rFonts w:cs="Arial Narrow"/>
                <w:sz w:val="22"/>
                <w:szCs w:val="22"/>
              </w:rPr>
              <w:t>eader</w:t>
            </w:r>
            <w:r w:rsidRPr="00140EEF">
              <w:rPr>
                <w:rFonts w:cs="Arial Narrow"/>
                <w:sz w:val="22"/>
                <w:szCs w:val="22"/>
              </w:rPr>
              <w:t xml:space="preserve"> to </w:t>
            </w:r>
            <w:r w:rsidR="00140EEF">
              <w:rPr>
                <w:rFonts w:cs="Arial Narrow"/>
                <w:sz w:val="22"/>
                <w:szCs w:val="22"/>
              </w:rPr>
              <w:t xml:space="preserve">note </w:t>
            </w:r>
            <w:r w:rsidR="00A36950">
              <w:rPr>
                <w:rFonts w:cs="Arial Narrow"/>
                <w:sz w:val="22"/>
                <w:szCs w:val="22"/>
              </w:rPr>
              <w:t xml:space="preserve">the </w:t>
            </w:r>
            <w:r w:rsidR="00140EEF">
              <w:rPr>
                <w:rFonts w:cs="Arial Narrow"/>
                <w:sz w:val="22"/>
                <w:szCs w:val="22"/>
              </w:rPr>
              <w:t>matter with PEC Chair</w:t>
            </w:r>
            <w:r w:rsidRPr="00140EEF">
              <w:rPr>
                <w:rFonts w:cs="Arial Narrow"/>
                <w:sz w:val="22"/>
                <w:szCs w:val="22"/>
              </w:rPr>
              <w:t xml:space="preserve"> to encourage dialogue </w:t>
            </w:r>
            <w:r w:rsidR="00350586">
              <w:rPr>
                <w:rFonts w:cs="Arial Narrow"/>
                <w:sz w:val="22"/>
                <w:szCs w:val="22"/>
              </w:rPr>
              <w:t xml:space="preserve">and collegial support </w:t>
            </w:r>
            <w:r w:rsidR="000F618D" w:rsidRPr="00140EEF">
              <w:rPr>
                <w:rFonts w:cs="Arial Narrow"/>
                <w:sz w:val="22"/>
                <w:szCs w:val="22"/>
              </w:rPr>
              <w:t>between judiciaries</w:t>
            </w:r>
            <w:r w:rsidR="000F618D">
              <w:rPr>
                <w:rFonts w:cs="Arial Narrow"/>
                <w:sz w:val="22"/>
                <w:szCs w:val="22"/>
              </w:rPr>
              <w:t xml:space="preserve"> / chief justices</w:t>
            </w:r>
            <w:r w:rsidR="00350586">
              <w:rPr>
                <w:rFonts w:cs="Arial Narrow"/>
                <w:sz w:val="22"/>
                <w:szCs w:val="22"/>
              </w:rPr>
              <w:t xml:space="preserve">.  </w:t>
            </w:r>
          </w:p>
          <w:p w:rsidR="00136CAE" w:rsidRDefault="008B5569" w:rsidP="00136CAE">
            <w:pPr>
              <w:autoSpaceDE w:val="0"/>
              <w:autoSpaceDN w:val="0"/>
              <w:adjustRightInd w:val="0"/>
              <w:spacing w:before="80"/>
              <w:rPr>
                <w:rFonts w:cs="Arial Narrow"/>
                <w:sz w:val="22"/>
                <w:szCs w:val="22"/>
              </w:rPr>
            </w:pPr>
            <w:r w:rsidRPr="00140EEF">
              <w:rPr>
                <w:rFonts w:cs="Arial Narrow"/>
                <w:sz w:val="22"/>
                <w:szCs w:val="22"/>
              </w:rPr>
              <w:t xml:space="preserve">If </w:t>
            </w:r>
            <w:r w:rsidR="00136CAE">
              <w:rPr>
                <w:rFonts w:cs="Arial Narrow"/>
                <w:sz w:val="22"/>
                <w:szCs w:val="22"/>
              </w:rPr>
              <w:t>a PJDP activity</w:t>
            </w:r>
            <w:r w:rsidR="002252B4">
              <w:rPr>
                <w:rFonts w:cs="Arial Narrow"/>
                <w:sz w:val="22"/>
                <w:szCs w:val="22"/>
              </w:rPr>
              <w:t xml:space="preserve"> </w:t>
            </w:r>
            <w:r w:rsidR="00A97ADD">
              <w:rPr>
                <w:rFonts w:cs="Arial Narrow"/>
                <w:sz w:val="22"/>
                <w:szCs w:val="22"/>
              </w:rPr>
              <w:t>is impacted upon</w:t>
            </w:r>
            <w:r w:rsidR="00136CAE">
              <w:rPr>
                <w:rFonts w:cs="Arial Narrow"/>
                <w:sz w:val="22"/>
                <w:szCs w:val="22"/>
              </w:rPr>
              <w:t xml:space="preserve">, the </w:t>
            </w:r>
            <w:r w:rsidR="00903789" w:rsidRPr="00140EEF">
              <w:rPr>
                <w:rFonts w:cs="Arial Narrow"/>
                <w:sz w:val="22"/>
                <w:szCs w:val="22"/>
              </w:rPr>
              <w:t>T</w:t>
            </w:r>
            <w:r w:rsidR="002252B4">
              <w:rPr>
                <w:rFonts w:cs="Arial Narrow"/>
                <w:sz w:val="22"/>
                <w:szCs w:val="22"/>
              </w:rPr>
              <w:t xml:space="preserve">eam </w:t>
            </w:r>
            <w:r w:rsidR="00903789" w:rsidRPr="00140EEF">
              <w:rPr>
                <w:rFonts w:cs="Arial Narrow"/>
                <w:sz w:val="22"/>
                <w:szCs w:val="22"/>
              </w:rPr>
              <w:t>L</w:t>
            </w:r>
            <w:r w:rsidR="002252B4">
              <w:rPr>
                <w:rFonts w:cs="Arial Narrow"/>
                <w:sz w:val="22"/>
                <w:szCs w:val="22"/>
              </w:rPr>
              <w:t>eader in consultation with the relevant Chief Justice</w:t>
            </w:r>
            <w:r w:rsidR="00903789" w:rsidRPr="00140EEF">
              <w:rPr>
                <w:rFonts w:cs="Arial Narrow"/>
                <w:sz w:val="22"/>
                <w:szCs w:val="22"/>
              </w:rPr>
              <w:t xml:space="preserve"> will </w:t>
            </w:r>
            <w:r w:rsidR="00085C64">
              <w:rPr>
                <w:rFonts w:cs="Arial Narrow"/>
                <w:sz w:val="22"/>
                <w:szCs w:val="22"/>
              </w:rPr>
              <w:t xml:space="preserve">assess the situation and </w:t>
            </w:r>
            <w:r w:rsidR="00903789" w:rsidRPr="00140EEF">
              <w:rPr>
                <w:rFonts w:cs="Arial Narrow"/>
                <w:sz w:val="22"/>
                <w:szCs w:val="22"/>
              </w:rPr>
              <w:t xml:space="preserve">consider </w:t>
            </w:r>
            <w:r w:rsidR="00085C64">
              <w:rPr>
                <w:rFonts w:cs="Arial Narrow"/>
                <w:sz w:val="22"/>
                <w:szCs w:val="22"/>
              </w:rPr>
              <w:t>what action (if any)</w:t>
            </w:r>
            <w:r w:rsidR="00A97ADD">
              <w:rPr>
                <w:rFonts w:cs="Arial Narrow"/>
                <w:sz w:val="22"/>
                <w:szCs w:val="22"/>
              </w:rPr>
              <w:t xml:space="preserve"> is required</w:t>
            </w:r>
            <w:r w:rsidR="00FB32B9">
              <w:rPr>
                <w:rFonts w:cs="Arial Narrow"/>
                <w:sz w:val="22"/>
                <w:szCs w:val="22"/>
              </w:rPr>
              <w:t xml:space="preserve">.  If </w:t>
            </w:r>
            <w:r w:rsidR="00A97ADD">
              <w:rPr>
                <w:rFonts w:cs="Arial Narrow"/>
                <w:sz w:val="22"/>
                <w:szCs w:val="22"/>
              </w:rPr>
              <w:t xml:space="preserve">an activity is </w:t>
            </w:r>
            <w:r w:rsidR="00A97ADD" w:rsidRPr="00140EEF">
              <w:rPr>
                <w:rFonts w:cs="Arial Narrow"/>
                <w:sz w:val="22"/>
                <w:szCs w:val="22"/>
              </w:rPr>
              <w:t>suspend or terminate</w:t>
            </w:r>
            <w:r w:rsidR="00A97ADD">
              <w:rPr>
                <w:rFonts w:cs="Arial Narrow"/>
                <w:sz w:val="22"/>
                <w:szCs w:val="22"/>
              </w:rPr>
              <w:t>d in a particular PIC</w:t>
            </w:r>
            <w:r w:rsidR="00FB32B9">
              <w:rPr>
                <w:rFonts w:cs="Arial Narrow"/>
                <w:sz w:val="22"/>
                <w:szCs w:val="22"/>
              </w:rPr>
              <w:t xml:space="preserve">, the Team Leader will </w:t>
            </w:r>
            <w:r w:rsidR="00903789">
              <w:rPr>
                <w:rFonts w:cs="Arial Narrow"/>
                <w:sz w:val="22"/>
                <w:szCs w:val="22"/>
              </w:rPr>
              <w:t xml:space="preserve">determine </w:t>
            </w:r>
            <w:r w:rsidR="00903789" w:rsidRPr="00140EEF">
              <w:rPr>
                <w:rFonts w:cs="Arial Narrow"/>
                <w:sz w:val="22"/>
                <w:szCs w:val="22"/>
              </w:rPr>
              <w:t xml:space="preserve">how </w:t>
            </w:r>
            <w:r w:rsidR="00903789">
              <w:rPr>
                <w:rFonts w:cs="Arial Narrow"/>
                <w:sz w:val="22"/>
                <w:szCs w:val="22"/>
              </w:rPr>
              <w:t xml:space="preserve">the </w:t>
            </w:r>
            <w:r w:rsidR="00D1618A">
              <w:rPr>
                <w:rFonts w:cs="Arial Narrow"/>
                <w:sz w:val="22"/>
                <w:szCs w:val="22"/>
              </w:rPr>
              <w:t>affected</w:t>
            </w:r>
            <w:r w:rsidR="00903789">
              <w:rPr>
                <w:rFonts w:cs="Arial Narrow"/>
                <w:sz w:val="22"/>
                <w:szCs w:val="22"/>
              </w:rPr>
              <w:t xml:space="preserve"> </w:t>
            </w:r>
            <w:proofErr w:type="gramStart"/>
            <w:r w:rsidR="00903789">
              <w:rPr>
                <w:rFonts w:cs="Arial Narrow"/>
                <w:sz w:val="22"/>
                <w:szCs w:val="22"/>
              </w:rPr>
              <w:t>activity(</w:t>
            </w:r>
            <w:proofErr w:type="gramEnd"/>
            <w:r w:rsidR="00903789">
              <w:rPr>
                <w:rFonts w:cs="Arial Narrow"/>
                <w:sz w:val="22"/>
                <w:szCs w:val="22"/>
              </w:rPr>
              <w:t>-</w:t>
            </w:r>
            <w:proofErr w:type="spellStart"/>
            <w:r w:rsidR="00903789">
              <w:rPr>
                <w:rFonts w:cs="Arial Narrow"/>
                <w:sz w:val="22"/>
                <w:szCs w:val="22"/>
              </w:rPr>
              <w:t>ies</w:t>
            </w:r>
            <w:proofErr w:type="spellEnd"/>
            <w:r w:rsidR="00903789">
              <w:rPr>
                <w:rFonts w:cs="Arial Narrow"/>
                <w:sz w:val="22"/>
                <w:szCs w:val="22"/>
              </w:rPr>
              <w:t xml:space="preserve">) </w:t>
            </w:r>
            <w:r w:rsidR="00903789" w:rsidRPr="00140EEF">
              <w:rPr>
                <w:rFonts w:cs="Arial Narrow"/>
                <w:sz w:val="22"/>
                <w:szCs w:val="22"/>
              </w:rPr>
              <w:t xml:space="preserve">can be </w:t>
            </w:r>
            <w:r w:rsidR="00FB32B9">
              <w:rPr>
                <w:rFonts w:cs="Arial Narrow"/>
                <w:sz w:val="22"/>
                <w:szCs w:val="22"/>
              </w:rPr>
              <w:t xml:space="preserve">implemented </w:t>
            </w:r>
            <w:r w:rsidR="00A97ADD">
              <w:rPr>
                <w:rFonts w:cs="Arial Narrow"/>
                <w:sz w:val="22"/>
                <w:szCs w:val="22"/>
              </w:rPr>
              <w:t xml:space="preserve">with </w:t>
            </w:r>
            <w:r w:rsidR="00903789" w:rsidRPr="00140EEF">
              <w:rPr>
                <w:rFonts w:cs="Arial Narrow"/>
                <w:sz w:val="22"/>
                <w:szCs w:val="22"/>
              </w:rPr>
              <w:t xml:space="preserve">other </w:t>
            </w:r>
            <w:r w:rsidR="000F618D">
              <w:rPr>
                <w:rFonts w:cs="Arial Narrow"/>
                <w:sz w:val="22"/>
                <w:szCs w:val="22"/>
              </w:rPr>
              <w:t xml:space="preserve">interested </w:t>
            </w:r>
            <w:r w:rsidR="00903789">
              <w:rPr>
                <w:rFonts w:cs="Arial Narrow"/>
                <w:sz w:val="22"/>
                <w:szCs w:val="22"/>
              </w:rPr>
              <w:t>partner courts.</w:t>
            </w:r>
          </w:p>
          <w:p w:rsidR="00801624" w:rsidRPr="00140EEF" w:rsidRDefault="00136CAE" w:rsidP="00FB32B9">
            <w:pPr>
              <w:autoSpaceDE w:val="0"/>
              <w:autoSpaceDN w:val="0"/>
              <w:adjustRightInd w:val="0"/>
              <w:spacing w:before="80"/>
              <w:rPr>
                <w:rFonts w:cs="Arial Narrow"/>
                <w:sz w:val="22"/>
                <w:szCs w:val="22"/>
              </w:rPr>
            </w:pPr>
            <w:r>
              <w:rPr>
                <w:rFonts w:cs="Arial Narrow"/>
                <w:sz w:val="22"/>
                <w:szCs w:val="22"/>
              </w:rPr>
              <w:t>If an activity is</w:t>
            </w:r>
            <w:r w:rsidR="000F618D">
              <w:rPr>
                <w:rFonts w:cs="Arial Narrow"/>
                <w:sz w:val="22"/>
                <w:szCs w:val="22"/>
              </w:rPr>
              <w:t xml:space="preserve"> adversely</w:t>
            </w:r>
            <w:r>
              <w:rPr>
                <w:rFonts w:cs="Arial Narrow"/>
                <w:sz w:val="22"/>
                <w:szCs w:val="22"/>
              </w:rPr>
              <w:t xml:space="preserve"> impacted upon, the MSC will inform MFAT of th</w:t>
            </w:r>
            <w:r w:rsidR="000F618D">
              <w:rPr>
                <w:rFonts w:cs="Arial Narrow"/>
                <w:sz w:val="22"/>
                <w:szCs w:val="22"/>
              </w:rPr>
              <w:t>is</w:t>
            </w:r>
            <w:r>
              <w:rPr>
                <w:rFonts w:cs="Arial Narrow"/>
                <w:sz w:val="22"/>
                <w:szCs w:val="22"/>
              </w:rPr>
              <w:t xml:space="preserve"> situation</w:t>
            </w:r>
            <w:r w:rsidR="000F618D">
              <w:rPr>
                <w:rFonts w:cs="Arial Narrow"/>
                <w:sz w:val="22"/>
                <w:szCs w:val="22"/>
              </w:rPr>
              <w:t>,</w:t>
            </w:r>
            <w:r>
              <w:rPr>
                <w:rFonts w:cs="Arial Narrow"/>
                <w:sz w:val="22"/>
                <w:szCs w:val="22"/>
              </w:rPr>
              <w:t xml:space="preserve"> the </w:t>
            </w:r>
            <w:r w:rsidR="000F618D">
              <w:rPr>
                <w:rFonts w:cs="Arial Narrow"/>
                <w:sz w:val="22"/>
                <w:szCs w:val="22"/>
              </w:rPr>
              <w:t xml:space="preserve">likely </w:t>
            </w:r>
            <w:r>
              <w:rPr>
                <w:rFonts w:cs="Arial Narrow"/>
                <w:sz w:val="22"/>
                <w:szCs w:val="22"/>
              </w:rPr>
              <w:t>impact</w:t>
            </w:r>
            <w:r w:rsidR="00903789">
              <w:rPr>
                <w:rFonts w:cs="Arial Narrow"/>
                <w:sz w:val="22"/>
                <w:szCs w:val="22"/>
              </w:rPr>
              <w:t xml:space="preserve"> on the </w:t>
            </w:r>
            <w:proofErr w:type="gramStart"/>
            <w:r w:rsidR="000F618D">
              <w:rPr>
                <w:rFonts w:cs="Arial Narrow"/>
                <w:sz w:val="22"/>
                <w:szCs w:val="22"/>
              </w:rPr>
              <w:t>activit</w:t>
            </w:r>
            <w:r w:rsidR="00FB32B9">
              <w:rPr>
                <w:rFonts w:cs="Arial Narrow"/>
                <w:sz w:val="22"/>
                <w:szCs w:val="22"/>
              </w:rPr>
              <w:t>y(</w:t>
            </w:r>
            <w:proofErr w:type="gramEnd"/>
            <w:r w:rsidR="00FB32B9">
              <w:rPr>
                <w:rFonts w:cs="Arial Narrow"/>
                <w:sz w:val="22"/>
                <w:szCs w:val="22"/>
              </w:rPr>
              <w:t>-</w:t>
            </w:r>
            <w:proofErr w:type="spellStart"/>
            <w:r w:rsidR="00FB32B9">
              <w:rPr>
                <w:rFonts w:cs="Arial Narrow"/>
                <w:sz w:val="22"/>
                <w:szCs w:val="22"/>
              </w:rPr>
              <w:t>ies</w:t>
            </w:r>
            <w:proofErr w:type="spellEnd"/>
            <w:r w:rsidR="00FB32B9">
              <w:rPr>
                <w:rFonts w:cs="Arial Narrow"/>
                <w:sz w:val="22"/>
                <w:szCs w:val="22"/>
              </w:rPr>
              <w:t>)</w:t>
            </w:r>
            <w:r w:rsidR="000F618D">
              <w:rPr>
                <w:rFonts w:cs="Arial Narrow"/>
                <w:sz w:val="22"/>
                <w:szCs w:val="22"/>
              </w:rPr>
              <w:t>, and any action that has been or will be taken to re-allocate activities to other PICs</w:t>
            </w:r>
            <w:r w:rsidR="00903789">
              <w:rPr>
                <w:rFonts w:cs="Arial Narrow"/>
                <w:sz w:val="22"/>
                <w:szCs w:val="22"/>
              </w:rPr>
              <w:t>.</w:t>
            </w:r>
          </w:p>
        </w:tc>
      </w:tr>
    </w:tbl>
    <w:p w:rsidR="008B5569" w:rsidRDefault="008B5569" w:rsidP="00F50F78">
      <w:pPr>
        <w:rPr>
          <w:rFonts w:cs="Calibri"/>
          <w:sz w:val="23"/>
          <w:szCs w:val="23"/>
        </w:rPr>
      </w:pPr>
    </w:p>
    <w:p w:rsidR="008B5569" w:rsidRPr="00FE7F12" w:rsidRDefault="008B5569" w:rsidP="00557C62">
      <w:pPr>
        <w:rPr>
          <w:rFonts w:cs="Calibri"/>
          <w:sz w:val="23"/>
          <w:szCs w:val="23"/>
        </w:rPr>
      </w:pPr>
      <w:r w:rsidRPr="0002480D">
        <w:rPr>
          <w:rFonts w:cs="Calibri"/>
          <w:sz w:val="23"/>
          <w:szCs w:val="23"/>
        </w:rPr>
        <w:t>Risks will continue to be monitored and reported upon as part of regular progress reporting and exce</w:t>
      </w:r>
      <w:r>
        <w:rPr>
          <w:rFonts w:cs="Calibri"/>
          <w:sz w:val="23"/>
          <w:szCs w:val="23"/>
        </w:rPr>
        <w:t>ption reporting (as required).</w:t>
      </w:r>
    </w:p>
    <w:p w:rsidR="00C76A68" w:rsidRPr="00250A2A" w:rsidRDefault="00C76A68" w:rsidP="00F50F78">
      <w:pPr>
        <w:rPr>
          <w:szCs w:val="20"/>
        </w:rPr>
      </w:pPr>
    </w:p>
    <w:p w:rsidR="00C76A68" w:rsidRDefault="00C76A68" w:rsidP="00955F8C">
      <w:pPr>
        <w:pStyle w:val="Heading1"/>
        <w:numPr>
          <w:ilvl w:val="0"/>
          <w:numId w:val="1"/>
        </w:numPr>
        <w:spacing w:before="120"/>
        <w:ind w:hanging="720"/>
        <w:rPr>
          <w:sz w:val="26"/>
          <w:szCs w:val="26"/>
          <w:lang w:val="en-AU"/>
        </w:rPr>
      </w:pPr>
      <w:bookmarkStart w:id="150" w:name="_Toc314150154"/>
      <w:bookmarkStart w:id="151" w:name="_Toc314212073"/>
      <w:bookmarkStart w:id="152" w:name="_Toc314212119"/>
      <w:bookmarkStart w:id="153" w:name="_Toc314224344"/>
      <w:bookmarkStart w:id="154" w:name="_Toc314224381"/>
      <w:bookmarkStart w:id="155" w:name="_Toc314229596"/>
      <w:bookmarkStart w:id="156" w:name="_Toc314230264"/>
      <w:bookmarkStart w:id="157" w:name="_Toc378782990"/>
      <w:r w:rsidRPr="00A60561">
        <w:rPr>
          <w:rFonts w:cs="Arial"/>
          <w:sz w:val="26"/>
          <w:szCs w:val="26"/>
          <w:lang w:val="en-AU"/>
        </w:rPr>
        <w:lastRenderedPageBreak/>
        <w:t>Lessons from the Implementation Experience</w:t>
      </w:r>
      <w:bookmarkEnd w:id="150"/>
      <w:bookmarkEnd w:id="151"/>
      <w:bookmarkEnd w:id="152"/>
      <w:bookmarkEnd w:id="153"/>
      <w:bookmarkEnd w:id="154"/>
      <w:bookmarkEnd w:id="155"/>
      <w:bookmarkEnd w:id="156"/>
      <w:bookmarkEnd w:id="157"/>
      <w:r w:rsidRPr="00A60561">
        <w:rPr>
          <w:rFonts w:cs="Arial"/>
          <w:sz w:val="26"/>
          <w:szCs w:val="26"/>
          <w:lang w:val="en-AU"/>
        </w:rPr>
        <w:t xml:space="preserve"> </w:t>
      </w:r>
    </w:p>
    <w:p w:rsidR="00C76A68" w:rsidRPr="00250A2A" w:rsidRDefault="00C76A68" w:rsidP="00F50F78">
      <w:pPr>
        <w:rPr>
          <w:sz w:val="16"/>
          <w:szCs w:val="23"/>
        </w:rPr>
      </w:pPr>
    </w:p>
    <w:p w:rsidR="00FB4D03" w:rsidRPr="00FB4D03" w:rsidRDefault="00C76A68" w:rsidP="00F50F78">
      <w:pPr>
        <w:rPr>
          <w:rFonts w:cs="Calibri"/>
          <w:sz w:val="23"/>
          <w:szCs w:val="23"/>
        </w:rPr>
      </w:pPr>
      <w:r w:rsidRPr="00FB4D03">
        <w:rPr>
          <w:sz w:val="23"/>
          <w:szCs w:val="23"/>
        </w:rPr>
        <w:t xml:space="preserve">A comprehensive analysis of lessons learned from implementing PJDP </w:t>
      </w:r>
      <w:r w:rsidR="002D3EC0">
        <w:rPr>
          <w:sz w:val="23"/>
          <w:szCs w:val="23"/>
        </w:rPr>
        <w:t>was</w:t>
      </w:r>
      <w:r w:rsidRPr="00FB4D03">
        <w:rPr>
          <w:sz w:val="23"/>
          <w:szCs w:val="23"/>
        </w:rPr>
        <w:t xml:space="preserve"> drafted and submitted in satisfaction of Milestone 22(b)</w:t>
      </w:r>
      <w:r w:rsidR="007E611A" w:rsidRPr="00FB4D03">
        <w:rPr>
          <w:sz w:val="23"/>
          <w:szCs w:val="23"/>
        </w:rPr>
        <w:t xml:space="preserve"> under the 12-month Extension Phase</w:t>
      </w:r>
      <w:r w:rsidRPr="00FB4D03">
        <w:rPr>
          <w:sz w:val="23"/>
          <w:szCs w:val="23"/>
        </w:rPr>
        <w:t xml:space="preserve">.  These lessons </w:t>
      </w:r>
      <w:r w:rsidRPr="00FB4D03">
        <w:rPr>
          <w:rFonts w:cs="Calibri"/>
          <w:sz w:val="23"/>
          <w:szCs w:val="23"/>
        </w:rPr>
        <w:t xml:space="preserve">have been </w:t>
      </w:r>
      <w:r w:rsidR="002D3EC0">
        <w:rPr>
          <w:rFonts w:cs="Calibri"/>
          <w:sz w:val="23"/>
          <w:szCs w:val="23"/>
        </w:rPr>
        <w:t xml:space="preserve">continuously </w:t>
      </w:r>
      <w:r w:rsidRPr="00FB4D03">
        <w:rPr>
          <w:rFonts w:cs="Calibri"/>
          <w:sz w:val="23"/>
          <w:szCs w:val="23"/>
        </w:rPr>
        <w:t xml:space="preserve">reviewed as part of the </w:t>
      </w:r>
      <w:r w:rsidR="000F1980">
        <w:rPr>
          <w:rFonts w:cs="Calibri"/>
          <w:sz w:val="23"/>
          <w:szCs w:val="23"/>
        </w:rPr>
        <w:t xml:space="preserve">24-month Extension Plan design process and again in developing this </w:t>
      </w:r>
      <w:r w:rsidRPr="00FB4D03">
        <w:rPr>
          <w:rFonts w:cs="Calibri"/>
          <w:sz w:val="23"/>
          <w:szCs w:val="23"/>
        </w:rPr>
        <w:t>annual report</w:t>
      </w:r>
      <w:r w:rsidR="000F1980">
        <w:rPr>
          <w:rFonts w:cs="Calibri"/>
          <w:sz w:val="23"/>
          <w:szCs w:val="23"/>
        </w:rPr>
        <w:t>,</w:t>
      </w:r>
      <w:r w:rsidRPr="00FB4D03">
        <w:rPr>
          <w:rFonts w:cs="Calibri"/>
          <w:sz w:val="23"/>
          <w:szCs w:val="23"/>
        </w:rPr>
        <w:t xml:space="preserve"> and are considered to remain valid and current.</w:t>
      </w:r>
    </w:p>
    <w:p w:rsidR="002B1D74" w:rsidRPr="00250A2A" w:rsidRDefault="002B1D74" w:rsidP="00F50F78">
      <w:pPr>
        <w:rPr>
          <w:rFonts w:cs="Calibri"/>
          <w:szCs w:val="23"/>
        </w:rPr>
      </w:pPr>
    </w:p>
    <w:p w:rsidR="00C76A68" w:rsidRDefault="00C76A68" w:rsidP="00955F8C">
      <w:pPr>
        <w:pStyle w:val="Heading1"/>
        <w:numPr>
          <w:ilvl w:val="0"/>
          <w:numId w:val="1"/>
        </w:numPr>
        <w:spacing w:before="60"/>
        <w:ind w:hanging="720"/>
        <w:rPr>
          <w:sz w:val="26"/>
          <w:szCs w:val="26"/>
          <w:lang w:val="en-AU"/>
        </w:rPr>
      </w:pPr>
      <w:bookmarkStart w:id="158" w:name="_Toc314150155"/>
      <w:bookmarkStart w:id="159" w:name="_Toc314212074"/>
      <w:bookmarkStart w:id="160" w:name="_Toc314212120"/>
      <w:bookmarkStart w:id="161" w:name="_Toc314224345"/>
      <w:bookmarkStart w:id="162" w:name="_Toc314224382"/>
      <w:bookmarkStart w:id="163" w:name="_Toc314229597"/>
      <w:bookmarkStart w:id="164" w:name="_Toc314230265"/>
      <w:bookmarkStart w:id="165" w:name="_Toc378782991"/>
      <w:r w:rsidRPr="008D2C86">
        <w:rPr>
          <w:sz w:val="26"/>
          <w:szCs w:val="26"/>
          <w:lang w:val="en-AU"/>
        </w:rPr>
        <w:t>Conclusio</w:t>
      </w:r>
      <w:bookmarkEnd w:id="10"/>
      <w:r w:rsidRPr="008D2C86">
        <w:rPr>
          <w:sz w:val="26"/>
          <w:szCs w:val="26"/>
          <w:lang w:val="en-AU"/>
        </w:rPr>
        <w:t>n</w:t>
      </w:r>
      <w:bookmarkEnd w:id="158"/>
      <w:bookmarkEnd w:id="159"/>
      <w:bookmarkEnd w:id="160"/>
      <w:bookmarkEnd w:id="161"/>
      <w:bookmarkEnd w:id="162"/>
      <w:bookmarkEnd w:id="163"/>
      <w:bookmarkEnd w:id="164"/>
      <w:bookmarkEnd w:id="165"/>
      <w:r w:rsidRPr="008D2C86">
        <w:rPr>
          <w:sz w:val="26"/>
          <w:szCs w:val="26"/>
          <w:lang w:val="en-AU"/>
        </w:rPr>
        <w:t xml:space="preserve"> </w:t>
      </w:r>
    </w:p>
    <w:p w:rsidR="00C76A68" w:rsidRPr="00250A2A" w:rsidRDefault="00C76A68" w:rsidP="00F50F78">
      <w:pPr>
        <w:rPr>
          <w:sz w:val="16"/>
          <w:szCs w:val="20"/>
        </w:rPr>
      </w:pPr>
    </w:p>
    <w:p w:rsidR="00C76A68" w:rsidRPr="008D2C86" w:rsidRDefault="00934E63" w:rsidP="00AC21D7">
      <w:pPr>
        <w:rPr>
          <w:sz w:val="23"/>
          <w:szCs w:val="23"/>
        </w:rPr>
      </w:pPr>
      <w:r w:rsidRPr="00C97B91">
        <w:rPr>
          <w:sz w:val="23"/>
          <w:szCs w:val="23"/>
          <w:lang w:val="mt-MT"/>
        </w:rPr>
        <w:t xml:space="preserve">The PJDP Team </w:t>
      </w:r>
      <w:r w:rsidRPr="00C97B91">
        <w:rPr>
          <w:sz w:val="23"/>
          <w:szCs w:val="23"/>
        </w:rPr>
        <w:t>are</w:t>
      </w:r>
      <w:r w:rsidR="00C76A68" w:rsidRPr="00C97B91">
        <w:rPr>
          <w:sz w:val="23"/>
          <w:szCs w:val="23"/>
          <w:lang w:val="mt-MT"/>
        </w:rPr>
        <w:t xml:space="preserve"> grateful for the ongoing support and involvement of the region’s senior judi</w:t>
      </w:r>
      <w:r w:rsidR="00C76A68" w:rsidRPr="00C97B91">
        <w:rPr>
          <w:rFonts w:cs="Verdana"/>
          <w:bCs/>
          <w:sz w:val="23"/>
          <w:szCs w:val="23"/>
        </w:rPr>
        <w:t>c</w:t>
      </w:r>
      <w:r w:rsidR="00C76A68" w:rsidRPr="00C97B91">
        <w:rPr>
          <w:sz w:val="23"/>
          <w:szCs w:val="23"/>
          <w:lang w:val="mt-MT"/>
        </w:rPr>
        <w:t>ial leadership in steering PJDP in the dire</w:t>
      </w:r>
      <w:r w:rsidR="00C76A68" w:rsidRPr="00C97B91">
        <w:rPr>
          <w:rFonts w:cs="Verdana"/>
          <w:bCs/>
          <w:sz w:val="23"/>
          <w:szCs w:val="23"/>
        </w:rPr>
        <w:t>c</w:t>
      </w:r>
      <w:r w:rsidR="00C76A68" w:rsidRPr="00C97B91">
        <w:rPr>
          <w:rFonts w:cs="Verdana"/>
          <w:bCs/>
          <w:sz w:val="23"/>
          <w:szCs w:val="23"/>
          <w:lang w:val="mt-MT"/>
        </w:rPr>
        <w:t xml:space="preserve">tion they find most useful.  Without that support and involvement it would not be possible for the PJDP Team to </w:t>
      </w:r>
      <w:r w:rsidR="00C76A68" w:rsidRPr="00C97B91">
        <w:rPr>
          <w:rFonts w:cs="Verdana"/>
          <w:bCs/>
          <w:sz w:val="23"/>
          <w:szCs w:val="23"/>
        </w:rPr>
        <w:t>c</w:t>
      </w:r>
      <w:r w:rsidR="00C76A68" w:rsidRPr="00C97B91">
        <w:rPr>
          <w:rFonts w:cs="Verdana"/>
          <w:bCs/>
          <w:sz w:val="23"/>
          <w:szCs w:val="23"/>
          <w:lang w:val="mt-MT"/>
        </w:rPr>
        <w:t>ontinue to implement the approved proje</w:t>
      </w:r>
      <w:r w:rsidR="00C76A68" w:rsidRPr="00C97B91">
        <w:rPr>
          <w:rFonts w:cs="Verdana"/>
          <w:bCs/>
          <w:sz w:val="23"/>
          <w:szCs w:val="23"/>
        </w:rPr>
        <w:t>c</w:t>
      </w:r>
      <w:r w:rsidR="00C76A68" w:rsidRPr="00C97B91">
        <w:rPr>
          <w:rFonts w:cs="Verdana"/>
          <w:bCs/>
          <w:sz w:val="23"/>
          <w:szCs w:val="23"/>
          <w:lang w:val="mt-MT"/>
        </w:rPr>
        <w:t>ts to produ</w:t>
      </w:r>
      <w:r w:rsidR="00C76A68" w:rsidRPr="00C97B91">
        <w:rPr>
          <w:rFonts w:cs="Verdana"/>
          <w:bCs/>
          <w:sz w:val="23"/>
          <w:szCs w:val="23"/>
        </w:rPr>
        <w:t>c</w:t>
      </w:r>
      <w:r w:rsidR="00C76A68" w:rsidRPr="00C97B91">
        <w:rPr>
          <w:rFonts w:cs="Verdana"/>
          <w:bCs/>
          <w:sz w:val="23"/>
          <w:szCs w:val="23"/>
          <w:lang w:val="mt-MT"/>
        </w:rPr>
        <w:t>e the outputs and out</w:t>
      </w:r>
      <w:r w:rsidR="00C76A68" w:rsidRPr="00C97B91">
        <w:rPr>
          <w:rFonts w:cs="Verdana"/>
          <w:bCs/>
          <w:sz w:val="23"/>
          <w:szCs w:val="23"/>
        </w:rPr>
        <w:t>c</w:t>
      </w:r>
      <w:r w:rsidR="00C76A68" w:rsidRPr="00C97B91">
        <w:rPr>
          <w:rFonts w:cs="Verdana"/>
          <w:bCs/>
          <w:sz w:val="23"/>
          <w:szCs w:val="23"/>
          <w:lang w:val="mt-MT"/>
        </w:rPr>
        <w:t>omes whi</w:t>
      </w:r>
      <w:r w:rsidR="00C76A68" w:rsidRPr="00C97B91">
        <w:rPr>
          <w:rFonts w:cs="Verdana"/>
          <w:bCs/>
          <w:sz w:val="23"/>
          <w:szCs w:val="23"/>
        </w:rPr>
        <w:t>c</w:t>
      </w:r>
      <w:r w:rsidR="00C76A68" w:rsidRPr="00C97B91">
        <w:rPr>
          <w:rFonts w:cs="Verdana"/>
          <w:bCs/>
          <w:sz w:val="23"/>
          <w:szCs w:val="23"/>
          <w:lang w:val="mt-MT"/>
        </w:rPr>
        <w:t xml:space="preserve">h </w:t>
      </w:r>
      <w:r w:rsidR="00C76A68" w:rsidRPr="00C97B91">
        <w:rPr>
          <w:rFonts w:cs="Verdana"/>
          <w:bCs/>
          <w:sz w:val="23"/>
          <w:szCs w:val="23"/>
        </w:rPr>
        <w:t>c</w:t>
      </w:r>
      <w:r w:rsidR="00C76A68" w:rsidRPr="00C97B91">
        <w:rPr>
          <w:rFonts w:cs="Verdana"/>
          <w:bCs/>
          <w:sz w:val="23"/>
          <w:szCs w:val="23"/>
          <w:lang w:val="mt-MT"/>
        </w:rPr>
        <w:t>ontribute to PJDPs overar</w:t>
      </w:r>
      <w:r w:rsidR="00C76A68" w:rsidRPr="00C97B91">
        <w:rPr>
          <w:rFonts w:cs="Verdana"/>
          <w:bCs/>
          <w:sz w:val="23"/>
          <w:szCs w:val="23"/>
        </w:rPr>
        <w:t>c</w:t>
      </w:r>
      <w:r w:rsidR="00C76A68" w:rsidRPr="00C97B91">
        <w:rPr>
          <w:rFonts w:cs="Verdana"/>
          <w:bCs/>
          <w:sz w:val="23"/>
          <w:szCs w:val="23"/>
          <w:lang w:val="mt-MT"/>
        </w:rPr>
        <w:t>hing goal.  While there remains mu</w:t>
      </w:r>
      <w:r w:rsidR="00C76A68" w:rsidRPr="00C97B91">
        <w:rPr>
          <w:rFonts w:cs="Verdana"/>
          <w:bCs/>
          <w:sz w:val="23"/>
          <w:szCs w:val="23"/>
        </w:rPr>
        <w:t>c</w:t>
      </w:r>
      <w:r w:rsidR="00C76A68" w:rsidRPr="00C97B91">
        <w:rPr>
          <w:rFonts w:cs="Verdana"/>
          <w:bCs/>
          <w:sz w:val="23"/>
          <w:szCs w:val="23"/>
          <w:lang w:val="mt-MT"/>
        </w:rPr>
        <w:t xml:space="preserve">h to be done, the PJDP Team is </w:t>
      </w:r>
      <w:r w:rsidR="00C76A68" w:rsidRPr="00C97B91">
        <w:rPr>
          <w:rFonts w:cs="Verdana"/>
          <w:bCs/>
          <w:sz w:val="23"/>
          <w:szCs w:val="23"/>
        </w:rPr>
        <w:t>c</w:t>
      </w:r>
      <w:r w:rsidR="00C76A68" w:rsidRPr="00C97B91">
        <w:rPr>
          <w:rFonts w:cs="Verdana"/>
          <w:bCs/>
          <w:sz w:val="23"/>
          <w:szCs w:val="23"/>
          <w:lang w:val="mt-MT"/>
        </w:rPr>
        <w:t xml:space="preserve">onfident that with the </w:t>
      </w:r>
      <w:r w:rsidR="00C76A68" w:rsidRPr="00C97B91">
        <w:rPr>
          <w:rFonts w:cs="Verdana"/>
          <w:bCs/>
          <w:sz w:val="23"/>
          <w:szCs w:val="23"/>
        </w:rPr>
        <w:t>c</w:t>
      </w:r>
      <w:r w:rsidR="00C76A68" w:rsidRPr="00C97B91">
        <w:rPr>
          <w:rFonts w:cs="Verdana"/>
          <w:bCs/>
          <w:sz w:val="23"/>
          <w:szCs w:val="23"/>
          <w:lang w:val="mt-MT"/>
        </w:rPr>
        <w:t>ontinued partnership of parti</w:t>
      </w:r>
      <w:r w:rsidR="00C76A68" w:rsidRPr="00C97B91">
        <w:rPr>
          <w:rFonts w:cs="Verdana"/>
          <w:bCs/>
          <w:sz w:val="23"/>
          <w:szCs w:val="23"/>
        </w:rPr>
        <w:t>c</w:t>
      </w:r>
      <w:r w:rsidR="00C76A68" w:rsidRPr="00C97B91">
        <w:rPr>
          <w:rFonts w:cs="Verdana"/>
          <w:bCs/>
          <w:sz w:val="23"/>
          <w:szCs w:val="23"/>
          <w:lang w:val="mt-MT"/>
        </w:rPr>
        <w:t xml:space="preserve">ipating </w:t>
      </w:r>
      <w:r w:rsidR="00C76A68" w:rsidRPr="00C97B91">
        <w:rPr>
          <w:rFonts w:cs="Verdana"/>
          <w:bCs/>
          <w:sz w:val="23"/>
          <w:szCs w:val="23"/>
        </w:rPr>
        <w:t>c</w:t>
      </w:r>
      <w:r w:rsidR="00C76A68" w:rsidRPr="00C97B91">
        <w:rPr>
          <w:rFonts w:cs="Verdana"/>
          <w:bCs/>
          <w:sz w:val="23"/>
          <w:szCs w:val="23"/>
          <w:lang w:val="mt-MT"/>
        </w:rPr>
        <w:t>ourts, PJDP will a</w:t>
      </w:r>
      <w:r w:rsidR="00C76A68" w:rsidRPr="00C97B91">
        <w:rPr>
          <w:rFonts w:cs="Verdana"/>
          <w:bCs/>
          <w:sz w:val="23"/>
          <w:szCs w:val="23"/>
        </w:rPr>
        <w:t>c</w:t>
      </w:r>
      <w:r w:rsidR="00C76A68" w:rsidRPr="00C97B91">
        <w:rPr>
          <w:rFonts w:cs="Verdana"/>
          <w:bCs/>
          <w:sz w:val="23"/>
          <w:szCs w:val="23"/>
          <w:lang w:val="mt-MT"/>
        </w:rPr>
        <w:t>hieve all it has set for itself during the remainder of the Extension Period.</w:t>
      </w:r>
      <w:r w:rsidR="00C76A68">
        <w:rPr>
          <w:rFonts w:cs="Verdana"/>
          <w:bCs/>
          <w:sz w:val="23"/>
          <w:szCs w:val="23"/>
          <w:lang w:val="mt-MT"/>
        </w:rPr>
        <w:t xml:space="preserve"> </w:t>
      </w:r>
    </w:p>
    <w:p w:rsidR="00C76A68" w:rsidRPr="008D2C86" w:rsidRDefault="00C76A68" w:rsidP="00423490">
      <w:pPr>
        <w:pStyle w:val="Heading1"/>
        <w:spacing w:before="60"/>
        <w:ind w:left="720" w:hanging="720"/>
        <w:rPr>
          <w:sz w:val="23"/>
          <w:szCs w:val="23"/>
          <w:lang w:val="en-AU"/>
        </w:rPr>
        <w:sectPr w:rsidR="00C76A68" w:rsidRPr="008D2C86" w:rsidSect="00F50F78">
          <w:headerReference w:type="default" r:id="rId13"/>
          <w:footerReference w:type="default" r:id="rId14"/>
          <w:pgSz w:w="11907" w:h="16840" w:code="9"/>
          <w:pgMar w:top="1361" w:right="1304" w:bottom="1361" w:left="1531" w:header="397" w:footer="680" w:gutter="0"/>
          <w:pgNumType w:start="1"/>
          <w:cols w:space="708"/>
          <w:docGrid w:linePitch="360"/>
        </w:sectPr>
      </w:pPr>
    </w:p>
    <w:p w:rsidR="00C76A68" w:rsidRDefault="00C76A68" w:rsidP="00364337">
      <w:pPr>
        <w:pStyle w:val="Heading1"/>
        <w:rPr>
          <w:smallCaps w:val="0"/>
          <w:sz w:val="26"/>
          <w:szCs w:val="26"/>
        </w:rPr>
      </w:pPr>
      <w:bookmarkStart w:id="166" w:name="_Toc378782992"/>
      <w:bookmarkStart w:id="167" w:name="_Toc314150157"/>
      <w:bookmarkStart w:id="168" w:name="_Toc314212076"/>
      <w:bookmarkStart w:id="169" w:name="_Toc314212122"/>
      <w:bookmarkStart w:id="170" w:name="_Toc314224347"/>
      <w:bookmarkStart w:id="171" w:name="_Toc314224384"/>
      <w:bookmarkStart w:id="172" w:name="_Toc314229599"/>
      <w:bookmarkStart w:id="173" w:name="_Toc314230267"/>
      <w:r w:rsidRPr="00362FE5">
        <w:rPr>
          <w:smallCaps w:val="0"/>
          <w:sz w:val="26"/>
          <w:szCs w:val="26"/>
        </w:rPr>
        <w:lastRenderedPageBreak/>
        <w:t>Annexes</w:t>
      </w:r>
      <w:bookmarkEnd w:id="166"/>
      <w:r w:rsidRPr="00362FE5">
        <w:rPr>
          <w:smallCaps w:val="0"/>
          <w:sz w:val="26"/>
          <w:szCs w:val="26"/>
        </w:rPr>
        <w:t xml:space="preserve"> </w:t>
      </w:r>
      <w:bookmarkEnd w:id="167"/>
      <w:bookmarkEnd w:id="168"/>
      <w:bookmarkEnd w:id="169"/>
      <w:bookmarkEnd w:id="170"/>
      <w:bookmarkEnd w:id="171"/>
      <w:bookmarkEnd w:id="172"/>
      <w:bookmarkEnd w:id="173"/>
    </w:p>
    <w:p w:rsidR="007711BA" w:rsidRDefault="007711BA" w:rsidP="007711BA">
      <w:pPr>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566"/>
      </w:tblGrid>
      <w:tr w:rsidR="003C542C" w:rsidTr="0093448F">
        <w:tc>
          <w:tcPr>
            <w:tcW w:w="1505" w:type="dxa"/>
          </w:tcPr>
          <w:p w:rsidR="003C542C" w:rsidRDefault="003C542C" w:rsidP="00B73A3F">
            <w:pPr>
              <w:spacing w:before="120"/>
              <w:rPr>
                <w:lang w:val="en-US" w:eastAsia="en-US"/>
              </w:rPr>
            </w:pPr>
            <w:r>
              <w:rPr>
                <w:lang w:val="en-US" w:eastAsia="en-US"/>
              </w:rPr>
              <w:t>Annex One:</w:t>
            </w:r>
          </w:p>
        </w:tc>
        <w:tc>
          <w:tcPr>
            <w:tcW w:w="7566" w:type="dxa"/>
          </w:tcPr>
          <w:p w:rsidR="003C542C" w:rsidRDefault="003C542C" w:rsidP="007711BA">
            <w:pPr>
              <w:spacing w:before="120"/>
              <w:rPr>
                <w:lang w:val="en-US" w:eastAsia="en-US"/>
              </w:rPr>
            </w:pPr>
            <w:r>
              <w:rPr>
                <w:lang w:val="en-US" w:eastAsia="en-US"/>
              </w:rPr>
              <w:t>Approved Schedule of Activities</w:t>
            </w:r>
          </w:p>
        </w:tc>
      </w:tr>
      <w:tr w:rsidR="003C542C" w:rsidTr="0093448F">
        <w:tc>
          <w:tcPr>
            <w:tcW w:w="1505" w:type="dxa"/>
          </w:tcPr>
          <w:p w:rsidR="003C542C" w:rsidRDefault="003C542C" w:rsidP="00B73A3F">
            <w:pPr>
              <w:spacing w:before="120"/>
              <w:rPr>
                <w:lang w:val="en-US" w:eastAsia="en-US"/>
              </w:rPr>
            </w:pPr>
            <w:r>
              <w:rPr>
                <w:lang w:val="en-US" w:eastAsia="en-US"/>
              </w:rPr>
              <w:t>Annex Two:</w:t>
            </w:r>
          </w:p>
        </w:tc>
        <w:tc>
          <w:tcPr>
            <w:tcW w:w="7566" w:type="dxa"/>
          </w:tcPr>
          <w:p w:rsidR="003C542C" w:rsidRDefault="003C542C" w:rsidP="007711BA">
            <w:pPr>
              <w:spacing w:before="120"/>
              <w:rPr>
                <w:lang w:val="en-US" w:eastAsia="en-US"/>
              </w:rPr>
            </w:pPr>
            <w:r>
              <w:rPr>
                <w:lang w:val="en-US" w:eastAsia="en-US"/>
              </w:rPr>
              <w:t>Progress against Monitoring and Evaluation Framework</w:t>
            </w:r>
          </w:p>
        </w:tc>
      </w:tr>
      <w:tr w:rsidR="003C542C" w:rsidTr="0093448F">
        <w:tc>
          <w:tcPr>
            <w:tcW w:w="1505" w:type="dxa"/>
          </w:tcPr>
          <w:p w:rsidR="003C542C" w:rsidRDefault="003C542C" w:rsidP="00B73A3F">
            <w:pPr>
              <w:spacing w:before="120"/>
              <w:rPr>
                <w:lang w:val="en-US" w:eastAsia="en-US"/>
              </w:rPr>
            </w:pPr>
            <w:r>
              <w:rPr>
                <w:lang w:val="en-US" w:eastAsia="en-US"/>
              </w:rPr>
              <w:t>Annex Three:</w:t>
            </w:r>
          </w:p>
        </w:tc>
        <w:tc>
          <w:tcPr>
            <w:tcW w:w="7566" w:type="dxa"/>
          </w:tcPr>
          <w:p w:rsidR="003C542C" w:rsidRDefault="003C542C" w:rsidP="007711BA">
            <w:pPr>
              <w:spacing w:before="120"/>
              <w:rPr>
                <w:lang w:val="en-US" w:eastAsia="en-US"/>
              </w:rPr>
            </w:pPr>
            <w:r w:rsidRPr="00900812">
              <w:rPr>
                <w:lang w:val="en-US" w:eastAsia="en-US"/>
              </w:rPr>
              <w:t>S</w:t>
            </w:r>
            <w:r w:rsidR="00522375">
              <w:rPr>
                <w:lang w:val="en-US" w:eastAsia="en-US"/>
              </w:rPr>
              <w:t>ummary of Additional, Un-</w:t>
            </w:r>
            <w:proofErr w:type="spellStart"/>
            <w:r w:rsidR="00522375">
              <w:rPr>
                <w:lang w:val="en-US" w:eastAsia="en-US"/>
              </w:rPr>
              <w:t>costed</w:t>
            </w:r>
            <w:proofErr w:type="spellEnd"/>
            <w:r w:rsidRPr="00900812">
              <w:rPr>
                <w:lang w:val="en-US" w:eastAsia="en-US"/>
              </w:rPr>
              <w:t xml:space="preserve"> and Pro Bono Support</w:t>
            </w:r>
            <w:r w:rsidR="00522375">
              <w:rPr>
                <w:lang w:val="en-US" w:eastAsia="en-US"/>
              </w:rPr>
              <w:t xml:space="preserve"> by the Federal Court of Australia to the PJDP</w:t>
            </w:r>
          </w:p>
        </w:tc>
      </w:tr>
      <w:tr w:rsidR="003C542C" w:rsidTr="0093448F">
        <w:tc>
          <w:tcPr>
            <w:tcW w:w="1505" w:type="dxa"/>
          </w:tcPr>
          <w:p w:rsidR="003C542C" w:rsidRDefault="003C542C" w:rsidP="00345CBA">
            <w:pPr>
              <w:spacing w:before="120"/>
              <w:rPr>
                <w:lang w:val="en-US" w:eastAsia="en-US"/>
              </w:rPr>
            </w:pPr>
            <w:r>
              <w:rPr>
                <w:lang w:val="en-US" w:eastAsia="en-US"/>
              </w:rPr>
              <w:t xml:space="preserve">Annex </w:t>
            </w:r>
            <w:r w:rsidR="00345CBA">
              <w:rPr>
                <w:lang w:val="en-US" w:eastAsia="en-US"/>
              </w:rPr>
              <w:t>Four</w:t>
            </w:r>
            <w:r>
              <w:rPr>
                <w:lang w:val="en-US" w:eastAsia="en-US"/>
              </w:rPr>
              <w:t>:</w:t>
            </w:r>
          </w:p>
        </w:tc>
        <w:tc>
          <w:tcPr>
            <w:tcW w:w="7566" w:type="dxa"/>
          </w:tcPr>
          <w:p w:rsidR="003C542C" w:rsidRDefault="003C542C" w:rsidP="007711BA">
            <w:pPr>
              <w:spacing w:before="120"/>
              <w:rPr>
                <w:lang w:val="en-US" w:eastAsia="en-US"/>
              </w:rPr>
            </w:pPr>
            <w:r>
              <w:rPr>
                <w:lang w:val="en-US" w:eastAsia="en-US"/>
              </w:rPr>
              <w:t>Responsive Fund Applications</w:t>
            </w:r>
          </w:p>
        </w:tc>
      </w:tr>
      <w:tr w:rsidR="003C542C" w:rsidTr="0093448F">
        <w:tc>
          <w:tcPr>
            <w:tcW w:w="1505" w:type="dxa"/>
          </w:tcPr>
          <w:p w:rsidR="003C542C" w:rsidRDefault="003C542C" w:rsidP="00345CBA">
            <w:pPr>
              <w:spacing w:before="120"/>
              <w:rPr>
                <w:lang w:val="en-US" w:eastAsia="en-US"/>
              </w:rPr>
            </w:pPr>
            <w:r>
              <w:rPr>
                <w:lang w:val="en-US" w:eastAsia="en-US"/>
              </w:rPr>
              <w:t xml:space="preserve">Annex </w:t>
            </w:r>
            <w:r w:rsidR="00345CBA">
              <w:rPr>
                <w:lang w:val="en-US" w:eastAsia="en-US"/>
              </w:rPr>
              <w:t>Five</w:t>
            </w:r>
            <w:r>
              <w:rPr>
                <w:lang w:val="en-US" w:eastAsia="en-US"/>
              </w:rPr>
              <w:t>:</w:t>
            </w:r>
          </w:p>
        </w:tc>
        <w:tc>
          <w:tcPr>
            <w:tcW w:w="7566" w:type="dxa"/>
          </w:tcPr>
          <w:p w:rsidR="003C542C" w:rsidRDefault="003C542C" w:rsidP="00900812">
            <w:pPr>
              <w:spacing w:before="120"/>
              <w:rPr>
                <w:lang w:val="en-US" w:eastAsia="en-US"/>
              </w:rPr>
            </w:pPr>
            <w:r w:rsidRPr="00900812">
              <w:rPr>
                <w:lang w:val="en-US" w:eastAsia="en-US"/>
              </w:rPr>
              <w:t>Expenditure Summary</w:t>
            </w:r>
          </w:p>
        </w:tc>
      </w:tr>
      <w:tr w:rsidR="003C542C" w:rsidTr="0093448F">
        <w:tc>
          <w:tcPr>
            <w:tcW w:w="1505" w:type="dxa"/>
          </w:tcPr>
          <w:p w:rsidR="003C542C" w:rsidRDefault="003C542C" w:rsidP="00345CBA">
            <w:pPr>
              <w:spacing w:before="120"/>
              <w:rPr>
                <w:lang w:val="en-US" w:eastAsia="en-US"/>
              </w:rPr>
            </w:pPr>
            <w:r>
              <w:rPr>
                <w:lang w:val="en-US" w:eastAsia="en-US"/>
              </w:rPr>
              <w:t xml:space="preserve">Annex </w:t>
            </w:r>
            <w:r w:rsidR="00345CBA">
              <w:rPr>
                <w:lang w:val="en-US" w:eastAsia="en-US"/>
              </w:rPr>
              <w:t>Six</w:t>
            </w:r>
            <w:r>
              <w:rPr>
                <w:lang w:val="en-US" w:eastAsia="en-US"/>
              </w:rPr>
              <w:t>:</w:t>
            </w:r>
          </w:p>
        </w:tc>
        <w:tc>
          <w:tcPr>
            <w:tcW w:w="7566" w:type="dxa"/>
          </w:tcPr>
          <w:p w:rsidR="003C542C" w:rsidRDefault="003C542C" w:rsidP="007711BA">
            <w:pPr>
              <w:spacing w:before="120"/>
              <w:rPr>
                <w:lang w:val="en-US" w:eastAsia="en-US"/>
              </w:rPr>
            </w:pPr>
            <w:r>
              <w:rPr>
                <w:lang w:val="en-US" w:eastAsia="en-US"/>
              </w:rPr>
              <w:t>Summary of PJDP Website Statistics</w:t>
            </w:r>
          </w:p>
        </w:tc>
      </w:tr>
      <w:tr w:rsidR="003C542C" w:rsidTr="0093448F">
        <w:tc>
          <w:tcPr>
            <w:tcW w:w="1505" w:type="dxa"/>
          </w:tcPr>
          <w:p w:rsidR="003C542C" w:rsidRDefault="003C542C" w:rsidP="00345CBA">
            <w:pPr>
              <w:spacing w:before="120"/>
              <w:rPr>
                <w:lang w:val="en-US" w:eastAsia="en-US"/>
              </w:rPr>
            </w:pPr>
            <w:r>
              <w:rPr>
                <w:lang w:val="en-US" w:eastAsia="en-US"/>
              </w:rPr>
              <w:t xml:space="preserve">Annex </w:t>
            </w:r>
            <w:r w:rsidR="00345CBA">
              <w:rPr>
                <w:lang w:val="en-US" w:eastAsia="en-US"/>
              </w:rPr>
              <w:t>Seven</w:t>
            </w:r>
            <w:r>
              <w:rPr>
                <w:lang w:val="en-US" w:eastAsia="en-US"/>
              </w:rPr>
              <w:t>:</w:t>
            </w:r>
          </w:p>
        </w:tc>
        <w:tc>
          <w:tcPr>
            <w:tcW w:w="7566" w:type="dxa"/>
          </w:tcPr>
          <w:p w:rsidR="003C542C" w:rsidRDefault="003C542C" w:rsidP="007711BA">
            <w:pPr>
              <w:spacing w:before="120"/>
              <w:rPr>
                <w:lang w:val="en-US" w:eastAsia="en-US"/>
              </w:rPr>
            </w:pPr>
            <w:r w:rsidRPr="00900812">
              <w:rPr>
                <w:lang w:val="en-US" w:eastAsia="en-US"/>
              </w:rPr>
              <w:t>Self-assessment Against the Quality Indicators in the Contract</w:t>
            </w:r>
          </w:p>
        </w:tc>
      </w:tr>
    </w:tbl>
    <w:p w:rsidR="007711BA" w:rsidRDefault="007711BA" w:rsidP="007711BA">
      <w:pPr>
        <w:rPr>
          <w:lang w:val="en-US" w:eastAsia="en-US"/>
        </w:rPr>
      </w:pPr>
    </w:p>
    <w:p w:rsidR="007711BA" w:rsidRDefault="007711BA" w:rsidP="007711BA">
      <w:pPr>
        <w:rPr>
          <w:lang w:val="en-US" w:eastAsia="en-US"/>
        </w:rPr>
      </w:pPr>
    </w:p>
    <w:p w:rsidR="007711BA" w:rsidRDefault="007711BA" w:rsidP="007711BA">
      <w:pPr>
        <w:rPr>
          <w:lang w:val="en-US" w:eastAsia="en-US"/>
        </w:rPr>
      </w:pPr>
    </w:p>
    <w:p w:rsidR="007711BA" w:rsidRDefault="007711BA" w:rsidP="007711BA">
      <w:pPr>
        <w:rPr>
          <w:lang w:val="en-US" w:eastAsia="en-US"/>
        </w:rPr>
      </w:pPr>
    </w:p>
    <w:p w:rsidR="007711BA" w:rsidRDefault="007711BA" w:rsidP="007711BA">
      <w:pPr>
        <w:rPr>
          <w:lang w:val="en-US" w:eastAsia="en-US"/>
        </w:rPr>
      </w:pPr>
    </w:p>
    <w:p w:rsidR="003C542C" w:rsidRDefault="003C542C" w:rsidP="007711BA">
      <w:pPr>
        <w:rPr>
          <w:lang w:val="en-US" w:eastAsia="en-US"/>
        </w:rPr>
        <w:sectPr w:rsidR="003C542C" w:rsidSect="002850D0">
          <w:footerReference w:type="default" r:id="rId15"/>
          <w:pgSz w:w="11906" w:h="16838"/>
          <w:pgMar w:top="1361" w:right="1304" w:bottom="1418" w:left="1531" w:header="397" w:footer="680" w:gutter="0"/>
          <w:pgNumType w:start="1"/>
          <w:cols w:space="720"/>
        </w:sectPr>
      </w:pPr>
    </w:p>
    <w:p w:rsidR="007711BA" w:rsidRDefault="003C542C" w:rsidP="00FB644A">
      <w:pPr>
        <w:pStyle w:val="Heading1"/>
        <w:spacing w:before="120"/>
      </w:pPr>
      <w:bookmarkStart w:id="174" w:name="_Toc378782993"/>
      <w:r>
        <w:lastRenderedPageBreak/>
        <w:t xml:space="preserve">Annex One </w:t>
      </w:r>
      <w:r w:rsidR="00FB644A">
        <w:t xml:space="preserve">- </w:t>
      </w:r>
      <w:r>
        <w:t>Approved Schedule of Activities</w:t>
      </w:r>
      <w:r w:rsidR="0042006C">
        <w:t xml:space="preserve"> </w:t>
      </w:r>
      <w:r w:rsidR="004A3F32">
        <w:t>-</w:t>
      </w:r>
      <w:r w:rsidR="0042006C">
        <w:t xml:space="preserve"> as at 31 December, 2013</w:t>
      </w:r>
      <w:bookmarkEnd w:id="174"/>
    </w:p>
    <w:p w:rsidR="0042006C" w:rsidRPr="006E1C3E" w:rsidRDefault="0042006C" w:rsidP="0042006C">
      <w:pPr>
        <w:rPr>
          <w:rFonts w:eastAsia="Calibri" w:cs="Arial"/>
          <w:sz w:val="30"/>
          <w:szCs w:val="22"/>
          <w:lang w:eastAsia="en-US"/>
        </w:rPr>
      </w:pPr>
    </w:p>
    <w:p w:rsidR="0042006C" w:rsidRPr="006E1C3E" w:rsidRDefault="0042006C" w:rsidP="0042006C">
      <w:pPr>
        <w:spacing w:before="80"/>
        <w:rPr>
          <w:b/>
          <w:i/>
          <w:sz w:val="25"/>
          <w:szCs w:val="23"/>
          <w:lang w:eastAsia="en-US"/>
        </w:rPr>
      </w:pPr>
      <w:r w:rsidRPr="006E1C3E">
        <w:rPr>
          <w:b/>
          <w:i/>
          <w:sz w:val="25"/>
          <w:szCs w:val="23"/>
          <w:lang w:eastAsia="en-US"/>
        </w:rPr>
        <w:t xml:space="preserve">Regional Activities: </w:t>
      </w:r>
    </w:p>
    <w:p w:rsidR="0042006C" w:rsidRPr="006E1C3E" w:rsidRDefault="0042006C" w:rsidP="0042006C">
      <w:pPr>
        <w:rPr>
          <w:rFonts w:ascii="Calibri" w:eastAsia="Calibri" w:hAnsi="Calibri"/>
          <w:sz w:val="16"/>
          <w:szCs w:val="22"/>
        </w:rPr>
      </w:pPr>
    </w:p>
    <w:tbl>
      <w:tblPr>
        <w:tblW w:w="949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592"/>
        <w:gridCol w:w="2379"/>
        <w:gridCol w:w="1527"/>
      </w:tblGrid>
      <w:tr w:rsidR="0042006C" w:rsidRPr="006E1C3E" w:rsidTr="00B73A3F">
        <w:trPr>
          <w:trHeight w:val="50"/>
          <w:tblHeader/>
          <w:jc w:val="center"/>
        </w:trPr>
        <w:tc>
          <w:tcPr>
            <w:tcW w:w="5592" w:type="dxa"/>
            <w:tcBorders>
              <w:bottom w:val="single" w:sz="4" w:space="0" w:color="auto"/>
            </w:tcBorders>
            <w:shd w:val="clear" w:color="000000" w:fill="BFBFBF"/>
            <w:vAlign w:val="center"/>
            <w:hideMark/>
          </w:tcPr>
          <w:p w:rsidR="0042006C" w:rsidRPr="006E1C3E" w:rsidRDefault="0042006C" w:rsidP="00B73A3F">
            <w:pPr>
              <w:spacing w:before="60" w:after="60"/>
              <w:jc w:val="center"/>
              <w:rPr>
                <w:b/>
                <w:bCs/>
                <w:szCs w:val="32"/>
              </w:rPr>
            </w:pPr>
            <w:r w:rsidRPr="006E1C3E">
              <w:rPr>
                <w:b/>
                <w:bCs/>
                <w:szCs w:val="32"/>
              </w:rPr>
              <w:t>Activity</w:t>
            </w:r>
          </w:p>
        </w:tc>
        <w:tc>
          <w:tcPr>
            <w:tcW w:w="2379" w:type="dxa"/>
            <w:tcBorders>
              <w:bottom w:val="single" w:sz="4" w:space="0" w:color="auto"/>
            </w:tcBorders>
            <w:shd w:val="clear" w:color="000000" w:fill="BFBFBF"/>
            <w:vAlign w:val="center"/>
            <w:hideMark/>
          </w:tcPr>
          <w:p w:rsidR="0042006C" w:rsidRPr="006E1C3E" w:rsidRDefault="0042006C" w:rsidP="00B73A3F">
            <w:pPr>
              <w:spacing w:before="60" w:after="60"/>
              <w:jc w:val="center"/>
              <w:rPr>
                <w:b/>
                <w:bCs/>
                <w:szCs w:val="32"/>
              </w:rPr>
            </w:pPr>
            <w:r w:rsidRPr="006E1C3E">
              <w:rPr>
                <w:b/>
                <w:bCs/>
                <w:szCs w:val="32"/>
              </w:rPr>
              <w:t>Indicative Timing</w:t>
            </w:r>
          </w:p>
        </w:tc>
        <w:tc>
          <w:tcPr>
            <w:tcW w:w="1527" w:type="dxa"/>
            <w:tcBorders>
              <w:bottom w:val="single" w:sz="4" w:space="0" w:color="auto"/>
            </w:tcBorders>
            <w:shd w:val="clear" w:color="000000" w:fill="BFBFBF"/>
            <w:vAlign w:val="center"/>
          </w:tcPr>
          <w:p w:rsidR="0042006C" w:rsidRPr="006E1C3E" w:rsidRDefault="0042006C" w:rsidP="00B73A3F">
            <w:pPr>
              <w:spacing w:before="60" w:after="60"/>
              <w:jc w:val="center"/>
              <w:rPr>
                <w:b/>
                <w:bCs/>
                <w:szCs w:val="32"/>
              </w:rPr>
            </w:pPr>
            <w:r w:rsidRPr="006E1C3E">
              <w:rPr>
                <w:b/>
                <w:bCs/>
                <w:szCs w:val="32"/>
              </w:rPr>
              <w:t>Locations</w:t>
            </w:r>
          </w:p>
        </w:tc>
      </w:tr>
      <w:tr w:rsidR="0042006C" w:rsidRPr="006E1C3E" w:rsidTr="00B73A3F">
        <w:trPr>
          <w:trHeight w:val="40"/>
          <w:jc w:val="center"/>
        </w:trPr>
        <w:tc>
          <w:tcPr>
            <w:tcW w:w="5592" w:type="dxa"/>
            <w:tcBorders>
              <w:bottom w:val="dotted" w:sz="4" w:space="0" w:color="auto"/>
              <w:right w:val="dotted" w:sz="4" w:space="0" w:color="auto"/>
            </w:tcBorders>
            <w:shd w:val="clear" w:color="auto" w:fill="auto"/>
            <w:vAlign w:val="center"/>
            <w:hideMark/>
          </w:tcPr>
          <w:p w:rsidR="0042006C" w:rsidRPr="00202973" w:rsidRDefault="0042006C" w:rsidP="0042006C">
            <w:pPr>
              <w:numPr>
                <w:ilvl w:val="0"/>
                <w:numId w:val="31"/>
              </w:numPr>
              <w:spacing w:before="40" w:after="40"/>
              <w:ind w:left="366"/>
              <w:rPr>
                <w:strike/>
                <w:sz w:val="23"/>
                <w:szCs w:val="23"/>
              </w:rPr>
            </w:pPr>
            <w:r w:rsidRPr="00202973">
              <w:rPr>
                <w:strike/>
                <w:sz w:val="23"/>
                <w:szCs w:val="23"/>
              </w:rPr>
              <w:t>5</w:t>
            </w:r>
            <w:r w:rsidRPr="00202973">
              <w:rPr>
                <w:strike/>
                <w:sz w:val="23"/>
                <w:szCs w:val="23"/>
                <w:vertAlign w:val="superscript"/>
              </w:rPr>
              <w:t>th</w:t>
            </w:r>
            <w:r w:rsidRPr="00202973">
              <w:rPr>
                <w:strike/>
                <w:sz w:val="23"/>
                <w:szCs w:val="23"/>
              </w:rPr>
              <w:t xml:space="preserve"> National Coordinators’ Leadership Workshop </w:t>
            </w:r>
          </w:p>
        </w:tc>
        <w:tc>
          <w:tcPr>
            <w:tcW w:w="2379" w:type="dxa"/>
            <w:tcBorders>
              <w:left w:val="dotted" w:sz="4" w:space="0" w:color="auto"/>
              <w:bottom w:val="dotted" w:sz="4" w:space="0" w:color="auto"/>
              <w:right w:val="dotted" w:sz="4" w:space="0" w:color="auto"/>
            </w:tcBorders>
            <w:shd w:val="clear" w:color="auto" w:fill="auto"/>
            <w:vAlign w:val="center"/>
            <w:hideMark/>
          </w:tcPr>
          <w:p w:rsidR="0042006C" w:rsidRPr="00202973" w:rsidRDefault="0042006C" w:rsidP="00B73A3F">
            <w:pPr>
              <w:spacing w:before="40" w:after="40"/>
              <w:jc w:val="center"/>
              <w:rPr>
                <w:strike/>
                <w:sz w:val="23"/>
                <w:szCs w:val="23"/>
              </w:rPr>
            </w:pPr>
            <w:r w:rsidRPr="00202973">
              <w:rPr>
                <w:strike/>
                <w:sz w:val="23"/>
                <w:szCs w:val="23"/>
              </w:rPr>
              <w:t>20-22 Oct, 2013</w:t>
            </w:r>
          </w:p>
        </w:tc>
        <w:tc>
          <w:tcPr>
            <w:tcW w:w="1527" w:type="dxa"/>
            <w:tcBorders>
              <w:left w:val="dotted" w:sz="4" w:space="0" w:color="auto"/>
              <w:bottom w:val="dotted" w:sz="4" w:space="0" w:color="auto"/>
              <w:right w:val="dotted" w:sz="4" w:space="0" w:color="auto"/>
            </w:tcBorders>
            <w:shd w:val="clear" w:color="auto" w:fill="auto"/>
            <w:vAlign w:val="center"/>
          </w:tcPr>
          <w:p w:rsidR="0042006C" w:rsidRPr="00202973" w:rsidRDefault="0042006C" w:rsidP="00B73A3F">
            <w:pPr>
              <w:spacing w:before="40" w:after="40"/>
              <w:jc w:val="center"/>
              <w:rPr>
                <w:strike/>
                <w:sz w:val="23"/>
                <w:szCs w:val="23"/>
              </w:rPr>
            </w:pPr>
            <w:r w:rsidRPr="00202973">
              <w:rPr>
                <w:strike/>
                <w:sz w:val="23"/>
                <w:szCs w:val="23"/>
              </w:rPr>
              <w:t>Brisbane</w:t>
            </w:r>
          </w:p>
        </w:tc>
      </w:tr>
      <w:tr w:rsidR="0042006C" w:rsidRPr="006E1C3E" w:rsidTr="00B73A3F">
        <w:trPr>
          <w:trHeight w:val="4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202973" w:rsidRDefault="0042006C" w:rsidP="0042006C">
            <w:pPr>
              <w:numPr>
                <w:ilvl w:val="0"/>
                <w:numId w:val="31"/>
              </w:numPr>
              <w:spacing w:before="40" w:after="40"/>
              <w:ind w:left="366"/>
              <w:rPr>
                <w:strike/>
                <w:sz w:val="23"/>
                <w:szCs w:val="23"/>
              </w:rPr>
            </w:pPr>
            <w:r w:rsidRPr="00202973">
              <w:rPr>
                <w:strike/>
                <w:sz w:val="23"/>
                <w:szCs w:val="23"/>
              </w:rPr>
              <w:t>5</w:t>
            </w:r>
            <w:r w:rsidRPr="00202973">
              <w:rPr>
                <w:strike/>
                <w:sz w:val="23"/>
                <w:szCs w:val="23"/>
                <w:vertAlign w:val="superscript"/>
              </w:rPr>
              <w:t>th</w:t>
            </w:r>
            <w:r w:rsidRPr="00202973">
              <w:rPr>
                <w:strike/>
                <w:sz w:val="23"/>
                <w:szCs w:val="23"/>
              </w:rPr>
              <w:t xml:space="preserve"> Chief Justices’ Leadership Workshop</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202973" w:rsidRDefault="0042006C" w:rsidP="00B73A3F">
            <w:pPr>
              <w:spacing w:before="40" w:after="40"/>
              <w:jc w:val="center"/>
              <w:rPr>
                <w:strike/>
                <w:sz w:val="23"/>
                <w:szCs w:val="23"/>
              </w:rPr>
            </w:pPr>
            <w:r w:rsidRPr="00202973">
              <w:rPr>
                <w:strike/>
                <w:sz w:val="23"/>
                <w:szCs w:val="23"/>
              </w:rPr>
              <w:t>23-25 Oct,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202973" w:rsidRDefault="0042006C" w:rsidP="00B73A3F">
            <w:pPr>
              <w:spacing w:before="40" w:after="40"/>
              <w:jc w:val="center"/>
              <w:rPr>
                <w:strike/>
                <w:sz w:val="23"/>
                <w:szCs w:val="23"/>
              </w:rPr>
            </w:pPr>
            <w:r w:rsidRPr="00202973">
              <w:rPr>
                <w:strike/>
                <w:sz w:val="23"/>
                <w:szCs w:val="23"/>
              </w:rPr>
              <w:t>Brisbane</w:t>
            </w:r>
          </w:p>
        </w:tc>
      </w:tr>
      <w:tr w:rsidR="0042006C" w:rsidRPr="0012048D" w:rsidTr="00B73A3F">
        <w:trPr>
          <w:trHeight w:val="50"/>
          <w:jc w:val="center"/>
        </w:trPr>
        <w:tc>
          <w:tcPr>
            <w:tcW w:w="5592" w:type="dxa"/>
            <w:tcBorders>
              <w:top w:val="dotted" w:sz="4" w:space="0" w:color="auto"/>
              <w:bottom w:val="dotted" w:sz="4" w:space="0" w:color="auto"/>
              <w:right w:val="dotted" w:sz="4" w:space="0" w:color="auto"/>
            </w:tcBorders>
            <w:shd w:val="clear" w:color="auto" w:fill="D9D9D9"/>
            <w:vAlign w:val="center"/>
            <w:hideMark/>
          </w:tcPr>
          <w:p w:rsidR="0042006C" w:rsidRPr="0012048D" w:rsidRDefault="0042006C" w:rsidP="00B73A3F">
            <w:pPr>
              <w:spacing w:before="40" w:after="40"/>
              <w:rPr>
                <w:i/>
                <w:strike/>
                <w:sz w:val="23"/>
                <w:szCs w:val="23"/>
              </w:rPr>
            </w:pPr>
            <w:r w:rsidRPr="0012048D">
              <w:rPr>
                <w:rFonts w:eastAsia="Calibri"/>
                <w:i/>
                <w:strike/>
                <w:sz w:val="23"/>
                <w:szCs w:val="22"/>
                <w:lang w:eastAsia="en-US"/>
              </w:rPr>
              <w:t>26</w:t>
            </w:r>
            <w:r w:rsidRPr="0012048D">
              <w:rPr>
                <w:rFonts w:eastAsia="Calibri"/>
                <w:i/>
                <w:strike/>
                <w:sz w:val="23"/>
                <w:szCs w:val="22"/>
                <w:vertAlign w:val="superscript"/>
                <w:lang w:eastAsia="en-US"/>
              </w:rPr>
              <w:t>th</w:t>
            </w:r>
            <w:r w:rsidRPr="0012048D">
              <w:rPr>
                <w:rFonts w:eastAsia="Calibri"/>
                <w:i/>
                <w:strike/>
                <w:sz w:val="23"/>
                <w:szCs w:val="22"/>
                <w:lang w:eastAsia="en-US"/>
              </w:rPr>
              <w:t xml:space="preserve"> LAWASIA Conference </w:t>
            </w:r>
            <w:r w:rsidRPr="0012048D">
              <w:rPr>
                <w:i/>
                <w:strike/>
                <w:sz w:val="23"/>
                <w:szCs w:val="23"/>
              </w:rPr>
              <w:t>(non-PJDP)</w:t>
            </w:r>
          </w:p>
        </w:tc>
        <w:tc>
          <w:tcPr>
            <w:tcW w:w="2379"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42006C" w:rsidRPr="0012048D" w:rsidRDefault="0042006C" w:rsidP="00B73A3F">
            <w:pPr>
              <w:spacing w:before="40" w:after="40"/>
              <w:jc w:val="center"/>
              <w:rPr>
                <w:i/>
                <w:strike/>
                <w:sz w:val="23"/>
                <w:szCs w:val="23"/>
              </w:rPr>
            </w:pPr>
            <w:r w:rsidRPr="0012048D">
              <w:rPr>
                <w:rFonts w:eastAsia="Calibri"/>
                <w:i/>
                <w:strike/>
                <w:sz w:val="23"/>
                <w:szCs w:val="22"/>
                <w:lang w:eastAsia="en-US"/>
              </w:rPr>
              <w:t>27-30 Oct, 2013</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rsidR="0042006C" w:rsidRPr="0012048D" w:rsidRDefault="0042006C" w:rsidP="00B73A3F">
            <w:pPr>
              <w:spacing w:before="40" w:after="40"/>
              <w:jc w:val="center"/>
              <w:rPr>
                <w:i/>
                <w:strike/>
                <w:sz w:val="23"/>
                <w:szCs w:val="23"/>
              </w:rPr>
            </w:pPr>
            <w:r w:rsidRPr="0012048D">
              <w:rPr>
                <w:i/>
                <w:strike/>
                <w:sz w:val="23"/>
                <w:szCs w:val="23"/>
              </w:rPr>
              <w:t>Singapore</w:t>
            </w:r>
          </w:p>
        </w:tc>
      </w:tr>
      <w:tr w:rsidR="0042006C" w:rsidRPr="006E1C3E" w:rsidTr="00B73A3F">
        <w:trPr>
          <w:trHeight w:val="4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2F2400" w:rsidRDefault="0042006C" w:rsidP="0042006C">
            <w:pPr>
              <w:numPr>
                <w:ilvl w:val="0"/>
                <w:numId w:val="31"/>
              </w:numPr>
              <w:spacing w:before="40" w:after="40"/>
              <w:ind w:left="366"/>
              <w:rPr>
                <w:strike/>
                <w:sz w:val="23"/>
                <w:szCs w:val="23"/>
              </w:rPr>
            </w:pPr>
            <w:r w:rsidRPr="002F2400">
              <w:rPr>
                <w:strike/>
                <w:sz w:val="23"/>
                <w:szCs w:val="23"/>
              </w:rPr>
              <w:t>7</w:t>
            </w:r>
            <w:r w:rsidRPr="002F2400">
              <w:rPr>
                <w:strike/>
                <w:sz w:val="23"/>
                <w:szCs w:val="23"/>
                <w:vertAlign w:val="superscript"/>
              </w:rPr>
              <w:t>th</w:t>
            </w:r>
            <w:r w:rsidRPr="002F2400">
              <w:rPr>
                <w:strike/>
                <w:sz w:val="23"/>
                <w:szCs w:val="23"/>
              </w:rPr>
              <w:t xml:space="preserve"> PJDP Phase 2 PEC Meeting (by teleconference)</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2F2400" w:rsidRDefault="0042006C" w:rsidP="00B73A3F">
            <w:pPr>
              <w:spacing w:before="40" w:after="40"/>
              <w:jc w:val="center"/>
              <w:rPr>
                <w:strike/>
                <w:sz w:val="23"/>
                <w:szCs w:val="23"/>
              </w:rPr>
            </w:pPr>
            <w:r w:rsidRPr="002F2400">
              <w:rPr>
                <w:strike/>
                <w:sz w:val="23"/>
                <w:szCs w:val="23"/>
              </w:rPr>
              <w:t>Nov (TBC)</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2F2400" w:rsidRDefault="0042006C" w:rsidP="00B73A3F">
            <w:pPr>
              <w:spacing w:before="40" w:after="40"/>
              <w:jc w:val="center"/>
              <w:rPr>
                <w:strike/>
                <w:sz w:val="23"/>
                <w:szCs w:val="23"/>
              </w:rPr>
            </w:pPr>
            <w:r w:rsidRPr="002F2400">
              <w:rPr>
                <w:strike/>
                <w:sz w:val="23"/>
                <w:szCs w:val="23"/>
              </w:rPr>
              <w:t>Remote</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2F2400" w:rsidRDefault="0042006C" w:rsidP="0042006C">
            <w:pPr>
              <w:numPr>
                <w:ilvl w:val="0"/>
                <w:numId w:val="31"/>
              </w:numPr>
              <w:spacing w:before="40" w:after="40"/>
              <w:ind w:left="366"/>
              <w:rPr>
                <w:strike/>
                <w:sz w:val="23"/>
                <w:szCs w:val="23"/>
              </w:rPr>
            </w:pPr>
            <w:r w:rsidRPr="002F2400">
              <w:rPr>
                <w:strike/>
                <w:sz w:val="23"/>
                <w:szCs w:val="23"/>
              </w:rPr>
              <w:t xml:space="preserve">Regional Advanced RTT Curriculum Development &amp; Programme Management Workshop </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2F2400" w:rsidRDefault="0042006C" w:rsidP="00B73A3F">
            <w:pPr>
              <w:spacing w:before="40" w:after="40"/>
              <w:jc w:val="center"/>
              <w:rPr>
                <w:strike/>
                <w:sz w:val="23"/>
                <w:szCs w:val="23"/>
              </w:rPr>
            </w:pPr>
            <w:r w:rsidRPr="002F2400">
              <w:rPr>
                <w:strike/>
                <w:sz w:val="23"/>
                <w:szCs w:val="23"/>
              </w:rPr>
              <w:t>25-29 Nov, 2013</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2F2400" w:rsidRDefault="0042006C" w:rsidP="00B73A3F">
            <w:pPr>
              <w:spacing w:before="40" w:after="40"/>
              <w:jc w:val="center"/>
              <w:rPr>
                <w:strike/>
                <w:sz w:val="23"/>
                <w:szCs w:val="23"/>
              </w:rPr>
            </w:pPr>
            <w:r w:rsidRPr="002F2400">
              <w:rPr>
                <w:strike/>
                <w:sz w:val="23"/>
                <w:szCs w:val="23"/>
              </w:rPr>
              <w:t>Palau</w:t>
            </w:r>
          </w:p>
        </w:tc>
      </w:tr>
      <w:tr w:rsidR="0042006C" w:rsidRPr="006E1C3E" w:rsidTr="00B73A3F">
        <w:trPr>
          <w:trHeight w:val="154"/>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Lay Decision-making Workshop</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5-7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Vanuatu</w:t>
            </w:r>
          </w:p>
        </w:tc>
      </w:tr>
      <w:tr w:rsidR="0042006C" w:rsidRPr="006E1C3E" w:rsidTr="00B73A3F">
        <w:trPr>
          <w:trHeight w:val="154"/>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Law-trained Decision-making Workshop</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10-12 Feb,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Vanuatu</w:t>
            </w:r>
          </w:p>
        </w:tc>
      </w:tr>
      <w:tr w:rsidR="0042006C" w:rsidRPr="006E1C3E" w:rsidTr="00B73A3F">
        <w:trPr>
          <w:trHeight w:val="50"/>
          <w:jc w:val="center"/>
        </w:trPr>
        <w:tc>
          <w:tcPr>
            <w:tcW w:w="5592" w:type="dxa"/>
            <w:tcBorders>
              <w:top w:val="nil"/>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6</w:t>
            </w:r>
            <w:r w:rsidRPr="006E1C3E">
              <w:rPr>
                <w:sz w:val="23"/>
                <w:szCs w:val="23"/>
                <w:vertAlign w:val="superscript"/>
              </w:rPr>
              <w:t>th</w:t>
            </w:r>
            <w:r w:rsidRPr="006E1C3E">
              <w:rPr>
                <w:sz w:val="23"/>
                <w:szCs w:val="23"/>
              </w:rPr>
              <w:t xml:space="preserve"> Chief Justices’ Leadership Workshop</w:t>
            </w:r>
          </w:p>
        </w:tc>
        <w:tc>
          <w:tcPr>
            <w:tcW w:w="2379" w:type="dxa"/>
            <w:tcBorders>
              <w:top w:val="nil"/>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6-8 Mar, 2014</w:t>
            </w:r>
          </w:p>
        </w:tc>
        <w:tc>
          <w:tcPr>
            <w:tcW w:w="1527" w:type="dxa"/>
            <w:tcBorders>
              <w:top w:val="nil"/>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Auckland</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D9D9D9"/>
            <w:vAlign w:val="center"/>
            <w:hideMark/>
          </w:tcPr>
          <w:p w:rsidR="0042006C" w:rsidRPr="006E1C3E" w:rsidRDefault="0042006C" w:rsidP="00B73A3F">
            <w:pPr>
              <w:spacing w:before="40" w:after="40"/>
              <w:rPr>
                <w:i/>
                <w:sz w:val="23"/>
                <w:szCs w:val="23"/>
              </w:rPr>
            </w:pPr>
            <w:r w:rsidRPr="006E1C3E">
              <w:rPr>
                <w:i/>
                <w:sz w:val="23"/>
                <w:szCs w:val="23"/>
              </w:rPr>
              <w:t>Pacific Judicial Conference (non-PJDP)</w:t>
            </w:r>
          </w:p>
        </w:tc>
        <w:tc>
          <w:tcPr>
            <w:tcW w:w="2379"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42006C" w:rsidRPr="006E1C3E" w:rsidRDefault="0042006C" w:rsidP="00B73A3F">
            <w:pPr>
              <w:spacing w:before="40" w:after="40"/>
              <w:jc w:val="center"/>
              <w:rPr>
                <w:i/>
                <w:sz w:val="23"/>
                <w:szCs w:val="23"/>
              </w:rPr>
            </w:pPr>
            <w:r w:rsidRPr="006E1C3E">
              <w:rPr>
                <w:i/>
                <w:sz w:val="23"/>
                <w:szCs w:val="23"/>
              </w:rPr>
              <w:t>10-12 Mar, 2014</w:t>
            </w:r>
          </w:p>
        </w:tc>
        <w:tc>
          <w:tcPr>
            <w:tcW w:w="1527" w:type="dxa"/>
            <w:tcBorders>
              <w:top w:val="dotted" w:sz="4" w:space="0" w:color="auto"/>
              <w:left w:val="dotted" w:sz="4" w:space="0" w:color="auto"/>
              <w:bottom w:val="dotted" w:sz="4" w:space="0" w:color="auto"/>
              <w:right w:val="dotted" w:sz="4" w:space="0" w:color="auto"/>
            </w:tcBorders>
            <w:shd w:val="clear" w:color="auto" w:fill="D9D9D9"/>
            <w:vAlign w:val="center"/>
          </w:tcPr>
          <w:p w:rsidR="0042006C" w:rsidRPr="006E1C3E" w:rsidRDefault="0042006C" w:rsidP="00B73A3F">
            <w:pPr>
              <w:spacing w:before="40" w:after="40"/>
              <w:jc w:val="center"/>
              <w:rPr>
                <w:i/>
                <w:sz w:val="23"/>
                <w:szCs w:val="23"/>
              </w:rPr>
            </w:pPr>
            <w:r w:rsidRPr="006E1C3E">
              <w:rPr>
                <w:i/>
                <w:sz w:val="23"/>
                <w:szCs w:val="23"/>
              </w:rPr>
              <w:t>Auckland</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8</w:t>
            </w:r>
            <w:r w:rsidRPr="006E1C3E">
              <w:rPr>
                <w:sz w:val="23"/>
                <w:szCs w:val="23"/>
                <w:vertAlign w:val="superscript"/>
              </w:rPr>
              <w:t>th</w:t>
            </w:r>
            <w:r w:rsidRPr="006E1C3E">
              <w:rPr>
                <w:sz w:val="23"/>
                <w:szCs w:val="23"/>
              </w:rPr>
              <w:t xml:space="preserve"> PJDP Phase 2 PEC Meeting</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13-15 Mar,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Auckland</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Regional Lay Judicial Officer Orientation Workshop</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4C3113" w:rsidRDefault="00D26F93" w:rsidP="00B73A3F">
            <w:pPr>
              <w:spacing w:before="40" w:after="40"/>
              <w:jc w:val="center"/>
              <w:rPr>
                <w:sz w:val="23"/>
                <w:szCs w:val="23"/>
              </w:rPr>
            </w:pPr>
            <w:r w:rsidRPr="004C3113">
              <w:rPr>
                <w:sz w:val="23"/>
                <w:szCs w:val="23"/>
              </w:rPr>
              <w:t>12-16 May</w:t>
            </w:r>
            <w:r w:rsidR="0042006C" w:rsidRPr="004C3113">
              <w:rPr>
                <w:sz w:val="23"/>
                <w:szCs w:val="23"/>
              </w:rPr>
              <w:t>, 2014</w:t>
            </w:r>
            <w:r w:rsidRPr="004C3113">
              <w:rPr>
                <w:rStyle w:val="FootnoteReference"/>
                <w:sz w:val="23"/>
                <w:szCs w:val="23"/>
              </w:rPr>
              <w:footnoteReference w:id="3"/>
            </w:r>
            <w:r w:rsidR="004C3113" w:rsidRPr="004C3113">
              <w:rPr>
                <w:sz w:val="23"/>
                <w:szCs w:val="23"/>
              </w:rPr>
              <w:t xml:space="preserve"> (TBC)</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Solomon Is.</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6</w:t>
            </w:r>
            <w:r w:rsidRPr="006E1C3E">
              <w:rPr>
                <w:sz w:val="23"/>
                <w:szCs w:val="23"/>
                <w:vertAlign w:val="superscript"/>
              </w:rPr>
              <w:t>th</w:t>
            </w:r>
            <w:r w:rsidRPr="006E1C3E">
              <w:rPr>
                <w:sz w:val="23"/>
                <w:szCs w:val="23"/>
              </w:rPr>
              <w:t xml:space="preserve"> National Coordinators’ Leadership Workshop </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20-23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Cook Islands</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9</w:t>
            </w:r>
            <w:r w:rsidRPr="006E1C3E">
              <w:rPr>
                <w:sz w:val="23"/>
                <w:szCs w:val="23"/>
                <w:vertAlign w:val="superscript"/>
              </w:rPr>
              <w:t>th</w:t>
            </w:r>
            <w:r w:rsidRPr="006E1C3E">
              <w:rPr>
                <w:sz w:val="23"/>
                <w:szCs w:val="23"/>
              </w:rPr>
              <w:t xml:space="preserve">  PEC Meeting</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23-25 Oct, 2014</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Cook Islands</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 xml:space="preserve">Regional Capacity Building </w:t>
            </w:r>
            <w:proofErr w:type="spellStart"/>
            <w:r w:rsidRPr="006E1C3E">
              <w:rPr>
                <w:sz w:val="23"/>
                <w:szCs w:val="23"/>
              </w:rPr>
              <w:t>ToT</w:t>
            </w:r>
            <w:proofErr w:type="spellEnd"/>
            <w:r w:rsidRPr="006E1C3E">
              <w:rPr>
                <w:sz w:val="23"/>
                <w:szCs w:val="23"/>
              </w:rPr>
              <w:t xml:space="preserve"> Workshop</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9-20 Feb,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Auckland</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7</w:t>
            </w:r>
            <w:r w:rsidRPr="006E1C3E">
              <w:rPr>
                <w:sz w:val="23"/>
                <w:szCs w:val="23"/>
                <w:vertAlign w:val="superscript"/>
              </w:rPr>
              <w:t>th</w:t>
            </w:r>
            <w:r w:rsidRPr="006E1C3E">
              <w:rPr>
                <w:sz w:val="23"/>
                <w:szCs w:val="23"/>
              </w:rPr>
              <w:t xml:space="preserve"> Chief Justices’ Leadership Workshop</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20-22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Samoa</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sidRPr="006E1C3E">
              <w:rPr>
                <w:sz w:val="23"/>
                <w:szCs w:val="23"/>
              </w:rPr>
              <w:t>10</w:t>
            </w:r>
            <w:r w:rsidRPr="006E1C3E">
              <w:rPr>
                <w:sz w:val="23"/>
                <w:szCs w:val="23"/>
                <w:vertAlign w:val="superscript"/>
              </w:rPr>
              <w:t>th</w:t>
            </w:r>
            <w:r w:rsidRPr="006E1C3E">
              <w:rPr>
                <w:sz w:val="23"/>
                <w:szCs w:val="23"/>
              </w:rPr>
              <w:t xml:space="preserve"> (Final) PJDP Phase 2 PEC Meeting</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sidRPr="006E1C3E">
              <w:rPr>
                <w:sz w:val="23"/>
                <w:szCs w:val="23"/>
              </w:rPr>
              <w:t>23-25 Apr, 2015</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sidRPr="006E1C3E">
              <w:rPr>
                <w:sz w:val="23"/>
                <w:szCs w:val="23"/>
              </w:rPr>
              <w:t>Samoa</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Pr>
                <w:sz w:val="23"/>
                <w:szCs w:val="23"/>
              </w:rPr>
              <w:t>RTT Mentoring Network</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Pr>
                <w:sz w:val="23"/>
                <w:szCs w:val="23"/>
              </w:rPr>
              <w:t>Regional</w:t>
            </w:r>
          </w:p>
        </w:tc>
      </w:tr>
      <w:tr w:rsidR="0042006C" w:rsidRPr="006E1C3E" w:rsidTr="00B73A3F">
        <w:trPr>
          <w:trHeight w:val="50"/>
          <w:jc w:val="center"/>
        </w:trPr>
        <w:tc>
          <w:tcPr>
            <w:tcW w:w="5592" w:type="dxa"/>
            <w:tcBorders>
              <w:top w:val="dotted" w:sz="4" w:space="0" w:color="auto"/>
              <w:bottom w:val="dotted" w:sz="4" w:space="0" w:color="auto"/>
              <w:right w:val="dotted" w:sz="4" w:space="0" w:color="auto"/>
            </w:tcBorders>
            <w:shd w:val="clear" w:color="auto" w:fill="auto"/>
            <w:vAlign w:val="center"/>
            <w:hideMark/>
          </w:tcPr>
          <w:p w:rsidR="0042006C" w:rsidRPr="006E1C3E" w:rsidRDefault="0042006C" w:rsidP="0042006C">
            <w:pPr>
              <w:numPr>
                <w:ilvl w:val="0"/>
                <w:numId w:val="31"/>
              </w:numPr>
              <w:spacing w:before="40" w:after="40"/>
              <w:ind w:left="366"/>
              <w:rPr>
                <w:sz w:val="23"/>
                <w:szCs w:val="23"/>
              </w:rPr>
            </w:pPr>
            <w:r>
              <w:rPr>
                <w:sz w:val="23"/>
                <w:szCs w:val="23"/>
              </w:rPr>
              <w:t>IT Administrators’ Network</w:t>
            </w:r>
          </w:p>
        </w:tc>
        <w:tc>
          <w:tcPr>
            <w:tcW w:w="237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Pr>
                <w:sz w:val="23"/>
                <w:szCs w:val="23"/>
              </w:rPr>
              <w:t>Ongoing</w:t>
            </w:r>
          </w:p>
        </w:tc>
        <w:tc>
          <w:tcPr>
            <w:tcW w:w="1527"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Pr>
                <w:sz w:val="23"/>
                <w:szCs w:val="23"/>
              </w:rPr>
              <w:t>Regional</w:t>
            </w:r>
          </w:p>
        </w:tc>
      </w:tr>
      <w:tr w:rsidR="0042006C" w:rsidRPr="006E1C3E" w:rsidTr="00B73A3F">
        <w:trPr>
          <w:trHeight w:val="50"/>
          <w:jc w:val="center"/>
        </w:trPr>
        <w:tc>
          <w:tcPr>
            <w:tcW w:w="5592" w:type="dxa"/>
            <w:tcBorders>
              <w:top w:val="dotted" w:sz="4" w:space="0" w:color="auto"/>
              <w:bottom w:val="single" w:sz="4" w:space="0" w:color="auto"/>
              <w:right w:val="dotted" w:sz="4" w:space="0" w:color="auto"/>
            </w:tcBorders>
            <w:shd w:val="clear" w:color="auto" w:fill="auto"/>
            <w:vAlign w:val="center"/>
            <w:hideMark/>
          </w:tcPr>
          <w:p w:rsidR="0042006C" w:rsidRDefault="0042006C" w:rsidP="0042006C">
            <w:pPr>
              <w:numPr>
                <w:ilvl w:val="0"/>
                <w:numId w:val="31"/>
              </w:numPr>
              <w:spacing w:before="40" w:after="40"/>
              <w:ind w:left="366"/>
              <w:rPr>
                <w:sz w:val="23"/>
                <w:szCs w:val="23"/>
              </w:rPr>
            </w:pPr>
            <w:r>
              <w:rPr>
                <w:sz w:val="23"/>
                <w:szCs w:val="23"/>
              </w:rPr>
              <w:t>Collection of Court Performance Data (14 PICs)</w:t>
            </w:r>
          </w:p>
        </w:tc>
        <w:tc>
          <w:tcPr>
            <w:tcW w:w="2379"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42006C" w:rsidRPr="006E1C3E" w:rsidRDefault="0042006C" w:rsidP="00B73A3F">
            <w:pPr>
              <w:spacing w:before="40" w:after="40"/>
              <w:jc w:val="center"/>
              <w:rPr>
                <w:sz w:val="23"/>
                <w:szCs w:val="23"/>
              </w:rPr>
            </w:pPr>
            <w:r>
              <w:rPr>
                <w:sz w:val="23"/>
                <w:szCs w:val="23"/>
              </w:rPr>
              <w:t>Ongoing</w:t>
            </w:r>
          </w:p>
        </w:tc>
        <w:tc>
          <w:tcPr>
            <w:tcW w:w="1527" w:type="dxa"/>
            <w:tcBorders>
              <w:top w:val="dotted" w:sz="4" w:space="0" w:color="auto"/>
              <w:left w:val="dotted" w:sz="4" w:space="0" w:color="auto"/>
              <w:bottom w:val="single" w:sz="4" w:space="0" w:color="auto"/>
              <w:right w:val="dotted" w:sz="4" w:space="0" w:color="auto"/>
            </w:tcBorders>
            <w:shd w:val="clear" w:color="auto" w:fill="auto"/>
            <w:vAlign w:val="center"/>
          </w:tcPr>
          <w:p w:rsidR="0042006C" w:rsidRPr="006E1C3E" w:rsidRDefault="0042006C" w:rsidP="00B73A3F">
            <w:pPr>
              <w:spacing w:before="40" w:after="40"/>
              <w:jc w:val="center"/>
              <w:rPr>
                <w:sz w:val="23"/>
                <w:szCs w:val="23"/>
              </w:rPr>
            </w:pPr>
            <w:r>
              <w:rPr>
                <w:sz w:val="23"/>
                <w:szCs w:val="23"/>
              </w:rPr>
              <w:t>Regional</w:t>
            </w:r>
          </w:p>
        </w:tc>
      </w:tr>
    </w:tbl>
    <w:p w:rsidR="0042006C" w:rsidRPr="00497032" w:rsidRDefault="0042006C" w:rsidP="0042006C">
      <w:pPr>
        <w:spacing w:before="120"/>
        <w:rPr>
          <w:b/>
          <w:i/>
          <w:sz w:val="20"/>
          <w:szCs w:val="20"/>
          <w:lang w:eastAsia="en-US"/>
        </w:rPr>
      </w:pPr>
    </w:p>
    <w:p w:rsidR="0042006C" w:rsidRPr="00B10E25" w:rsidRDefault="0042006C" w:rsidP="0042006C">
      <w:pPr>
        <w:spacing w:before="80"/>
        <w:rPr>
          <w:b/>
          <w:i/>
          <w:sz w:val="25"/>
          <w:szCs w:val="25"/>
          <w:lang w:eastAsia="en-US"/>
        </w:rPr>
      </w:pPr>
      <w:r w:rsidRPr="00B10E25">
        <w:rPr>
          <w:b/>
          <w:i/>
          <w:sz w:val="25"/>
          <w:szCs w:val="25"/>
        </w:rPr>
        <w:t>Responsive Fund</w:t>
      </w:r>
      <w:r w:rsidRPr="00B10E25">
        <w:rPr>
          <w:b/>
          <w:i/>
          <w:sz w:val="25"/>
          <w:szCs w:val="25"/>
          <w:lang w:eastAsia="en-US"/>
        </w:rPr>
        <w:t xml:space="preserve"> Activities: </w:t>
      </w:r>
    </w:p>
    <w:p w:rsidR="0042006C" w:rsidRPr="00B10E25" w:rsidRDefault="0042006C" w:rsidP="0042006C">
      <w:pPr>
        <w:rPr>
          <w:sz w:val="16"/>
          <w:lang w:eastAsia="en-US"/>
        </w:rPr>
      </w:pPr>
    </w:p>
    <w:tbl>
      <w:tblPr>
        <w:tblW w:w="9525"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804"/>
        <w:gridCol w:w="2721"/>
      </w:tblGrid>
      <w:tr w:rsidR="0042006C" w:rsidRPr="006E1C3E" w:rsidTr="00B73A3F">
        <w:trPr>
          <w:trHeight w:val="50"/>
          <w:tblHeader/>
          <w:jc w:val="center"/>
        </w:trPr>
        <w:tc>
          <w:tcPr>
            <w:tcW w:w="6804" w:type="dxa"/>
            <w:tcBorders>
              <w:bottom w:val="single" w:sz="4" w:space="0" w:color="auto"/>
            </w:tcBorders>
            <w:shd w:val="clear" w:color="000000" w:fill="BFBFBF"/>
            <w:vAlign w:val="center"/>
            <w:hideMark/>
          </w:tcPr>
          <w:p w:rsidR="0042006C" w:rsidRPr="006E1C3E" w:rsidRDefault="0042006C" w:rsidP="00B73A3F">
            <w:pPr>
              <w:spacing w:before="60" w:after="60"/>
              <w:jc w:val="center"/>
              <w:rPr>
                <w:b/>
                <w:bCs/>
                <w:szCs w:val="32"/>
              </w:rPr>
            </w:pPr>
            <w:r w:rsidRPr="006E1C3E">
              <w:rPr>
                <w:b/>
                <w:bCs/>
                <w:szCs w:val="32"/>
              </w:rPr>
              <w:t>Activity</w:t>
            </w:r>
          </w:p>
        </w:tc>
        <w:tc>
          <w:tcPr>
            <w:tcW w:w="2721" w:type="dxa"/>
            <w:tcBorders>
              <w:bottom w:val="single" w:sz="4" w:space="0" w:color="auto"/>
            </w:tcBorders>
            <w:shd w:val="clear" w:color="000000" w:fill="BFBFBF"/>
            <w:vAlign w:val="center"/>
            <w:hideMark/>
          </w:tcPr>
          <w:p w:rsidR="0042006C" w:rsidRPr="006E1C3E" w:rsidRDefault="0042006C" w:rsidP="00B73A3F">
            <w:pPr>
              <w:spacing w:before="60" w:after="60"/>
              <w:jc w:val="center"/>
              <w:rPr>
                <w:b/>
                <w:bCs/>
                <w:szCs w:val="32"/>
              </w:rPr>
            </w:pPr>
            <w:r>
              <w:rPr>
                <w:b/>
                <w:bCs/>
                <w:szCs w:val="32"/>
              </w:rPr>
              <w:t>Deadline</w:t>
            </w:r>
          </w:p>
        </w:tc>
      </w:tr>
      <w:tr w:rsidR="0042006C" w:rsidRPr="006E1C3E" w:rsidTr="00B73A3F">
        <w:trPr>
          <w:trHeight w:val="50"/>
          <w:jc w:val="center"/>
        </w:trPr>
        <w:tc>
          <w:tcPr>
            <w:tcW w:w="6804" w:type="dxa"/>
            <w:tcBorders>
              <w:top w:val="dotted" w:sz="4" w:space="0" w:color="auto"/>
              <w:bottom w:val="dotted" w:sz="4" w:space="0" w:color="auto"/>
              <w:right w:val="dotted" w:sz="4" w:space="0" w:color="auto"/>
            </w:tcBorders>
            <w:shd w:val="clear" w:color="auto" w:fill="auto"/>
            <w:vAlign w:val="center"/>
            <w:hideMark/>
          </w:tcPr>
          <w:p w:rsidR="0042006C" w:rsidRPr="0042006C" w:rsidRDefault="0042006C" w:rsidP="00B73A3F">
            <w:pPr>
              <w:spacing w:before="40" w:after="40"/>
              <w:ind w:left="176"/>
              <w:rPr>
                <w:strike/>
                <w:sz w:val="23"/>
                <w:szCs w:val="23"/>
              </w:rPr>
            </w:pPr>
            <w:r w:rsidRPr="0042006C">
              <w:rPr>
                <w:i/>
                <w:strike/>
                <w:sz w:val="23"/>
                <w:szCs w:val="23"/>
              </w:rPr>
              <w:t>RF Applications - Round One:</w:t>
            </w:r>
          </w:p>
        </w:tc>
        <w:tc>
          <w:tcPr>
            <w:tcW w:w="2721" w:type="dxa"/>
            <w:tcBorders>
              <w:top w:val="dotted" w:sz="4" w:space="0" w:color="auto"/>
              <w:left w:val="dotted" w:sz="4" w:space="0" w:color="auto"/>
              <w:bottom w:val="dotted" w:sz="4" w:space="0" w:color="auto"/>
            </w:tcBorders>
            <w:shd w:val="clear" w:color="auto" w:fill="auto"/>
            <w:vAlign w:val="center"/>
          </w:tcPr>
          <w:p w:rsidR="0042006C" w:rsidRDefault="0042006C" w:rsidP="00B73A3F">
            <w:pPr>
              <w:spacing w:before="40" w:after="40"/>
              <w:jc w:val="center"/>
              <w:rPr>
                <w:sz w:val="23"/>
                <w:szCs w:val="23"/>
              </w:rPr>
            </w:pPr>
            <w:r w:rsidRPr="00556FDE">
              <w:rPr>
                <w:strike/>
                <w:sz w:val="23"/>
                <w:szCs w:val="23"/>
              </w:rPr>
              <w:t>30 Sept, 2013</w:t>
            </w:r>
            <w:r w:rsidRPr="005227EE">
              <w:rPr>
                <w:sz w:val="23"/>
                <w:szCs w:val="23"/>
              </w:rPr>
              <w:t xml:space="preserve">  </w:t>
            </w:r>
          </w:p>
          <w:p w:rsidR="0042006C" w:rsidRPr="0042006C" w:rsidRDefault="0042006C" w:rsidP="00B73A3F">
            <w:pPr>
              <w:spacing w:before="40" w:after="40"/>
              <w:jc w:val="center"/>
              <w:rPr>
                <w:strike/>
                <w:sz w:val="23"/>
                <w:szCs w:val="23"/>
              </w:rPr>
            </w:pPr>
            <w:r w:rsidRPr="0042006C">
              <w:rPr>
                <w:strike/>
                <w:sz w:val="21"/>
                <w:szCs w:val="23"/>
              </w:rPr>
              <w:t>(closed)</w:t>
            </w:r>
          </w:p>
        </w:tc>
      </w:tr>
      <w:tr w:rsidR="0042006C" w:rsidRPr="00ED365C" w:rsidTr="00B73A3F">
        <w:trPr>
          <w:trHeight w:val="40"/>
          <w:jc w:val="center"/>
        </w:trPr>
        <w:tc>
          <w:tcPr>
            <w:tcW w:w="6804" w:type="dxa"/>
            <w:tcBorders>
              <w:top w:val="dotted" w:sz="4" w:space="0" w:color="auto"/>
              <w:bottom w:val="dotted" w:sz="4" w:space="0" w:color="auto"/>
              <w:right w:val="dotted" w:sz="4" w:space="0" w:color="auto"/>
            </w:tcBorders>
            <w:shd w:val="clear" w:color="auto" w:fill="auto"/>
            <w:vAlign w:val="center"/>
            <w:hideMark/>
          </w:tcPr>
          <w:p w:rsidR="0042006C" w:rsidRPr="00072746" w:rsidRDefault="0042006C" w:rsidP="00B73A3F">
            <w:pPr>
              <w:spacing w:before="40" w:after="40"/>
              <w:ind w:left="176"/>
              <w:rPr>
                <w:i/>
                <w:strike/>
                <w:sz w:val="23"/>
                <w:szCs w:val="23"/>
              </w:rPr>
            </w:pPr>
            <w:r w:rsidRPr="00072746">
              <w:rPr>
                <w:i/>
                <w:strike/>
                <w:sz w:val="23"/>
                <w:szCs w:val="23"/>
              </w:rPr>
              <w:t xml:space="preserve">RF Applications - Round Two: </w:t>
            </w:r>
          </w:p>
          <w:p w:rsidR="0042006C" w:rsidRPr="00072746" w:rsidRDefault="0042006C" w:rsidP="00B73A3F">
            <w:pPr>
              <w:spacing w:before="40" w:after="40"/>
              <w:ind w:left="176"/>
              <w:rPr>
                <w:i/>
                <w:strike/>
                <w:sz w:val="23"/>
                <w:szCs w:val="23"/>
              </w:rPr>
            </w:pPr>
            <w:r w:rsidRPr="00072746">
              <w:rPr>
                <w:strike/>
                <w:sz w:val="21"/>
                <w:szCs w:val="23"/>
              </w:rPr>
              <w:t>(Cook Islands; Kiribati; Tokelau only)</w:t>
            </w:r>
          </w:p>
        </w:tc>
        <w:tc>
          <w:tcPr>
            <w:tcW w:w="2721" w:type="dxa"/>
            <w:tcBorders>
              <w:top w:val="dotted" w:sz="4" w:space="0" w:color="auto"/>
              <w:left w:val="dotted" w:sz="4" w:space="0" w:color="auto"/>
              <w:bottom w:val="dotted" w:sz="4" w:space="0" w:color="auto"/>
            </w:tcBorders>
            <w:shd w:val="clear" w:color="auto" w:fill="auto"/>
            <w:vAlign w:val="center"/>
          </w:tcPr>
          <w:p w:rsidR="0042006C" w:rsidRPr="00072746" w:rsidRDefault="0042006C" w:rsidP="00B73A3F">
            <w:pPr>
              <w:spacing w:before="40" w:after="40"/>
              <w:jc w:val="center"/>
              <w:rPr>
                <w:strike/>
                <w:sz w:val="23"/>
                <w:szCs w:val="23"/>
              </w:rPr>
            </w:pPr>
            <w:r w:rsidRPr="00072746">
              <w:rPr>
                <w:strike/>
                <w:sz w:val="23"/>
                <w:szCs w:val="23"/>
              </w:rPr>
              <w:t>30 Nov, 2013</w:t>
            </w:r>
          </w:p>
          <w:p w:rsidR="0042006C" w:rsidRPr="00072746" w:rsidRDefault="0042006C" w:rsidP="00B73A3F">
            <w:pPr>
              <w:spacing w:before="40" w:after="40"/>
              <w:jc w:val="center"/>
              <w:rPr>
                <w:strike/>
                <w:sz w:val="23"/>
                <w:szCs w:val="23"/>
              </w:rPr>
            </w:pPr>
            <w:r w:rsidRPr="00072746">
              <w:rPr>
                <w:strike/>
                <w:sz w:val="23"/>
                <w:szCs w:val="23"/>
              </w:rPr>
              <w:t>(closed)</w:t>
            </w:r>
          </w:p>
        </w:tc>
      </w:tr>
      <w:tr w:rsidR="0042006C" w:rsidRPr="00ED365C" w:rsidTr="00B73A3F">
        <w:trPr>
          <w:trHeight w:val="40"/>
          <w:jc w:val="center"/>
        </w:trPr>
        <w:tc>
          <w:tcPr>
            <w:tcW w:w="6804" w:type="dxa"/>
            <w:tcBorders>
              <w:top w:val="dotted" w:sz="4" w:space="0" w:color="auto"/>
              <w:bottom w:val="single" w:sz="4" w:space="0" w:color="auto"/>
              <w:right w:val="dotted" w:sz="4" w:space="0" w:color="auto"/>
            </w:tcBorders>
            <w:shd w:val="clear" w:color="auto" w:fill="auto"/>
            <w:vAlign w:val="center"/>
          </w:tcPr>
          <w:p w:rsidR="0042006C" w:rsidRDefault="0042006C" w:rsidP="00B73A3F">
            <w:pPr>
              <w:spacing w:before="40" w:after="40"/>
              <w:ind w:left="176"/>
              <w:rPr>
                <w:i/>
                <w:sz w:val="23"/>
                <w:szCs w:val="23"/>
              </w:rPr>
            </w:pPr>
            <w:r w:rsidRPr="00ED365C">
              <w:rPr>
                <w:i/>
                <w:sz w:val="23"/>
                <w:szCs w:val="23"/>
              </w:rPr>
              <w:t xml:space="preserve">RF Applications - </w:t>
            </w:r>
            <w:r>
              <w:rPr>
                <w:i/>
                <w:sz w:val="23"/>
                <w:szCs w:val="23"/>
              </w:rPr>
              <w:t xml:space="preserve">Additional </w:t>
            </w:r>
            <w:r w:rsidRPr="00ED365C">
              <w:rPr>
                <w:i/>
                <w:sz w:val="23"/>
                <w:szCs w:val="23"/>
              </w:rPr>
              <w:t>Round</w:t>
            </w:r>
            <w:r>
              <w:rPr>
                <w:i/>
                <w:sz w:val="23"/>
                <w:szCs w:val="23"/>
              </w:rPr>
              <w:t>s</w:t>
            </w:r>
            <w:r w:rsidRPr="00ED365C">
              <w:rPr>
                <w:i/>
                <w:sz w:val="23"/>
                <w:szCs w:val="23"/>
              </w:rPr>
              <w:t>:</w:t>
            </w:r>
          </w:p>
          <w:p w:rsidR="0042006C" w:rsidRPr="0042006C" w:rsidRDefault="0042006C" w:rsidP="00B73A3F">
            <w:pPr>
              <w:spacing w:before="40" w:after="40"/>
              <w:ind w:left="176"/>
              <w:rPr>
                <w:i/>
                <w:strike/>
                <w:sz w:val="23"/>
                <w:szCs w:val="23"/>
              </w:rPr>
            </w:pPr>
            <w:r w:rsidRPr="0042006C">
              <w:rPr>
                <w:i/>
                <w:strike/>
                <w:sz w:val="23"/>
                <w:szCs w:val="23"/>
              </w:rPr>
              <w:t xml:space="preserve">Round Three: closed 13 December, 2013 </w:t>
            </w:r>
          </w:p>
          <w:p w:rsidR="0042006C" w:rsidRDefault="0042006C" w:rsidP="00B73A3F">
            <w:pPr>
              <w:spacing w:before="40" w:after="40"/>
              <w:ind w:left="176"/>
              <w:rPr>
                <w:i/>
                <w:sz w:val="23"/>
                <w:szCs w:val="23"/>
              </w:rPr>
            </w:pPr>
            <w:r>
              <w:rPr>
                <w:i/>
                <w:sz w:val="23"/>
                <w:szCs w:val="23"/>
              </w:rPr>
              <w:t>Round Four:</w:t>
            </w:r>
          </w:p>
          <w:p w:rsidR="0042006C" w:rsidRPr="00ED365C" w:rsidRDefault="0042006C" w:rsidP="00B73A3F">
            <w:pPr>
              <w:spacing w:before="40" w:after="40"/>
              <w:ind w:left="176"/>
              <w:rPr>
                <w:sz w:val="23"/>
                <w:szCs w:val="23"/>
              </w:rPr>
            </w:pPr>
            <w:r w:rsidRPr="00556FDE">
              <w:rPr>
                <w:sz w:val="21"/>
                <w:szCs w:val="23"/>
              </w:rPr>
              <w:t>(depending on availability of funds - assessed on a ‘first-in-first served’ basis)</w:t>
            </w:r>
          </w:p>
        </w:tc>
        <w:tc>
          <w:tcPr>
            <w:tcW w:w="2721" w:type="dxa"/>
            <w:tcBorders>
              <w:top w:val="dotted" w:sz="4" w:space="0" w:color="auto"/>
              <w:left w:val="dotted" w:sz="4" w:space="0" w:color="auto"/>
              <w:bottom w:val="single" w:sz="4" w:space="0" w:color="auto"/>
            </w:tcBorders>
            <w:shd w:val="clear" w:color="auto" w:fill="auto"/>
            <w:vAlign w:val="center"/>
          </w:tcPr>
          <w:p w:rsidR="0042006C" w:rsidRPr="00ED365C" w:rsidRDefault="0042006C" w:rsidP="00B73A3F">
            <w:pPr>
              <w:jc w:val="center"/>
              <w:rPr>
                <w:sz w:val="23"/>
                <w:szCs w:val="23"/>
              </w:rPr>
            </w:pPr>
            <w:r>
              <w:rPr>
                <w:sz w:val="23"/>
                <w:szCs w:val="23"/>
              </w:rPr>
              <w:t>Ongoing</w:t>
            </w:r>
          </w:p>
        </w:tc>
      </w:tr>
    </w:tbl>
    <w:p w:rsidR="0042006C" w:rsidRPr="006E1C3E" w:rsidRDefault="0042006C" w:rsidP="00785DF7">
      <w:pPr>
        <w:rPr>
          <w:b/>
          <w:i/>
          <w:sz w:val="26"/>
          <w:szCs w:val="20"/>
          <w:lang w:eastAsia="en-US"/>
        </w:rPr>
      </w:pPr>
      <w:r w:rsidRPr="006E1C3E">
        <w:rPr>
          <w:b/>
          <w:i/>
          <w:sz w:val="26"/>
          <w:szCs w:val="20"/>
          <w:lang w:eastAsia="en-US"/>
        </w:rPr>
        <w:lastRenderedPageBreak/>
        <w:t xml:space="preserve">In-PIC Activities: </w:t>
      </w:r>
    </w:p>
    <w:p w:rsidR="0042006C" w:rsidRDefault="0042006C" w:rsidP="0042006C">
      <w:pPr>
        <w:rPr>
          <w:rFonts w:ascii="Calibri" w:eastAsia="Calibri" w:hAnsi="Calibri"/>
          <w:sz w:val="16"/>
          <w:szCs w:val="22"/>
          <w:lang w:eastAsia="en-US"/>
        </w:rPr>
      </w:pPr>
    </w:p>
    <w:tbl>
      <w:tblPr>
        <w:tblW w:w="9508" w:type="dxa"/>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03"/>
        <w:gridCol w:w="1625"/>
        <w:gridCol w:w="2780"/>
      </w:tblGrid>
      <w:tr w:rsidR="0042006C" w:rsidRPr="009561D4" w:rsidTr="00B73A3F">
        <w:trPr>
          <w:trHeight w:val="50"/>
          <w:tblHeader/>
          <w:jc w:val="center"/>
        </w:trPr>
        <w:tc>
          <w:tcPr>
            <w:tcW w:w="5103" w:type="dxa"/>
            <w:tcBorders>
              <w:bottom w:val="single" w:sz="4" w:space="0" w:color="auto"/>
            </w:tcBorders>
            <w:shd w:val="clear" w:color="000000" w:fill="BFBFBF"/>
            <w:vAlign w:val="center"/>
            <w:hideMark/>
          </w:tcPr>
          <w:p w:rsidR="0042006C" w:rsidRPr="00E937DA" w:rsidRDefault="0042006C" w:rsidP="00B73A3F">
            <w:pPr>
              <w:spacing w:before="60" w:after="60"/>
              <w:jc w:val="center"/>
              <w:rPr>
                <w:b/>
              </w:rPr>
            </w:pPr>
            <w:r w:rsidRPr="00E937DA">
              <w:rPr>
                <w:b/>
              </w:rPr>
              <w:t>Activity</w:t>
            </w:r>
          </w:p>
        </w:tc>
        <w:tc>
          <w:tcPr>
            <w:tcW w:w="1625" w:type="dxa"/>
            <w:tcBorders>
              <w:bottom w:val="single" w:sz="4" w:space="0" w:color="auto"/>
            </w:tcBorders>
            <w:shd w:val="clear" w:color="000000" w:fill="BFBFBF"/>
            <w:vAlign w:val="center"/>
            <w:hideMark/>
          </w:tcPr>
          <w:p w:rsidR="0042006C" w:rsidRPr="00E937DA" w:rsidRDefault="0042006C" w:rsidP="00B73A3F">
            <w:pPr>
              <w:spacing w:before="60" w:after="60"/>
              <w:jc w:val="center"/>
              <w:rPr>
                <w:b/>
              </w:rPr>
            </w:pPr>
            <w:r w:rsidRPr="00E937DA">
              <w:rPr>
                <w:b/>
              </w:rPr>
              <w:t>Location(s)</w:t>
            </w:r>
          </w:p>
        </w:tc>
        <w:tc>
          <w:tcPr>
            <w:tcW w:w="2780" w:type="dxa"/>
            <w:tcBorders>
              <w:bottom w:val="single" w:sz="4" w:space="0" w:color="auto"/>
            </w:tcBorders>
            <w:shd w:val="clear" w:color="000000" w:fill="BFBFBF"/>
            <w:vAlign w:val="center"/>
            <w:hideMark/>
          </w:tcPr>
          <w:p w:rsidR="0042006C" w:rsidRPr="00E937DA" w:rsidRDefault="0042006C" w:rsidP="00B73A3F">
            <w:pPr>
              <w:spacing w:before="60" w:after="60"/>
              <w:jc w:val="center"/>
              <w:rPr>
                <w:b/>
              </w:rPr>
            </w:pPr>
            <w:r w:rsidRPr="00E937DA">
              <w:rPr>
                <w:b/>
              </w:rPr>
              <w:t>Tentative Timing</w:t>
            </w:r>
          </w:p>
        </w:tc>
      </w:tr>
      <w:tr w:rsidR="0042006C" w:rsidRPr="009561D4" w:rsidTr="00B73A3F">
        <w:trPr>
          <w:trHeight w:val="40"/>
          <w:jc w:val="center"/>
        </w:trPr>
        <w:tc>
          <w:tcPr>
            <w:tcW w:w="5103" w:type="dxa"/>
            <w:tcBorders>
              <w:bottom w:val="nil"/>
              <w:right w:val="dotted" w:sz="4" w:space="0" w:color="auto"/>
            </w:tcBorders>
            <w:shd w:val="clear" w:color="auto" w:fill="auto"/>
            <w:vAlign w:val="center"/>
            <w:hideMark/>
          </w:tcPr>
          <w:p w:rsidR="0042006C" w:rsidRPr="00E937DA" w:rsidRDefault="0042006C" w:rsidP="00785DF7">
            <w:pPr>
              <w:spacing w:before="40"/>
              <w:rPr>
                <w:b/>
                <w:i/>
              </w:rPr>
            </w:pPr>
            <w:r w:rsidRPr="00E937DA">
              <w:rPr>
                <w:b/>
                <w:i/>
              </w:rPr>
              <w:t>Family Violence / Youth Justice Project</w:t>
            </w:r>
          </w:p>
        </w:tc>
        <w:tc>
          <w:tcPr>
            <w:tcW w:w="1625" w:type="dxa"/>
            <w:tcBorders>
              <w:left w:val="dotted" w:sz="4" w:space="0" w:color="auto"/>
              <w:bottom w:val="nil"/>
              <w:right w:val="dotted" w:sz="4" w:space="0" w:color="auto"/>
            </w:tcBorders>
            <w:shd w:val="clear" w:color="auto" w:fill="auto"/>
            <w:vAlign w:val="center"/>
            <w:hideMark/>
          </w:tcPr>
          <w:p w:rsidR="0042006C" w:rsidRPr="005227EE" w:rsidRDefault="0042006C" w:rsidP="00785DF7">
            <w:pPr>
              <w:spacing w:before="40"/>
              <w:jc w:val="center"/>
              <w:rPr>
                <w:b/>
                <w:i/>
                <w:sz w:val="23"/>
                <w:szCs w:val="23"/>
              </w:rPr>
            </w:pPr>
          </w:p>
        </w:tc>
        <w:tc>
          <w:tcPr>
            <w:tcW w:w="2780" w:type="dxa"/>
            <w:tcBorders>
              <w:left w:val="dotted" w:sz="4" w:space="0" w:color="auto"/>
              <w:bottom w:val="nil"/>
            </w:tcBorders>
            <w:shd w:val="clear" w:color="auto" w:fill="auto"/>
            <w:vAlign w:val="center"/>
            <w:hideMark/>
          </w:tcPr>
          <w:p w:rsidR="0042006C" w:rsidRPr="005227EE" w:rsidRDefault="0042006C" w:rsidP="00785DF7">
            <w:pPr>
              <w:spacing w:before="40"/>
              <w:jc w:val="center"/>
              <w:rPr>
                <w:b/>
                <w:i/>
                <w:sz w:val="23"/>
                <w:szCs w:val="23"/>
              </w:rPr>
            </w:pPr>
          </w:p>
        </w:tc>
      </w:tr>
      <w:tr w:rsidR="0042006C" w:rsidRPr="005227EE" w:rsidTr="00B73A3F">
        <w:trPr>
          <w:trHeight w:val="40"/>
          <w:jc w:val="center"/>
        </w:trPr>
        <w:tc>
          <w:tcPr>
            <w:tcW w:w="5103" w:type="dxa"/>
            <w:tcBorders>
              <w:top w:val="nil"/>
              <w:bottom w:val="dotted" w:sz="4" w:space="0" w:color="auto"/>
              <w:right w:val="dotted" w:sz="4" w:space="0" w:color="auto"/>
            </w:tcBorders>
            <w:shd w:val="clear" w:color="auto" w:fill="auto"/>
            <w:vAlign w:val="center"/>
            <w:hideMark/>
          </w:tcPr>
          <w:p w:rsidR="0042006C" w:rsidRPr="005227EE" w:rsidRDefault="0042006C" w:rsidP="00785DF7">
            <w:pPr>
              <w:spacing w:before="40" w:after="40"/>
              <w:rPr>
                <w:strike/>
                <w:sz w:val="23"/>
                <w:szCs w:val="23"/>
              </w:rPr>
            </w:pPr>
            <w:r w:rsidRPr="005227EE">
              <w:rPr>
                <w:sz w:val="23"/>
                <w:szCs w:val="23"/>
              </w:rPr>
              <w:t xml:space="preserve">       </w:t>
            </w:r>
            <w:r w:rsidRPr="005227EE">
              <w:rPr>
                <w:strike/>
                <w:sz w:val="23"/>
                <w:szCs w:val="23"/>
              </w:rPr>
              <w:t>1.    Implementation</w:t>
            </w:r>
          </w:p>
        </w:tc>
        <w:tc>
          <w:tcPr>
            <w:tcW w:w="1625" w:type="dxa"/>
            <w:tcBorders>
              <w:top w:val="nil"/>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trike/>
                <w:sz w:val="23"/>
                <w:szCs w:val="23"/>
              </w:rPr>
            </w:pPr>
            <w:r w:rsidRPr="005227EE">
              <w:rPr>
                <w:strike/>
                <w:sz w:val="23"/>
                <w:szCs w:val="23"/>
              </w:rPr>
              <w:t>Tonga</w:t>
            </w:r>
          </w:p>
        </w:tc>
        <w:tc>
          <w:tcPr>
            <w:tcW w:w="2780" w:type="dxa"/>
            <w:tcBorders>
              <w:top w:val="nil"/>
              <w:left w:val="dotted" w:sz="4" w:space="0" w:color="auto"/>
              <w:bottom w:val="dotted" w:sz="4" w:space="0" w:color="auto"/>
            </w:tcBorders>
            <w:shd w:val="clear" w:color="auto" w:fill="auto"/>
            <w:vAlign w:val="center"/>
            <w:hideMark/>
          </w:tcPr>
          <w:p w:rsidR="0042006C" w:rsidRPr="005227EE" w:rsidRDefault="0042006C" w:rsidP="00785DF7">
            <w:pPr>
              <w:spacing w:before="40"/>
              <w:jc w:val="center"/>
              <w:rPr>
                <w:strike/>
                <w:sz w:val="23"/>
                <w:szCs w:val="23"/>
              </w:rPr>
            </w:pPr>
            <w:r w:rsidRPr="005227EE">
              <w:rPr>
                <w:strike/>
                <w:sz w:val="23"/>
                <w:szCs w:val="23"/>
              </w:rPr>
              <w:t>18-20 Sept, 2013</w:t>
            </w:r>
          </w:p>
        </w:tc>
      </w:tr>
      <w:tr w:rsidR="0042006C" w:rsidRPr="005227EE" w:rsidTr="00B73A3F">
        <w:trPr>
          <w:trHeight w:val="40"/>
          <w:jc w:val="center"/>
        </w:trPr>
        <w:tc>
          <w:tcPr>
            <w:tcW w:w="5103" w:type="dxa"/>
            <w:tcBorders>
              <w:top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rPr>
                <w:strike/>
                <w:sz w:val="23"/>
                <w:szCs w:val="23"/>
              </w:rPr>
            </w:pPr>
            <w:r w:rsidRPr="005227EE">
              <w:rPr>
                <w:sz w:val="23"/>
                <w:szCs w:val="23"/>
              </w:rPr>
              <w:t xml:space="preserve">       </w:t>
            </w:r>
            <w:r w:rsidRPr="005227EE">
              <w:rPr>
                <w:strike/>
                <w:sz w:val="23"/>
                <w:szCs w:val="23"/>
              </w:rPr>
              <w:t>2.    Implementation</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trike/>
                <w:sz w:val="23"/>
                <w:szCs w:val="23"/>
              </w:rPr>
            </w:pPr>
            <w:r w:rsidRPr="005227EE">
              <w:rPr>
                <w:strike/>
                <w:sz w:val="23"/>
                <w:szCs w:val="23"/>
              </w:rPr>
              <w:t>Samoa</w:t>
            </w:r>
          </w:p>
        </w:tc>
        <w:tc>
          <w:tcPr>
            <w:tcW w:w="2780" w:type="dxa"/>
            <w:tcBorders>
              <w:top w:val="dotted" w:sz="4" w:space="0" w:color="auto"/>
              <w:left w:val="dotted" w:sz="4" w:space="0" w:color="auto"/>
              <w:bottom w:val="dotted" w:sz="4" w:space="0" w:color="auto"/>
            </w:tcBorders>
            <w:shd w:val="clear" w:color="auto" w:fill="auto"/>
            <w:vAlign w:val="center"/>
            <w:hideMark/>
          </w:tcPr>
          <w:p w:rsidR="0042006C" w:rsidRPr="005227EE" w:rsidRDefault="0042006C" w:rsidP="00785DF7">
            <w:pPr>
              <w:spacing w:before="40"/>
              <w:jc w:val="center"/>
              <w:rPr>
                <w:strike/>
                <w:sz w:val="23"/>
                <w:szCs w:val="23"/>
              </w:rPr>
            </w:pPr>
            <w:r w:rsidRPr="005227EE">
              <w:rPr>
                <w:strike/>
                <w:sz w:val="23"/>
                <w:szCs w:val="23"/>
              </w:rPr>
              <w:t>8-11 October, 2013</w:t>
            </w:r>
          </w:p>
        </w:tc>
      </w:tr>
      <w:tr w:rsidR="0042006C" w:rsidRPr="005227EE" w:rsidTr="00B73A3F">
        <w:trPr>
          <w:trHeight w:val="50"/>
          <w:jc w:val="center"/>
        </w:trPr>
        <w:tc>
          <w:tcPr>
            <w:tcW w:w="5103" w:type="dxa"/>
            <w:tcBorders>
              <w:top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rPr>
                <w:sz w:val="23"/>
                <w:szCs w:val="23"/>
              </w:rPr>
            </w:pPr>
            <w:r w:rsidRPr="005227EE">
              <w:rPr>
                <w:sz w:val="23"/>
                <w:szCs w:val="23"/>
              </w:rPr>
              <w:t xml:space="preserve">       3.    Implementation</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Cook Islands</w:t>
            </w:r>
          </w:p>
        </w:tc>
        <w:tc>
          <w:tcPr>
            <w:tcW w:w="2780" w:type="dxa"/>
            <w:tcBorders>
              <w:top w:val="dotted" w:sz="4" w:space="0" w:color="auto"/>
              <w:left w:val="dotted" w:sz="4" w:space="0" w:color="auto"/>
              <w:bottom w:val="dotted" w:sz="4" w:space="0" w:color="auto"/>
            </w:tcBorders>
            <w:shd w:val="clear" w:color="auto" w:fill="auto"/>
            <w:vAlign w:val="center"/>
            <w:hideMark/>
          </w:tcPr>
          <w:p w:rsidR="0042006C" w:rsidRPr="005227EE" w:rsidRDefault="0042006C" w:rsidP="00785DF7">
            <w:pPr>
              <w:spacing w:before="40"/>
              <w:jc w:val="center"/>
              <w:rPr>
                <w:sz w:val="23"/>
                <w:szCs w:val="23"/>
              </w:rPr>
            </w:pPr>
            <w:r w:rsidRPr="005227EE">
              <w:rPr>
                <w:sz w:val="23"/>
                <w:szCs w:val="23"/>
              </w:rPr>
              <w:t>10-14</w:t>
            </w:r>
            <w:r>
              <w:rPr>
                <w:sz w:val="23"/>
                <w:szCs w:val="23"/>
              </w:rPr>
              <w:t xml:space="preserve"> Feb</w:t>
            </w:r>
            <w:r w:rsidRPr="005227EE">
              <w:rPr>
                <w:sz w:val="23"/>
                <w:szCs w:val="23"/>
              </w:rPr>
              <w:t>, 2014</w:t>
            </w:r>
          </w:p>
        </w:tc>
      </w:tr>
      <w:tr w:rsidR="0042006C" w:rsidRPr="005227EE" w:rsidTr="00B73A3F">
        <w:trPr>
          <w:trHeight w:val="40"/>
          <w:jc w:val="center"/>
        </w:trPr>
        <w:tc>
          <w:tcPr>
            <w:tcW w:w="5103" w:type="dxa"/>
            <w:tcBorders>
              <w:top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rPr>
                <w:sz w:val="23"/>
                <w:szCs w:val="23"/>
              </w:rPr>
            </w:pPr>
            <w:r w:rsidRPr="005227EE">
              <w:rPr>
                <w:sz w:val="23"/>
                <w:szCs w:val="23"/>
              </w:rPr>
              <w:t xml:space="preserve">       4.    Implementation</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Nauru</w:t>
            </w:r>
          </w:p>
        </w:tc>
        <w:tc>
          <w:tcPr>
            <w:tcW w:w="2780" w:type="dxa"/>
            <w:tcBorders>
              <w:top w:val="dotted" w:sz="4" w:space="0" w:color="auto"/>
              <w:left w:val="dotted" w:sz="4" w:space="0" w:color="auto"/>
              <w:bottom w:val="dotted" w:sz="4" w:space="0" w:color="auto"/>
            </w:tcBorders>
            <w:shd w:val="clear" w:color="auto" w:fill="auto"/>
            <w:vAlign w:val="center"/>
            <w:hideMark/>
          </w:tcPr>
          <w:p w:rsidR="0042006C" w:rsidRPr="005227EE" w:rsidRDefault="0042006C" w:rsidP="00785DF7">
            <w:pPr>
              <w:spacing w:before="40"/>
              <w:jc w:val="center"/>
              <w:rPr>
                <w:sz w:val="23"/>
                <w:szCs w:val="23"/>
              </w:rPr>
            </w:pPr>
            <w:r>
              <w:rPr>
                <w:sz w:val="23"/>
                <w:szCs w:val="23"/>
              </w:rPr>
              <w:t xml:space="preserve">8-12 </w:t>
            </w:r>
            <w:r w:rsidRPr="005227EE">
              <w:rPr>
                <w:sz w:val="23"/>
                <w:szCs w:val="23"/>
              </w:rPr>
              <w:t>Sept, 2014</w:t>
            </w:r>
          </w:p>
        </w:tc>
      </w:tr>
      <w:tr w:rsidR="0042006C" w:rsidRPr="005227EE" w:rsidTr="00B73A3F">
        <w:trPr>
          <w:trHeight w:val="154"/>
          <w:jc w:val="center"/>
        </w:trPr>
        <w:tc>
          <w:tcPr>
            <w:tcW w:w="5103" w:type="dxa"/>
            <w:tcBorders>
              <w:top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rPr>
                <w:sz w:val="23"/>
                <w:szCs w:val="23"/>
              </w:rPr>
            </w:pPr>
            <w:r w:rsidRPr="005227EE">
              <w:rPr>
                <w:sz w:val="23"/>
                <w:szCs w:val="23"/>
              </w:rPr>
              <w:t xml:space="preserve">       5.    Implementation</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Niue</w:t>
            </w:r>
          </w:p>
        </w:tc>
        <w:tc>
          <w:tcPr>
            <w:tcW w:w="2780" w:type="dxa"/>
            <w:tcBorders>
              <w:top w:val="dotted" w:sz="4" w:space="0" w:color="auto"/>
              <w:left w:val="dotted" w:sz="4" w:space="0" w:color="auto"/>
              <w:bottom w:val="dotted" w:sz="4" w:space="0" w:color="auto"/>
            </w:tcBorders>
            <w:shd w:val="clear" w:color="auto" w:fill="auto"/>
            <w:vAlign w:val="center"/>
            <w:hideMark/>
          </w:tcPr>
          <w:p w:rsidR="0042006C" w:rsidRPr="005227EE" w:rsidRDefault="0042006C" w:rsidP="00785DF7">
            <w:pPr>
              <w:spacing w:before="40"/>
              <w:jc w:val="center"/>
              <w:rPr>
                <w:sz w:val="23"/>
                <w:szCs w:val="23"/>
              </w:rPr>
            </w:pPr>
            <w:r w:rsidRPr="005227EE">
              <w:rPr>
                <w:sz w:val="23"/>
                <w:szCs w:val="23"/>
              </w:rPr>
              <w:t xml:space="preserve"> </w:t>
            </w:r>
            <w:r>
              <w:rPr>
                <w:sz w:val="23"/>
                <w:szCs w:val="23"/>
              </w:rPr>
              <w:t>Jan, 2015</w:t>
            </w:r>
          </w:p>
        </w:tc>
      </w:tr>
      <w:tr w:rsidR="0042006C" w:rsidRPr="005227EE" w:rsidTr="00B73A3F">
        <w:trPr>
          <w:trHeight w:val="40"/>
          <w:jc w:val="center"/>
        </w:trPr>
        <w:tc>
          <w:tcPr>
            <w:tcW w:w="5103" w:type="dxa"/>
            <w:tcBorders>
              <w:top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rPr>
                <w:strike/>
                <w:sz w:val="23"/>
                <w:szCs w:val="23"/>
              </w:rPr>
            </w:pPr>
            <w:r w:rsidRPr="005227EE">
              <w:rPr>
                <w:sz w:val="23"/>
                <w:szCs w:val="23"/>
              </w:rPr>
              <w:t xml:space="preserve">       </w:t>
            </w:r>
            <w:r w:rsidRPr="005227EE">
              <w:rPr>
                <w:strike/>
                <w:sz w:val="23"/>
                <w:szCs w:val="23"/>
              </w:rPr>
              <w:t>1.    Follow-up</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trike/>
                <w:sz w:val="23"/>
                <w:szCs w:val="23"/>
              </w:rPr>
            </w:pPr>
            <w:r w:rsidRPr="005227EE">
              <w:rPr>
                <w:strike/>
                <w:sz w:val="23"/>
                <w:szCs w:val="23"/>
              </w:rPr>
              <w:t>Vanuatu</w:t>
            </w:r>
          </w:p>
        </w:tc>
        <w:tc>
          <w:tcPr>
            <w:tcW w:w="2780" w:type="dxa"/>
            <w:tcBorders>
              <w:top w:val="dotted" w:sz="4" w:space="0" w:color="auto"/>
              <w:left w:val="dotted" w:sz="4" w:space="0" w:color="auto"/>
              <w:bottom w:val="dotted" w:sz="4" w:space="0" w:color="auto"/>
            </w:tcBorders>
            <w:shd w:val="clear" w:color="auto" w:fill="auto"/>
            <w:vAlign w:val="center"/>
            <w:hideMark/>
          </w:tcPr>
          <w:p w:rsidR="0042006C" w:rsidRPr="005227EE" w:rsidRDefault="0042006C" w:rsidP="00785DF7">
            <w:pPr>
              <w:spacing w:before="40"/>
              <w:jc w:val="center"/>
              <w:rPr>
                <w:strike/>
                <w:sz w:val="23"/>
                <w:szCs w:val="23"/>
              </w:rPr>
            </w:pPr>
            <w:r w:rsidRPr="005227EE">
              <w:rPr>
                <w:strike/>
                <w:sz w:val="23"/>
                <w:szCs w:val="23"/>
              </w:rPr>
              <w:t>12-15 Feb, 2013</w:t>
            </w:r>
          </w:p>
        </w:tc>
      </w:tr>
      <w:tr w:rsidR="0042006C" w:rsidRPr="005227EE" w:rsidTr="00B73A3F">
        <w:trPr>
          <w:trHeight w:val="154"/>
          <w:jc w:val="center"/>
        </w:trPr>
        <w:tc>
          <w:tcPr>
            <w:tcW w:w="5103" w:type="dxa"/>
            <w:tcBorders>
              <w:top w:val="dotted" w:sz="4" w:space="0" w:color="auto"/>
              <w:bottom w:val="dotted" w:sz="4" w:space="0" w:color="auto"/>
              <w:right w:val="dotted" w:sz="4" w:space="0" w:color="auto"/>
            </w:tcBorders>
            <w:shd w:val="clear" w:color="auto" w:fill="auto"/>
            <w:vAlign w:val="center"/>
          </w:tcPr>
          <w:p w:rsidR="0042006C" w:rsidRPr="005227EE" w:rsidRDefault="0042006C" w:rsidP="00785DF7">
            <w:pPr>
              <w:spacing w:before="40" w:after="40"/>
              <w:rPr>
                <w:sz w:val="23"/>
                <w:szCs w:val="23"/>
              </w:rPr>
            </w:pPr>
            <w:r w:rsidRPr="005227EE">
              <w:rPr>
                <w:sz w:val="23"/>
                <w:szCs w:val="23"/>
              </w:rPr>
              <w:t xml:space="preserve">       2.    Follow-up</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5227EE" w:rsidRDefault="0042006C" w:rsidP="00785DF7">
            <w:pPr>
              <w:spacing w:before="40" w:after="40"/>
              <w:jc w:val="center"/>
              <w:rPr>
                <w:sz w:val="23"/>
                <w:szCs w:val="23"/>
              </w:rPr>
            </w:pPr>
            <w:r w:rsidRPr="005227EE">
              <w:rPr>
                <w:sz w:val="23"/>
                <w:szCs w:val="23"/>
              </w:rPr>
              <w:t>Cook Islands</w:t>
            </w:r>
          </w:p>
        </w:tc>
        <w:tc>
          <w:tcPr>
            <w:tcW w:w="2780" w:type="dxa"/>
            <w:tcBorders>
              <w:top w:val="dotted" w:sz="4" w:space="0" w:color="auto"/>
              <w:left w:val="dotted" w:sz="4" w:space="0" w:color="auto"/>
              <w:bottom w:val="dotted" w:sz="4" w:space="0" w:color="auto"/>
            </w:tcBorders>
            <w:shd w:val="clear" w:color="auto" w:fill="auto"/>
            <w:vAlign w:val="center"/>
          </w:tcPr>
          <w:p w:rsidR="0042006C" w:rsidRPr="005227EE" w:rsidRDefault="0042006C" w:rsidP="00785DF7">
            <w:pPr>
              <w:spacing w:before="40"/>
              <w:jc w:val="center"/>
              <w:rPr>
                <w:sz w:val="23"/>
                <w:szCs w:val="23"/>
              </w:rPr>
            </w:pPr>
            <w:r w:rsidRPr="005227EE">
              <w:rPr>
                <w:sz w:val="23"/>
                <w:szCs w:val="23"/>
              </w:rPr>
              <w:t>Oct</w:t>
            </w:r>
            <w:r>
              <w:rPr>
                <w:sz w:val="23"/>
                <w:szCs w:val="23"/>
              </w:rPr>
              <w:t>,</w:t>
            </w:r>
            <w:r w:rsidRPr="005227EE">
              <w:rPr>
                <w:sz w:val="23"/>
                <w:szCs w:val="23"/>
              </w:rPr>
              <w:t xml:space="preserve"> 2014</w:t>
            </w:r>
          </w:p>
        </w:tc>
      </w:tr>
      <w:tr w:rsidR="0042006C" w:rsidRPr="005227EE" w:rsidTr="00B73A3F">
        <w:trPr>
          <w:trHeight w:val="154"/>
          <w:jc w:val="center"/>
        </w:trPr>
        <w:tc>
          <w:tcPr>
            <w:tcW w:w="5103" w:type="dxa"/>
            <w:tcBorders>
              <w:top w:val="dotted" w:sz="4" w:space="0" w:color="auto"/>
              <w:bottom w:val="dotted" w:sz="4" w:space="0" w:color="auto"/>
              <w:right w:val="dotted" w:sz="4" w:space="0" w:color="auto"/>
            </w:tcBorders>
            <w:shd w:val="clear" w:color="auto" w:fill="auto"/>
            <w:vAlign w:val="center"/>
          </w:tcPr>
          <w:p w:rsidR="0042006C" w:rsidRPr="005227EE" w:rsidRDefault="0042006C" w:rsidP="00785DF7">
            <w:pPr>
              <w:spacing w:before="40" w:after="40"/>
              <w:rPr>
                <w:strike/>
                <w:sz w:val="23"/>
                <w:szCs w:val="23"/>
              </w:rPr>
            </w:pPr>
            <w:r w:rsidRPr="005227EE">
              <w:rPr>
                <w:sz w:val="23"/>
                <w:szCs w:val="23"/>
              </w:rPr>
              <w:t xml:space="preserve">       </w:t>
            </w:r>
            <w:r w:rsidRPr="005227EE">
              <w:rPr>
                <w:strike/>
                <w:sz w:val="23"/>
                <w:szCs w:val="23"/>
              </w:rPr>
              <w:t>3.    Follow-up</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tcPr>
          <w:p w:rsidR="0042006C" w:rsidRPr="005227EE" w:rsidRDefault="0042006C" w:rsidP="00785DF7">
            <w:pPr>
              <w:spacing w:before="40" w:after="40"/>
              <w:jc w:val="center"/>
              <w:rPr>
                <w:strike/>
                <w:sz w:val="23"/>
                <w:szCs w:val="23"/>
              </w:rPr>
            </w:pPr>
            <w:r w:rsidRPr="005227EE">
              <w:rPr>
                <w:strike/>
                <w:sz w:val="23"/>
                <w:szCs w:val="23"/>
              </w:rPr>
              <w:t>Samoa</w:t>
            </w:r>
            <w:r w:rsidRPr="005227EE">
              <w:rPr>
                <w:rStyle w:val="FootnoteReference"/>
                <w:rFonts w:eastAsia="Calibri"/>
                <w:sz w:val="23"/>
                <w:szCs w:val="23"/>
              </w:rPr>
              <w:footnoteReference w:id="4"/>
            </w:r>
          </w:p>
        </w:tc>
        <w:tc>
          <w:tcPr>
            <w:tcW w:w="2780" w:type="dxa"/>
            <w:tcBorders>
              <w:top w:val="dotted" w:sz="4" w:space="0" w:color="auto"/>
              <w:left w:val="dotted" w:sz="4" w:space="0" w:color="auto"/>
              <w:bottom w:val="dotted" w:sz="4" w:space="0" w:color="auto"/>
            </w:tcBorders>
            <w:shd w:val="clear" w:color="auto" w:fill="auto"/>
            <w:vAlign w:val="center"/>
          </w:tcPr>
          <w:p w:rsidR="0042006C" w:rsidRPr="005227EE" w:rsidRDefault="0042006C" w:rsidP="00785DF7">
            <w:pPr>
              <w:spacing w:before="40"/>
              <w:jc w:val="center"/>
              <w:rPr>
                <w:strike/>
                <w:sz w:val="23"/>
                <w:szCs w:val="23"/>
              </w:rPr>
            </w:pPr>
            <w:r w:rsidRPr="005227EE">
              <w:rPr>
                <w:strike/>
                <w:sz w:val="23"/>
                <w:szCs w:val="23"/>
              </w:rPr>
              <w:t>18-19 Aug, 2014</w:t>
            </w:r>
          </w:p>
        </w:tc>
      </w:tr>
      <w:tr w:rsidR="0042006C" w:rsidRPr="005227EE" w:rsidTr="00B73A3F">
        <w:trPr>
          <w:trHeight w:val="50"/>
          <w:jc w:val="center"/>
        </w:trPr>
        <w:tc>
          <w:tcPr>
            <w:tcW w:w="5103" w:type="dxa"/>
            <w:tcBorders>
              <w:top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rPr>
                <w:sz w:val="23"/>
                <w:szCs w:val="23"/>
              </w:rPr>
            </w:pPr>
            <w:r w:rsidRPr="005227EE">
              <w:rPr>
                <w:sz w:val="23"/>
                <w:szCs w:val="23"/>
              </w:rPr>
              <w:t xml:space="preserve">       4.    Follow-up</w:t>
            </w:r>
          </w:p>
        </w:tc>
        <w:tc>
          <w:tcPr>
            <w:tcW w:w="16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 xml:space="preserve">Palau </w:t>
            </w:r>
          </w:p>
        </w:tc>
        <w:tc>
          <w:tcPr>
            <w:tcW w:w="2780" w:type="dxa"/>
            <w:tcBorders>
              <w:top w:val="dotted" w:sz="4" w:space="0" w:color="auto"/>
              <w:left w:val="dotted" w:sz="4" w:space="0" w:color="auto"/>
              <w:bottom w:val="dotted" w:sz="4" w:space="0" w:color="auto"/>
            </w:tcBorders>
            <w:shd w:val="clear" w:color="auto" w:fill="auto"/>
            <w:vAlign w:val="center"/>
            <w:hideMark/>
          </w:tcPr>
          <w:p w:rsidR="0042006C" w:rsidRPr="005227EE" w:rsidRDefault="0042006C" w:rsidP="00785DF7">
            <w:pPr>
              <w:spacing w:before="40"/>
              <w:jc w:val="center"/>
              <w:rPr>
                <w:sz w:val="23"/>
                <w:szCs w:val="23"/>
              </w:rPr>
            </w:pPr>
            <w:r w:rsidRPr="005227EE">
              <w:rPr>
                <w:sz w:val="23"/>
                <w:szCs w:val="23"/>
              </w:rPr>
              <w:t>15-19 Sept, 2014</w:t>
            </w:r>
          </w:p>
        </w:tc>
      </w:tr>
      <w:tr w:rsidR="0042006C" w:rsidRPr="005227EE" w:rsidTr="00B73A3F">
        <w:trPr>
          <w:trHeight w:val="154"/>
          <w:jc w:val="center"/>
        </w:trPr>
        <w:tc>
          <w:tcPr>
            <w:tcW w:w="5103" w:type="dxa"/>
            <w:tcBorders>
              <w:top w:val="dotted" w:sz="4" w:space="0" w:color="auto"/>
              <w:bottom w:val="single" w:sz="4" w:space="0" w:color="auto"/>
              <w:right w:val="dotted" w:sz="4" w:space="0" w:color="auto"/>
            </w:tcBorders>
            <w:shd w:val="clear" w:color="auto" w:fill="auto"/>
            <w:vAlign w:val="center"/>
          </w:tcPr>
          <w:p w:rsidR="0042006C" w:rsidRPr="005227EE" w:rsidRDefault="0042006C" w:rsidP="00785DF7">
            <w:pPr>
              <w:spacing w:before="40" w:after="40"/>
              <w:rPr>
                <w:sz w:val="23"/>
                <w:szCs w:val="23"/>
              </w:rPr>
            </w:pPr>
            <w:r w:rsidRPr="005227EE">
              <w:rPr>
                <w:sz w:val="23"/>
                <w:szCs w:val="23"/>
              </w:rPr>
              <w:t xml:space="preserve">       5.    Follow-up</w:t>
            </w:r>
          </w:p>
        </w:tc>
        <w:tc>
          <w:tcPr>
            <w:tcW w:w="1625" w:type="dxa"/>
            <w:tcBorders>
              <w:top w:val="dotted" w:sz="4" w:space="0" w:color="auto"/>
              <w:left w:val="dotted" w:sz="4" w:space="0" w:color="auto"/>
              <w:bottom w:val="single" w:sz="4" w:space="0" w:color="auto"/>
              <w:right w:val="dotted" w:sz="4" w:space="0" w:color="auto"/>
            </w:tcBorders>
            <w:shd w:val="clear" w:color="auto" w:fill="auto"/>
            <w:vAlign w:val="center"/>
          </w:tcPr>
          <w:p w:rsidR="0042006C" w:rsidRPr="005227EE" w:rsidRDefault="0042006C" w:rsidP="00785DF7">
            <w:pPr>
              <w:spacing w:before="40" w:after="40"/>
              <w:jc w:val="center"/>
              <w:rPr>
                <w:sz w:val="23"/>
                <w:szCs w:val="23"/>
              </w:rPr>
            </w:pPr>
            <w:r w:rsidRPr="005227EE">
              <w:rPr>
                <w:sz w:val="23"/>
                <w:szCs w:val="23"/>
              </w:rPr>
              <w:t>Tonga</w:t>
            </w:r>
          </w:p>
        </w:tc>
        <w:tc>
          <w:tcPr>
            <w:tcW w:w="2780" w:type="dxa"/>
            <w:tcBorders>
              <w:top w:val="dotted" w:sz="4" w:space="0" w:color="auto"/>
              <w:left w:val="dotted" w:sz="4" w:space="0" w:color="auto"/>
              <w:bottom w:val="single" w:sz="4" w:space="0" w:color="auto"/>
            </w:tcBorders>
            <w:shd w:val="clear" w:color="auto" w:fill="auto"/>
            <w:vAlign w:val="center"/>
          </w:tcPr>
          <w:p w:rsidR="0042006C" w:rsidRPr="005227EE" w:rsidRDefault="0042006C" w:rsidP="00785DF7">
            <w:pPr>
              <w:spacing w:before="40"/>
              <w:jc w:val="center"/>
              <w:rPr>
                <w:sz w:val="23"/>
                <w:szCs w:val="23"/>
              </w:rPr>
            </w:pPr>
            <w:r w:rsidRPr="005227EE">
              <w:rPr>
                <w:sz w:val="23"/>
                <w:szCs w:val="23"/>
              </w:rPr>
              <w:t>28</w:t>
            </w:r>
            <w:r>
              <w:rPr>
                <w:sz w:val="23"/>
                <w:szCs w:val="23"/>
              </w:rPr>
              <w:t>-29</w:t>
            </w:r>
            <w:r w:rsidRPr="005227EE">
              <w:rPr>
                <w:sz w:val="23"/>
                <w:szCs w:val="23"/>
              </w:rPr>
              <w:t xml:space="preserve"> April, 2014</w:t>
            </w:r>
          </w:p>
        </w:tc>
      </w:tr>
      <w:tr w:rsidR="0042006C" w:rsidRPr="009561D4" w:rsidTr="00B73A3F">
        <w:trPr>
          <w:trHeight w:val="154"/>
          <w:jc w:val="center"/>
        </w:trPr>
        <w:tc>
          <w:tcPr>
            <w:tcW w:w="5103" w:type="dxa"/>
            <w:tcBorders>
              <w:top w:val="single" w:sz="4" w:space="0" w:color="auto"/>
              <w:bottom w:val="single" w:sz="4" w:space="0" w:color="auto"/>
              <w:right w:val="dotted" w:sz="4" w:space="0" w:color="auto"/>
            </w:tcBorders>
            <w:shd w:val="clear" w:color="auto" w:fill="auto"/>
            <w:vAlign w:val="center"/>
            <w:hideMark/>
          </w:tcPr>
          <w:p w:rsidR="0042006C" w:rsidRPr="00E937DA" w:rsidRDefault="0042006C" w:rsidP="00785DF7">
            <w:pPr>
              <w:spacing w:before="40" w:after="40"/>
              <w:rPr>
                <w:b/>
                <w:i/>
              </w:rPr>
            </w:pPr>
            <w:r w:rsidRPr="00E937DA">
              <w:rPr>
                <w:b/>
                <w:i/>
              </w:rPr>
              <w:t>Public Information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Tuvalu</w:t>
            </w:r>
          </w:p>
        </w:tc>
        <w:tc>
          <w:tcPr>
            <w:tcW w:w="2780" w:type="dxa"/>
            <w:tcBorders>
              <w:top w:val="single" w:sz="4" w:space="0" w:color="auto"/>
              <w:left w:val="dotted" w:sz="4" w:space="0" w:color="auto"/>
              <w:bottom w:val="single"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1</w:t>
            </w:r>
            <w:r w:rsidRPr="005227EE">
              <w:rPr>
                <w:sz w:val="23"/>
                <w:szCs w:val="23"/>
                <w:vertAlign w:val="superscript"/>
              </w:rPr>
              <w:t>st</w:t>
            </w:r>
            <w:r w:rsidRPr="005227EE">
              <w:rPr>
                <w:sz w:val="23"/>
                <w:szCs w:val="23"/>
              </w:rPr>
              <w:t xml:space="preserve"> visit: May</w:t>
            </w:r>
            <w:r>
              <w:rPr>
                <w:sz w:val="23"/>
                <w:szCs w:val="23"/>
              </w:rPr>
              <w:t>,</w:t>
            </w:r>
            <w:r w:rsidRPr="005227EE">
              <w:rPr>
                <w:sz w:val="23"/>
                <w:szCs w:val="23"/>
              </w:rPr>
              <w:t xml:space="preserve"> 2014</w:t>
            </w:r>
          </w:p>
        </w:tc>
      </w:tr>
      <w:tr w:rsidR="0042006C" w:rsidRPr="009561D4" w:rsidTr="00B73A3F">
        <w:trPr>
          <w:trHeight w:val="44"/>
          <w:jc w:val="center"/>
        </w:trPr>
        <w:tc>
          <w:tcPr>
            <w:tcW w:w="5103" w:type="dxa"/>
            <w:tcBorders>
              <w:top w:val="single" w:sz="4" w:space="0" w:color="auto"/>
              <w:bottom w:val="single" w:sz="4" w:space="0" w:color="auto"/>
              <w:right w:val="dotted" w:sz="4" w:space="0" w:color="auto"/>
            </w:tcBorders>
            <w:shd w:val="clear" w:color="auto" w:fill="auto"/>
            <w:vAlign w:val="center"/>
            <w:hideMark/>
          </w:tcPr>
          <w:p w:rsidR="0042006C" w:rsidRPr="00E937DA" w:rsidRDefault="0042006C" w:rsidP="00785DF7">
            <w:pPr>
              <w:spacing w:before="40" w:after="40"/>
              <w:rPr>
                <w:b/>
                <w:i/>
              </w:rPr>
            </w:pPr>
            <w:r w:rsidRPr="00E937DA">
              <w:rPr>
                <w:b/>
                <w:i/>
              </w:rPr>
              <w:t>Enabling Rights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Nauru</w:t>
            </w:r>
          </w:p>
        </w:tc>
        <w:tc>
          <w:tcPr>
            <w:tcW w:w="2780" w:type="dxa"/>
            <w:tcBorders>
              <w:top w:val="single" w:sz="4" w:space="0" w:color="auto"/>
              <w:left w:val="dotted" w:sz="4" w:space="0" w:color="auto"/>
              <w:bottom w:val="single"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1</w:t>
            </w:r>
            <w:r w:rsidRPr="005227EE">
              <w:rPr>
                <w:sz w:val="23"/>
                <w:szCs w:val="23"/>
                <w:vertAlign w:val="superscript"/>
              </w:rPr>
              <w:t>st</w:t>
            </w:r>
            <w:r w:rsidRPr="005227EE">
              <w:rPr>
                <w:sz w:val="23"/>
                <w:szCs w:val="23"/>
              </w:rPr>
              <w:t xml:space="preserve"> visit: </w:t>
            </w:r>
            <w:r>
              <w:rPr>
                <w:sz w:val="23"/>
                <w:szCs w:val="23"/>
              </w:rPr>
              <w:t xml:space="preserve">3-9 Feb, </w:t>
            </w:r>
            <w:r w:rsidRPr="005227EE">
              <w:rPr>
                <w:sz w:val="23"/>
                <w:szCs w:val="23"/>
              </w:rPr>
              <w:t>2014</w:t>
            </w:r>
          </w:p>
        </w:tc>
      </w:tr>
      <w:tr w:rsidR="0042006C" w:rsidRPr="009561D4" w:rsidTr="00B73A3F">
        <w:trPr>
          <w:trHeight w:val="50"/>
          <w:jc w:val="center"/>
        </w:trPr>
        <w:tc>
          <w:tcPr>
            <w:tcW w:w="5103" w:type="dxa"/>
            <w:tcBorders>
              <w:top w:val="single" w:sz="4" w:space="0" w:color="auto"/>
              <w:bottom w:val="single" w:sz="4" w:space="0" w:color="auto"/>
              <w:right w:val="dotted" w:sz="4" w:space="0" w:color="auto"/>
            </w:tcBorders>
            <w:shd w:val="clear" w:color="auto" w:fill="auto"/>
            <w:vAlign w:val="center"/>
            <w:hideMark/>
          </w:tcPr>
          <w:p w:rsidR="0042006C" w:rsidRPr="00E937DA" w:rsidRDefault="0042006C" w:rsidP="00785DF7">
            <w:pPr>
              <w:spacing w:before="40" w:after="40"/>
              <w:rPr>
                <w:b/>
                <w:i/>
              </w:rPr>
            </w:pPr>
            <w:r w:rsidRPr="00E937DA">
              <w:rPr>
                <w:b/>
                <w:i/>
              </w:rPr>
              <w:t>National Judicial Development Committee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Tuvalu</w:t>
            </w:r>
          </w:p>
        </w:tc>
        <w:tc>
          <w:tcPr>
            <w:tcW w:w="2780" w:type="dxa"/>
            <w:tcBorders>
              <w:top w:val="single" w:sz="4" w:space="0" w:color="auto"/>
              <w:left w:val="dotted" w:sz="4" w:space="0" w:color="auto"/>
              <w:bottom w:val="single"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1</w:t>
            </w:r>
            <w:r w:rsidRPr="005227EE">
              <w:rPr>
                <w:sz w:val="23"/>
                <w:szCs w:val="23"/>
                <w:vertAlign w:val="superscript"/>
              </w:rPr>
              <w:t>st</w:t>
            </w:r>
            <w:r w:rsidRPr="005227EE">
              <w:rPr>
                <w:sz w:val="23"/>
                <w:szCs w:val="23"/>
              </w:rPr>
              <w:t xml:space="preserve"> week March, 2014 </w:t>
            </w:r>
          </w:p>
        </w:tc>
      </w:tr>
      <w:tr w:rsidR="0042006C" w:rsidRPr="009561D4" w:rsidTr="00B73A3F">
        <w:trPr>
          <w:trHeight w:val="50"/>
          <w:jc w:val="center"/>
        </w:trPr>
        <w:tc>
          <w:tcPr>
            <w:tcW w:w="5103" w:type="dxa"/>
            <w:tcBorders>
              <w:top w:val="single" w:sz="4" w:space="0" w:color="auto"/>
              <w:bottom w:val="nil"/>
              <w:right w:val="dotted" w:sz="4" w:space="0" w:color="auto"/>
            </w:tcBorders>
            <w:shd w:val="clear" w:color="auto" w:fill="auto"/>
            <w:vAlign w:val="center"/>
            <w:hideMark/>
          </w:tcPr>
          <w:p w:rsidR="0042006C" w:rsidRPr="00E937DA" w:rsidRDefault="0042006C" w:rsidP="00785DF7">
            <w:pPr>
              <w:spacing w:before="40"/>
              <w:rPr>
                <w:b/>
                <w:i/>
              </w:rPr>
            </w:pPr>
            <w:r w:rsidRPr="00E937DA">
              <w:rPr>
                <w:b/>
                <w:i/>
              </w:rPr>
              <w:t>Judicial Administration - Time Standards</w:t>
            </w:r>
          </w:p>
        </w:tc>
        <w:tc>
          <w:tcPr>
            <w:tcW w:w="1625" w:type="dxa"/>
            <w:tcBorders>
              <w:top w:val="single" w:sz="4" w:space="0" w:color="auto"/>
              <w:left w:val="dotted" w:sz="4" w:space="0" w:color="auto"/>
              <w:bottom w:val="nil"/>
              <w:right w:val="dotted" w:sz="4" w:space="0" w:color="auto"/>
            </w:tcBorders>
            <w:shd w:val="clear" w:color="auto" w:fill="auto"/>
            <w:vAlign w:val="center"/>
            <w:hideMark/>
          </w:tcPr>
          <w:p w:rsidR="0042006C" w:rsidRPr="005227EE" w:rsidRDefault="0042006C" w:rsidP="00785DF7">
            <w:pPr>
              <w:spacing w:before="40"/>
              <w:jc w:val="center"/>
              <w:rPr>
                <w:b/>
                <w:i/>
                <w:sz w:val="23"/>
                <w:szCs w:val="23"/>
              </w:rPr>
            </w:pPr>
          </w:p>
        </w:tc>
        <w:tc>
          <w:tcPr>
            <w:tcW w:w="2780" w:type="dxa"/>
            <w:tcBorders>
              <w:top w:val="single" w:sz="4" w:space="0" w:color="auto"/>
              <w:left w:val="dotted" w:sz="4" w:space="0" w:color="auto"/>
              <w:bottom w:val="nil"/>
            </w:tcBorders>
            <w:shd w:val="clear" w:color="auto" w:fill="auto"/>
            <w:vAlign w:val="center"/>
            <w:hideMark/>
          </w:tcPr>
          <w:p w:rsidR="0042006C" w:rsidRPr="005227EE" w:rsidRDefault="0042006C" w:rsidP="00785DF7">
            <w:pPr>
              <w:spacing w:before="40"/>
              <w:jc w:val="center"/>
              <w:rPr>
                <w:b/>
                <w:i/>
                <w:sz w:val="23"/>
                <w:szCs w:val="23"/>
              </w:rPr>
            </w:pPr>
          </w:p>
        </w:tc>
      </w:tr>
      <w:tr w:rsidR="0042006C" w:rsidRPr="005227EE" w:rsidTr="00B73A3F">
        <w:trPr>
          <w:trHeight w:val="50"/>
          <w:jc w:val="center"/>
        </w:trPr>
        <w:tc>
          <w:tcPr>
            <w:tcW w:w="5103" w:type="dxa"/>
            <w:tcBorders>
              <w:top w:val="nil"/>
              <w:bottom w:val="dotted" w:sz="4" w:space="0" w:color="auto"/>
              <w:right w:val="dotted" w:sz="4" w:space="0" w:color="auto"/>
            </w:tcBorders>
            <w:shd w:val="clear" w:color="auto" w:fill="auto"/>
            <w:vAlign w:val="center"/>
          </w:tcPr>
          <w:p w:rsidR="0042006C" w:rsidRPr="005227EE" w:rsidRDefault="0042006C" w:rsidP="00785DF7">
            <w:pPr>
              <w:numPr>
                <w:ilvl w:val="0"/>
                <w:numId w:val="32"/>
              </w:numPr>
              <w:spacing w:before="40" w:after="40"/>
              <w:rPr>
                <w:sz w:val="23"/>
                <w:szCs w:val="23"/>
              </w:rPr>
            </w:pPr>
            <w:r w:rsidRPr="005227EE">
              <w:rPr>
                <w:sz w:val="23"/>
                <w:szCs w:val="23"/>
              </w:rPr>
              <w:t>Activity 1</w:t>
            </w:r>
          </w:p>
        </w:tc>
        <w:tc>
          <w:tcPr>
            <w:tcW w:w="1625" w:type="dxa"/>
            <w:tcBorders>
              <w:top w:val="nil"/>
              <w:left w:val="dotted" w:sz="4" w:space="0" w:color="auto"/>
              <w:bottom w:val="dotted" w:sz="4" w:space="0" w:color="auto"/>
              <w:right w:val="dotted" w:sz="4" w:space="0" w:color="auto"/>
            </w:tcBorders>
            <w:shd w:val="clear" w:color="auto" w:fill="auto"/>
            <w:vAlign w:val="center"/>
          </w:tcPr>
          <w:p w:rsidR="0042006C" w:rsidRPr="005227EE" w:rsidRDefault="0042006C" w:rsidP="00785DF7">
            <w:pPr>
              <w:spacing w:before="40" w:after="40"/>
              <w:jc w:val="center"/>
              <w:rPr>
                <w:sz w:val="23"/>
                <w:szCs w:val="23"/>
              </w:rPr>
            </w:pPr>
            <w:r w:rsidRPr="005227EE">
              <w:rPr>
                <w:sz w:val="23"/>
                <w:szCs w:val="23"/>
              </w:rPr>
              <w:t xml:space="preserve">Samoa </w:t>
            </w:r>
          </w:p>
        </w:tc>
        <w:tc>
          <w:tcPr>
            <w:tcW w:w="2780" w:type="dxa"/>
            <w:tcBorders>
              <w:top w:val="nil"/>
              <w:left w:val="dotted" w:sz="4" w:space="0" w:color="auto"/>
              <w:bottom w:val="dotted" w:sz="4" w:space="0" w:color="auto"/>
            </w:tcBorders>
            <w:shd w:val="clear" w:color="auto" w:fill="auto"/>
            <w:vAlign w:val="center"/>
          </w:tcPr>
          <w:p w:rsidR="0042006C" w:rsidRPr="004C3113" w:rsidRDefault="0042006C" w:rsidP="00DB5197">
            <w:pPr>
              <w:spacing w:before="40" w:after="40"/>
              <w:jc w:val="center"/>
              <w:rPr>
                <w:sz w:val="23"/>
                <w:szCs w:val="23"/>
              </w:rPr>
            </w:pPr>
            <w:r w:rsidRPr="004C3113">
              <w:rPr>
                <w:sz w:val="23"/>
                <w:szCs w:val="23"/>
              </w:rPr>
              <w:t>TBC</w:t>
            </w:r>
          </w:p>
        </w:tc>
      </w:tr>
      <w:tr w:rsidR="0042006C" w:rsidRPr="005227EE" w:rsidTr="00B73A3F">
        <w:trPr>
          <w:trHeight w:val="50"/>
          <w:jc w:val="center"/>
        </w:trPr>
        <w:tc>
          <w:tcPr>
            <w:tcW w:w="5103" w:type="dxa"/>
            <w:tcBorders>
              <w:top w:val="nil"/>
              <w:bottom w:val="dotted" w:sz="4" w:space="0" w:color="auto"/>
              <w:right w:val="dotted" w:sz="4" w:space="0" w:color="auto"/>
            </w:tcBorders>
            <w:shd w:val="clear" w:color="auto" w:fill="auto"/>
            <w:vAlign w:val="center"/>
          </w:tcPr>
          <w:p w:rsidR="0042006C" w:rsidRPr="005227EE" w:rsidRDefault="0042006C" w:rsidP="00785DF7">
            <w:pPr>
              <w:numPr>
                <w:ilvl w:val="0"/>
                <w:numId w:val="32"/>
              </w:numPr>
              <w:spacing w:before="40" w:after="40"/>
              <w:rPr>
                <w:sz w:val="23"/>
                <w:szCs w:val="23"/>
              </w:rPr>
            </w:pPr>
            <w:r w:rsidRPr="005227EE">
              <w:rPr>
                <w:sz w:val="23"/>
                <w:szCs w:val="23"/>
              </w:rPr>
              <w:t>Activity 2</w:t>
            </w:r>
          </w:p>
        </w:tc>
        <w:tc>
          <w:tcPr>
            <w:tcW w:w="1625" w:type="dxa"/>
            <w:tcBorders>
              <w:top w:val="nil"/>
              <w:left w:val="dotted" w:sz="4" w:space="0" w:color="auto"/>
              <w:bottom w:val="dotted" w:sz="4" w:space="0" w:color="auto"/>
              <w:right w:val="dotted" w:sz="4" w:space="0" w:color="auto"/>
            </w:tcBorders>
            <w:shd w:val="clear" w:color="auto" w:fill="auto"/>
            <w:vAlign w:val="center"/>
          </w:tcPr>
          <w:p w:rsidR="0042006C" w:rsidRPr="005227EE" w:rsidRDefault="0042006C" w:rsidP="00785DF7">
            <w:pPr>
              <w:spacing w:before="40" w:after="40"/>
              <w:jc w:val="center"/>
              <w:rPr>
                <w:sz w:val="23"/>
                <w:szCs w:val="23"/>
              </w:rPr>
            </w:pPr>
            <w:r w:rsidRPr="005227EE">
              <w:rPr>
                <w:sz w:val="23"/>
                <w:szCs w:val="23"/>
              </w:rPr>
              <w:t>Marshall Is.</w:t>
            </w:r>
          </w:p>
        </w:tc>
        <w:tc>
          <w:tcPr>
            <w:tcW w:w="2780" w:type="dxa"/>
            <w:tcBorders>
              <w:top w:val="nil"/>
              <w:left w:val="dotted" w:sz="4" w:space="0" w:color="auto"/>
              <w:bottom w:val="dotted" w:sz="4" w:space="0" w:color="auto"/>
            </w:tcBorders>
            <w:shd w:val="clear" w:color="auto" w:fill="auto"/>
            <w:vAlign w:val="center"/>
          </w:tcPr>
          <w:p w:rsidR="0042006C" w:rsidRPr="005227EE" w:rsidRDefault="0042006C" w:rsidP="00785DF7">
            <w:pPr>
              <w:spacing w:before="40" w:after="40"/>
              <w:jc w:val="center"/>
              <w:rPr>
                <w:sz w:val="23"/>
                <w:szCs w:val="23"/>
              </w:rPr>
            </w:pPr>
            <w:r>
              <w:rPr>
                <w:sz w:val="23"/>
                <w:szCs w:val="23"/>
              </w:rPr>
              <w:t>7-25 April, 2014</w:t>
            </w:r>
          </w:p>
        </w:tc>
      </w:tr>
      <w:tr w:rsidR="0042006C" w:rsidRPr="005227EE" w:rsidTr="00B73A3F">
        <w:trPr>
          <w:trHeight w:val="50"/>
          <w:jc w:val="center"/>
        </w:trPr>
        <w:tc>
          <w:tcPr>
            <w:tcW w:w="5103" w:type="dxa"/>
            <w:tcBorders>
              <w:top w:val="nil"/>
              <w:bottom w:val="dotted" w:sz="4" w:space="0" w:color="auto"/>
              <w:right w:val="dotted" w:sz="4" w:space="0" w:color="auto"/>
            </w:tcBorders>
            <w:shd w:val="clear" w:color="auto" w:fill="auto"/>
            <w:vAlign w:val="center"/>
          </w:tcPr>
          <w:p w:rsidR="0042006C" w:rsidRPr="005227EE" w:rsidRDefault="0042006C" w:rsidP="00785DF7">
            <w:pPr>
              <w:numPr>
                <w:ilvl w:val="0"/>
                <w:numId w:val="32"/>
              </w:numPr>
              <w:spacing w:before="40" w:after="40"/>
              <w:rPr>
                <w:sz w:val="23"/>
                <w:szCs w:val="23"/>
              </w:rPr>
            </w:pPr>
            <w:r w:rsidRPr="005227EE">
              <w:rPr>
                <w:sz w:val="23"/>
                <w:szCs w:val="23"/>
              </w:rPr>
              <w:t>Activity 3</w:t>
            </w:r>
          </w:p>
        </w:tc>
        <w:tc>
          <w:tcPr>
            <w:tcW w:w="1625" w:type="dxa"/>
            <w:tcBorders>
              <w:top w:val="nil"/>
              <w:left w:val="dotted" w:sz="4" w:space="0" w:color="auto"/>
              <w:bottom w:val="dotted" w:sz="4" w:space="0" w:color="auto"/>
              <w:right w:val="dotted" w:sz="4" w:space="0" w:color="auto"/>
            </w:tcBorders>
            <w:shd w:val="clear" w:color="auto" w:fill="auto"/>
            <w:vAlign w:val="center"/>
          </w:tcPr>
          <w:p w:rsidR="0042006C" w:rsidRPr="005227EE" w:rsidRDefault="0042006C" w:rsidP="00785DF7">
            <w:pPr>
              <w:spacing w:before="40" w:after="40"/>
              <w:jc w:val="center"/>
              <w:rPr>
                <w:sz w:val="23"/>
                <w:szCs w:val="23"/>
              </w:rPr>
            </w:pPr>
            <w:r w:rsidRPr="005227EE">
              <w:rPr>
                <w:sz w:val="23"/>
                <w:szCs w:val="23"/>
              </w:rPr>
              <w:t>FSM</w:t>
            </w:r>
          </w:p>
        </w:tc>
        <w:tc>
          <w:tcPr>
            <w:tcW w:w="2780" w:type="dxa"/>
            <w:tcBorders>
              <w:top w:val="nil"/>
              <w:left w:val="dotted" w:sz="4" w:space="0" w:color="auto"/>
              <w:bottom w:val="dotted" w:sz="4" w:space="0" w:color="auto"/>
            </w:tcBorders>
            <w:shd w:val="clear" w:color="auto" w:fill="auto"/>
            <w:vAlign w:val="center"/>
          </w:tcPr>
          <w:p w:rsidR="0042006C" w:rsidRPr="005227EE" w:rsidRDefault="0042006C" w:rsidP="00785DF7">
            <w:pPr>
              <w:spacing w:before="40" w:after="40"/>
              <w:jc w:val="center"/>
              <w:rPr>
                <w:sz w:val="23"/>
                <w:szCs w:val="23"/>
              </w:rPr>
            </w:pPr>
            <w:r>
              <w:rPr>
                <w:sz w:val="23"/>
                <w:szCs w:val="23"/>
              </w:rPr>
              <w:t>28</w:t>
            </w:r>
            <w:r w:rsidRPr="005227EE">
              <w:rPr>
                <w:sz w:val="23"/>
                <w:szCs w:val="23"/>
              </w:rPr>
              <w:t xml:space="preserve"> Apr</w:t>
            </w:r>
            <w:r>
              <w:rPr>
                <w:sz w:val="23"/>
                <w:szCs w:val="23"/>
              </w:rPr>
              <w:t>-16 May</w:t>
            </w:r>
            <w:r w:rsidRPr="005227EE">
              <w:rPr>
                <w:sz w:val="23"/>
                <w:szCs w:val="23"/>
              </w:rPr>
              <w:t>, 2014</w:t>
            </w:r>
          </w:p>
        </w:tc>
      </w:tr>
      <w:tr w:rsidR="0042006C" w:rsidRPr="005227EE" w:rsidTr="00B73A3F">
        <w:trPr>
          <w:trHeight w:val="50"/>
          <w:jc w:val="center"/>
        </w:trPr>
        <w:tc>
          <w:tcPr>
            <w:tcW w:w="5103" w:type="dxa"/>
            <w:tcBorders>
              <w:top w:val="nil"/>
              <w:bottom w:val="dotted" w:sz="4" w:space="0" w:color="auto"/>
              <w:right w:val="dotted" w:sz="4" w:space="0" w:color="auto"/>
            </w:tcBorders>
            <w:shd w:val="clear" w:color="auto" w:fill="auto"/>
            <w:vAlign w:val="center"/>
            <w:hideMark/>
          </w:tcPr>
          <w:p w:rsidR="0042006C" w:rsidRPr="005227EE" w:rsidRDefault="0042006C" w:rsidP="00785DF7">
            <w:pPr>
              <w:numPr>
                <w:ilvl w:val="0"/>
                <w:numId w:val="32"/>
              </w:numPr>
              <w:spacing w:before="40" w:after="40"/>
              <w:rPr>
                <w:sz w:val="23"/>
                <w:szCs w:val="23"/>
              </w:rPr>
            </w:pPr>
            <w:r w:rsidRPr="005227EE">
              <w:rPr>
                <w:sz w:val="23"/>
                <w:szCs w:val="23"/>
              </w:rPr>
              <w:t>Activity 4</w:t>
            </w:r>
          </w:p>
        </w:tc>
        <w:tc>
          <w:tcPr>
            <w:tcW w:w="1625" w:type="dxa"/>
            <w:tcBorders>
              <w:top w:val="nil"/>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Solomon Is.</w:t>
            </w:r>
          </w:p>
        </w:tc>
        <w:tc>
          <w:tcPr>
            <w:tcW w:w="2780" w:type="dxa"/>
            <w:tcBorders>
              <w:top w:val="nil"/>
              <w:left w:val="dotted" w:sz="4" w:space="0" w:color="auto"/>
              <w:bottom w:val="dotted" w:sz="4" w:space="0" w:color="auto"/>
            </w:tcBorders>
            <w:shd w:val="clear" w:color="auto" w:fill="auto"/>
            <w:vAlign w:val="center"/>
          </w:tcPr>
          <w:p w:rsidR="0042006C" w:rsidRPr="005227EE" w:rsidRDefault="0042006C" w:rsidP="00785DF7">
            <w:pPr>
              <w:spacing w:before="40" w:after="40"/>
              <w:jc w:val="center"/>
              <w:rPr>
                <w:sz w:val="23"/>
                <w:szCs w:val="23"/>
              </w:rPr>
            </w:pPr>
            <w:r>
              <w:rPr>
                <w:sz w:val="23"/>
                <w:szCs w:val="23"/>
              </w:rPr>
              <w:t>29 Sep-10 Oct, 2014 (</w:t>
            </w:r>
            <w:r w:rsidRPr="005227EE">
              <w:rPr>
                <w:sz w:val="23"/>
                <w:szCs w:val="23"/>
              </w:rPr>
              <w:t>TBC)</w:t>
            </w:r>
          </w:p>
        </w:tc>
      </w:tr>
      <w:tr w:rsidR="0042006C" w:rsidRPr="009561D4" w:rsidTr="00B73A3F">
        <w:trPr>
          <w:trHeight w:val="50"/>
          <w:jc w:val="center"/>
        </w:trPr>
        <w:tc>
          <w:tcPr>
            <w:tcW w:w="5103" w:type="dxa"/>
            <w:tcBorders>
              <w:top w:val="single" w:sz="4" w:space="0" w:color="auto"/>
              <w:bottom w:val="nil"/>
              <w:right w:val="dotted" w:sz="4" w:space="0" w:color="auto"/>
            </w:tcBorders>
            <w:shd w:val="clear" w:color="auto" w:fill="auto"/>
            <w:vAlign w:val="center"/>
            <w:hideMark/>
          </w:tcPr>
          <w:p w:rsidR="0042006C" w:rsidRPr="00E937DA" w:rsidRDefault="0042006C" w:rsidP="00785DF7">
            <w:pPr>
              <w:spacing w:before="40"/>
              <w:rPr>
                <w:b/>
                <w:i/>
              </w:rPr>
            </w:pPr>
            <w:r w:rsidRPr="00E937DA">
              <w:rPr>
                <w:b/>
                <w:i/>
              </w:rPr>
              <w:t>Judicial Administration - Delay Reduction</w:t>
            </w:r>
          </w:p>
        </w:tc>
        <w:tc>
          <w:tcPr>
            <w:tcW w:w="1625" w:type="dxa"/>
            <w:tcBorders>
              <w:top w:val="single" w:sz="4" w:space="0" w:color="auto"/>
              <w:left w:val="dotted" w:sz="4" w:space="0" w:color="auto"/>
              <w:bottom w:val="nil"/>
              <w:right w:val="dotted" w:sz="4" w:space="0" w:color="auto"/>
            </w:tcBorders>
            <w:shd w:val="clear" w:color="auto" w:fill="auto"/>
            <w:vAlign w:val="center"/>
            <w:hideMark/>
          </w:tcPr>
          <w:p w:rsidR="0042006C" w:rsidRPr="005227EE" w:rsidRDefault="0042006C" w:rsidP="00785DF7">
            <w:pPr>
              <w:spacing w:before="40"/>
              <w:jc w:val="center"/>
              <w:rPr>
                <w:b/>
                <w:i/>
                <w:sz w:val="23"/>
                <w:szCs w:val="23"/>
              </w:rPr>
            </w:pPr>
          </w:p>
        </w:tc>
        <w:tc>
          <w:tcPr>
            <w:tcW w:w="2780" w:type="dxa"/>
            <w:tcBorders>
              <w:top w:val="single" w:sz="4" w:space="0" w:color="auto"/>
              <w:left w:val="dotted" w:sz="4" w:space="0" w:color="auto"/>
              <w:bottom w:val="nil"/>
            </w:tcBorders>
            <w:shd w:val="clear" w:color="auto" w:fill="auto"/>
            <w:vAlign w:val="center"/>
            <w:hideMark/>
          </w:tcPr>
          <w:p w:rsidR="0042006C" w:rsidRPr="005227EE" w:rsidRDefault="0042006C" w:rsidP="00785DF7">
            <w:pPr>
              <w:spacing w:before="40"/>
              <w:jc w:val="center"/>
              <w:rPr>
                <w:b/>
                <w:i/>
                <w:sz w:val="23"/>
                <w:szCs w:val="23"/>
              </w:rPr>
            </w:pPr>
          </w:p>
        </w:tc>
      </w:tr>
      <w:tr w:rsidR="0042006C" w:rsidRPr="005227EE" w:rsidTr="00B73A3F">
        <w:trPr>
          <w:trHeight w:val="50"/>
          <w:jc w:val="center"/>
        </w:trPr>
        <w:tc>
          <w:tcPr>
            <w:tcW w:w="5103" w:type="dxa"/>
            <w:tcBorders>
              <w:top w:val="nil"/>
              <w:bottom w:val="dotted" w:sz="4" w:space="0" w:color="auto"/>
              <w:right w:val="dotted" w:sz="4" w:space="0" w:color="auto"/>
            </w:tcBorders>
            <w:shd w:val="clear" w:color="auto" w:fill="auto"/>
            <w:vAlign w:val="center"/>
            <w:hideMark/>
          </w:tcPr>
          <w:p w:rsidR="0042006C" w:rsidRPr="005227EE" w:rsidRDefault="0042006C" w:rsidP="00785DF7">
            <w:pPr>
              <w:numPr>
                <w:ilvl w:val="0"/>
                <w:numId w:val="33"/>
              </w:numPr>
              <w:spacing w:before="40" w:after="40"/>
              <w:rPr>
                <w:sz w:val="23"/>
                <w:szCs w:val="23"/>
              </w:rPr>
            </w:pPr>
            <w:r w:rsidRPr="005227EE">
              <w:rPr>
                <w:sz w:val="23"/>
                <w:szCs w:val="23"/>
              </w:rPr>
              <w:t>Judicial Administration - Delay Reduction</w:t>
            </w:r>
          </w:p>
        </w:tc>
        <w:tc>
          <w:tcPr>
            <w:tcW w:w="1625" w:type="dxa"/>
            <w:tcBorders>
              <w:top w:val="nil"/>
              <w:left w:val="dotted" w:sz="4" w:space="0" w:color="auto"/>
              <w:bottom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Vanuatu</w:t>
            </w:r>
          </w:p>
        </w:tc>
        <w:tc>
          <w:tcPr>
            <w:tcW w:w="2780" w:type="dxa"/>
            <w:tcBorders>
              <w:top w:val="nil"/>
              <w:left w:val="dotted" w:sz="4" w:space="0" w:color="auto"/>
              <w:bottom w:val="dotted" w:sz="4" w:space="0" w:color="auto"/>
            </w:tcBorders>
            <w:shd w:val="clear" w:color="auto" w:fill="auto"/>
            <w:vAlign w:val="center"/>
            <w:hideMark/>
          </w:tcPr>
          <w:p w:rsidR="0042006C" w:rsidRDefault="0042006C" w:rsidP="00785DF7">
            <w:pPr>
              <w:spacing w:before="40" w:after="40"/>
              <w:jc w:val="center"/>
              <w:rPr>
                <w:sz w:val="23"/>
                <w:szCs w:val="23"/>
              </w:rPr>
            </w:pPr>
            <w:r w:rsidRPr="005227EE">
              <w:rPr>
                <w:i/>
                <w:sz w:val="23"/>
                <w:szCs w:val="23"/>
              </w:rPr>
              <w:t xml:space="preserve">Visit 1: </w:t>
            </w:r>
            <w:r>
              <w:rPr>
                <w:sz w:val="23"/>
                <w:szCs w:val="23"/>
              </w:rPr>
              <w:t>25</w:t>
            </w:r>
            <w:r w:rsidRPr="005227EE">
              <w:rPr>
                <w:sz w:val="23"/>
                <w:szCs w:val="23"/>
              </w:rPr>
              <w:t xml:space="preserve"> Nov</w:t>
            </w:r>
            <w:r>
              <w:rPr>
                <w:sz w:val="23"/>
                <w:szCs w:val="23"/>
              </w:rPr>
              <w:t>-13 Dec</w:t>
            </w:r>
            <w:r w:rsidRPr="005227EE">
              <w:rPr>
                <w:sz w:val="23"/>
                <w:szCs w:val="23"/>
              </w:rPr>
              <w:t>, 2013</w:t>
            </w:r>
          </w:p>
          <w:p w:rsidR="0042006C" w:rsidRDefault="0042006C" w:rsidP="00785DF7">
            <w:pPr>
              <w:spacing w:before="40" w:after="40"/>
              <w:jc w:val="center"/>
              <w:rPr>
                <w:sz w:val="23"/>
                <w:szCs w:val="23"/>
              </w:rPr>
            </w:pPr>
            <w:r w:rsidRPr="00073D31">
              <w:rPr>
                <w:i/>
                <w:sz w:val="23"/>
                <w:szCs w:val="23"/>
              </w:rPr>
              <w:t>Visit 2:</w:t>
            </w:r>
            <w:r>
              <w:rPr>
                <w:sz w:val="23"/>
                <w:szCs w:val="23"/>
              </w:rPr>
              <w:t xml:space="preserve"> 17-18 Feb, 2014 (TBC)</w:t>
            </w:r>
          </w:p>
          <w:p w:rsidR="0042006C" w:rsidRPr="005227EE" w:rsidRDefault="0042006C" w:rsidP="00785DF7">
            <w:pPr>
              <w:spacing w:before="40" w:after="40"/>
              <w:jc w:val="center"/>
              <w:rPr>
                <w:sz w:val="23"/>
                <w:szCs w:val="23"/>
              </w:rPr>
            </w:pPr>
            <w:r w:rsidRPr="00073D31">
              <w:rPr>
                <w:i/>
                <w:sz w:val="23"/>
                <w:szCs w:val="23"/>
              </w:rPr>
              <w:t>Visit 3:</w:t>
            </w:r>
            <w:r>
              <w:rPr>
                <w:sz w:val="23"/>
                <w:szCs w:val="23"/>
              </w:rPr>
              <w:t xml:space="preserve"> 29 Sep-10 Oct, 2014 (TBC)</w:t>
            </w:r>
          </w:p>
        </w:tc>
      </w:tr>
      <w:tr w:rsidR="0042006C" w:rsidRPr="005227EE" w:rsidTr="00B73A3F">
        <w:trPr>
          <w:trHeight w:val="50"/>
          <w:jc w:val="center"/>
        </w:trPr>
        <w:tc>
          <w:tcPr>
            <w:tcW w:w="5103" w:type="dxa"/>
            <w:tcBorders>
              <w:top w:val="dotted" w:sz="4" w:space="0" w:color="auto"/>
              <w:bottom w:val="single" w:sz="4" w:space="0" w:color="auto"/>
              <w:right w:val="dotted" w:sz="4" w:space="0" w:color="auto"/>
            </w:tcBorders>
            <w:shd w:val="clear" w:color="auto" w:fill="auto"/>
            <w:vAlign w:val="center"/>
            <w:hideMark/>
          </w:tcPr>
          <w:p w:rsidR="0042006C" w:rsidRPr="005227EE" w:rsidRDefault="0042006C" w:rsidP="00785DF7">
            <w:pPr>
              <w:numPr>
                <w:ilvl w:val="0"/>
                <w:numId w:val="33"/>
              </w:numPr>
              <w:spacing w:before="40" w:after="40"/>
              <w:rPr>
                <w:sz w:val="23"/>
                <w:szCs w:val="23"/>
              </w:rPr>
            </w:pPr>
            <w:r w:rsidRPr="005227EE">
              <w:rPr>
                <w:sz w:val="23"/>
                <w:szCs w:val="23"/>
              </w:rPr>
              <w:t>Judicial Administration - Delay Reduction</w:t>
            </w:r>
          </w:p>
        </w:tc>
        <w:tc>
          <w:tcPr>
            <w:tcW w:w="1625"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Kiribati</w:t>
            </w:r>
          </w:p>
        </w:tc>
        <w:tc>
          <w:tcPr>
            <w:tcW w:w="2780" w:type="dxa"/>
            <w:tcBorders>
              <w:top w:val="dotted" w:sz="4" w:space="0" w:color="auto"/>
              <w:left w:val="dotted" w:sz="4" w:space="0" w:color="auto"/>
              <w:bottom w:val="single" w:sz="4" w:space="0" w:color="auto"/>
            </w:tcBorders>
            <w:shd w:val="clear" w:color="auto" w:fill="auto"/>
            <w:vAlign w:val="center"/>
            <w:hideMark/>
          </w:tcPr>
          <w:p w:rsidR="0042006C" w:rsidRPr="005227EE" w:rsidRDefault="0042006C" w:rsidP="00785DF7">
            <w:pPr>
              <w:spacing w:before="40" w:after="40"/>
              <w:jc w:val="center"/>
              <w:rPr>
                <w:sz w:val="23"/>
                <w:szCs w:val="23"/>
              </w:rPr>
            </w:pPr>
            <w:r>
              <w:rPr>
                <w:sz w:val="23"/>
                <w:szCs w:val="23"/>
              </w:rPr>
              <w:t xml:space="preserve">30 Jun-18 Jul, </w:t>
            </w:r>
            <w:r w:rsidRPr="005227EE">
              <w:rPr>
                <w:sz w:val="23"/>
                <w:szCs w:val="23"/>
              </w:rPr>
              <w:t>2014</w:t>
            </w:r>
          </w:p>
        </w:tc>
      </w:tr>
      <w:tr w:rsidR="0042006C" w:rsidRPr="009561D4" w:rsidTr="00B73A3F">
        <w:trPr>
          <w:trHeight w:val="50"/>
          <w:jc w:val="center"/>
        </w:trPr>
        <w:tc>
          <w:tcPr>
            <w:tcW w:w="5103" w:type="dxa"/>
            <w:tcBorders>
              <w:top w:val="single" w:sz="4" w:space="0" w:color="auto"/>
              <w:bottom w:val="nil"/>
              <w:right w:val="dotted" w:sz="4" w:space="0" w:color="auto"/>
            </w:tcBorders>
            <w:shd w:val="clear" w:color="auto" w:fill="auto"/>
            <w:vAlign w:val="center"/>
            <w:hideMark/>
          </w:tcPr>
          <w:p w:rsidR="0042006C" w:rsidRPr="00E937DA" w:rsidRDefault="0042006C" w:rsidP="00785DF7">
            <w:pPr>
              <w:spacing w:before="40"/>
              <w:rPr>
                <w:b/>
                <w:i/>
              </w:rPr>
            </w:pPr>
            <w:r w:rsidRPr="00E937DA">
              <w:rPr>
                <w:b/>
                <w:i/>
              </w:rPr>
              <w:t>Court Annual Reporting Project</w:t>
            </w:r>
          </w:p>
        </w:tc>
        <w:tc>
          <w:tcPr>
            <w:tcW w:w="1625" w:type="dxa"/>
            <w:vMerge w:val="restart"/>
            <w:tcBorders>
              <w:top w:val="single" w:sz="4" w:space="0" w:color="auto"/>
              <w:left w:val="dotted" w:sz="4" w:space="0" w:color="auto"/>
              <w:right w:val="dotted" w:sz="4" w:space="0" w:color="auto"/>
            </w:tcBorders>
            <w:shd w:val="clear" w:color="auto" w:fill="auto"/>
            <w:vAlign w:val="bottom"/>
            <w:hideMark/>
          </w:tcPr>
          <w:p w:rsidR="0042006C" w:rsidRPr="005227EE" w:rsidRDefault="0042006C" w:rsidP="00785DF7">
            <w:pPr>
              <w:spacing w:before="40" w:after="40"/>
              <w:jc w:val="center"/>
              <w:rPr>
                <w:b/>
                <w:i/>
                <w:sz w:val="23"/>
                <w:szCs w:val="23"/>
              </w:rPr>
            </w:pPr>
            <w:r w:rsidRPr="005227EE">
              <w:rPr>
                <w:sz w:val="23"/>
                <w:szCs w:val="23"/>
              </w:rPr>
              <w:t>FSM; Palau; Niue; PNG; Tonga; Vanuatu</w:t>
            </w:r>
          </w:p>
        </w:tc>
        <w:tc>
          <w:tcPr>
            <w:tcW w:w="2780" w:type="dxa"/>
            <w:tcBorders>
              <w:top w:val="single" w:sz="4" w:space="0" w:color="auto"/>
              <w:left w:val="dotted" w:sz="4" w:space="0" w:color="auto"/>
              <w:bottom w:val="nil"/>
            </w:tcBorders>
            <w:shd w:val="clear" w:color="auto" w:fill="auto"/>
            <w:vAlign w:val="center"/>
            <w:hideMark/>
          </w:tcPr>
          <w:p w:rsidR="0042006C" w:rsidRPr="005227EE" w:rsidRDefault="0042006C" w:rsidP="00785DF7">
            <w:pPr>
              <w:spacing w:before="40"/>
              <w:jc w:val="center"/>
              <w:rPr>
                <w:b/>
                <w:i/>
                <w:sz w:val="23"/>
                <w:szCs w:val="23"/>
              </w:rPr>
            </w:pPr>
          </w:p>
        </w:tc>
      </w:tr>
      <w:tr w:rsidR="0042006C" w:rsidRPr="005227EE" w:rsidTr="00B73A3F">
        <w:trPr>
          <w:trHeight w:val="44"/>
          <w:jc w:val="center"/>
        </w:trPr>
        <w:tc>
          <w:tcPr>
            <w:tcW w:w="5103" w:type="dxa"/>
            <w:tcBorders>
              <w:top w:val="nil"/>
              <w:bottom w:val="dotted" w:sz="4" w:space="0" w:color="auto"/>
              <w:right w:val="dotted" w:sz="4" w:space="0" w:color="auto"/>
            </w:tcBorders>
            <w:shd w:val="clear" w:color="auto" w:fill="auto"/>
            <w:hideMark/>
          </w:tcPr>
          <w:p w:rsidR="0042006C" w:rsidRPr="005227EE" w:rsidRDefault="0042006C" w:rsidP="00785DF7">
            <w:pPr>
              <w:numPr>
                <w:ilvl w:val="0"/>
                <w:numId w:val="34"/>
              </w:numPr>
              <w:spacing w:before="40" w:after="40"/>
              <w:rPr>
                <w:strike/>
                <w:sz w:val="23"/>
                <w:szCs w:val="23"/>
              </w:rPr>
            </w:pPr>
            <w:r w:rsidRPr="005227EE">
              <w:rPr>
                <w:strike/>
                <w:sz w:val="23"/>
                <w:szCs w:val="23"/>
              </w:rPr>
              <w:t>Sub-regional Activity</w:t>
            </w:r>
          </w:p>
        </w:tc>
        <w:tc>
          <w:tcPr>
            <w:tcW w:w="1625" w:type="dxa"/>
            <w:vMerge/>
            <w:tcBorders>
              <w:left w:val="dotted"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p>
        </w:tc>
        <w:tc>
          <w:tcPr>
            <w:tcW w:w="2780" w:type="dxa"/>
            <w:tcBorders>
              <w:top w:val="nil"/>
              <w:left w:val="dotted" w:sz="4" w:space="0" w:color="auto"/>
              <w:bottom w:val="dotted" w:sz="4" w:space="0" w:color="auto"/>
            </w:tcBorders>
            <w:shd w:val="clear" w:color="auto" w:fill="auto"/>
            <w:vAlign w:val="center"/>
          </w:tcPr>
          <w:p w:rsidR="0042006C" w:rsidRPr="005227EE" w:rsidRDefault="0042006C" w:rsidP="00785DF7">
            <w:pPr>
              <w:spacing w:before="40" w:after="40"/>
              <w:jc w:val="center"/>
              <w:rPr>
                <w:strike/>
                <w:sz w:val="23"/>
                <w:szCs w:val="23"/>
              </w:rPr>
            </w:pPr>
            <w:r w:rsidRPr="005227EE">
              <w:rPr>
                <w:strike/>
                <w:sz w:val="23"/>
                <w:szCs w:val="23"/>
              </w:rPr>
              <w:t>16-18 Oct, 2013</w:t>
            </w:r>
          </w:p>
        </w:tc>
      </w:tr>
      <w:tr w:rsidR="0042006C" w:rsidRPr="005227EE" w:rsidTr="00B73A3F">
        <w:trPr>
          <w:trHeight w:val="44"/>
          <w:jc w:val="center"/>
        </w:trPr>
        <w:tc>
          <w:tcPr>
            <w:tcW w:w="5103" w:type="dxa"/>
            <w:tcBorders>
              <w:top w:val="dotted" w:sz="4" w:space="0" w:color="auto"/>
              <w:right w:val="dotted" w:sz="4" w:space="0" w:color="auto"/>
            </w:tcBorders>
            <w:shd w:val="clear" w:color="auto" w:fill="auto"/>
            <w:vAlign w:val="center"/>
          </w:tcPr>
          <w:p w:rsidR="0042006C" w:rsidRPr="005227EE" w:rsidRDefault="0042006C" w:rsidP="00785DF7">
            <w:pPr>
              <w:numPr>
                <w:ilvl w:val="0"/>
                <w:numId w:val="34"/>
              </w:numPr>
              <w:spacing w:before="40" w:after="40"/>
              <w:rPr>
                <w:sz w:val="23"/>
                <w:szCs w:val="23"/>
              </w:rPr>
            </w:pPr>
            <w:r w:rsidRPr="005227EE">
              <w:rPr>
                <w:sz w:val="23"/>
                <w:szCs w:val="23"/>
              </w:rPr>
              <w:t>Follow-up (until first Annual Report developed)</w:t>
            </w:r>
          </w:p>
        </w:tc>
        <w:tc>
          <w:tcPr>
            <w:tcW w:w="1625" w:type="dxa"/>
            <w:vMerge/>
            <w:tcBorders>
              <w:left w:val="dotted" w:sz="4" w:space="0" w:color="auto"/>
              <w:right w:val="dotted" w:sz="4" w:space="0" w:color="auto"/>
            </w:tcBorders>
            <w:shd w:val="clear" w:color="auto" w:fill="auto"/>
            <w:vAlign w:val="center"/>
          </w:tcPr>
          <w:p w:rsidR="0042006C" w:rsidRPr="005227EE" w:rsidRDefault="0042006C" w:rsidP="00785DF7">
            <w:pPr>
              <w:spacing w:before="40" w:after="40"/>
              <w:jc w:val="center"/>
              <w:rPr>
                <w:sz w:val="23"/>
                <w:szCs w:val="23"/>
              </w:rPr>
            </w:pPr>
          </w:p>
        </w:tc>
        <w:tc>
          <w:tcPr>
            <w:tcW w:w="2780" w:type="dxa"/>
            <w:tcBorders>
              <w:top w:val="dotted" w:sz="4" w:space="0" w:color="auto"/>
              <w:left w:val="dotted" w:sz="4" w:space="0" w:color="auto"/>
            </w:tcBorders>
            <w:shd w:val="clear" w:color="auto" w:fill="auto"/>
            <w:vAlign w:val="center"/>
          </w:tcPr>
          <w:p w:rsidR="0042006C" w:rsidRPr="005227EE" w:rsidRDefault="0042006C" w:rsidP="00785DF7">
            <w:pPr>
              <w:spacing w:before="40" w:after="40"/>
              <w:jc w:val="center"/>
              <w:rPr>
                <w:sz w:val="23"/>
                <w:szCs w:val="23"/>
              </w:rPr>
            </w:pPr>
            <w:r w:rsidRPr="005227EE">
              <w:rPr>
                <w:sz w:val="23"/>
                <w:szCs w:val="23"/>
              </w:rPr>
              <w:t>Ongoing</w:t>
            </w:r>
          </w:p>
        </w:tc>
      </w:tr>
      <w:tr w:rsidR="0042006C" w:rsidRPr="009561D4" w:rsidTr="00B73A3F">
        <w:trPr>
          <w:trHeight w:val="102"/>
          <w:jc w:val="center"/>
        </w:trPr>
        <w:tc>
          <w:tcPr>
            <w:tcW w:w="5103" w:type="dxa"/>
            <w:tcBorders>
              <w:top w:val="single" w:sz="4" w:space="0" w:color="auto"/>
              <w:bottom w:val="single" w:sz="4" w:space="0" w:color="auto"/>
              <w:right w:val="dotted" w:sz="4" w:space="0" w:color="auto"/>
            </w:tcBorders>
            <w:shd w:val="clear" w:color="auto" w:fill="auto"/>
            <w:vAlign w:val="center"/>
            <w:hideMark/>
          </w:tcPr>
          <w:p w:rsidR="0042006C" w:rsidRPr="00E937DA" w:rsidRDefault="0042006C" w:rsidP="00785DF7">
            <w:pPr>
              <w:spacing w:before="40" w:after="40"/>
              <w:rPr>
                <w:b/>
                <w:i/>
              </w:rPr>
            </w:pPr>
            <w:r w:rsidRPr="00E937DA">
              <w:rPr>
                <w:b/>
                <w:i/>
              </w:rPr>
              <w:t>Local Orientation Workshop Delivery</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Tokelau</w:t>
            </w:r>
          </w:p>
        </w:tc>
        <w:tc>
          <w:tcPr>
            <w:tcW w:w="2780" w:type="dxa"/>
            <w:tcBorders>
              <w:top w:val="single" w:sz="4" w:space="0" w:color="auto"/>
              <w:left w:val="dotted" w:sz="4" w:space="0" w:color="auto"/>
              <w:bottom w:val="single"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June-Sept, 2014</w:t>
            </w:r>
          </w:p>
        </w:tc>
      </w:tr>
      <w:tr w:rsidR="0042006C" w:rsidRPr="009561D4" w:rsidTr="00B73A3F">
        <w:trPr>
          <w:trHeight w:val="44"/>
          <w:jc w:val="center"/>
        </w:trPr>
        <w:tc>
          <w:tcPr>
            <w:tcW w:w="5103" w:type="dxa"/>
            <w:tcBorders>
              <w:top w:val="single" w:sz="4" w:space="0" w:color="auto"/>
              <w:bottom w:val="single" w:sz="4" w:space="0" w:color="auto"/>
              <w:right w:val="dotted" w:sz="4" w:space="0" w:color="auto"/>
            </w:tcBorders>
            <w:shd w:val="clear" w:color="auto" w:fill="auto"/>
            <w:vAlign w:val="center"/>
            <w:hideMark/>
          </w:tcPr>
          <w:p w:rsidR="0042006C" w:rsidRPr="00E937DA" w:rsidRDefault="0042006C" w:rsidP="00785DF7">
            <w:pPr>
              <w:spacing w:before="40" w:after="40"/>
              <w:rPr>
                <w:b/>
                <w:i/>
              </w:rPr>
            </w:pPr>
            <w:r w:rsidRPr="00E937DA">
              <w:rPr>
                <w:b/>
                <w:i/>
              </w:rPr>
              <w:t>Decision-making Local Peer Review Project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Marshall Is.</w:t>
            </w:r>
          </w:p>
        </w:tc>
        <w:tc>
          <w:tcPr>
            <w:tcW w:w="2780" w:type="dxa"/>
            <w:tcBorders>
              <w:top w:val="single" w:sz="4" w:space="0" w:color="auto"/>
              <w:left w:val="dotted" w:sz="4" w:space="0" w:color="auto"/>
              <w:bottom w:val="single" w:sz="4" w:space="0" w:color="auto"/>
            </w:tcBorders>
            <w:shd w:val="clear" w:color="auto" w:fill="auto"/>
            <w:vAlign w:val="center"/>
            <w:hideMark/>
          </w:tcPr>
          <w:p w:rsidR="0042006C" w:rsidRPr="005227EE" w:rsidRDefault="0042006C" w:rsidP="00785DF7">
            <w:pPr>
              <w:spacing w:before="40" w:after="40"/>
              <w:jc w:val="center"/>
              <w:rPr>
                <w:sz w:val="23"/>
                <w:szCs w:val="23"/>
              </w:rPr>
            </w:pPr>
            <w:r w:rsidRPr="005227EE">
              <w:rPr>
                <w:sz w:val="23"/>
                <w:szCs w:val="23"/>
              </w:rPr>
              <w:t>TBC</w:t>
            </w:r>
          </w:p>
        </w:tc>
      </w:tr>
      <w:tr w:rsidR="002C6D15" w:rsidRPr="009561D4" w:rsidTr="00B73A3F">
        <w:trPr>
          <w:trHeight w:val="44"/>
          <w:jc w:val="center"/>
        </w:trPr>
        <w:tc>
          <w:tcPr>
            <w:tcW w:w="5103" w:type="dxa"/>
            <w:tcBorders>
              <w:top w:val="single" w:sz="4" w:space="0" w:color="auto"/>
              <w:bottom w:val="single" w:sz="4" w:space="0" w:color="auto"/>
              <w:right w:val="dotted" w:sz="4" w:space="0" w:color="auto"/>
            </w:tcBorders>
            <w:shd w:val="clear" w:color="auto" w:fill="auto"/>
            <w:vAlign w:val="center"/>
          </w:tcPr>
          <w:p w:rsidR="002C6D15" w:rsidRDefault="002C6D15" w:rsidP="002C6D15">
            <w:pPr>
              <w:spacing w:before="40" w:after="40"/>
              <w:rPr>
                <w:b/>
                <w:i/>
              </w:rPr>
            </w:pPr>
            <w:r>
              <w:rPr>
                <w:b/>
                <w:i/>
              </w:rPr>
              <w:t xml:space="preserve">Additional activities </w:t>
            </w:r>
            <w:r w:rsidRPr="00D26F93">
              <w:rPr>
                <w:i/>
              </w:rPr>
              <w:t>-</w:t>
            </w:r>
            <w:r>
              <w:rPr>
                <w:b/>
                <w:i/>
              </w:rPr>
              <w:t xml:space="preserve"> </w:t>
            </w:r>
            <w:r w:rsidRPr="00D26F93">
              <w:rPr>
                <w:i/>
              </w:rPr>
              <w:t>approved November</w:t>
            </w:r>
            <w:r>
              <w:rPr>
                <w:i/>
              </w:rPr>
              <w:t>,</w:t>
            </w:r>
            <w:r w:rsidRPr="00D26F93">
              <w:rPr>
                <w:i/>
              </w:rPr>
              <w:t xml:space="preserve"> 2013</w:t>
            </w:r>
          </w:p>
          <w:p w:rsidR="002C6D15" w:rsidRDefault="002C6D15" w:rsidP="002C6D15">
            <w:pPr>
              <w:spacing w:before="40" w:after="40"/>
              <w:rPr>
                <w:b/>
                <w:i/>
              </w:rPr>
            </w:pPr>
            <w:r>
              <w:rPr>
                <w:b/>
                <w:i/>
              </w:rPr>
              <w:t>A1. Pilot of Complaints Handling Toolkit</w:t>
            </w:r>
          </w:p>
          <w:p w:rsidR="002C6D15" w:rsidRPr="002C6D15" w:rsidRDefault="002C6D15" w:rsidP="002C6D15">
            <w:pPr>
              <w:spacing w:before="40" w:after="40"/>
              <w:rPr>
                <w:b/>
                <w:i/>
                <w:sz w:val="2"/>
                <w:szCs w:val="14"/>
              </w:rPr>
            </w:pPr>
          </w:p>
          <w:p w:rsidR="002C6D15" w:rsidRPr="00E937DA" w:rsidRDefault="002C6D15" w:rsidP="002C6D15">
            <w:pPr>
              <w:spacing w:before="40" w:after="40"/>
              <w:rPr>
                <w:b/>
                <w:i/>
              </w:rPr>
            </w:pPr>
            <w:r>
              <w:rPr>
                <w:b/>
                <w:i/>
              </w:rPr>
              <w:t>A2. Development Programme Management Toolkit</w:t>
            </w:r>
          </w:p>
        </w:tc>
        <w:tc>
          <w:tcPr>
            <w:tcW w:w="1625" w:type="dxa"/>
            <w:tcBorders>
              <w:top w:val="single" w:sz="4" w:space="0" w:color="auto"/>
              <w:left w:val="dotted" w:sz="4" w:space="0" w:color="auto"/>
              <w:bottom w:val="single" w:sz="4" w:space="0" w:color="auto"/>
              <w:right w:val="dotted" w:sz="4" w:space="0" w:color="auto"/>
            </w:tcBorders>
            <w:shd w:val="clear" w:color="auto" w:fill="auto"/>
            <w:vAlign w:val="center"/>
          </w:tcPr>
          <w:p w:rsidR="002C6D15" w:rsidRDefault="002C6D15" w:rsidP="002C6D15">
            <w:pPr>
              <w:spacing w:before="40" w:after="40"/>
              <w:jc w:val="center"/>
              <w:rPr>
                <w:sz w:val="23"/>
                <w:szCs w:val="23"/>
              </w:rPr>
            </w:pPr>
          </w:p>
          <w:p w:rsidR="002C6D15" w:rsidRDefault="002C6D15" w:rsidP="002C6D15">
            <w:pPr>
              <w:spacing w:before="40" w:after="40"/>
              <w:jc w:val="center"/>
              <w:rPr>
                <w:sz w:val="23"/>
                <w:szCs w:val="23"/>
              </w:rPr>
            </w:pPr>
            <w:r>
              <w:rPr>
                <w:sz w:val="23"/>
                <w:szCs w:val="23"/>
              </w:rPr>
              <w:t>TBC</w:t>
            </w:r>
          </w:p>
          <w:p w:rsidR="002C6D15" w:rsidRPr="00785DF7" w:rsidRDefault="002C6D15" w:rsidP="002C6D15">
            <w:pPr>
              <w:spacing w:before="40" w:after="40"/>
              <w:jc w:val="center"/>
              <w:rPr>
                <w:sz w:val="14"/>
                <w:szCs w:val="14"/>
              </w:rPr>
            </w:pPr>
          </w:p>
          <w:p w:rsidR="002C6D15" w:rsidRPr="005227EE" w:rsidRDefault="002C6D15" w:rsidP="002C6D15">
            <w:pPr>
              <w:spacing w:before="40" w:after="40"/>
              <w:jc w:val="center"/>
              <w:rPr>
                <w:sz w:val="23"/>
                <w:szCs w:val="23"/>
              </w:rPr>
            </w:pPr>
            <w:r>
              <w:rPr>
                <w:sz w:val="23"/>
                <w:szCs w:val="23"/>
              </w:rPr>
              <w:t>TBC</w:t>
            </w:r>
          </w:p>
        </w:tc>
        <w:tc>
          <w:tcPr>
            <w:tcW w:w="2780" w:type="dxa"/>
            <w:tcBorders>
              <w:top w:val="single" w:sz="4" w:space="0" w:color="auto"/>
              <w:left w:val="dotted" w:sz="4" w:space="0" w:color="auto"/>
              <w:bottom w:val="single" w:sz="4" w:space="0" w:color="auto"/>
            </w:tcBorders>
            <w:shd w:val="clear" w:color="auto" w:fill="auto"/>
            <w:vAlign w:val="center"/>
          </w:tcPr>
          <w:p w:rsidR="002C6D15" w:rsidRDefault="002C6D15" w:rsidP="002C6D15">
            <w:pPr>
              <w:spacing w:before="40" w:after="40"/>
              <w:jc w:val="center"/>
              <w:rPr>
                <w:sz w:val="23"/>
                <w:szCs w:val="23"/>
              </w:rPr>
            </w:pPr>
          </w:p>
          <w:p w:rsidR="002C6D15" w:rsidRDefault="002C6D15" w:rsidP="002C6D15">
            <w:pPr>
              <w:spacing w:before="40" w:after="40"/>
              <w:jc w:val="center"/>
              <w:rPr>
                <w:sz w:val="23"/>
                <w:szCs w:val="23"/>
              </w:rPr>
            </w:pPr>
            <w:r>
              <w:rPr>
                <w:sz w:val="23"/>
                <w:szCs w:val="23"/>
              </w:rPr>
              <w:t>TBC</w:t>
            </w:r>
          </w:p>
          <w:p w:rsidR="002C6D15" w:rsidRPr="00785DF7" w:rsidRDefault="002C6D15" w:rsidP="002C6D15">
            <w:pPr>
              <w:spacing w:before="40" w:after="40"/>
              <w:jc w:val="center"/>
              <w:rPr>
                <w:sz w:val="14"/>
                <w:szCs w:val="14"/>
              </w:rPr>
            </w:pPr>
          </w:p>
          <w:p w:rsidR="002C6D15" w:rsidRPr="005227EE" w:rsidRDefault="002C6D15" w:rsidP="002C6D15">
            <w:pPr>
              <w:spacing w:before="40" w:after="40"/>
              <w:jc w:val="center"/>
              <w:rPr>
                <w:sz w:val="23"/>
                <w:szCs w:val="23"/>
              </w:rPr>
            </w:pPr>
            <w:r>
              <w:rPr>
                <w:sz w:val="23"/>
                <w:szCs w:val="23"/>
              </w:rPr>
              <w:t>TBC</w:t>
            </w:r>
          </w:p>
        </w:tc>
      </w:tr>
    </w:tbl>
    <w:p w:rsidR="0042006C" w:rsidRPr="007711BA" w:rsidRDefault="0042006C" w:rsidP="007711BA">
      <w:pPr>
        <w:rPr>
          <w:lang w:val="en-US" w:eastAsia="en-US"/>
        </w:rPr>
        <w:sectPr w:rsidR="0042006C" w:rsidRPr="007711BA" w:rsidSect="002850D0">
          <w:pgSz w:w="11906" w:h="16838"/>
          <w:pgMar w:top="1361" w:right="1304" w:bottom="1418" w:left="1531" w:header="397" w:footer="680" w:gutter="0"/>
          <w:pgNumType w:start="1"/>
          <w:cols w:space="720"/>
        </w:sectPr>
      </w:pPr>
    </w:p>
    <w:p w:rsidR="007711BA" w:rsidRDefault="00FB644A" w:rsidP="007711BA">
      <w:pPr>
        <w:pStyle w:val="Heading1"/>
        <w:spacing w:before="120"/>
      </w:pPr>
      <w:bookmarkStart w:id="175" w:name="_Toc323387545"/>
      <w:bookmarkStart w:id="176" w:name="_Toc378782994"/>
      <w:bookmarkStart w:id="177" w:name="_Toc305056797"/>
      <w:bookmarkStart w:id="178" w:name="_Toc314150158"/>
      <w:bookmarkStart w:id="179" w:name="_Toc314212077"/>
      <w:bookmarkStart w:id="180" w:name="_Toc314212123"/>
      <w:bookmarkStart w:id="181" w:name="_Toc314224348"/>
      <w:bookmarkStart w:id="182" w:name="_Toc314224385"/>
      <w:bookmarkStart w:id="183" w:name="_Toc314229600"/>
      <w:bookmarkStart w:id="184" w:name="_Toc314230268"/>
      <w:bookmarkStart w:id="185" w:name="_Toc348091137"/>
      <w:r>
        <w:lastRenderedPageBreak/>
        <w:t>Annex Two</w:t>
      </w:r>
      <w:r w:rsidR="007711BA">
        <w:t xml:space="preserve"> </w:t>
      </w:r>
      <w:r w:rsidR="004A3F32">
        <w:t>-</w:t>
      </w:r>
      <w:r w:rsidR="007711BA">
        <w:t xml:space="preserve"> </w:t>
      </w:r>
      <w:bookmarkEnd w:id="175"/>
      <w:r w:rsidR="007711BA">
        <w:t xml:space="preserve">Progress against the Approved Monitoring and Evaluation Framework </w:t>
      </w:r>
      <w:r w:rsidR="004A3F32">
        <w:t>-</w:t>
      </w:r>
      <w:r w:rsidR="007711BA">
        <w:t xml:space="preserve"> as at 31 December, 2013</w:t>
      </w:r>
      <w:bookmarkEnd w:id="176"/>
    </w:p>
    <w:p w:rsidR="007711BA" w:rsidRDefault="007711BA" w:rsidP="007711BA">
      <w:pPr>
        <w:rPr>
          <w:noProof/>
        </w:rPr>
      </w:pPr>
    </w:p>
    <w:tbl>
      <w:tblPr>
        <w:tblW w:w="16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8"/>
        <w:gridCol w:w="1694"/>
        <w:gridCol w:w="1798"/>
        <w:gridCol w:w="2693"/>
        <w:gridCol w:w="2693"/>
        <w:gridCol w:w="1843"/>
        <w:gridCol w:w="1843"/>
        <w:gridCol w:w="1417"/>
        <w:gridCol w:w="851"/>
      </w:tblGrid>
      <w:tr w:rsidR="00984D33" w:rsidRPr="00E92571" w:rsidTr="00CE0AA0">
        <w:trPr>
          <w:trHeight w:val="255"/>
          <w:tblHeader/>
          <w:jc w:val="center"/>
        </w:trPr>
        <w:tc>
          <w:tcPr>
            <w:tcW w:w="1578" w:type="dxa"/>
            <w:shd w:val="clear" w:color="auto" w:fill="BFBFBF"/>
            <w:vAlign w:val="center"/>
          </w:tcPr>
          <w:p w:rsidR="007711BA" w:rsidRPr="00E92571" w:rsidRDefault="007711BA" w:rsidP="00984D33">
            <w:pPr>
              <w:jc w:val="center"/>
              <w:rPr>
                <w:rFonts w:cs="Arial"/>
                <w:b/>
                <w:bCs/>
                <w:szCs w:val="23"/>
              </w:rPr>
            </w:pPr>
            <w:r w:rsidRPr="00E92571">
              <w:rPr>
                <w:rFonts w:cs="Arial"/>
                <w:b/>
                <w:bCs/>
                <w:szCs w:val="23"/>
              </w:rPr>
              <w:t xml:space="preserve">24-month EP: </w:t>
            </w:r>
          </w:p>
          <w:p w:rsidR="007711BA" w:rsidRPr="00E92571" w:rsidRDefault="007711BA" w:rsidP="00984D33">
            <w:pPr>
              <w:ind w:left="-57" w:right="-57"/>
              <w:jc w:val="center"/>
              <w:rPr>
                <w:rFonts w:cs="Arial"/>
                <w:b/>
                <w:bCs/>
                <w:szCs w:val="23"/>
              </w:rPr>
            </w:pPr>
            <w:r w:rsidRPr="00E92571">
              <w:rPr>
                <w:rFonts w:cs="Arial"/>
                <w:b/>
                <w:bCs/>
                <w:szCs w:val="23"/>
              </w:rPr>
              <w:t xml:space="preserve">Year 4.5 Target        </w:t>
            </w:r>
            <w:r w:rsidRPr="00E92571">
              <w:rPr>
                <w:rFonts w:cs="Arial"/>
                <w:bCs/>
                <w:i/>
                <w:szCs w:val="23"/>
              </w:rPr>
              <w:t>(June 2015)</w:t>
            </w:r>
          </w:p>
        </w:tc>
        <w:tc>
          <w:tcPr>
            <w:tcW w:w="1694" w:type="dxa"/>
            <w:shd w:val="clear" w:color="auto" w:fill="BFBFBF"/>
            <w:vAlign w:val="center"/>
          </w:tcPr>
          <w:p w:rsidR="007711BA" w:rsidRPr="00E92571" w:rsidRDefault="007711BA" w:rsidP="00984D33">
            <w:pPr>
              <w:ind w:left="-57" w:right="-57"/>
              <w:jc w:val="center"/>
              <w:rPr>
                <w:rFonts w:cs="Arial"/>
                <w:b/>
                <w:bCs/>
                <w:szCs w:val="23"/>
              </w:rPr>
            </w:pPr>
            <w:r w:rsidRPr="00E92571">
              <w:rPr>
                <w:rFonts w:cs="Arial"/>
                <w:b/>
                <w:bCs/>
                <w:szCs w:val="23"/>
              </w:rPr>
              <w:t xml:space="preserve">18-mth Plan + 12-mth EP: </w:t>
            </w:r>
          </w:p>
          <w:p w:rsidR="007711BA" w:rsidRPr="00E92571" w:rsidRDefault="007711BA" w:rsidP="00984D33">
            <w:pPr>
              <w:ind w:left="-57" w:right="-57"/>
              <w:jc w:val="center"/>
              <w:rPr>
                <w:rFonts w:cs="Arial"/>
                <w:b/>
                <w:bCs/>
                <w:szCs w:val="23"/>
              </w:rPr>
            </w:pPr>
            <w:r w:rsidRPr="00E92571">
              <w:rPr>
                <w:rFonts w:cs="Arial"/>
                <w:b/>
                <w:bCs/>
                <w:szCs w:val="23"/>
              </w:rPr>
              <w:t xml:space="preserve">Year 2.5 Target                  </w:t>
            </w:r>
            <w:r w:rsidRPr="00E92571">
              <w:rPr>
                <w:rFonts w:cs="Arial"/>
                <w:bCs/>
                <w:i/>
                <w:szCs w:val="23"/>
              </w:rPr>
              <w:t>(June 2013)</w:t>
            </w:r>
          </w:p>
        </w:tc>
        <w:tc>
          <w:tcPr>
            <w:tcW w:w="1798" w:type="dxa"/>
            <w:shd w:val="clear" w:color="auto" w:fill="BFBFBF"/>
            <w:vAlign w:val="center"/>
          </w:tcPr>
          <w:p w:rsidR="007711BA" w:rsidRPr="00E92571" w:rsidRDefault="007711BA" w:rsidP="00984D33">
            <w:pPr>
              <w:jc w:val="center"/>
              <w:rPr>
                <w:rFonts w:cs="Arial"/>
                <w:b/>
                <w:bCs/>
                <w:szCs w:val="23"/>
              </w:rPr>
            </w:pPr>
            <w:r w:rsidRPr="00E92571">
              <w:rPr>
                <w:rFonts w:cs="Arial"/>
                <w:b/>
                <w:bCs/>
                <w:szCs w:val="23"/>
              </w:rPr>
              <w:t>Baseline 2010</w:t>
            </w:r>
          </w:p>
        </w:tc>
        <w:tc>
          <w:tcPr>
            <w:tcW w:w="2693" w:type="dxa"/>
            <w:shd w:val="clear" w:color="auto" w:fill="BFBFBF"/>
            <w:vAlign w:val="center"/>
          </w:tcPr>
          <w:p w:rsidR="007711BA" w:rsidRPr="00E92571" w:rsidRDefault="007711BA" w:rsidP="00984D33">
            <w:pPr>
              <w:jc w:val="center"/>
              <w:rPr>
                <w:rFonts w:cs="Arial"/>
                <w:b/>
                <w:bCs/>
                <w:szCs w:val="23"/>
              </w:rPr>
            </w:pPr>
            <w:r w:rsidRPr="00E92571">
              <w:rPr>
                <w:rFonts w:cs="Arial"/>
                <w:b/>
                <w:bCs/>
                <w:szCs w:val="23"/>
              </w:rPr>
              <w:t xml:space="preserve">Progress against baseline to </w:t>
            </w:r>
            <w:r>
              <w:rPr>
                <w:rFonts w:cs="Arial"/>
                <w:b/>
                <w:bCs/>
                <w:szCs w:val="23"/>
              </w:rPr>
              <w:t>June</w:t>
            </w:r>
            <w:r w:rsidRPr="00D1170B">
              <w:rPr>
                <w:rFonts w:cs="Arial"/>
                <w:b/>
                <w:bCs/>
                <w:szCs w:val="23"/>
              </w:rPr>
              <w:t xml:space="preserve"> 2013</w:t>
            </w:r>
          </w:p>
        </w:tc>
        <w:tc>
          <w:tcPr>
            <w:tcW w:w="2693" w:type="dxa"/>
            <w:shd w:val="clear" w:color="auto" w:fill="BFBFBF"/>
            <w:vAlign w:val="center"/>
          </w:tcPr>
          <w:p w:rsidR="007711BA" w:rsidRPr="00E92571" w:rsidRDefault="007711BA" w:rsidP="00D93AD7">
            <w:pPr>
              <w:jc w:val="center"/>
              <w:rPr>
                <w:rFonts w:cs="Arial"/>
                <w:b/>
                <w:bCs/>
                <w:szCs w:val="23"/>
              </w:rPr>
            </w:pPr>
            <w:r>
              <w:rPr>
                <w:rFonts w:cs="Arial"/>
                <w:b/>
                <w:bCs/>
                <w:szCs w:val="23"/>
              </w:rPr>
              <w:t>Progress against baseline December 2013</w:t>
            </w:r>
          </w:p>
        </w:tc>
        <w:tc>
          <w:tcPr>
            <w:tcW w:w="1843" w:type="dxa"/>
            <w:shd w:val="clear" w:color="auto" w:fill="BFBFBF"/>
            <w:vAlign w:val="center"/>
          </w:tcPr>
          <w:p w:rsidR="007711BA" w:rsidRPr="00E92571" w:rsidRDefault="007711BA" w:rsidP="00984D33">
            <w:pPr>
              <w:jc w:val="center"/>
              <w:rPr>
                <w:rFonts w:cs="Arial"/>
                <w:b/>
                <w:bCs/>
                <w:szCs w:val="23"/>
              </w:rPr>
            </w:pPr>
            <w:r w:rsidRPr="00E92571">
              <w:rPr>
                <w:rFonts w:cs="Arial"/>
                <w:b/>
                <w:bCs/>
                <w:szCs w:val="23"/>
              </w:rPr>
              <w:t xml:space="preserve">Output(s) </w:t>
            </w:r>
          </w:p>
          <w:p w:rsidR="007711BA" w:rsidRPr="00E92571" w:rsidRDefault="007711BA" w:rsidP="00984D33">
            <w:pPr>
              <w:jc w:val="center"/>
              <w:rPr>
                <w:rFonts w:cs="Arial"/>
                <w:b/>
                <w:bCs/>
                <w:szCs w:val="23"/>
              </w:rPr>
            </w:pPr>
            <w:r w:rsidRPr="00E92571">
              <w:rPr>
                <w:rFonts w:cs="Arial"/>
                <w:b/>
                <w:bCs/>
                <w:szCs w:val="23"/>
              </w:rPr>
              <w:t>(for 24-mth EP)</w:t>
            </w:r>
          </w:p>
        </w:tc>
        <w:tc>
          <w:tcPr>
            <w:tcW w:w="1843" w:type="dxa"/>
            <w:shd w:val="clear" w:color="auto" w:fill="BFBFBF"/>
            <w:vAlign w:val="center"/>
          </w:tcPr>
          <w:p w:rsidR="007711BA" w:rsidRPr="00E92571" w:rsidRDefault="007711BA" w:rsidP="00984D33">
            <w:pPr>
              <w:jc w:val="center"/>
              <w:rPr>
                <w:rFonts w:cs="Arial"/>
                <w:b/>
                <w:bCs/>
                <w:szCs w:val="23"/>
              </w:rPr>
            </w:pPr>
            <w:r w:rsidRPr="00E92571">
              <w:rPr>
                <w:rFonts w:cs="Arial"/>
                <w:b/>
                <w:bCs/>
                <w:szCs w:val="23"/>
              </w:rPr>
              <w:t>Indicator</w:t>
            </w:r>
          </w:p>
        </w:tc>
        <w:tc>
          <w:tcPr>
            <w:tcW w:w="1417" w:type="dxa"/>
            <w:shd w:val="clear" w:color="auto" w:fill="BFBFBF"/>
            <w:vAlign w:val="center"/>
          </w:tcPr>
          <w:p w:rsidR="007711BA" w:rsidRPr="00E92571" w:rsidRDefault="007711BA" w:rsidP="00984D33">
            <w:pPr>
              <w:jc w:val="center"/>
              <w:rPr>
                <w:rFonts w:cs="Arial"/>
                <w:b/>
                <w:bCs/>
                <w:szCs w:val="23"/>
              </w:rPr>
            </w:pPr>
            <w:r w:rsidRPr="00E92571">
              <w:rPr>
                <w:rFonts w:cs="Arial"/>
                <w:b/>
                <w:bCs/>
                <w:szCs w:val="23"/>
              </w:rPr>
              <w:t>Verification / Source</w:t>
            </w:r>
          </w:p>
        </w:tc>
        <w:tc>
          <w:tcPr>
            <w:tcW w:w="851" w:type="dxa"/>
            <w:shd w:val="clear" w:color="auto" w:fill="BFBFBF"/>
            <w:vAlign w:val="center"/>
          </w:tcPr>
          <w:p w:rsidR="007711BA" w:rsidRPr="00E92571" w:rsidRDefault="007711BA" w:rsidP="00984D33">
            <w:pPr>
              <w:jc w:val="center"/>
              <w:rPr>
                <w:rFonts w:cs="Arial"/>
                <w:b/>
                <w:bCs/>
                <w:szCs w:val="23"/>
              </w:rPr>
            </w:pPr>
            <w:r w:rsidRPr="00E92571">
              <w:rPr>
                <w:rFonts w:cs="Arial"/>
                <w:b/>
                <w:bCs/>
                <w:szCs w:val="23"/>
              </w:rPr>
              <w:t>Who</w:t>
            </w:r>
          </w:p>
        </w:tc>
      </w:tr>
      <w:tr w:rsidR="007711BA" w:rsidRPr="00E92571" w:rsidTr="00CE0AA0">
        <w:trPr>
          <w:trHeight w:val="85"/>
          <w:jc w:val="center"/>
        </w:trPr>
        <w:tc>
          <w:tcPr>
            <w:tcW w:w="16410" w:type="dxa"/>
            <w:gridSpan w:val="9"/>
            <w:shd w:val="clear" w:color="auto" w:fill="F2F2F2" w:themeFill="background1" w:themeFillShade="F2"/>
          </w:tcPr>
          <w:p w:rsidR="007711BA" w:rsidRPr="00E92571" w:rsidRDefault="007711BA" w:rsidP="00984D33">
            <w:pPr>
              <w:spacing w:before="120"/>
              <w:rPr>
                <w:rFonts w:cs="Arial"/>
                <w:szCs w:val="20"/>
              </w:rPr>
            </w:pPr>
            <w:r w:rsidRPr="00E92571">
              <w:rPr>
                <w:rFonts w:cs="Arial"/>
                <w:b/>
                <w:bCs/>
                <w:sz w:val="22"/>
              </w:rPr>
              <w:t>Programme Goal: Strengthened governance and rule of law in Pacific Island Countries through enhanced access to justice and professional judicial officers who act independently according to legal principles</w:t>
            </w:r>
          </w:p>
        </w:tc>
      </w:tr>
      <w:tr w:rsidR="00984D33" w:rsidRPr="00E92571" w:rsidTr="00CE0AA0">
        <w:trPr>
          <w:trHeight w:val="527"/>
          <w:jc w:val="center"/>
        </w:trPr>
        <w:tc>
          <w:tcPr>
            <w:tcW w:w="157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All PICs report a continuing positive trend in court performance, transparently accounting for performance and routinely using performance data to forward plan.</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All PICs have court and judicial performance feedback from court users and demonstrate a positive trend in internal court performance data.</w:t>
            </w:r>
          </w:p>
        </w:tc>
        <w:tc>
          <w:tcPr>
            <w:tcW w:w="1798" w:type="dxa"/>
            <w:vMerge w:val="restart"/>
            <w:shd w:val="clear" w:color="auto" w:fill="auto"/>
            <w:vAlign w:val="center"/>
          </w:tcPr>
          <w:p w:rsidR="007711BA" w:rsidRPr="00E92571" w:rsidRDefault="007711BA" w:rsidP="00984D33">
            <w:pPr>
              <w:rPr>
                <w:rFonts w:cs="Arial"/>
                <w:color w:val="000000"/>
                <w:sz w:val="20"/>
                <w:szCs w:val="20"/>
              </w:rPr>
            </w:pPr>
            <w:r w:rsidRPr="00E92571">
              <w:rPr>
                <w:rFonts w:cs="Arial"/>
                <w:color w:val="000000"/>
                <w:sz w:val="20"/>
                <w:szCs w:val="20"/>
              </w:rPr>
              <w:t>PICs have: no common set of indicators to assess court performance or performance enhancement models to transpose, no regional governance mechanisms to institutionalise judicial development or manage internal governance / ethics, an unquantified number of marginalised prospective court users and a significant number of lay judicial officers.</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There is a regionally accepted approach to institutionalising judicial development. </w:t>
            </w:r>
          </w:p>
          <w:p w:rsidR="007711BA" w:rsidRPr="00E92571" w:rsidRDefault="007711BA" w:rsidP="00984D33">
            <w:pPr>
              <w:rPr>
                <w:rFonts w:cs="Arial"/>
                <w:sz w:val="20"/>
                <w:szCs w:val="20"/>
              </w:rPr>
            </w:pPr>
          </w:p>
          <w:p w:rsidR="007711BA" w:rsidRPr="00E92571" w:rsidRDefault="007711BA" w:rsidP="00984D33">
            <w:pPr>
              <w:rPr>
                <w:rFonts w:cs="Arial"/>
                <w:sz w:val="20"/>
                <w:szCs w:val="20"/>
              </w:rPr>
            </w:pPr>
            <w:r w:rsidRPr="00E92571">
              <w:rPr>
                <w:rFonts w:cs="Arial"/>
                <w:sz w:val="20"/>
                <w:szCs w:val="20"/>
              </w:rPr>
              <w:t>Three PICs have codes to manage internal governance/ethics; two of which have trained their judges on the code and a toolkit of resources for future revision/drafted of codes has been developed for piloting in 1 PIC.</w:t>
            </w:r>
          </w:p>
          <w:p w:rsidR="007711BA" w:rsidRPr="00E92571" w:rsidRDefault="007711BA" w:rsidP="00984D33">
            <w:pPr>
              <w:rPr>
                <w:rFonts w:cs="Arial"/>
                <w:sz w:val="20"/>
                <w:szCs w:val="20"/>
              </w:rPr>
            </w:pPr>
          </w:p>
          <w:p w:rsidR="007711BA" w:rsidRPr="00E92571" w:rsidRDefault="007711BA" w:rsidP="00984D33">
            <w:pPr>
              <w:rPr>
                <w:rFonts w:cs="Arial"/>
                <w:sz w:val="20"/>
                <w:szCs w:val="20"/>
              </w:rPr>
            </w:pPr>
            <w:r w:rsidRPr="00E92571">
              <w:rPr>
                <w:rFonts w:cs="Arial"/>
                <w:sz w:val="20"/>
                <w:szCs w:val="20"/>
              </w:rPr>
              <w:t xml:space="preserve">There remain an unquantified number of marginalised prospective court users although needs in Tuvalu </w:t>
            </w:r>
            <w:r>
              <w:rPr>
                <w:rFonts w:cs="Arial"/>
                <w:sz w:val="20"/>
                <w:szCs w:val="20"/>
              </w:rPr>
              <w:t>have been</w:t>
            </w:r>
            <w:r w:rsidRPr="00E92571">
              <w:rPr>
                <w:rFonts w:cs="Arial"/>
                <w:sz w:val="20"/>
                <w:szCs w:val="20"/>
              </w:rPr>
              <w:t xml:space="preserve"> addressed through the pilot Access to Justice project.  The toolkit produced by the pilot </w:t>
            </w:r>
            <w:r>
              <w:rPr>
                <w:rFonts w:cs="Arial"/>
                <w:sz w:val="20"/>
                <w:szCs w:val="20"/>
              </w:rPr>
              <w:t xml:space="preserve">is made </w:t>
            </w:r>
            <w:r w:rsidRPr="00E92571">
              <w:rPr>
                <w:rFonts w:cs="Arial"/>
                <w:sz w:val="20"/>
                <w:szCs w:val="20"/>
              </w:rPr>
              <w:t>available to all PICs.</w:t>
            </w:r>
          </w:p>
          <w:p w:rsidR="007711BA" w:rsidRPr="00E92571" w:rsidRDefault="007711BA" w:rsidP="00984D33">
            <w:pPr>
              <w:rPr>
                <w:rFonts w:cs="Arial"/>
                <w:sz w:val="20"/>
                <w:szCs w:val="20"/>
              </w:rPr>
            </w:pPr>
          </w:p>
          <w:p w:rsidR="00984D33" w:rsidRPr="008564B0" w:rsidRDefault="007711BA" w:rsidP="00984D33">
            <w:pPr>
              <w:rPr>
                <w:rFonts w:cs="Arial"/>
                <w:sz w:val="20"/>
                <w:szCs w:val="20"/>
              </w:rPr>
            </w:pPr>
            <w:r w:rsidRPr="00E92571">
              <w:rPr>
                <w:rFonts w:cs="Arial"/>
                <w:sz w:val="20"/>
                <w:szCs w:val="20"/>
              </w:rPr>
              <w:t xml:space="preserve">A large number of judicial and court officers in all PICs have, and are continuing to receive training in a broad range of legal </w:t>
            </w:r>
            <w:r w:rsidRPr="00E92571">
              <w:rPr>
                <w:rFonts w:cs="Arial"/>
                <w:sz w:val="20"/>
                <w:szCs w:val="20"/>
              </w:rPr>
              <w:lastRenderedPageBreak/>
              <w:t>and procedural areas according to their individual needs.  45 local trainers and RTT members have designed, facilitated and/or co-facilitated a significant amount of this training.</w:t>
            </w:r>
          </w:p>
        </w:tc>
        <w:tc>
          <w:tcPr>
            <w:tcW w:w="2693" w:type="dxa"/>
            <w:vMerge w:val="restart"/>
            <w:vAlign w:val="center"/>
          </w:tcPr>
          <w:p w:rsidR="007711BA" w:rsidRDefault="007711BA" w:rsidP="00984D33">
            <w:pPr>
              <w:rPr>
                <w:sz w:val="20"/>
              </w:rPr>
            </w:pPr>
            <w:r>
              <w:rPr>
                <w:sz w:val="20"/>
              </w:rPr>
              <w:lastRenderedPageBreak/>
              <w:t xml:space="preserve">PICs have qualitatively and quantitatively assessed and provided court performance data for </w:t>
            </w:r>
            <w:r w:rsidR="00D93AD7">
              <w:rPr>
                <w:sz w:val="20"/>
              </w:rPr>
              <w:t>the second year</w:t>
            </w:r>
            <w:r>
              <w:rPr>
                <w:sz w:val="20"/>
              </w:rPr>
              <w:t>.</w:t>
            </w:r>
          </w:p>
          <w:p w:rsidR="007711BA" w:rsidRDefault="007711BA" w:rsidP="00984D33">
            <w:pPr>
              <w:rPr>
                <w:sz w:val="20"/>
              </w:rPr>
            </w:pPr>
          </w:p>
          <w:p w:rsidR="007711BA" w:rsidRDefault="007711BA" w:rsidP="00984D33">
            <w:pPr>
              <w:rPr>
                <w:rFonts w:cs="Arial"/>
                <w:sz w:val="20"/>
                <w:szCs w:val="20"/>
              </w:rPr>
            </w:pPr>
            <w:r>
              <w:rPr>
                <w:rFonts w:cs="Arial"/>
                <w:sz w:val="20"/>
                <w:szCs w:val="20"/>
              </w:rPr>
              <w:t xml:space="preserve">Tools have been disseminated to all PICs, and further revision of these is underway, to assist the PICs in the process of assessing and reporting on court performance, as well as developing codes of judicial conduct, including the management of internal governance/ethics. </w:t>
            </w:r>
          </w:p>
          <w:p w:rsidR="007711BA" w:rsidRDefault="007711BA" w:rsidP="00984D33">
            <w:pPr>
              <w:rPr>
                <w:sz w:val="20"/>
              </w:rPr>
            </w:pPr>
          </w:p>
          <w:p w:rsidR="007711BA" w:rsidRPr="00E92571" w:rsidRDefault="007711BA" w:rsidP="00984D33">
            <w:pPr>
              <w:rPr>
                <w:rFonts w:cs="Arial"/>
                <w:sz w:val="20"/>
                <w:szCs w:val="20"/>
              </w:rPr>
            </w:pPr>
            <w:r>
              <w:rPr>
                <w:rFonts w:cs="Arial"/>
                <w:sz w:val="20"/>
                <w:szCs w:val="20"/>
              </w:rPr>
              <w:t>J</w:t>
            </w:r>
            <w:r w:rsidRPr="00E92571">
              <w:rPr>
                <w:rFonts w:cs="Arial"/>
                <w:sz w:val="20"/>
                <w:szCs w:val="20"/>
              </w:rPr>
              <w:t>udicial and court officers in all PICs have, and are continuing to receive training in a broad range of legal and procedural areas according to their individual needs</w:t>
            </w:r>
            <w:r>
              <w:rPr>
                <w:rFonts w:cs="Arial"/>
                <w:sz w:val="20"/>
                <w:szCs w:val="20"/>
              </w:rPr>
              <w:t>, and the needs of their court</w:t>
            </w:r>
            <w:r w:rsidRPr="00E92571">
              <w:rPr>
                <w:rFonts w:cs="Arial"/>
                <w:sz w:val="20"/>
                <w:szCs w:val="20"/>
              </w:rPr>
              <w:t xml:space="preserve">.  RTT members </w:t>
            </w:r>
            <w:r>
              <w:rPr>
                <w:rFonts w:cs="Arial"/>
                <w:sz w:val="20"/>
                <w:szCs w:val="20"/>
              </w:rPr>
              <w:t>are continuously engaged in designing</w:t>
            </w:r>
            <w:r w:rsidRPr="00E92571">
              <w:rPr>
                <w:rFonts w:cs="Arial"/>
                <w:sz w:val="20"/>
                <w:szCs w:val="20"/>
              </w:rPr>
              <w:t xml:space="preserve">, </w:t>
            </w:r>
            <w:r>
              <w:rPr>
                <w:rFonts w:cs="Arial"/>
                <w:sz w:val="20"/>
                <w:szCs w:val="20"/>
              </w:rPr>
              <w:t>facilitating</w:t>
            </w:r>
            <w:r w:rsidRPr="00E92571">
              <w:rPr>
                <w:rFonts w:cs="Arial"/>
                <w:sz w:val="20"/>
                <w:szCs w:val="20"/>
              </w:rPr>
              <w:t xml:space="preserve"> and/</w:t>
            </w:r>
            <w:r>
              <w:rPr>
                <w:rFonts w:cs="Arial"/>
                <w:sz w:val="20"/>
                <w:szCs w:val="20"/>
              </w:rPr>
              <w:t>or co-facilitating</w:t>
            </w:r>
            <w:r w:rsidRPr="00E92571">
              <w:rPr>
                <w:rFonts w:cs="Arial"/>
                <w:sz w:val="20"/>
                <w:szCs w:val="20"/>
              </w:rPr>
              <w:t xml:space="preserve"> </w:t>
            </w:r>
            <w:r>
              <w:rPr>
                <w:rFonts w:cs="Arial"/>
                <w:sz w:val="20"/>
                <w:szCs w:val="20"/>
              </w:rPr>
              <w:t xml:space="preserve">local and regional </w:t>
            </w:r>
            <w:r w:rsidRPr="00E92571">
              <w:rPr>
                <w:rFonts w:cs="Arial"/>
                <w:sz w:val="20"/>
                <w:szCs w:val="20"/>
              </w:rPr>
              <w:lastRenderedPageBreak/>
              <w:t>training</w:t>
            </w:r>
            <w:r>
              <w:rPr>
                <w:rFonts w:cs="Arial"/>
                <w:sz w:val="20"/>
                <w:szCs w:val="20"/>
              </w:rPr>
              <w:t xml:space="preserve"> activities.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PICs provide year two and four court performance data. </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Perceptions of quality, professionalism, accessibility, efficiency and reliability of judicial services.</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PIC courts and court users’ surveys.</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w:t>
            </w:r>
          </w:p>
        </w:tc>
      </w:tr>
      <w:tr w:rsidR="00984D33" w:rsidRPr="00E92571" w:rsidTr="00CE0AA0">
        <w:trPr>
          <w:trHeight w:val="8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color w:val="000000"/>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Courts aware of what court users' needs are.</w:t>
            </w: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103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color w:val="000000"/>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Participating PICs have qualitatively and quantitatively assessed court performance and judicial development and participated in self-improvement activities to strengthen governance, access to justice, judicial administration and professionalism.</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Evidence of progress against judicial development and court performance goals in each PIC.</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Statistical data collected by PIC courts. </w:t>
            </w: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103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color w:val="000000"/>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Needs Assessment survey / regional discussions at CJ/ NC meetings.</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MSC</w:t>
            </w:r>
          </w:p>
        </w:tc>
      </w:tr>
      <w:tr w:rsidR="007711BA" w:rsidRPr="00E92571" w:rsidTr="00CE0AA0">
        <w:trPr>
          <w:trHeight w:val="85"/>
          <w:jc w:val="center"/>
        </w:trPr>
        <w:tc>
          <w:tcPr>
            <w:tcW w:w="16410" w:type="dxa"/>
            <w:gridSpan w:val="9"/>
            <w:shd w:val="clear" w:color="auto" w:fill="F2F2F2" w:themeFill="background1" w:themeFillShade="F2"/>
          </w:tcPr>
          <w:p w:rsidR="007711BA" w:rsidRPr="00E92571" w:rsidRDefault="007711BA" w:rsidP="00984D33">
            <w:pPr>
              <w:spacing w:before="120"/>
              <w:rPr>
                <w:rFonts w:cs="Arial"/>
                <w:szCs w:val="20"/>
              </w:rPr>
            </w:pPr>
            <w:r w:rsidRPr="00E92571">
              <w:rPr>
                <w:rFonts w:cs="Arial"/>
                <w:b/>
                <w:bCs/>
                <w:sz w:val="22"/>
              </w:rPr>
              <w:lastRenderedPageBreak/>
              <w:t>Programme Purpose: To support PICs to enhance the professional competence of judicial officers and court officers, and the processes and systems that they use.</w:t>
            </w:r>
          </w:p>
        </w:tc>
      </w:tr>
      <w:tr w:rsidR="00984D33" w:rsidRPr="00E92571" w:rsidTr="00CE0AA0">
        <w:trPr>
          <w:trHeight w:val="85"/>
          <w:jc w:val="center"/>
        </w:trPr>
        <w:tc>
          <w:tcPr>
            <w:tcW w:w="1578" w:type="dxa"/>
            <w:shd w:val="clear" w:color="auto" w:fill="auto"/>
            <w:vAlign w:val="center"/>
          </w:tcPr>
          <w:p w:rsidR="007711BA" w:rsidRPr="00E92571" w:rsidRDefault="007711BA" w:rsidP="00984D33">
            <w:pPr>
              <w:rPr>
                <w:sz w:val="20"/>
              </w:rPr>
            </w:pPr>
            <w:r w:rsidRPr="00E92571">
              <w:rPr>
                <w:sz w:val="20"/>
              </w:rPr>
              <w:t>PICs are independently implementing tools and methodologies for continued self-improvement, with results shared between the region's Chief Justices.</w:t>
            </w:r>
          </w:p>
        </w:tc>
        <w:tc>
          <w:tcPr>
            <w:tcW w:w="1694" w:type="dxa"/>
            <w:shd w:val="clear" w:color="auto" w:fill="auto"/>
            <w:vAlign w:val="center"/>
          </w:tcPr>
          <w:p w:rsidR="007711BA" w:rsidRPr="00E92571" w:rsidRDefault="007711BA" w:rsidP="00984D33">
            <w:pPr>
              <w:rPr>
                <w:sz w:val="20"/>
              </w:rPr>
            </w:pPr>
            <w:r w:rsidRPr="00E92571">
              <w:rPr>
                <w:sz w:val="20"/>
              </w:rPr>
              <w:t>PICs have tools and methodologies to continue self-improvement and preliminary results are presented to the PEC.</w:t>
            </w:r>
          </w:p>
        </w:tc>
        <w:tc>
          <w:tcPr>
            <w:tcW w:w="1798" w:type="dxa"/>
            <w:shd w:val="clear" w:color="auto" w:fill="auto"/>
            <w:vAlign w:val="center"/>
          </w:tcPr>
          <w:p w:rsidR="007711BA" w:rsidRPr="00E92571" w:rsidRDefault="007711BA" w:rsidP="00984D33">
            <w:pPr>
              <w:rPr>
                <w:rFonts w:cs="Arial"/>
                <w:color w:val="000000"/>
                <w:sz w:val="20"/>
                <w:szCs w:val="20"/>
              </w:rPr>
            </w:pPr>
            <w:r w:rsidRPr="00E92571">
              <w:rPr>
                <w:color w:val="000000"/>
                <w:sz w:val="20"/>
              </w:rPr>
              <w:t>PICs have: no common set of indicators to assess court performance or performance enhancement models to transpose, no regional governance mechanisms to institutionalise judicial development or manage internal governance / ethics, an unquantified number of marginalised prospective court users and a significant number of lay judicial officers.</w:t>
            </w:r>
          </w:p>
        </w:tc>
        <w:tc>
          <w:tcPr>
            <w:tcW w:w="2693" w:type="dxa"/>
            <w:shd w:val="clear" w:color="auto" w:fill="auto"/>
            <w:vAlign w:val="center"/>
          </w:tcPr>
          <w:p w:rsidR="007711BA" w:rsidRPr="00E92571" w:rsidRDefault="007711BA" w:rsidP="00984D33">
            <w:pPr>
              <w:rPr>
                <w:sz w:val="20"/>
              </w:rPr>
            </w:pPr>
            <w:r w:rsidRPr="00E92571">
              <w:rPr>
                <w:sz w:val="20"/>
              </w:rPr>
              <w:t>PICs have a common set of indicators to assess court performance and a regional approach to institutionalise judicial development. Three PICs have codes to manage internal governance/ethics.  There remain an unquantified number of marginalised prospective court users and some of the significant number of lay judicial officers has received training.</w:t>
            </w:r>
          </w:p>
        </w:tc>
        <w:tc>
          <w:tcPr>
            <w:tcW w:w="2693" w:type="dxa"/>
            <w:vAlign w:val="center"/>
          </w:tcPr>
          <w:p w:rsidR="007711BA" w:rsidRDefault="007711BA" w:rsidP="00984D33">
            <w:pPr>
              <w:rPr>
                <w:sz w:val="20"/>
              </w:rPr>
            </w:pPr>
            <w:r>
              <w:rPr>
                <w:sz w:val="20"/>
              </w:rPr>
              <w:t>Pilot PICs are, with some assistance, implementing and practicing the use of tools and methodologies, and independent implementation of these tools is yet to be realised.</w:t>
            </w:r>
          </w:p>
          <w:p w:rsidR="007711BA" w:rsidRDefault="007711BA" w:rsidP="00984D33">
            <w:pPr>
              <w:rPr>
                <w:sz w:val="20"/>
              </w:rPr>
            </w:pPr>
          </w:p>
          <w:p w:rsidR="007711BA" w:rsidRPr="00E92571" w:rsidRDefault="007711BA" w:rsidP="00984D33">
            <w:pPr>
              <w:rPr>
                <w:sz w:val="20"/>
              </w:rPr>
            </w:pPr>
          </w:p>
        </w:tc>
        <w:tc>
          <w:tcPr>
            <w:tcW w:w="1843" w:type="dxa"/>
            <w:shd w:val="clear" w:color="auto" w:fill="auto"/>
            <w:vAlign w:val="center"/>
          </w:tcPr>
          <w:p w:rsidR="007711BA" w:rsidRPr="00E92571" w:rsidRDefault="007711BA" w:rsidP="00984D33">
            <w:pPr>
              <w:rPr>
                <w:sz w:val="20"/>
              </w:rPr>
            </w:pPr>
            <w:r w:rsidRPr="00E92571">
              <w:rPr>
                <w:sz w:val="20"/>
              </w:rPr>
              <w:t>Pilot PICs are developing, implementing or practising the use of tools and methodologies to continue self-improvement efforts.</w:t>
            </w:r>
          </w:p>
        </w:tc>
        <w:tc>
          <w:tcPr>
            <w:tcW w:w="1843" w:type="dxa"/>
            <w:shd w:val="clear" w:color="auto" w:fill="auto"/>
            <w:vAlign w:val="center"/>
          </w:tcPr>
          <w:p w:rsidR="007711BA" w:rsidRPr="00E92571" w:rsidRDefault="007711BA" w:rsidP="00984D33">
            <w:pPr>
              <w:ind w:right="-57"/>
              <w:rPr>
                <w:sz w:val="20"/>
              </w:rPr>
            </w:pPr>
            <w:r w:rsidRPr="00E92571">
              <w:rPr>
                <w:sz w:val="20"/>
              </w:rPr>
              <w:t>Quality/perceptions of benefit of</w:t>
            </w:r>
            <w:proofErr w:type="gramStart"/>
            <w:r w:rsidRPr="00E92571">
              <w:rPr>
                <w:sz w:val="20"/>
              </w:rPr>
              <w:t>:</w:t>
            </w:r>
            <w:proofErr w:type="gramEnd"/>
            <w:r w:rsidRPr="00E92571">
              <w:rPr>
                <w:sz w:val="20"/>
              </w:rPr>
              <w:br/>
              <w:t>1. PIC court coordinating with informal justice systems.</w:t>
            </w:r>
            <w:r w:rsidRPr="00E92571">
              <w:rPr>
                <w:sz w:val="20"/>
              </w:rPr>
              <w:br/>
              <w:t>2. Communication and sharing of experience with other PICs through PJDP activities.</w:t>
            </w:r>
            <w:r w:rsidRPr="00E92571">
              <w:rPr>
                <w:sz w:val="20"/>
              </w:rPr>
              <w:br/>
              <w:t>3. Judicial conduct structures.</w:t>
            </w:r>
            <w:r w:rsidRPr="00E92571">
              <w:rPr>
                <w:sz w:val="20"/>
              </w:rPr>
              <w:br/>
              <w:t>4. Performance monitoring and programming actions to improve performance.</w:t>
            </w:r>
            <w:r w:rsidRPr="00E92571">
              <w:rPr>
                <w:sz w:val="20"/>
              </w:rPr>
              <w:br/>
              <w:t>5. Case process re-engineering and documentation of process.</w:t>
            </w:r>
            <w:r w:rsidRPr="00E92571">
              <w:rPr>
                <w:sz w:val="20"/>
              </w:rPr>
              <w:br/>
              <w:t xml:space="preserve">6. Planning and delivery by local actors </w:t>
            </w:r>
            <w:r w:rsidRPr="00E92571">
              <w:rPr>
                <w:sz w:val="20"/>
              </w:rPr>
              <w:lastRenderedPageBreak/>
              <w:t>of needs-based training and provision of resources.</w:t>
            </w:r>
          </w:p>
        </w:tc>
        <w:tc>
          <w:tcPr>
            <w:tcW w:w="1417" w:type="dxa"/>
            <w:shd w:val="clear" w:color="auto" w:fill="auto"/>
            <w:vAlign w:val="center"/>
          </w:tcPr>
          <w:p w:rsidR="007711BA" w:rsidRPr="00E92571" w:rsidRDefault="007711BA" w:rsidP="00984D33">
            <w:pPr>
              <w:rPr>
                <w:sz w:val="20"/>
              </w:rPr>
            </w:pPr>
            <w:r w:rsidRPr="00E92571">
              <w:rPr>
                <w:sz w:val="20"/>
              </w:rPr>
              <w:lastRenderedPageBreak/>
              <w:t>Stakeholders' surveys / interviews conducted by NCs.</w:t>
            </w:r>
          </w:p>
        </w:tc>
        <w:tc>
          <w:tcPr>
            <w:tcW w:w="851" w:type="dxa"/>
            <w:shd w:val="clear" w:color="auto" w:fill="auto"/>
            <w:vAlign w:val="center"/>
          </w:tcPr>
          <w:p w:rsidR="007711BA" w:rsidRPr="00E92571" w:rsidRDefault="007711BA" w:rsidP="00984D33">
            <w:pPr>
              <w:rPr>
                <w:sz w:val="20"/>
              </w:rPr>
            </w:pPr>
            <w:r w:rsidRPr="00E92571">
              <w:rPr>
                <w:sz w:val="20"/>
              </w:rPr>
              <w:t>MSC</w:t>
            </w:r>
          </w:p>
        </w:tc>
      </w:tr>
      <w:tr w:rsidR="007711BA" w:rsidRPr="00E92571" w:rsidTr="00CE0AA0">
        <w:trPr>
          <w:trHeight w:val="315"/>
          <w:jc w:val="center"/>
        </w:trPr>
        <w:tc>
          <w:tcPr>
            <w:tcW w:w="16410" w:type="dxa"/>
            <w:gridSpan w:val="9"/>
            <w:shd w:val="clear" w:color="auto" w:fill="CCCCCC"/>
          </w:tcPr>
          <w:p w:rsidR="007711BA" w:rsidRPr="00E92571" w:rsidRDefault="007711BA" w:rsidP="00984D33">
            <w:pPr>
              <w:spacing w:before="120"/>
              <w:rPr>
                <w:rFonts w:cs="Arial"/>
                <w:b/>
                <w:bCs/>
                <w:szCs w:val="23"/>
              </w:rPr>
            </w:pPr>
            <w:r w:rsidRPr="00E92571">
              <w:rPr>
                <w:rFonts w:cs="Arial"/>
                <w:b/>
                <w:bCs/>
                <w:szCs w:val="23"/>
              </w:rPr>
              <w:lastRenderedPageBreak/>
              <w:t>1.0 Access to Justice</w:t>
            </w:r>
          </w:p>
        </w:tc>
      </w:tr>
      <w:tr w:rsidR="00984D33" w:rsidRPr="00E92571" w:rsidTr="00CE0AA0">
        <w:trPr>
          <w:trHeight w:val="85"/>
          <w:jc w:val="center"/>
        </w:trPr>
        <w:tc>
          <w:tcPr>
            <w:tcW w:w="1578" w:type="dxa"/>
            <w:shd w:val="clear" w:color="auto" w:fill="auto"/>
            <w:vAlign w:val="center"/>
          </w:tcPr>
          <w:p w:rsidR="007711BA" w:rsidRPr="00E92571" w:rsidRDefault="007711BA" w:rsidP="00984D33">
            <w:pPr>
              <w:spacing w:before="120"/>
              <w:rPr>
                <w:rFonts w:cs="Arial"/>
                <w:bCs/>
                <w:sz w:val="20"/>
              </w:rPr>
            </w:pPr>
            <w:r w:rsidRPr="00E92571">
              <w:rPr>
                <w:rFonts w:cs="Arial"/>
                <w:bCs/>
                <w:sz w:val="20"/>
                <w:szCs w:val="22"/>
              </w:rPr>
              <w:t>Up to two PICs better addressing broader justice needs, and up to five PICs responding more competently to family/ juvenile justice issues</w:t>
            </w:r>
          </w:p>
        </w:tc>
        <w:tc>
          <w:tcPr>
            <w:tcW w:w="1694" w:type="dxa"/>
            <w:shd w:val="clear" w:color="auto" w:fill="auto"/>
            <w:vAlign w:val="center"/>
          </w:tcPr>
          <w:p w:rsidR="007711BA" w:rsidRPr="00E92571" w:rsidRDefault="007711BA" w:rsidP="00984D33">
            <w:pPr>
              <w:spacing w:before="120"/>
              <w:rPr>
                <w:rFonts w:cs="Arial"/>
                <w:bCs/>
                <w:sz w:val="20"/>
              </w:rPr>
            </w:pPr>
            <w:r w:rsidRPr="00E92571">
              <w:rPr>
                <w:rFonts w:cs="Arial"/>
                <w:bCs/>
                <w:sz w:val="20"/>
              </w:rPr>
              <w:t>Preliminary results in at least one PIC about: strengthened planning for improving accessibility of justice and improved competence to manage family/ juvenile cases</w:t>
            </w:r>
          </w:p>
        </w:tc>
        <w:tc>
          <w:tcPr>
            <w:tcW w:w="1798" w:type="dxa"/>
            <w:shd w:val="clear" w:color="auto" w:fill="auto"/>
            <w:vAlign w:val="center"/>
          </w:tcPr>
          <w:p w:rsidR="007711BA" w:rsidRPr="00E92571" w:rsidRDefault="007711BA" w:rsidP="00984D33">
            <w:pPr>
              <w:spacing w:before="120"/>
              <w:rPr>
                <w:rFonts w:cs="Arial"/>
                <w:bCs/>
                <w:sz w:val="20"/>
              </w:rPr>
            </w:pPr>
            <w:r w:rsidRPr="00E92571">
              <w:rPr>
                <w:rFonts w:cs="Arial"/>
                <w:bCs/>
                <w:sz w:val="20"/>
              </w:rPr>
              <w:t>Inadequate data about informal justice service providers (and low levels of know-how) to enable judicial leadership to assess, plan and direct an integrated process of in/formal justice services.  There is disharmony between in/formal justice systems in the region</w:t>
            </w:r>
          </w:p>
          <w:p w:rsidR="007711BA" w:rsidRPr="00E92571" w:rsidRDefault="007711BA" w:rsidP="00984D33">
            <w:pPr>
              <w:spacing w:before="120"/>
              <w:rPr>
                <w:rFonts w:cs="Arial"/>
                <w:bCs/>
                <w:sz w:val="20"/>
              </w:rPr>
            </w:pPr>
            <w:r w:rsidRPr="00E92571">
              <w:rPr>
                <w:rFonts w:cs="Arial"/>
                <w:bCs/>
                <w:sz w:val="20"/>
              </w:rPr>
              <w:t xml:space="preserve">2012 Baseline: Judicial officers are not aware of and/ or not appropriately responding to family violence and juvenile justice issues which are pervasive across the region. A poor response to these issues undermines appropriate access to </w:t>
            </w:r>
            <w:r w:rsidRPr="00E92571">
              <w:rPr>
                <w:rFonts w:cs="Arial"/>
                <w:bCs/>
                <w:sz w:val="20"/>
              </w:rPr>
              <w:lastRenderedPageBreak/>
              <w:t>justice for vulnerable groups</w:t>
            </w:r>
          </w:p>
        </w:tc>
        <w:tc>
          <w:tcPr>
            <w:tcW w:w="2693" w:type="dxa"/>
            <w:shd w:val="clear" w:color="auto" w:fill="auto"/>
            <w:vAlign w:val="center"/>
          </w:tcPr>
          <w:p w:rsidR="007711BA" w:rsidRPr="00E92571" w:rsidRDefault="007711BA" w:rsidP="00984D33">
            <w:pPr>
              <w:spacing w:before="120"/>
              <w:rPr>
                <w:rFonts w:cs="Arial"/>
                <w:bCs/>
                <w:sz w:val="20"/>
              </w:rPr>
            </w:pPr>
            <w:r w:rsidRPr="00E92571">
              <w:rPr>
                <w:rFonts w:cs="Arial"/>
                <w:bCs/>
                <w:sz w:val="20"/>
              </w:rPr>
              <w:lastRenderedPageBreak/>
              <w:t>Data is known about informal justice service providers in three PICs but otherwise, low levels of know-how to enable judicial leadership to assess, plan and direct an integrated process for improving access to justice is being addressed in Tuvalu with the development</w:t>
            </w:r>
            <w:r>
              <w:rPr>
                <w:rFonts w:cs="Arial"/>
                <w:bCs/>
                <w:sz w:val="20"/>
              </w:rPr>
              <w:t xml:space="preserve"> of an Access to Justice plan.</w:t>
            </w:r>
            <w:r w:rsidRPr="00E92571">
              <w:rPr>
                <w:rFonts w:cs="Arial"/>
                <w:bCs/>
                <w:sz w:val="20"/>
              </w:rPr>
              <w:t xml:space="preserve"> From this experience, a toolkit of resources </w:t>
            </w:r>
            <w:r>
              <w:rPr>
                <w:rFonts w:cs="Arial"/>
                <w:bCs/>
                <w:sz w:val="20"/>
              </w:rPr>
              <w:t>was</w:t>
            </w:r>
            <w:r w:rsidRPr="00E92571">
              <w:rPr>
                <w:rFonts w:cs="Arial"/>
                <w:bCs/>
                <w:sz w:val="20"/>
              </w:rPr>
              <w:t xml:space="preserve"> developed and made available to all PICs enabling them to improve access to justice. There continues to be disharmony between in/formal justice systems in the region, but this is being addressed with the Tuvalu pilot and </w:t>
            </w:r>
            <w:r>
              <w:rPr>
                <w:rFonts w:cs="Arial"/>
                <w:bCs/>
                <w:sz w:val="20"/>
              </w:rPr>
              <w:t xml:space="preserve">there is opportunity to address it in all PICs with the Access to Justice Toolkit that was </w:t>
            </w:r>
            <w:r w:rsidRPr="00E92571">
              <w:rPr>
                <w:rFonts w:cs="Arial"/>
                <w:bCs/>
                <w:sz w:val="20"/>
              </w:rPr>
              <w:t xml:space="preserve">disseminated. </w:t>
            </w:r>
          </w:p>
        </w:tc>
        <w:tc>
          <w:tcPr>
            <w:tcW w:w="2693" w:type="dxa"/>
            <w:vAlign w:val="center"/>
          </w:tcPr>
          <w:p w:rsidR="007711BA" w:rsidRDefault="007711BA" w:rsidP="00984D33">
            <w:pPr>
              <w:tabs>
                <w:tab w:val="left" w:pos="2694"/>
              </w:tabs>
              <w:spacing w:before="80"/>
              <w:rPr>
                <w:rFonts w:cs="Arial"/>
                <w:bCs/>
                <w:sz w:val="20"/>
                <w:szCs w:val="20"/>
              </w:rPr>
            </w:pPr>
          </w:p>
          <w:p w:rsidR="007711BA" w:rsidRDefault="007711BA" w:rsidP="00984D33">
            <w:pPr>
              <w:tabs>
                <w:tab w:val="left" w:pos="2694"/>
              </w:tabs>
              <w:spacing w:before="80"/>
              <w:rPr>
                <w:rFonts w:cs="Arial"/>
                <w:bCs/>
                <w:sz w:val="20"/>
                <w:szCs w:val="20"/>
              </w:rPr>
            </w:pPr>
            <w:r>
              <w:rPr>
                <w:rFonts w:cs="Arial"/>
                <w:bCs/>
                <w:sz w:val="20"/>
                <w:szCs w:val="20"/>
              </w:rPr>
              <w:t>Three PICs have been recipients of workshops and/or monitoring visits to improve their competence to respond to family/juvenile issues.</w:t>
            </w:r>
          </w:p>
          <w:p w:rsidR="007711BA" w:rsidRDefault="007711BA" w:rsidP="00984D33">
            <w:pPr>
              <w:tabs>
                <w:tab w:val="left" w:pos="2694"/>
              </w:tabs>
              <w:spacing w:before="80"/>
              <w:rPr>
                <w:rFonts w:cs="Arial"/>
                <w:bCs/>
                <w:sz w:val="20"/>
                <w:szCs w:val="20"/>
              </w:rPr>
            </w:pPr>
            <w:r>
              <w:rPr>
                <w:rFonts w:cs="Arial"/>
                <w:bCs/>
                <w:sz w:val="20"/>
                <w:szCs w:val="20"/>
              </w:rPr>
              <w:t xml:space="preserve">Implementation of activities in two PICs is being scheduled for early 2014 to address priority issues and broader justice needs </w:t>
            </w:r>
            <w:r w:rsidR="004A3F32">
              <w:rPr>
                <w:rFonts w:cs="Arial"/>
                <w:bCs/>
                <w:sz w:val="20"/>
                <w:szCs w:val="20"/>
              </w:rPr>
              <w:t>-</w:t>
            </w:r>
            <w:r>
              <w:rPr>
                <w:rFonts w:cs="Arial"/>
                <w:bCs/>
                <w:sz w:val="20"/>
                <w:szCs w:val="20"/>
              </w:rPr>
              <w:t xml:space="preserve"> in one PIC through the Enabling Rights Project and in one PIC through the Public Information Project.</w:t>
            </w:r>
          </w:p>
          <w:p w:rsidR="007711BA" w:rsidRPr="00E92571" w:rsidRDefault="007711BA" w:rsidP="00984D33">
            <w:pPr>
              <w:tabs>
                <w:tab w:val="left" w:pos="2694"/>
              </w:tabs>
              <w:spacing w:before="80"/>
              <w:rPr>
                <w:rFonts w:cs="Arial"/>
                <w:bCs/>
                <w:sz w:val="20"/>
                <w:szCs w:val="20"/>
              </w:rPr>
            </w:pPr>
            <w:r>
              <w:rPr>
                <w:rFonts w:cs="Arial"/>
                <w:bCs/>
                <w:sz w:val="20"/>
                <w:szCs w:val="20"/>
              </w:rPr>
              <w:t>There is scope for additional Access to Justice activities and support at the request of individual PICs through the Responsive Fund mechanism.</w:t>
            </w:r>
          </w:p>
        </w:tc>
        <w:tc>
          <w:tcPr>
            <w:tcW w:w="1843" w:type="dxa"/>
            <w:shd w:val="clear" w:color="auto" w:fill="auto"/>
            <w:vAlign w:val="center"/>
          </w:tcPr>
          <w:p w:rsidR="007711BA" w:rsidRPr="00E92571" w:rsidRDefault="007711BA" w:rsidP="00984D33">
            <w:pPr>
              <w:spacing w:before="120"/>
              <w:rPr>
                <w:rFonts w:cs="Arial"/>
                <w:bCs/>
                <w:sz w:val="20"/>
                <w:szCs w:val="20"/>
              </w:rPr>
            </w:pPr>
            <w:r w:rsidRPr="00E92571">
              <w:rPr>
                <w:rFonts w:cs="Arial"/>
                <w:bCs/>
                <w:sz w:val="20"/>
                <w:szCs w:val="20"/>
              </w:rPr>
              <w:t>Access to Justice plan developed in selected PICs (based on demand via the Responsive Fund) enabling the integration of justice services; improved competence to respond to family / juvenile issues and other priority issues and improvements in public awareness of rights/remedies and in judicial responses to priority justice needs.</w:t>
            </w:r>
          </w:p>
        </w:tc>
        <w:tc>
          <w:tcPr>
            <w:tcW w:w="1843" w:type="dxa"/>
            <w:shd w:val="clear" w:color="auto" w:fill="auto"/>
            <w:vAlign w:val="center"/>
          </w:tcPr>
          <w:p w:rsidR="007711BA" w:rsidRPr="00E92571" w:rsidRDefault="007711BA" w:rsidP="00984D33">
            <w:pPr>
              <w:spacing w:before="120"/>
              <w:rPr>
                <w:rFonts w:cs="Arial"/>
                <w:bCs/>
                <w:sz w:val="20"/>
              </w:rPr>
            </w:pPr>
            <w:r w:rsidRPr="00E92571">
              <w:rPr>
                <w:rFonts w:cs="Arial"/>
                <w:bCs/>
                <w:sz w:val="20"/>
              </w:rPr>
              <w:t>Number and quality of Access to Justice Plans; quality of toolkit and number of PICs it is implemented in; perceived improvements in competence to respond to family violence, youth justice and other priority justice needs.</w:t>
            </w:r>
          </w:p>
        </w:tc>
        <w:tc>
          <w:tcPr>
            <w:tcW w:w="1417" w:type="dxa"/>
            <w:shd w:val="clear" w:color="auto" w:fill="auto"/>
            <w:vAlign w:val="center"/>
          </w:tcPr>
          <w:p w:rsidR="007711BA" w:rsidRPr="00E92571" w:rsidRDefault="007711BA" w:rsidP="00984D33">
            <w:pPr>
              <w:spacing w:before="120"/>
              <w:rPr>
                <w:rFonts w:cs="Arial"/>
                <w:bCs/>
                <w:sz w:val="20"/>
              </w:rPr>
            </w:pPr>
            <w:r w:rsidRPr="00E92571">
              <w:rPr>
                <w:rFonts w:cs="Arial"/>
                <w:bCs/>
                <w:sz w:val="20"/>
              </w:rPr>
              <w:t>Access to Justice Plan.</w:t>
            </w:r>
          </w:p>
        </w:tc>
        <w:tc>
          <w:tcPr>
            <w:tcW w:w="851" w:type="dxa"/>
            <w:shd w:val="clear" w:color="auto" w:fill="auto"/>
            <w:vAlign w:val="center"/>
          </w:tcPr>
          <w:p w:rsidR="007711BA" w:rsidRPr="00E92571" w:rsidRDefault="007711BA" w:rsidP="00984D33">
            <w:pPr>
              <w:spacing w:before="120"/>
              <w:rPr>
                <w:rFonts w:cs="Arial"/>
                <w:bCs/>
                <w:sz w:val="20"/>
              </w:rPr>
            </w:pPr>
            <w:r w:rsidRPr="00E92571">
              <w:rPr>
                <w:rFonts w:cs="Arial"/>
                <w:bCs/>
                <w:sz w:val="20"/>
              </w:rPr>
              <w:t>TA</w:t>
            </w:r>
          </w:p>
        </w:tc>
      </w:tr>
      <w:tr w:rsidR="007711BA" w:rsidRPr="00E92571" w:rsidTr="00CE0AA0">
        <w:trPr>
          <w:trHeight w:val="190"/>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lastRenderedPageBreak/>
              <w:t>1.1 Access to Justice (formerly Customary Dispute Resolution) Project</w:t>
            </w:r>
          </w:p>
        </w:tc>
      </w:tr>
      <w:tr w:rsidR="00984D33" w:rsidRPr="00E92571" w:rsidTr="00CE0AA0">
        <w:trPr>
          <w:trHeight w:val="765"/>
          <w:jc w:val="center"/>
        </w:trPr>
        <w:tc>
          <w:tcPr>
            <w:tcW w:w="1578" w:type="dxa"/>
            <w:vMerge w:val="restart"/>
            <w:shd w:val="clear" w:color="auto" w:fill="auto"/>
            <w:vAlign w:val="center"/>
          </w:tcPr>
          <w:p w:rsidR="007711BA" w:rsidRPr="00E92571" w:rsidRDefault="007711BA" w:rsidP="00984D33">
            <w:pPr>
              <w:rPr>
                <w:rFonts w:cs="Arial"/>
                <w:sz w:val="20"/>
                <w:szCs w:val="20"/>
              </w:rPr>
            </w:pPr>
            <w:r w:rsidRPr="00E92571">
              <w:rPr>
                <w:sz w:val="20"/>
                <w:szCs w:val="20"/>
              </w:rPr>
              <w:t>To support at selected PICs to systematically address community dispute resolution needs.</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One integrated in/formal justice system planning workshop conducted using preliminary research data and providing technical inputs into integrated planning.</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No evidence-based strategy exists to integrate in/formal justice systems in the region.</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An evidence-based strategy exists which articulates the benefits to governance and the rule of law of stronger linkages between in/formal justice systems in the region. The strategy has been developed by PJDP and approved by the PEC.</w:t>
            </w:r>
          </w:p>
          <w:p w:rsidR="007711BA" w:rsidRPr="00E92571" w:rsidRDefault="007711BA" w:rsidP="00984D33">
            <w:pPr>
              <w:rPr>
                <w:rFonts w:cs="Arial"/>
                <w:sz w:val="20"/>
                <w:szCs w:val="20"/>
              </w:rPr>
            </w:pPr>
          </w:p>
          <w:p w:rsidR="007711BA" w:rsidRPr="00E92571" w:rsidRDefault="007711BA" w:rsidP="00984D33">
            <w:pPr>
              <w:rPr>
                <w:rFonts w:cs="Arial"/>
                <w:sz w:val="20"/>
                <w:szCs w:val="20"/>
              </w:rPr>
            </w:pPr>
            <w:r w:rsidRPr="00E92571">
              <w:rPr>
                <w:rFonts w:cs="Arial"/>
                <w:sz w:val="20"/>
                <w:szCs w:val="20"/>
              </w:rPr>
              <w:t xml:space="preserve">The Access to Justice plan and toolkit enabling other PICs to forge stronger links with informal dispute resolution actors and improve access to justice (the strategy) </w:t>
            </w:r>
            <w:r>
              <w:rPr>
                <w:rFonts w:cs="Arial"/>
                <w:sz w:val="20"/>
                <w:szCs w:val="20"/>
              </w:rPr>
              <w:t>was</w:t>
            </w:r>
            <w:r w:rsidRPr="00E92571">
              <w:rPr>
                <w:rFonts w:cs="Arial"/>
                <w:sz w:val="20"/>
                <w:szCs w:val="20"/>
              </w:rPr>
              <w:t xml:space="preserve"> piloted in Tuvalu</w:t>
            </w:r>
            <w:r>
              <w:rPr>
                <w:rFonts w:cs="Arial"/>
                <w:sz w:val="20"/>
                <w:szCs w:val="20"/>
              </w:rPr>
              <w:t>, and subsequently made available to all PICs.</w:t>
            </w:r>
          </w:p>
        </w:tc>
        <w:tc>
          <w:tcPr>
            <w:tcW w:w="2693" w:type="dxa"/>
            <w:vMerge w:val="restart"/>
            <w:vAlign w:val="center"/>
          </w:tcPr>
          <w:p w:rsidR="007711BA" w:rsidRPr="00131DA5" w:rsidRDefault="007711BA" w:rsidP="00984D33">
            <w:pPr>
              <w:tabs>
                <w:tab w:val="left" w:pos="2694"/>
              </w:tabs>
              <w:spacing w:before="80"/>
              <w:rPr>
                <w:b/>
                <w:i/>
                <w:szCs w:val="23"/>
                <w:lang w:val="en-GB"/>
              </w:rPr>
            </w:pPr>
            <w:r w:rsidRPr="00B40BC9">
              <w:rPr>
                <w:rFonts w:cs="Arial"/>
                <w:sz w:val="20"/>
                <w:szCs w:val="20"/>
              </w:rPr>
              <w:t>Further activities under the Access to Justice Project will be implemented at the request of an individual PIC via the Responsive Fund mechanism, and ongoing support given to the pilot PIC (Tuvalu) to implement the toolkit (as requested).</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sz w:val="20"/>
                <w:szCs w:val="20"/>
              </w:rPr>
              <w:t xml:space="preserve">The </w:t>
            </w:r>
            <w:r w:rsidRPr="00E92571">
              <w:rPr>
                <w:i/>
                <w:sz w:val="20"/>
                <w:szCs w:val="20"/>
              </w:rPr>
              <w:t>Regional</w:t>
            </w:r>
            <w:r w:rsidRPr="00E92571">
              <w:rPr>
                <w:sz w:val="20"/>
                <w:szCs w:val="20"/>
              </w:rPr>
              <w:t xml:space="preserve"> </w:t>
            </w:r>
            <w:r w:rsidRPr="00E92571">
              <w:rPr>
                <w:i/>
                <w:sz w:val="20"/>
                <w:szCs w:val="20"/>
              </w:rPr>
              <w:t>Access to Justice Planning</w:t>
            </w:r>
            <w:r w:rsidRPr="00E92571">
              <w:rPr>
                <w:sz w:val="20"/>
                <w:szCs w:val="20"/>
              </w:rPr>
              <w:t xml:space="preserve"> </w:t>
            </w:r>
            <w:r w:rsidRPr="00E92571">
              <w:rPr>
                <w:i/>
                <w:sz w:val="20"/>
                <w:szCs w:val="20"/>
              </w:rPr>
              <w:t>Toolkit</w:t>
            </w:r>
            <w:r w:rsidRPr="00E92571">
              <w:rPr>
                <w:rFonts w:cs="Arial"/>
                <w:sz w:val="20"/>
                <w:szCs w:val="20"/>
              </w:rPr>
              <w:t xml:space="preserve"> implemented in interested PICs using the Responsive Fund mechanism enabling Access to Justice Plans to be developed and implemented.</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Quality of Access to Justice Plan particularly their incorporation of community dispute resolution needs.</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Access to Justice Plans / RF reports.</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w:t>
            </w:r>
          </w:p>
        </w:tc>
      </w:tr>
      <w:tr w:rsidR="00984D33" w:rsidRPr="00E92571" w:rsidTr="00CE0AA0">
        <w:trPr>
          <w:trHeight w:val="1958"/>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Number of PICs the Toolkit is implemented to.</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7711BA" w:rsidRPr="00E92571" w:rsidTr="00CE0AA0">
        <w:trPr>
          <w:trHeight w:val="368"/>
          <w:jc w:val="center"/>
        </w:trPr>
        <w:tc>
          <w:tcPr>
            <w:tcW w:w="16410" w:type="dxa"/>
            <w:gridSpan w:val="9"/>
            <w:shd w:val="clear" w:color="auto" w:fill="F2F2F2" w:themeFill="background1" w:themeFillShade="F2"/>
          </w:tcPr>
          <w:p w:rsidR="007711BA" w:rsidRPr="00E92571" w:rsidRDefault="007711BA" w:rsidP="00984D33">
            <w:pPr>
              <w:spacing w:before="120"/>
              <w:rPr>
                <w:rFonts w:cs="Arial"/>
                <w:b/>
              </w:rPr>
            </w:pPr>
            <w:r w:rsidRPr="00E92571">
              <w:rPr>
                <w:rFonts w:cs="Arial"/>
                <w:b/>
                <w:sz w:val="22"/>
                <w:szCs w:val="22"/>
              </w:rPr>
              <w:t>1.2  Enabling Rights Project</w:t>
            </w:r>
          </w:p>
        </w:tc>
      </w:tr>
      <w:tr w:rsidR="00984D33" w:rsidRPr="00E92571" w:rsidTr="00CE0AA0">
        <w:trPr>
          <w:trHeight w:val="510"/>
          <w:jc w:val="center"/>
        </w:trPr>
        <w:tc>
          <w:tcPr>
            <w:tcW w:w="1578" w:type="dxa"/>
            <w:vMerge w:val="restart"/>
            <w:shd w:val="clear" w:color="auto" w:fill="auto"/>
            <w:vAlign w:val="center"/>
          </w:tcPr>
          <w:p w:rsidR="007711BA" w:rsidRPr="00E92571" w:rsidRDefault="007711BA" w:rsidP="00984D33">
            <w:pPr>
              <w:rPr>
                <w:rFonts w:cs="Arial"/>
                <w:bCs/>
                <w:sz w:val="20"/>
                <w:szCs w:val="20"/>
              </w:rPr>
            </w:pPr>
            <w:r w:rsidRPr="00E92571">
              <w:rPr>
                <w:rFonts w:cs="Arial"/>
                <w:color w:val="000000"/>
                <w:sz w:val="20"/>
                <w:szCs w:val="20"/>
                <w:shd w:val="clear" w:color="auto" w:fill="FFFFFF"/>
              </w:rPr>
              <w:t>Claim(s) of previously unmet legal needs are brought to, and resolved by, the courts in at least one PIC</w:t>
            </w:r>
            <w:r w:rsidRPr="00E92571">
              <w:rPr>
                <w:rFonts w:cs="Arial"/>
                <w:bCs/>
                <w:sz w:val="20"/>
                <w:szCs w:val="20"/>
              </w:rPr>
              <w:t>.</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NA</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Baseline 2013: courts do not promote equal access to or focus on being responsive to the needs of the citizens they serve.  As a result, there is a plethora of unmet justice needs within the community.</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NA</w:t>
            </w:r>
          </w:p>
        </w:tc>
        <w:tc>
          <w:tcPr>
            <w:tcW w:w="2693" w:type="dxa"/>
            <w:vMerge w:val="restart"/>
            <w:vAlign w:val="center"/>
          </w:tcPr>
          <w:p w:rsidR="007711BA" w:rsidRPr="00E92571" w:rsidRDefault="007711BA" w:rsidP="00984D33">
            <w:pPr>
              <w:rPr>
                <w:sz w:val="20"/>
                <w:szCs w:val="20"/>
              </w:rPr>
            </w:pPr>
            <w:r>
              <w:rPr>
                <w:sz w:val="20"/>
                <w:szCs w:val="20"/>
              </w:rPr>
              <w:t xml:space="preserve">Pending - </w:t>
            </w:r>
            <w:r w:rsidRPr="00B40BC9">
              <w:rPr>
                <w:sz w:val="20"/>
                <w:szCs w:val="20"/>
              </w:rPr>
              <w:t>The first visit to Nauru is scheduled to occur in February 2014.</w:t>
            </w:r>
          </w:p>
        </w:tc>
        <w:tc>
          <w:tcPr>
            <w:tcW w:w="1843" w:type="dxa"/>
            <w:vMerge w:val="restart"/>
            <w:shd w:val="clear" w:color="auto" w:fill="auto"/>
            <w:vAlign w:val="center"/>
          </w:tcPr>
          <w:p w:rsidR="007711BA" w:rsidRPr="00E92571" w:rsidDel="00785258" w:rsidRDefault="007711BA" w:rsidP="00984D33">
            <w:pPr>
              <w:rPr>
                <w:rFonts w:cs="Arial"/>
                <w:sz w:val="20"/>
                <w:szCs w:val="20"/>
              </w:rPr>
            </w:pPr>
            <w:r w:rsidRPr="00E92571">
              <w:rPr>
                <w:sz w:val="20"/>
                <w:szCs w:val="20"/>
              </w:rPr>
              <w:t>A methodology enabling those seeking justice to access available remedies</w:t>
            </w:r>
            <w:r w:rsidRPr="00E92571">
              <w:rPr>
                <w:rFonts w:cs="Arial"/>
                <w:bCs/>
                <w:sz w:val="20"/>
                <w:szCs w:val="20"/>
              </w:rPr>
              <w:t xml:space="preserve"> is developed, piloted and adopted in one PIC.  </w:t>
            </w:r>
          </w:p>
        </w:tc>
        <w:tc>
          <w:tcPr>
            <w:tcW w:w="1843" w:type="dxa"/>
            <w:shd w:val="clear" w:color="auto" w:fill="auto"/>
            <w:vAlign w:val="center"/>
          </w:tcPr>
          <w:p w:rsidR="007711BA" w:rsidRPr="00E92571" w:rsidDel="00785258" w:rsidRDefault="007711BA" w:rsidP="00984D33">
            <w:pPr>
              <w:rPr>
                <w:rFonts w:cs="Arial"/>
                <w:sz w:val="20"/>
                <w:szCs w:val="20"/>
              </w:rPr>
            </w:pPr>
            <w:r w:rsidRPr="00E92571">
              <w:rPr>
                <w:rFonts w:cs="Arial"/>
                <w:sz w:val="20"/>
                <w:szCs w:val="20"/>
              </w:rPr>
              <w:t>Quality of toolkit for promoting justice for beneficiaries.</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Toolkit and TA/PIC reports.</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TA/PIC</w:t>
            </w:r>
          </w:p>
        </w:tc>
      </w:tr>
      <w:tr w:rsidR="00984D33" w:rsidRPr="00E92571" w:rsidTr="00CE0AA0">
        <w:trPr>
          <w:trHeight w:val="510"/>
          <w:jc w:val="center"/>
        </w:trPr>
        <w:tc>
          <w:tcPr>
            <w:tcW w:w="1578" w:type="dxa"/>
            <w:vMerge/>
            <w:shd w:val="clear" w:color="auto" w:fill="auto"/>
            <w:vAlign w:val="center"/>
          </w:tcPr>
          <w:p w:rsidR="007711BA" w:rsidRPr="00E92571" w:rsidRDefault="007711BA" w:rsidP="00984D33">
            <w:pPr>
              <w:rPr>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szCs w:val="23"/>
              </w:rPr>
            </w:pPr>
          </w:p>
        </w:tc>
        <w:tc>
          <w:tcPr>
            <w:tcW w:w="1843" w:type="dxa"/>
            <w:vMerge/>
            <w:shd w:val="clear" w:color="auto" w:fill="auto"/>
            <w:vAlign w:val="center"/>
          </w:tcPr>
          <w:p w:rsidR="007711BA" w:rsidRPr="00E92571" w:rsidRDefault="007711BA" w:rsidP="00984D33">
            <w:pPr>
              <w:rPr>
                <w:szCs w:val="23"/>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Percentage increase in claims made to courts for remedies focussed on during the pilot.</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7711BA" w:rsidRPr="00E92571" w:rsidTr="00CE0AA0">
        <w:trPr>
          <w:trHeight w:val="255"/>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szCs w:val="23"/>
              </w:rPr>
            </w:pPr>
            <w:r w:rsidRPr="00E92571">
              <w:rPr>
                <w:rFonts w:cs="Arial"/>
                <w:b/>
                <w:bCs/>
                <w:szCs w:val="23"/>
              </w:rPr>
              <w:lastRenderedPageBreak/>
              <w:t>1.3 Family Violence and Juvenile Justice Project</w:t>
            </w:r>
          </w:p>
        </w:tc>
      </w:tr>
      <w:tr w:rsidR="00984D33" w:rsidRPr="00E92571" w:rsidTr="00CE0AA0">
        <w:trPr>
          <w:trHeight w:val="328"/>
          <w:jc w:val="center"/>
        </w:trPr>
        <w:tc>
          <w:tcPr>
            <w:tcW w:w="1578" w:type="dxa"/>
            <w:shd w:val="clear" w:color="auto" w:fill="auto"/>
            <w:vAlign w:val="center"/>
          </w:tcPr>
          <w:p w:rsidR="007711BA" w:rsidRPr="00E92571" w:rsidRDefault="007711BA" w:rsidP="00984D33">
            <w:pPr>
              <w:rPr>
                <w:sz w:val="20"/>
                <w:szCs w:val="20"/>
              </w:rPr>
            </w:pPr>
            <w:r w:rsidRPr="00E92571">
              <w:rPr>
                <w:sz w:val="20"/>
                <w:szCs w:val="20"/>
              </w:rPr>
              <w:t>Up to five PICs responding as a sector, more holistically and competently to family/juvenile justice issues.</w:t>
            </w:r>
          </w:p>
          <w:p w:rsidR="007711BA" w:rsidRPr="00E92571" w:rsidRDefault="007711BA" w:rsidP="00984D33">
            <w:pPr>
              <w:rPr>
                <w:rFonts w:cs="Arial"/>
                <w:sz w:val="20"/>
                <w:szCs w:val="20"/>
              </w:rPr>
            </w:pPr>
          </w:p>
        </w:tc>
        <w:tc>
          <w:tcPr>
            <w:tcW w:w="1694" w:type="dxa"/>
            <w:shd w:val="clear" w:color="auto" w:fill="auto"/>
            <w:vAlign w:val="center"/>
          </w:tcPr>
          <w:p w:rsidR="007711BA" w:rsidRPr="00E92571" w:rsidRDefault="007711BA" w:rsidP="00984D33">
            <w:pPr>
              <w:rPr>
                <w:rFonts w:cs="Arial"/>
                <w:sz w:val="20"/>
                <w:szCs w:val="20"/>
              </w:rPr>
            </w:pPr>
            <w:r w:rsidRPr="00E92571">
              <w:rPr>
                <w:rFonts w:cs="Arial"/>
                <w:sz w:val="20"/>
                <w:szCs w:val="20"/>
              </w:rPr>
              <w:t>Improvements in competence to manage family/juvenile issues in two PICs.</w:t>
            </w:r>
          </w:p>
        </w:tc>
        <w:tc>
          <w:tcPr>
            <w:tcW w:w="1798"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2012 Baseline: Judicial and court officers are not aware of and/or not appropriately responding to family violence and juvenile justice issues which are pervasive across the region and the poor responses to these issues undermines appropriate access to justice for vulnerable groups. </w:t>
            </w:r>
          </w:p>
        </w:tc>
        <w:tc>
          <w:tcPr>
            <w:tcW w:w="2693" w:type="dxa"/>
            <w:shd w:val="clear" w:color="auto" w:fill="auto"/>
            <w:vAlign w:val="center"/>
          </w:tcPr>
          <w:p w:rsidR="007711BA" w:rsidRDefault="007711BA" w:rsidP="00984D33">
            <w:pPr>
              <w:rPr>
                <w:rFonts w:cs="Arial"/>
                <w:sz w:val="20"/>
                <w:szCs w:val="20"/>
              </w:rPr>
            </w:pPr>
            <w:r>
              <w:rPr>
                <w:rFonts w:cs="Arial"/>
                <w:sz w:val="20"/>
                <w:szCs w:val="20"/>
              </w:rPr>
              <w:t>Family Violence and Youth Justice workshops were held in two PICs to improve their competence to manage family/juvenile issues.</w:t>
            </w:r>
          </w:p>
          <w:p w:rsidR="007711BA" w:rsidRDefault="007711BA" w:rsidP="00984D33">
            <w:pPr>
              <w:rPr>
                <w:rFonts w:cs="Arial"/>
                <w:sz w:val="20"/>
                <w:szCs w:val="20"/>
              </w:rPr>
            </w:pPr>
          </w:p>
          <w:p w:rsidR="007711BA" w:rsidRPr="00E92571" w:rsidRDefault="007711BA" w:rsidP="00984D33">
            <w:pPr>
              <w:rPr>
                <w:rFonts w:cs="Arial"/>
                <w:sz w:val="20"/>
                <w:szCs w:val="20"/>
              </w:rPr>
            </w:pPr>
            <w:r w:rsidRPr="00E92571">
              <w:rPr>
                <w:rFonts w:cs="Arial"/>
                <w:sz w:val="20"/>
                <w:szCs w:val="20"/>
              </w:rPr>
              <w:t>40 participants attended a workshop in Palau and 35 attended a workshop in Vanuatu, both of which were reportedly high quality, practical, relevant and useful.  Participants assessed improvements in awareness, knowledge, skills and attitudes related to relevant issues, law, contemporary practice and procedure and inter-agency MOUs were signed at the conclusion of both workshops to promote improvements in family / domestic violence law, practice and procedure and commitment made to develop diversionary processes for juveniles.</w:t>
            </w:r>
          </w:p>
        </w:tc>
        <w:tc>
          <w:tcPr>
            <w:tcW w:w="2693" w:type="dxa"/>
            <w:vAlign w:val="center"/>
          </w:tcPr>
          <w:p w:rsidR="007711BA" w:rsidRDefault="007711BA" w:rsidP="00984D33">
            <w:pPr>
              <w:rPr>
                <w:sz w:val="20"/>
                <w:szCs w:val="20"/>
              </w:rPr>
            </w:pPr>
            <w:r>
              <w:rPr>
                <w:sz w:val="20"/>
                <w:szCs w:val="20"/>
              </w:rPr>
              <w:t xml:space="preserve">Workshops were held in two PICs to improve their competence and response to family/juvenile justice issues. One PIC received a monitoring visit to follow-up on and further </w:t>
            </w:r>
            <w:proofErr w:type="gramStart"/>
            <w:r>
              <w:rPr>
                <w:sz w:val="20"/>
                <w:szCs w:val="20"/>
              </w:rPr>
              <w:t>strengthen</w:t>
            </w:r>
            <w:proofErr w:type="gramEnd"/>
            <w:r>
              <w:rPr>
                <w:sz w:val="20"/>
                <w:szCs w:val="20"/>
              </w:rPr>
              <w:t xml:space="preserve"> competence to deal with these issues.</w:t>
            </w:r>
          </w:p>
          <w:p w:rsidR="007711BA" w:rsidRDefault="007711BA" w:rsidP="00984D33">
            <w:pPr>
              <w:rPr>
                <w:sz w:val="20"/>
                <w:szCs w:val="20"/>
              </w:rPr>
            </w:pPr>
          </w:p>
          <w:p w:rsidR="007711BA" w:rsidRPr="00B40BC9" w:rsidRDefault="007711BA" w:rsidP="00984D33">
            <w:pPr>
              <w:rPr>
                <w:rFonts w:cs="Arial"/>
                <w:sz w:val="20"/>
                <w:szCs w:val="20"/>
              </w:rPr>
            </w:pPr>
            <w:r w:rsidRPr="00B40BC9">
              <w:rPr>
                <w:sz w:val="20"/>
                <w:szCs w:val="20"/>
              </w:rPr>
              <w:t xml:space="preserve">48 participants attended a workshop in Tonga and 42 attended a workshop in Samoa. At both workshops participants reported an increase in confidence and demonstrated improvements in awareness, knowledge, skills and attitudes related to the relevant issues, </w:t>
            </w:r>
            <w:r w:rsidRPr="00B40BC9">
              <w:rPr>
                <w:rFonts w:cs="Arial"/>
                <w:sz w:val="20"/>
                <w:szCs w:val="20"/>
              </w:rPr>
              <w:t>law, contemporary practice and procedure. Both workshops produced a compilation of objectives that organisations in attendance are to pursue to increase their coordination and collaboration, as well as jointly improve their response to family/juvenile justice issues.</w:t>
            </w:r>
          </w:p>
          <w:p w:rsidR="007711BA" w:rsidRPr="00B40BC9" w:rsidRDefault="007711BA" w:rsidP="00984D33">
            <w:pPr>
              <w:rPr>
                <w:sz w:val="20"/>
                <w:szCs w:val="20"/>
              </w:rPr>
            </w:pPr>
          </w:p>
          <w:p w:rsidR="007711BA" w:rsidRPr="00E92571" w:rsidRDefault="007711BA" w:rsidP="00984D33">
            <w:pPr>
              <w:rPr>
                <w:sz w:val="20"/>
                <w:szCs w:val="20"/>
              </w:rPr>
            </w:pPr>
            <w:r w:rsidRPr="00B40BC9">
              <w:rPr>
                <w:sz w:val="20"/>
                <w:szCs w:val="20"/>
              </w:rPr>
              <w:t xml:space="preserve">Revision of the draft Family Violence and Youth Justice toolkit </w:t>
            </w:r>
            <w:r w:rsidRPr="00B40BC9">
              <w:rPr>
                <w:sz w:val="20"/>
                <w:szCs w:val="20"/>
              </w:rPr>
              <w:lastRenderedPageBreak/>
              <w:t xml:space="preserve">is underway, with implementations in three additional PICs schedule to be undertaken </w:t>
            </w:r>
            <w:r>
              <w:rPr>
                <w:sz w:val="20"/>
                <w:szCs w:val="20"/>
              </w:rPr>
              <w:t>in 2014.</w:t>
            </w:r>
          </w:p>
        </w:tc>
        <w:tc>
          <w:tcPr>
            <w:tcW w:w="1843" w:type="dxa"/>
            <w:shd w:val="clear" w:color="auto" w:fill="auto"/>
            <w:vAlign w:val="center"/>
          </w:tcPr>
          <w:p w:rsidR="007711BA" w:rsidRPr="00E92571" w:rsidRDefault="007711BA" w:rsidP="00984D33">
            <w:pPr>
              <w:rPr>
                <w:sz w:val="20"/>
                <w:szCs w:val="20"/>
              </w:rPr>
            </w:pPr>
            <w:r w:rsidRPr="00E92571">
              <w:rPr>
                <w:sz w:val="20"/>
                <w:szCs w:val="20"/>
              </w:rPr>
              <w:lastRenderedPageBreak/>
              <w:t>Improvements in awareness, knowledge, skills, attitudes relating to relevant issues, law, contemporary practice and procedure in up to two additional PICs and increased cooperation, coordination and collaboration between stakeholder agencies to address relevant issues.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Number of judicial officers trained and quality of training, including relevance, usefulness, skills and knowledge gained.</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Pre/post-workshop participant self-assessments.</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TA</w:t>
            </w:r>
          </w:p>
        </w:tc>
      </w:tr>
      <w:tr w:rsidR="007711BA" w:rsidRPr="00E92571" w:rsidTr="00CE0AA0">
        <w:trPr>
          <w:trHeight w:val="328"/>
          <w:jc w:val="center"/>
        </w:trPr>
        <w:tc>
          <w:tcPr>
            <w:tcW w:w="16410" w:type="dxa"/>
            <w:gridSpan w:val="9"/>
            <w:shd w:val="clear" w:color="auto" w:fill="F2F2F2" w:themeFill="background1" w:themeFillShade="F2"/>
          </w:tcPr>
          <w:p w:rsidR="007711BA" w:rsidRPr="00E92571" w:rsidRDefault="007711BA" w:rsidP="00984D33">
            <w:pPr>
              <w:rPr>
                <w:rFonts w:cs="Arial"/>
                <w:b/>
                <w:szCs w:val="23"/>
              </w:rPr>
            </w:pPr>
            <w:r w:rsidRPr="00E92571">
              <w:rPr>
                <w:rFonts w:cs="Arial"/>
                <w:b/>
                <w:szCs w:val="23"/>
              </w:rPr>
              <w:lastRenderedPageBreak/>
              <w:t>1.4 Public Information Project</w:t>
            </w:r>
          </w:p>
        </w:tc>
      </w:tr>
      <w:tr w:rsidR="00984D33" w:rsidRPr="00E92571" w:rsidTr="00CE0AA0">
        <w:trPr>
          <w:trHeight w:val="328"/>
          <w:jc w:val="center"/>
        </w:trPr>
        <w:tc>
          <w:tcPr>
            <w:tcW w:w="1578" w:type="dxa"/>
            <w:shd w:val="clear" w:color="auto" w:fill="auto"/>
            <w:vAlign w:val="center"/>
          </w:tcPr>
          <w:p w:rsidR="007711BA" w:rsidRPr="00E92571" w:rsidRDefault="007711BA" w:rsidP="00984D33">
            <w:pPr>
              <w:rPr>
                <w:rFonts w:cs="Arial"/>
                <w:sz w:val="20"/>
                <w:szCs w:val="20"/>
              </w:rPr>
            </w:pPr>
            <w:r w:rsidRPr="00E92571">
              <w:rPr>
                <w:rFonts w:cs="Arial"/>
                <w:bCs/>
                <w:sz w:val="20"/>
                <w:szCs w:val="20"/>
              </w:rPr>
              <w:t>A portfolio of public information resources developed piloted and disseminated in one PIC available for adaption across the region.</w:t>
            </w:r>
          </w:p>
        </w:tc>
        <w:tc>
          <w:tcPr>
            <w:tcW w:w="1694" w:type="dxa"/>
            <w:shd w:val="clear" w:color="auto" w:fill="auto"/>
            <w:vAlign w:val="center"/>
          </w:tcPr>
          <w:p w:rsidR="007711BA" w:rsidRPr="00E92571" w:rsidRDefault="007711BA" w:rsidP="00984D33">
            <w:pPr>
              <w:rPr>
                <w:rFonts w:cs="Arial"/>
                <w:sz w:val="20"/>
                <w:szCs w:val="20"/>
              </w:rPr>
            </w:pPr>
            <w:r w:rsidRPr="00E92571">
              <w:rPr>
                <w:rFonts w:cs="Arial"/>
                <w:sz w:val="20"/>
                <w:szCs w:val="20"/>
              </w:rPr>
              <w:t>NA</w:t>
            </w:r>
          </w:p>
        </w:tc>
        <w:tc>
          <w:tcPr>
            <w:tcW w:w="1798" w:type="dxa"/>
            <w:shd w:val="clear" w:color="auto" w:fill="auto"/>
            <w:vAlign w:val="center"/>
          </w:tcPr>
          <w:p w:rsidR="007711BA" w:rsidRPr="00E92571" w:rsidRDefault="007711BA" w:rsidP="00984D33">
            <w:pPr>
              <w:rPr>
                <w:rFonts w:cs="Arial"/>
                <w:sz w:val="20"/>
                <w:szCs w:val="20"/>
              </w:rPr>
            </w:pPr>
            <w:r w:rsidRPr="00E92571">
              <w:rPr>
                <w:rFonts w:cs="Arial"/>
                <w:sz w:val="20"/>
                <w:szCs w:val="20"/>
              </w:rPr>
              <w:t>NA</w:t>
            </w:r>
          </w:p>
        </w:tc>
        <w:tc>
          <w:tcPr>
            <w:tcW w:w="2693" w:type="dxa"/>
            <w:shd w:val="clear" w:color="auto" w:fill="auto"/>
            <w:vAlign w:val="center"/>
          </w:tcPr>
          <w:p w:rsidR="007711BA" w:rsidRPr="00E92571" w:rsidRDefault="007711BA" w:rsidP="00984D33">
            <w:pPr>
              <w:rPr>
                <w:rFonts w:cs="Arial"/>
                <w:sz w:val="20"/>
                <w:szCs w:val="20"/>
              </w:rPr>
            </w:pPr>
            <w:r w:rsidRPr="00E92571">
              <w:rPr>
                <w:rFonts w:cs="Arial"/>
                <w:sz w:val="20"/>
                <w:szCs w:val="20"/>
              </w:rPr>
              <w:t>Baseline 2013: in most PICs no information is readily available to/accessible by the public about their legal rights/remedies and available court services; thereby preventing them from fully pursuing their rights/remedies and justice.</w:t>
            </w:r>
          </w:p>
        </w:tc>
        <w:tc>
          <w:tcPr>
            <w:tcW w:w="2693" w:type="dxa"/>
            <w:vAlign w:val="center"/>
          </w:tcPr>
          <w:p w:rsidR="007711BA" w:rsidRPr="00E92571" w:rsidRDefault="007711BA" w:rsidP="00984D33">
            <w:pPr>
              <w:rPr>
                <w:rFonts w:cs="Arial"/>
                <w:bCs/>
                <w:sz w:val="20"/>
                <w:szCs w:val="20"/>
              </w:rPr>
            </w:pPr>
            <w:r>
              <w:rPr>
                <w:rFonts w:cs="Arial"/>
                <w:bCs/>
                <w:sz w:val="20"/>
                <w:szCs w:val="20"/>
              </w:rPr>
              <w:t>Pending - implementation scheduled for first half of 2014.</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bCs/>
                <w:sz w:val="20"/>
                <w:szCs w:val="20"/>
              </w:rPr>
              <w:t xml:space="preserve">Improved access to public information on legal rights/remedies and court services. </w:t>
            </w:r>
          </w:p>
        </w:tc>
        <w:tc>
          <w:tcPr>
            <w:tcW w:w="1843" w:type="dxa"/>
            <w:shd w:val="clear" w:color="auto" w:fill="auto"/>
            <w:vAlign w:val="center"/>
          </w:tcPr>
          <w:p w:rsidR="007711BA" w:rsidRPr="00E92571" w:rsidRDefault="007711BA" w:rsidP="00984D33">
            <w:pPr>
              <w:rPr>
                <w:sz w:val="20"/>
                <w:szCs w:val="20"/>
              </w:rPr>
            </w:pPr>
            <w:r w:rsidRPr="00E92571">
              <w:rPr>
                <w:rFonts w:cs="Arial"/>
                <w:sz w:val="20"/>
                <w:szCs w:val="20"/>
              </w:rPr>
              <w:t xml:space="preserve">The quality of the toolkit developed including </w:t>
            </w:r>
            <w:r w:rsidRPr="00E92571">
              <w:rPr>
                <w:rFonts w:cs="Arial Narrow"/>
                <w:sz w:val="20"/>
                <w:szCs w:val="20"/>
              </w:rPr>
              <w:t xml:space="preserve">brochures on legal rights/remedies and court services, tools for developing </w:t>
            </w:r>
            <w:r w:rsidRPr="00E92571">
              <w:rPr>
                <w:sz w:val="20"/>
                <w:szCs w:val="20"/>
              </w:rPr>
              <w:t>brochures and posters; newspaper and radio notices; community information presentations; and related training for court staff.</w:t>
            </w:r>
          </w:p>
          <w:p w:rsidR="007711BA" w:rsidRPr="00E92571" w:rsidRDefault="007711BA" w:rsidP="00984D33">
            <w:pPr>
              <w:rPr>
                <w:sz w:val="8"/>
                <w:szCs w:val="20"/>
              </w:rPr>
            </w:pPr>
          </w:p>
          <w:p w:rsidR="007711BA" w:rsidRPr="00E92571" w:rsidRDefault="007711BA" w:rsidP="00984D33">
            <w:pPr>
              <w:rPr>
                <w:sz w:val="20"/>
                <w:szCs w:val="20"/>
              </w:rPr>
            </w:pPr>
            <w:r w:rsidRPr="00E92571">
              <w:rPr>
                <w:sz w:val="20"/>
                <w:szCs w:val="20"/>
              </w:rPr>
              <w:t xml:space="preserve">The MSC ensures that this initiative does </w:t>
            </w:r>
            <w:r w:rsidRPr="00E92571">
              <w:rPr>
                <w:b/>
                <w:sz w:val="20"/>
                <w:szCs w:val="20"/>
              </w:rPr>
              <w:t>not</w:t>
            </w:r>
            <w:r w:rsidRPr="00E92571">
              <w:rPr>
                <w:sz w:val="20"/>
                <w:szCs w:val="20"/>
              </w:rPr>
              <w:t xml:space="preserve"> duplicate the work of other initiatives (</w:t>
            </w:r>
            <w:proofErr w:type="spellStart"/>
            <w:r w:rsidRPr="00E92571">
              <w:rPr>
                <w:sz w:val="20"/>
                <w:szCs w:val="20"/>
              </w:rPr>
              <w:t>eg</w:t>
            </w:r>
            <w:proofErr w:type="spellEnd"/>
            <w:r w:rsidRPr="00E92571">
              <w:rPr>
                <w:sz w:val="20"/>
                <w:szCs w:val="20"/>
              </w:rPr>
              <w:t xml:space="preserve"> RRRT).</w:t>
            </w:r>
          </w:p>
          <w:p w:rsidR="007711BA" w:rsidRPr="00E92571" w:rsidRDefault="007711BA" w:rsidP="00984D33">
            <w:pPr>
              <w:rPr>
                <w:sz w:val="8"/>
                <w:szCs w:val="20"/>
              </w:rPr>
            </w:pPr>
          </w:p>
          <w:p w:rsidR="007711BA" w:rsidRPr="00E92571" w:rsidRDefault="007711BA" w:rsidP="00984D33">
            <w:pPr>
              <w:rPr>
                <w:rFonts w:cs="Arial"/>
                <w:sz w:val="20"/>
                <w:szCs w:val="20"/>
              </w:rPr>
            </w:pPr>
            <w:r w:rsidRPr="00E92571">
              <w:rPr>
                <w:sz w:val="20"/>
                <w:szCs w:val="20"/>
              </w:rPr>
              <w:t xml:space="preserve">In its approach to implementation, the MSC will explore the possibility of adapting resources developed by other initiatives </w:t>
            </w:r>
            <w:r w:rsidRPr="00E92571">
              <w:rPr>
                <w:sz w:val="20"/>
                <w:szCs w:val="20"/>
              </w:rPr>
              <w:lastRenderedPageBreak/>
              <w:t>where appropriate rather than re-inventing the wheel to ensure cost-effectiveness and value for money.</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Toolkit.</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TA</w:t>
            </w:r>
          </w:p>
        </w:tc>
      </w:tr>
      <w:tr w:rsidR="007711BA" w:rsidRPr="00E92571" w:rsidTr="00CE0AA0">
        <w:trPr>
          <w:trHeight w:val="190"/>
          <w:jc w:val="center"/>
        </w:trPr>
        <w:tc>
          <w:tcPr>
            <w:tcW w:w="16410" w:type="dxa"/>
            <w:gridSpan w:val="9"/>
            <w:shd w:val="clear" w:color="auto" w:fill="CCCCCC"/>
          </w:tcPr>
          <w:p w:rsidR="007711BA" w:rsidRPr="00E92571" w:rsidRDefault="007711BA" w:rsidP="00984D33">
            <w:pPr>
              <w:spacing w:before="120"/>
              <w:rPr>
                <w:rFonts w:cs="Arial"/>
                <w:b/>
                <w:bCs/>
                <w:szCs w:val="23"/>
              </w:rPr>
            </w:pPr>
            <w:r w:rsidRPr="00E92571">
              <w:rPr>
                <w:rFonts w:cs="Arial"/>
                <w:b/>
                <w:bCs/>
                <w:szCs w:val="23"/>
              </w:rPr>
              <w:lastRenderedPageBreak/>
              <w:t>2.0 Governance</w:t>
            </w:r>
          </w:p>
        </w:tc>
      </w:tr>
      <w:tr w:rsidR="00984D33" w:rsidRPr="00E92571" w:rsidTr="00CE0AA0">
        <w:trPr>
          <w:trHeight w:val="860"/>
          <w:jc w:val="center"/>
        </w:trPr>
        <w:tc>
          <w:tcPr>
            <w:tcW w:w="1578" w:type="dxa"/>
            <w:vMerge w:val="restart"/>
            <w:shd w:val="clear" w:color="auto" w:fill="auto"/>
            <w:vAlign w:val="center"/>
          </w:tcPr>
          <w:p w:rsidR="007711BA" w:rsidRPr="00E92571" w:rsidRDefault="007711BA" w:rsidP="00984D33">
            <w:pPr>
              <w:rPr>
                <w:rFonts w:cs="Arial"/>
                <w:b/>
                <w:bCs/>
                <w:szCs w:val="23"/>
              </w:rPr>
            </w:pPr>
            <w:r w:rsidRPr="00E92571">
              <w:rPr>
                <w:sz w:val="20"/>
                <w:szCs w:val="20"/>
              </w:rPr>
              <w:t>Greater judicial ownership of professional development across the region.</w:t>
            </w:r>
          </w:p>
        </w:tc>
        <w:tc>
          <w:tcPr>
            <w:tcW w:w="1694" w:type="dxa"/>
            <w:vMerge w:val="restart"/>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Improvements in: judicial conduct and leadership; and local management and implementation of judicial development activities in up to four PICs.</w:t>
            </w:r>
          </w:p>
        </w:tc>
        <w:tc>
          <w:tcPr>
            <w:tcW w:w="1798" w:type="dxa"/>
            <w:vMerge w:val="restart"/>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 xml:space="preserve">No </w:t>
            </w:r>
            <w:proofErr w:type="spellStart"/>
            <w:r w:rsidRPr="00E92571">
              <w:rPr>
                <w:rFonts w:cs="Arial"/>
                <w:sz w:val="20"/>
                <w:szCs w:val="20"/>
              </w:rPr>
              <w:t>CoJCs</w:t>
            </w:r>
            <w:proofErr w:type="spellEnd"/>
            <w:r w:rsidRPr="00E92571">
              <w:rPr>
                <w:rFonts w:cs="Arial"/>
                <w:sz w:val="20"/>
                <w:szCs w:val="20"/>
              </w:rPr>
              <w:t xml:space="preserve"> exist in the region based on and adapted from internationally recognised principles.  No PIC driven or regionally coordinated options exist to enable ongoing judicial development regionally or lead/implement activities locally.</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Three </w:t>
            </w:r>
            <w:proofErr w:type="spellStart"/>
            <w:r w:rsidRPr="00E92571">
              <w:rPr>
                <w:rFonts w:cs="Arial"/>
                <w:sz w:val="20"/>
                <w:szCs w:val="20"/>
              </w:rPr>
              <w:t>CoJC</w:t>
            </w:r>
            <w:proofErr w:type="spellEnd"/>
            <w:r w:rsidRPr="00E92571">
              <w:rPr>
                <w:rFonts w:cs="Arial"/>
                <w:sz w:val="20"/>
                <w:szCs w:val="20"/>
              </w:rPr>
              <w:t xml:space="preserve"> exist in the region based on internationally recognised principles and a toolkit has been developed for other PICs to develop/revise codes.  The toolkit </w:t>
            </w:r>
            <w:r>
              <w:rPr>
                <w:rFonts w:cs="Arial"/>
                <w:sz w:val="20"/>
                <w:szCs w:val="20"/>
              </w:rPr>
              <w:t>has been</w:t>
            </w:r>
            <w:r w:rsidRPr="00E92571">
              <w:rPr>
                <w:rFonts w:cs="Arial"/>
                <w:sz w:val="20"/>
                <w:szCs w:val="20"/>
              </w:rPr>
              <w:t xml:space="preserve"> piloted in one PIC.  Improvements in judicial conducts </w:t>
            </w:r>
            <w:r>
              <w:rPr>
                <w:rFonts w:cs="Arial"/>
                <w:sz w:val="20"/>
                <w:szCs w:val="20"/>
              </w:rPr>
              <w:t>have</w:t>
            </w:r>
            <w:r w:rsidRPr="00E92571">
              <w:rPr>
                <w:rFonts w:cs="Arial"/>
                <w:sz w:val="20"/>
                <w:szCs w:val="20"/>
              </w:rPr>
              <w:t xml:space="preserve"> being assessed in 3 PICs; the results </w:t>
            </w:r>
            <w:r>
              <w:rPr>
                <w:rFonts w:cs="Arial"/>
                <w:sz w:val="20"/>
                <w:szCs w:val="20"/>
              </w:rPr>
              <w:t>of which were captured in the activity completion report.</w:t>
            </w:r>
            <w:r w:rsidRPr="00E92571">
              <w:rPr>
                <w:rFonts w:cs="Arial"/>
                <w:sz w:val="20"/>
                <w:szCs w:val="20"/>
              </w:rPr>
              <w:t xml:space="preserve"> </w:t>
            </w:r>
          </w:p>
          <w:p w:rsidR="007711BA" w:rsidRPr="00E92571" w:rsidRDefault="007711BA" w:rsidP="00984D33">
            <w:pPr>
              <w:rPr>
                <w:rFonts w:cs="Arial"/>
                <w:sz w:val="16"/>
                <w:szCs w:val="20"/>
              </w:rPr>
            </w:pPr>
          </w:p>
          <w:p w:rsidR="007711BA" w:rsidRPr="00E92571" w:rsidRDefault="007711BA" w:rsidP="00984D33">
            <w:pPr>
              <w:rPr>
                <w:rFonts w:cs="Arial"/>
                <w:sz w:val="20"/>
                <w:szCs w:val="20"/>
              </w:rPr>
            </w:pPr>
            <w:r w:rsidRPr="00E92571">
              <w:rPr>
                <w:rFonts w:cs="Arial"/>
                <w:sz w:val="20"/>
                <w:szCs w:val="20"/>
              </w:rPr>
              <w:t>PIC driven and regionally coordinated options to institutionalise judicial development have been developed and endorsed by the PEC.  The MSC has analysed its experience implementing the PJDP and produced a lessons learned report which has been approved by the PEC.</w:t>
            </w:r>
          </w:p>
          <w:p w:rsidR="007711BA" w:rsidRPr="00E92571" w:rsidRDefault="007711BA" w:rsidP="00984D33">
            <w:pPr>
              <w:rPr>
                <w:rFonts w:cs="Arial"/>
                <w:sz w:val="16"/>
                <w:szCs w:val="20"/>
              </w:rPr>
            </w:pPr>
          </w:p>
          <w:p w:rsidR="007711BA" w:rsidRPr="00E92571" w:rsidRDefault="007711BA" w:rsidP="00984D33">
            <w:pPr>
              <w:rPr>
                <w:rFonts w:cs="Arial"/>
                <w:sz w:val="20"/>
                <w:szCs w:val="20"/>
              </w:rPr>
            </w:pPr>
            <w:r w:rsidRPr="00E92571">
              <w:rPr>
                <w:rFonts w:cs="Arial"/>
                <w:sz w:val="20"/>
                <w:szCs w:val="20"/>
              </w:rPr>
              <w:t xml:space="preserve">Evident through feedback, engagement and 33 approved </w:t>
            </w:r>
            <w:r w:rsidRPr="00E92571">
              <w:rPr>
                <w:rFonts w:cs="Arial"/>
                <w:sz w:val="20"/>
                <w:szCs w:val="20"/>
              </w:rPr>
              <w:lastRenderedPageBreak/>
              <w:t>Responsive Fund activities; is increasing levels of leadership / implementation of local activities.  One</w:t>
            </w:r>
            <w:r>
              <w:rPr>
                <w:rFonts w:cs="Arial"/>
                <w:sz w:val="20"/>
                <w:szCs w:val="20"/>
              </w:rPr>
              <w:t xml:space="preserve"> NC meeting and two PEC and CJ </w:t>
            </w:r>
            <w:r w:rsidRPr="00E92571">
              <w:rPr>
                <w:rFonts w:cs="Arial"/>
                <w:sz w:val="20"/>
                <w:szCs w:val="20"/>
              </w:rPr>
              <w:t>have been held since July 2012.</w:t>
            </w:r>
          </w:p>
        </w:tc>
        <w:tc>
          <w:tcPr>
            <w:tcW w:w="2693" w:type="dxa"/>
            <w:vMerge w:val="restart"/>
            <w:vAlign w:val="center"/>
          </w:tcPr>
          <w:p w:rsidR="007711BA" w:rsidRDefault="007711BA" w:rsidP="00984D33">
            <w:pPr>
              <w:rPr>
                <w:rFonts w:cs="Arial"/>
                <w:sz w:val="20"/>
                <w:szCs w:val="20"/>
              </w:rPr>
            </w:pPr>
            <w:r>
              <w:rPr>
                <w:rFonts w:cs="Arial"/>
                <w:sz w:val="20"/>
                <w:szCs w:val="20"/>
              </w:rPr>
              <w:lastRenderedPageBreak/>
              <w:t>Complaints Handling Toolkit is in the process of being developed, and approval has been received for the piloting of this Toolkit in at least one PIC.</w:t>
            </w:r>
          </w:p>
          <w:p w:rsidR="007711BA" w:rsidRDefault="007711BA" w:rsidP="00984D33">
            <w:pPr>
              <w:rPr>
                <w:rFonts w:cs="Arial"/>
                <w:sz w:val="20"/>
                <w:szCs w:val="20"/>
              </w:rPr>
            </w:pPr>
          </w:p>
          <w:p w:rsidR="007711BA" w:rsidRDefault="007711BA" w:rsidP="00984D33">
            <w:pPr>
              <w:rPr>
                <w:rFonts w:cs="Arial"/>
                <w:sz w:val="20"/>
                <w:szCs w:val="20"/>
              </w:rPr>
            </w:pPr>
            <w:r>
              <w:rPr>
                <w:rFonts w:cs="Arial"/>
                <w:sz w:val="20"/>
                <w:szCs w:val="20"/>
              </w:rPr>
              <w:t>A set of leadership meetings for the PEC, CJs and NCs has been held, providing opportunities for engagement and contribution to the strategic direction of activities in the current extension period.</w:t>
            </w:r>
          </w:p>
          <w:p w:rsidR="007711BA" w:rsidRDefault="007711BA" w:rsidP="00984D33">
            <w:pPr>
              <w:rPr>
                <w:rFonts w:cs="Arial"/>
                <w:sz w:val="20"/>
                <w:szCs w:val="20"/>
              </w:rPr>
            </w:pPr>
          </w:p>
          <w:p w:rsidR="007711BA" w:rsidRDefault="007711BA" w:rsidP="00984D33">
            <w:pPr>
              <w:rPr>
                <w:rFonts w:cs="Arial"/>
                <w:sz w:val="20"/>
                <w:szCs w:val="20"/>
              </w:rPr>
            </w:pPr>
            <w:r>
              <w:rPr>
                <w:rFonts w:cs="Arial"/>
                <w:sz w:val="20"/>
                <w:szCs w:val="20"/>
              </w:rPr>
              <w:t>12 PICs have submitted applications for funding under the RF. There is an increasing opportunity for PICs to manage their own locally-driven development activities, with 15activities being approved.</w:t>
            </w:r>
          </w:p>
          <w:p w:rsidR="007711BA" w:rsidRPr="00E92571" w:rsidRDefault="007711BA" w:rsidP="00984D33">
            <w:pPr>
              <w:rPr>
                <w:rFonts w:cs="Arial"/>
                <w:sz w:val="20"/>
                <w:szCs w:val="20"/>
              </w:rPr>
            </w:pP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Continued improvements in s</w:t>
            </w:r>
            <w:r w:rsidRPr="00E92571">
              <w:rPr>
                <w:sz w:val="20"/>
                <w:szCs w:val="20"/>
              </w:rPr>
              <w:t>tandards of judicial leadership, integrity, programme management and</w:t>
            </w:r>
            <w:r w:rsidRPr="00E92571" w:rsidDel="00864C7C">
              <w:rPr>
                <w:sz w:val="20"/>
                <w:szCs w:val="20"/>
              </w:rPr>
              <w:t xml:space="preserve"> </w:t>
            </w:r>
            <w:r w:rsidRPr="00E92571">
              <w:rPr>
                <w:sz w:val="20"/>
                <w:szCs w:val="20"/>
              </w:rPr>
              <w:t>implementation of local judicial development activities.</w:t>
            </w:r>
          </w:p>
        </w:tc>
        <w:tc>
          <w:tcPr>
            <w:tcW w:w="1843"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Level of improvement in judicial conduct.</w:t>
            </w:r>
          </w:p>
        </w:tc>
        <w:tc>
          <w:tcPr>
            <w:tcW w:w="1417"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Self-assessment by JO and CO user surveys.</w:t>
            </w:r>
          </w:p>
        </w:tc>
        <w:tc>
          <w:tcPr>
            <w:tcW w:w="851"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NC</w:t>
            </w:r>
          </w:p>
        </w:tc>
      </w:tr>
      <w:tr w:rsidR="00984D33" w:rsidRPr="00E92571" w:rsidTr="00CE0AA0">
        <w:trPr>
          <w:trHeight w:val="7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spacing w:before="120"/>
              <w:rPr>
                <w:rFonts w:cs="Arial"/>
                <w:sz w:val="20"/>
                <w:szCs w:val="20"/>
              </w:rPr>
            </w:pPr>
          </w:p>
        </w:tc>
        <w:tc>
          <w:tcPr>
            <w:tcW w:w="1798" w:type="dxa"/>
            <w:vMerge/>
            <w:shd w:val="clear" w:color="auto" w:fill="auto"/>
            <w:vAlign w:val="center"/>
          </w:tcPr>
          <w:p w:rsidR="007711BA" w:rsidRPr="00E92571" w:rsidRDefault="007711BA" w:rsidP="00984D33">
            <w:pPr>
              <w:spacing w:before="120"/>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spacing w:before="120"/>
              <w:rPr>
                <w:rFonts w:cs="Arial"/>
                <w:b/>
                <w:bCs/>
                <w:szCs w:val="23"/>
              </w:rPr>
            </w:pPr>
            <w:proofErr w:type="gramStart"/>
            <w:r w:rsidRPr="00E92571">
              <w:rPr>
                <w:rFonts w:cs="Arial"/>
                <w:sz w:val="20"/>
                <w:szCs w:val="20"/>
              </w:rPr>
              <w:t>four</w:t>
            </w:r>
            <w:proofErr w:type="gramEnd"/>
            <w:r w:rsidRPr="00E92571">
              <w:rPr>
                <w:rFonts w:cs="Arial"/>
                <w:sz w:val="20"/>
                <w:szCs w:val="20"/>
              </w:rPr>
              <w:t xml:space="preserve"> PEC, three CJs and two NC  meetings held, perceptions of quality of engagement by key stakeholders.</w:t>
            </w:r>
          </w:p>
        </w:tc>
        <w:tc>
          <w:tcPr>
            <w:tcW w:w="1417"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Meeting reports and feedback.</w:t>
            </w:r>
          </w:p>
        </w:tc>
        <w:tc>
          <w:tcPr>
            <w:tcW w:w="851"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MSC</w:t>
            </w:r>
          </w:p>
        </w:tc>
      </w:tr>
      <w:tr w:rsidR="00984D33" w:rsidRPr="00E92571" w:rsidTr="00CE0AA0">
        <w:trPr>
          <w:trHeight w:val="86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spacing w:before="120"/>
              <w:rPr>
                <w:rFonts w:cs="Arial"/>
                <w:sz w:val="20"/>
                <w:szCs w:val="20"/>
              </w:rPr>
            </w:pPr>
          </w:p>
        </w:tc>
        <w:tc>
          <w:tcPr>
            <w:tcW w:w="1798" w:type="dxa"/>
            <w:vMerge/>
            <w:shd w:val="clear" w:color="auto" w:fill="auto"/>
            <w:vAlign w:val="center"/>
          </w:tcPr>
          <w:p w:rsidR="007711BA" w:rsidRPr="00E92571" w:rsidRDefault="007711BA" w:rsidP="00984D33">
            <w:pPr>
              <w:spacing w:before="120"/>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All approved Responsive Fund activities achieve their objectives; are implemented on time and within budget with minimal assistance from the PJDP Team.</w:t>
            </w:r>
          </w:p>
        </w:tc>
        <w:tc>
          <w:tcPr>
            <w:tcW w:w="1417"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NC reports and MSC confirmation.</w:t>
            </w:r>
          </w:p>
        </w:tc>
        <w:tc>
          <w:tcPr>
            <w:tcW w:w="851"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NC/MSC</w:t>
            </w:r>
          </w:p>
        </w:tc>
      </w:tr>
      <w:tr w:rsidR="007711BA" w:rsidRPr="00E92571" w:rsidTr="00CE0AA0">
        <w:trPr>
          <w:trHeight w:val="255"/>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lastRenderedPageBreak/>
              <w:t>2.1 Codes of Judicial Conduct Project</w:t>
            </w:r>
          </w:p>
        </w:tc>
      </w:tr>
      <w:tr w:rsidR="00984D33" w:rsidRPr="00E92571" w:rsidTr="00CE0AA0">
        <w:trPr>
          <w:trHeight w:val="1247"/>
          <w:jc w:val="center"/>
        </w:trPr>
        <w:tc>
          <w:tcPr>
            <w:tcW w:w="1578" w:type="dxa"/>
            <w:vMerge w:val="restart"/>
            <w:shd w:val="clear" w:color="auto" w:fill="auto"/>
            <w:vAlign w:val="center"/>
          </w:tcPr>
          <w:p w:rsidR="007711BA" w:rsidRPr="00E92571" w:rsidRDefault="007711BA" w:rsidP="00984D33">
            <w:pPr>
              <w:rPr>
                <w:sz w:val="20"/>
                <w:szCs w:val="20"/>
              </w:rPr>
            </w:pPr>
            <w:r w:rsidRPr="00E92571">
              <w:rPr>
                <w:sz w:val="20"/>
                <w:szCs w:val="23"/>
              </w:rPr>
              <w:t>Interested PICs develop local statements regarding judicial integrity, appropriate judicial conduct, and strategies to address the growing demand for transparency and accountability; and establish procedures to receive, record, inquire into, and resolve complaints relating to judicial conduct.</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Improvements in judicial conduct emerging  in 4 PICs attributable to the existence and use of a </w:t>
            </w:r>
            <w:proofErr w:type="spellStart"/>
            <w:r w:rsidRPr="00E92571">
              <w:rPr>
                <w:rFonts w:cs="Arial"/>
                <w:sz w:val="20"/>
                <w:szCs w:val="20"/>
              </w:rPr>
              <w:t>CoJC</w:t>
            </w:r>
            <w:proofErr w:type="spellEnd"/>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No </w:t>
            </w:r>
            <w:proofErr w:type="spellStart"/>
            <w:r w:rsidRPr="00E92571">
              <w:rPr>
                <w:rFonts w:cs="Arial"/>
                <w:sz w:val="20"/>
                <w:szCs w:val="20"/>
              </w:rPr>
              <w:t>CoJCs</w:t>
            </w:r>
            <w:proofErr w:type="spellEnd"/>
            <w:r w:rsidRPr="00E92571">
              <w:rPr>
                <w:rFonts w:cs="Arial"/>
                <w:sz w:val="20"/>
                <w:szCs w:val="20"/>
              </w:rPr>
              <w:t xml:space="preserve"> exist in the region that are based on and adapted from internationally recognised principles such as the Bangalore principles of judicial conduct.</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Three </w:t>
            </w:r>
            <w:proofErr w:type="spellStart"/>
            <w:r w:rsidRPr="00E92571">
              <w:rPr>
                <w:rFonts w:cs="Arial"/>
                <w:sz w:val="20"/>
                <w:szCs w:val="20"/>
              </w:rPr>
              <w:t>CoJC</w:t>
            </w:r>
            <w:proofErr w:type="spellEnd"/>
            <w:r w:rsidRPr="00E92571">
              <w:rPr>
                <w:rFonts w:cs="Arial"/>
                <w:sz w:val="20"/>
                <w:szCs w:val="20"/>
              </w:rPr>
              <w:t xml:space="preserve"> exist in the region based on internationally recognised principles. </w:t>
            </w:r>
            <w:r w:rsidRPr="008A56A7">
              <w:rPr>
                <w:rFonts w:cs="Arial"/>
                <w:sz w:val="20"/>
                <w:szCs w:val="20"/>
              </w:rPr>
              <w:t xml:space="preserve">Improvements in judicial conduct in those PICs </w:t>
            </w:r>
            <w:r>
              <w:rPr>
                <w:rFonts w:cs="Arial"/>
                <w:sz w:val="20"/>
                <w:szCs w:val="20"/>
              </w:rPr>
              <w:t xml:space="preserve">was </w:t>
            </w:r>
            <w:r w:rsidRPr="008A56A7">
              <w:rPr>
                <w:rFonts w:cs="Arial"/>
                <w:sz w:val="20"/>
                <w:szCs w:val="20"/>
              </w:rPr>
              <w:t>assessed, the results of which</w:t>
            </w:r>
            <w:r>
              <w:rPr>
                <w:rFonts w:cs="Arial"/>
                <w:sz w:val="20"/>
                <w:szCs w:val="20"/>
              </w:rPr>
              <w:t xml:space="preserve"> were captured in the activity completion report.</w:t>
            </w:r>
            <w:r w:rsidRPr="008A56A7">
              <w:rPr>
                <w:rFonts w:cs="Arial"/>
                <w:sz w:val="20"/>
                <w:szCs w:val="20"/>
              </w:rPr>
              <w:t xml:space="preserve"> </w:t>
            </w:r>
          </w:p>
          <w:p w:rsidR="007711BA" w:rsidRPr="00E92571" w:rsidRDefault="007711BA" w:rsidP="00984D33">
            <w:pPr>
              <w:rPr>
                <w:rFonts w:cs="Arial"/>
                <w:sz w:val="20"/>
                <w:szCs w:val="20"/>
              </w:rPr>
            </w:pPr>
            <w:r w:rsidRPr="00E92571">
              <w:rPr>
                <w:rFonts w:cs="Arial"/>
                <w:sz w:val="20"/>
                <w:szCs w:val="20"/>
              </w:rPr>
              <w:t xml:space="preserve">During the 18 month implementation phase, the </w:t>
            </w:r>
            <w:proofErr w:type="spellStart"/>
            <w:r w:rsidRPr="00E92571">
              <w:rPr>
                <w:rFonts w:cs="Arial"/>
                <w:sz w:val="20"/>
                <w:szCs w:val="20"/>
              </w:rPr>
              <w:t>CoJC</w:t>
            </w:r>
            <w:proofErr w:type="spellEnd"/>
            <w:r w:rsidRPr="00E92571">
              <w:rPr>
                <w:rFonts w:cs="Arial"/>
                <w:sz w:val="20"/>
                <w:szCs w:val="20"/>
              </w:rPr>
              <w:t xml:space="preserve"> TA recommended that it would be disadvantageous to develop a regional strategy for the development of harmonised </w:t>
            </w:r>
            <w:proofErr w:type="spellStart"/>
            <w:r w:rsidRPr="00E92571">
              <w:rPr>
                <w:rFonts w:cs="Arial"/>
                <w:sz w:val="20"/>
                <w:szCs w:val="20"/>
              </w:rPr>
              <w:t>CoJC</w:t>
            </w:r>
            <w:proofErr w:type="spellEnd"/>
            <w:r w:rsidRPr="00E92571">
              <w:rPr>
                <w:rFonts w:cs="Arial"/>
                <w:sz w:val="20"/>
                <w:szCs w:val="20"/>
              </w:rPr>
              <w:t xml:space="preserve">, but instead provide a pathway, means and capacity for each PIC to develop its own </w:t>
            </w:r>
            <w:proofErr w:type="spellStart"/>
            <w:r w:rsidRPr="00E92571">
              <w:rPr>
                <w:rFonts w:cs="Arial"/>
                <w:sz w:val="20"/>
                <w:szCs w:val="20"/>
              </w:rPr>
              <w:t>CoJC</w:t>
            </w:r>
            <w:proofErr w:type="spellEnd"/>
            <w:r w:rsidRPr="00E92571">
              <w:rPr>
                <w:rFonts w:cs="Arial"/>
                <w:sz w:val="20"/>
                <w:szCs w:val="20"/>
              </w:rPr>
              <w:t xml:space="preserve"> based on local realities/ needs. This pathway has been developed and g piloted in 1 PIC.  The outcome </w:t>
            </w:r>
            <w:r>
              <w:rPr>
                <w:rFonts w:cs="Arial"/>
                <w:sz w:val="20"/>
                <w:szCs w:val="20"/>
              </w:rPr>
              <w:t>was</w:t>
            </w:r>
            <w:r w:rsidRPr="00E92571">
              <w:rPr>
                <w:rFonts w:cs="Arial"/>
                <w:sz w:val="20"/>
                <w:szCs w:val="20"/>
              </w:rPr>
              <w:t xml:space="preserve"> a new </w:t>
            </w:r>
            <w:proofErr w:type="spellStart"/>
            <w:r w:rsidRPr="00E92571">
              <w:rPr>
                <w:rFonts w:cs="Arial"/>
                <w:sz w:val="20"/>
                <w:szCs w:val="20"/>
              </w:rPr>
              <w:t>CoJC</w:t>
            </w:r>
            <w:proofErr w:type="spellEnd"/>
            <w:r w:rsidRPr="00E92571">
              <w:rPr>
                <w:rFonts w:cs="Arial"/>
                <w:sz w:val="20"/>
                <w:szCs w:val="20"/>
              </w:rPr>
              <w:t xml:space="preserve"> in that PIC and a finalised toolkit which </w:t>
            </w:r>
            <w:r>
              <w:rPr>
                <w:rFonts w:cs="Arial"/>
                <w:sz w:val="20"/>
                <w:szCs w:val="20"/>
              </w:rPr>
              <w:t>was</w:t>
            </w:r>
            <w:r w:rsidRPr="00E92571">
              <w:rPr>
                <w:rFonts w:cs="Arial"/>
                <w:sz w:val="20"/>
                <w:szCs w:val="20"/>
              </w:rPr>
              <w:t xml:space="preserve"> disseminated to all PICs.</w:t>
            </w:r>
          </w:p>
        </w:tc>
        <w:tc>
          <w:tcPr>
            <w:tcW w:w="2693" w:type="dxa"/>
            <w:vMerge w:val="restart"/>
            <w:vAlign w:val="center"/>
          </w:tcPr>
          <w:p w:rsidR="007711BA" w:rsidRPr="00E92571" w:rsidRDefault="00D93AD7" w:rsidP="00984D33">
            <w:pPr>
              <w:rPr>
                <w:rFonts w:cs="Arial"/>
                <w:bCs/>
                <w:sz w:val="20"/>
                <w:szCs w:val="23"/>
              </w:rPr>
            </w:pPr>
            <w:r>
              <w:rPr>
                <w:rFonts w:cs="Arial"/>
                <w:bCs/>
                <w:sz w:val="20"/>
                <w:szCs w:val="23"/>
              </w:rPr>
              <w:t>A C</w:t>
            </w:r>
            <w:r w:rsidR="007711BA">
              <w:rPr>
                <w:rFonts w:cs="Arial"/>
                <w:bCs/>
                <w:sz w:val="20"/>
                <w:szCs w:val="23"/>
              </w:rPr>
              <w:t>omplain</w:t>
            </w:r>
            <w:r>
              <w:rPr>
                <w:rFonts w:cs="Arial"/>
                <w:bCs/>
                <w:sz w:val="20"/>
                <w:szCs w:val="23"/>
              </w:rPr>
              <w:t>t</w:t>
            </w:r>
            <w:r w:rsidR="007711BA">
              <w:rPr>
                <w:rFonts w:cs="Arial"/>
                <w:bCs/>
                <w:sz w:val="20"/>
                <w:szCs w:val="23"/>
              </w:rPr>
              <w:t>s Handling Toolkit is in the process of being developed. Beyond the original target, approval has been received by the PEC to pilot this Toolkit in at least one PIC.</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bCs/>
                <w:sz w:val="20"/>
                <w:szCs w:val="23"/>
              </w:rPr>
              <w:t>Up to four PICs have a</w:t>
            </w:r>
            <w:r w:rsidRPr="00E92571">
              <w:rPr>
                <w:rFonts w:cs="Arial"/>
                <w:b/>
                <w:bCs/>
                <w:sz w:val="20"/>
                <w:szCs w:val="23"/>
              </w:rPr>
              <w:t xml:space="preserve"> </w:t>
            </w:r>
            <w:r w:rsidRPr="00E92571">
              <w:rPr>
                <w:sz w:val="20"/>
                <w:szCs w:val="20"/>
              </w:rPr>
              <w:t xml:space="preserve">heightened awareness of </w:t>
            </w:r>
            <w:r w:rsidRPr="00E92571">
              <w:rPr>
                <w:sz w:val="20"/>
                <w:szCs w:val="23"/>
              </w:rPr>
              <w:t xml:space="preserve">judicial integrity, with the judiciary overall demonstrating </w:t>
            </w:r>
            <w:r w:rsidRPr="00E92571">
              <w:rPr>
                <w:sz w:val="20"/>
                <w:szCs w:val="20"/>
              </w:rPr>
              <w:t xml:space="preserve">adherence to </w:t>
            </w:r>
            <w:r w:rsidRPr="00E92571">
              <w:rPr>
                <w:sz w:val="20"/>
                <w:szCs w:val="23"/>
              </w:rPr>
              <w:t>appropriate</w:t>
            </w:r>
            <w:r w:rsidRPr="00E92571">
              <w:rPr>
                <w:sz w:val="20"/>
                <w:szCs w:val="20"/>
              </w:rPr>
              <w:t xml:space="preserve"> standards of judicial </w:t>
            </w:r>
            <w:r w:rsidRPr="00E92571">
              <w:rPr>
                <w:sz w:val="20"/>
                <w:szCs w:val="23"/>
              </w:rPr>
              <w:t>conduct; complaints regarding judicial conduct are logged and dealt with in reasonable time. In-country records identify the number of complaints received, the broad nature of the complaint, time taken between receipt and final resolution, outcome and action taken.</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Quality of </w:t>
            </w:r>
            <w:proofErr w:type="spellStart"/>
            <w:r w:rsidRPr="00E92571">
              <w:rPr>
                <w:rFonts w:cs="Arial"/>
                <w:sz w:val="20"/>
                <w:szCs w:val="20"/>
              </w:rPr>
              <w:t>CoJC</w:t>
            </w:r>
            <w:proofErr w:type="spellEnd"/>
            <w:r w:rsidRPr="00E92571">
              <w:rPr>
                <w:rFonts w:cs="Arial"/>
                <w:sz w:val="20"/>
                <w:szCs w:val="20"/>
              </w:rPr>
              <w:t xml:space="preserve"> and of local participation in their development.</w:t>
            </w:r>
          </w:p>
        </w:tc>
        <w:tc>
          <w:tcPr>
            <w:tcW w:w="1417" w:type="dxa"/>
            <w:shd w:val="clear" w:color="auto" w:fill="auto"/>
            <w:vAlign w:val="center"/>
          </w:tcPr>
          <w:p w:rsidR="007711BA" w:rsidRPr="00E92571" w:rsidRDefault="007711BA" w:rsidP="00984D33">
            <w:pPr>
              <w:rPr>
                <w:rFonts w:cs="Arial"/>
                <w:sz w:val="20"/>
                <w:szCs w:val="20"/>
              </w:rPr>
            </w:pPr>
            <w:proofErr w:type="spellStart"/>
            <w:r w:rsidRPr="00E92571">
              <w:rPr>
                <w:rFonts w:cs="Arial"/>
                <w:sz w:val="20"/>
                <w:szCs w:val="20"/>
              </w:rPr>
              <w:t>CoJC</w:t>
            </w:r>
            <w:proofErr w:type="spellEnd"/>
            <w:r w:rsidRPr="00E92571">
              <w:rPr>
                <w:rFonts w:cs="Arial"/>
                <w:sz w:val="20"/>
                <w:szCs w:val="20"/>
              </w:rPr>
              <w:t xml:space="preserve"> TA report &amp; PEC/CJ assessment minuted.</w:t>
            </w:r>
          </w:p>
        </w:tc>
        <w:tc>
          <w:tcPr>
            <w:tcW w:w="851" w:type="dxa"/>
            <w:shd w:val="clear" w:color="auto" w:fill="auto"/>
            <w:vAlign w:val="center"/>
          </w:tcPr>
          <w:p w:rsidR="007711BA" w:rsidRPr="00E92571" w:rsidRDefault="007711BA" w:rsidP="00984D33">
            <w:pPr>
              <w:rPr>
                <w:rFonts w:cs="Arial"/>
                <w:sz w:val="20"/>
                <w:szCs w:val="20"/>
              </w:rPr>
            </w:pPr>
            <w:proofErr w:type="spellStart"/>
            <w:r w:rsidRPr="00E92571">
              <w:rPr>
                <w:rFonts w:cs="Arial"/>
                <w:sz w:val="20"/>
                <w:szCs w:val="20"/>
              </w:rPr>
              <w:t>CoJC</w:t>
            </w:r>
            <w:proofErr w:type="spellEnd"/>
            <w:r w:rsidRPr="00E92571">
              <w:rPr>
                <w:rFonts w:cs="Arial"/>
                <w:sz w:val="20"/>
                <w:szCs w:val="20"/>
              </w:rPr>
              <w:t xml:space="preserve"> TA / MSC</w:t>
            </w: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sz w:val="20"/>
                <w:szCs w:val="23"/>
              </w:rPr>
            </w:pPr>
            <w:r w:rsidRPr="00E92571">
              <w:rPr>
                <w:sz w:val="20"/>
                <w:szCs w:val="23"/>
              </w:rPr>
              <w:t xml:space="preserve">Heightened awareness of judicial integrity, and </w:t>
            </w:r>
          </w:p>
          <w:p w:rsidR="007711BA" w:rsidRPr="00E92571" w:rsidRDefault="007711BA" w:rsidP="00984D33">
            <w:pPr>
              <w:rPr>
                <w:rFonts w:cs="Arial"/>
                <w:sz w:val="20"/>
                <w:szCs w:val="20"/>
              </w:rPr>
            </w:pPr>
            <w:proofErr w:type="gramStart"/>
            <w:r w:rsidRPr="00E92571">
              <w:rPr>
                <w:sz w:val="20"/>
                <w:szCs w:val="23"/>
              </w:rPr>
              <w:t>complaints</w:t>
            </w:r>
            <w:proofErr w:type="gramEnd"/>
            <w:r w:rsidRPr="00E92571">
              <w:rPr>
                <w:sz w:val="20"/>
                <w:szCs w:val="23"/>
              </w:rPr>
              <w:t xml:space="preserve"> regarding judicial conduct are logged and dealt with in reasonable time.</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Self-assessment by JO and CO user surveys.</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NC</w:t>
            </w:r>
          </w:p>
        </w:tc>
      </w:tr>
      <w:tr w:rsidR="007711BA" w:rsidRPr="00E92571" w:rsidTr="00CE0AA0">
        <w:trPr>
          <w:trHeight w:val="255"/>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t>2.2 Regional Governance and Leadership Meetings</w:t>
            </w:r>
          </w:p>
        </w:tc>
      </w:tr>
      <w:tr w:rsidR="00984D33" w:rsidRPr="00E92571" w:rsidTr="00CE0AA0">
        <w:trPr>
          <w:trHeight w:val="255"/>
          <w:jc w:val="center"/>
        </w:trPr>
        <w:tc>
          <w:tcPr>
            <w:tcW w:w="1578" w:type="dxa"/>
            <w:vMerge w:val="restart"/>
            <w:shd w:val="clear" w:color="auto" w:fill="auto"/>
            <w:vAlign w:val="center"/>
          </w:tcPr>
          <w:p w:rsidR="007711BA" w:rsidRPr="00E92571" w:rsidRDefault="007711BA" w:rsidP="00984D33">
            <w:pPr>
              <w:rPr>
                <w:rFonts w:cs="Arial"/>
                <w:sz w:val="20"/>
                <w:szCs w:val="20"/>
              </w:rPr>
            </w:pPr>
            <w:r w:rsidRPr="00E92571">
              <w:rPr>
                <w:sz w:val="20"/>
                <w:szCs w:val="20"/>
              </w:rPr>
              <w:lastRenderedPageBreak/>
              <w:t xml:space="preserve">Stakeholders increasingly actively participate in and direct judicial development across the region </w:t>
            </w:r>
            <w:r w:rsidRPr="00E92571">
              <w:rPr>
                <w:rFonts w:cs="Arial"/>
                <w:bCs/>
                <w:sz w:val="20"/>
                <w:szCs w:val="20"/>
              </w:rPr>
              <w:t>through ongoing support to networks of chief justices and their delegates for dialogue and sharing experience about thematically-focused aspects of judicial development, including programme management</w:t>
            </w:r>
            <w:r w:rsidRPr="00E92571">
              <w:rPr>
                <w:sz w:val="20"/>
                <w:szCs w:val="20"/>
              </w:rPr>
              <w:t>.</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80% of key stakeholders engage with PJDP, consider it relevant  to the development needs of their court and that it facilitates sharing solutions to common challenges</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Low levels of judicial leadership of development on national and regional levels.</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Increasing levels of judicial leadership of development at national/regional levels as indicated by the nature of feedback provided and levels of engagement at </w:t>
            </w:r>
            <w:r>
              <w:rPr>
                <w:rFonts w:cs="Arial"/>
                <w:sz w:val="20"/>
                <w:szCs w:val="20"/>
              </w:rPr>
              <w:t>six</w:t>
            </w:r>
            <w:r w:rsidRPr="00E92571">
              <w:rPr>
                <w:rFonts w:cs="Arial"/>
                <w:sz w:val="20"/>
                <w:szCs w:val="20"/>
              </w:rPr>
              <w:t xml:space="preserve"> regional leadership meetings and 33 approved Responsive Fund activities.</w:t>
            </w:r>
          </w:p>
        </w:tc>
        <w:tc>
          <w:tcPr>
            <w:tcW w:w="2693" w:type="dxa"/>
            <w:vMerge w:val="restart"/>
            <w:vAlign w:val="center"/>
          </w:tcPr>
          <w:p w:rsidR="007711BA" w:rsidRPr="00E92571" w:rsidRDefault="007711BA" w:rsidP="005B3C6F">
            <w:pPr>
              <w:rPr>
                <w:rFonts w:cs="Arial"/>
                <w:sz w:val="20"/>
                <w:szCs w:val="20"/>
              </w:rPr>
            </w:pPr>
            <w:r>
              <w:rPr>
                <w:rFonts w:cs="Arial"/>
                <w:sz w:val="20"/>
                <w:szCs w:val="20"/>
              </w:rPr>
              <w:t>Leadership</w:t>
            </w:r>
            <w:r w:rsidRPr="00B40BC9">
              <w:rPr>
                <w:rFonts w:cs="Arial"/>
                <w:sz w:val="20"/>
                <w:szCs w:val="20"/>
              </w:rPr>
              <w:t xml:space="preserve"> meetings </w:t>
            </w:r>
            <w:r>
              <w:rPr>
                <w:rFonts w:cs="Arial"/>
                <w:sz w:val="20"/>
                <w:szCs w:val="20"/>
              </w:rPr>
              <w:t xml:space="preserve">were </w:t>
            </w:r>
            <w:r w:rsidRPr="00B40BC9">
              <w:rPr>
                <w:rFonts w:cs="Arial"/>
                <w:sz w:val="20"/>
                <w:szCs w:val="20"/>
              </w:rPr>
              <w:t>convened for</w:t>
            </w:r>
            <w:r>
              <w:rPr>
                <w:rFonts w:cs="Arial"/>
                <w:sz w:val="20"/>
                <w:szCs w:val="20"/>
              </w:rPr>
              <w:t xml:space="preserve"> the</w:t>
            </w:r>
            <w:r w:rsidRPr="00B40BC9">
              <w:rPr>
                <w:rFonts w:cs="Arial"/>
                <w:sz w:val="20"/>
                <w:szCs w:val="20"/>
              </w:rPr>
              <w:t xml:space="preserve"> PEC, CJs and NCs, providing opportunities for engagement and contribution to the strategic direction of activities in the current </w:t>
            </w:r>
            <w:r>
              <w:rPr>
                <w:rFonts w:cs="Arial"/>
                <w:sz w:val="20"/>
                <w:szCs w:val="20"/>
              </w:rPr>
              <w:t>extension period</w:t>
            </w:r>
            <w:r w:rsidRPr="00B40BC9">
              <w:rPr>
                <w:rFonts w:cs="Arial"/>
                <w:sz w:val="20"/>
                <w:szCs w:val="20"/>
              </w:rPr>
              <w:t>, and</w:t>
            </w:r>
            <w:r w:rsidR="00D93AD7">
              <w:rPr>
                <w:rFonts w:cs="Arial"/>
                <w:sz w:val="20"/>
                <w:szCs w:val="20"/>
              </w:rPr>
              <w:t xml:space="preserve"> </w:t>
            </w:r>
            <w:r w:rsidR="005B3C6F">
              <w:rPr>
                <w:rFonts w:cs="Arial"/>
                <w:sz w:val="20"/>
                <w:szCs w:val="20"/>
              </w:rPr>
              <w:t xml:space="preserve">17 </w:t>
            </w:r>
            <w:r w:rsidRPr="00B40BC9">
              <w:rPr>
                <w:rFonts w:cs="Arial"/>
                <w:sz w:val="20"/>
                <w:szCs w:val="20"/>
              </w:rPr>
              <w:t>Responsive Fund activities</w:t>
            </w:r>
            <w:r>
              <w:rPr>
                <w:rFonts w:cs="Arial"/>
                <w:sz w:val="20"/>
                <w:szCs w:val="20"/>
              </w:rPr>
              <w:t xml:space="preserve"> have been approved</w:t>
            </w:r>
            <w:r w:rsidR="00C77BCC">
              <w:rPr>
                <w:rFonts w:cs="Arial"/>
                <w:sz w:val="20"/>
                <w:szCs w:val="20"/>
              </w:rPr>
              <w:t xml:space="preserve"> throughout 2013</w:t>
            </w:r>
            <w:r>
              <w:rPr>
                <w:rFonts w:cs="Arial"/>
                <w:sz w:val="20"/>
                <w:szCs w:val="20"/>
              </w:rPr>
              <w:t>.</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Adequate opportunities are provided for key stakeholders to lead, engage with, and contribute input and strategic direction to PJDP Projects.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Number of meetings conducted (scheduled: four PEC, three CJ, </w:t>
            </w:r>
            <w:proofErr w:type="gramStart"/>
            <w:r w:rsidRPr="00E92571">
              <w:rPr>
                <w:rFonts w:cs="Arial"/>
                <w:sz w:val="20"/>
                <w:szCs w:val="20"/>
              </w:rPr>
              <w:t>two</w:t>
            </w:r>
            <w:proofErr w:type="gramEnd"/>
            <w:r w:rsidRPr="00E92571">
              <w:rPr>
                <w:rFonts w:cs="Arial"/>
                <w:sz w:val="20"/>
                <w:szCs w:val="20"/>
              </w:rPr>
              <w:t xml:space="preserve"> NC).</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Reports including participants' evaluations x nine.</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MSC</w:t>
            </w:r>
          </w:p>
        </w:tc>
      </w:tr>
      <w:tr w:rsidR="00984D33" w:rsidRPr="00E92571" w:rsidTr="00CE0AA0">
        <w:trPr>
          <w:trHeight w:val="102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Participants' perceptions of the quality of the workshop and engagement with PJDP and regional counterparts. </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7711BA" w:rsidRPr="00E92571" w:rsidTr="00CE0AA0">
        <w:trPr>
          <w:trHeight w:val="255"/>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t>2.3 Responsive Fund</w:t>
            </w:r>
          </w:p>
        </w:tc>
      </w:tr>
      <w:tr w:rsidR="00984D33" w:rsidRPr="00E92571" w:rsidTr="00CE0AA0">
        <w:trPr>
          <w:trHeight w:val="85"/>
          <w:jc w:val="center"/>
        </w:trPr>
        <w:tc>
          <w:tcPr>
            <w:tcW w:w="1578" w:type="dxa"/>
            <w:shd w:val="clear" w:color="auto" w:fill="auto"/>
            <w:vAlign w:val="center"/>
          </w:tcPr>
          <w:p w:rsidR="007711BA" w:rsidRPr="00E92571" w:rsidRDefault="007711BA" w:rsidP="00984D33">
            <w:pPr>
              <w:rPr>
                <w:rFonts w:cs="Arial"/>
                <w:sz w:val="20"/>
                <w:szCs w:val="20"/>
              </w:rPr>
            </w:pPr>
            <w:r w:rsidRPr="00E92571">
              <w:rPr>
                <w:sz w:val="20"/>
                <w:szCs w:val="20"/>
              </w:rPr>
              <w:t>PICs increasingly manage their own locally-delivered development activities.</w:t>
            </w:r>
          </w:p>
        </w:tc>
        <w:tc>
          <w:tcPr>
            <w:tcW w:w="1694" w:type="dxa"/>
            <w:shd w:val="clear" w:color="auto" w:fill="auto"/>
            <w:vAlign w:val="center"/>
          </w:tcPr>
          <w:p w:rsidR="007711BA" w:rsidRPr="00E92571" w:rsidRDefault="007711BA" w:rsidP="00984D33">
            <w:pPr>
              <w:rPr>
                <w:rFonts w:cs="Arial"/>
                <w:sz w:val="20"/>
                <w:szCs w:val="20"/>
              </w:rPr>
            </w:pPr>
            <w:r w:rsidRPr="00E92571">
              <w:rPr>
                <w:rFonts w:cs="Arial"/>
                <w:sz w:val="20"/>
                <w:szCs w:val="20"/>
              </w:rPr>
              <w:t>90% of Responsive Fund allocated in LoV9 expended, 70% of activities achieve their aims and with less support from the PJDP Team.</w:t>
            </w:r>
          </w:p>
        </w:tc>
        <w:tc>
          <w:tcPr>
            <w:tcW w:w="1798"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No RF activities implemented. </w:t>
            </w:r>
          </w:p>
        </w:tc>
        <w:tc>
          <w:tcPr>
            <w:tcW w:w="2693" w:type="dxa"/>
            <w:shd w:val="clear" w:color="auto" w:fill="auto"/>
            <w:vAlign w:val="center"/>
          </w:tcPr>
          <w:p w:rsidR="007711BA" w:rsidRDefault="007711BA" w:rsidP="00984D33">
            <w:pPr>
              <w:rPr>
                <w:rFonts w:cs="Arial"/>
                <w:sz w:val="20"/>
                <w:szCs w:val="20"/>
              </w:rPr>
            </w:pPr>
            <w:r w:rsidRPr="00E92571">
              <w:rPr>
                <w:rFonts w:cs="Arial"/>
                <w:sz w:val="20"/>
                <w:szCs w:val="20"/>
              </w:rPr>
              <w:t xml:space="preserve">19 RF activities were successfully completed by June 2012 in 12 PICs and 13 more applications approved </w:t>
            </w:r>
            <w:r>
              <w:rPr>
                <w:rFonts w:cs="Arial"/>
                <w:sz w:val="20"/>
                <w:szCs w:val="20"/>
              </w:rPr>
              <w:t>under the 12mth EP, 12 of which have been implemented and one postponed by the PIC.</w:t>
            </w:r>
          </w:p>
          <w:p w:rsidR="007711BA" w:rsidRPr="00E92571" w:rsidRDefault="007711BA" w:rsidP="00984D33">
            <w:pPr>
              <w:rPr>
                <w:rFonts w:cs="Arial"/>
                <w:sz w:val="20"/>
                <w:szCs w:val="20"/>
              </w:rPr>
            </w:pPr>
          </w:p>
        </w:tc>
        <w:tc>
          <w:tcPr>
            <w:tcW w:w="2693" w:type="dxa"/>
            <w:vAlign w:val="center"/>
          </w:tcPr>
          <w:p w:rsidR="007711BA" w:rsidRPr="001733DF" w:rsidRDefault="005B3C6F" w:rsidP="005B3C6F">
            <w:pPr>
              <w:rPr>
                <w:sz w:val="20"/>
                <w:szCs w:val="20"/>
                <w:highlight w:val="yellow"/>
              </w:rPr>
            </w:pPr>
            <w:r w:rsidRPr="00C77BCC">
              <w:rPr>
                <w:sz w:val="20"/>
                <w:szCs w:val="20"/>
              </w:rPr>
              <w:t>13</w:t>
            </w:r>
            <w:r w:rsidR="00D93AD7" w:rsidRPr="00C77BCC">
              <w:rPr>
                <w:sz w:val="20"/>
                <w:szCs w:val="20"/>
              </w:rPr>
              <w:t xml:space="preserve"> </w:t>
            </w:r>
            <w:r w:rsidR="007711BA" w:rsidRPr="00C77BCC">
              <w:rPr>
                <w:sz w:val="20"/>
                <w:szCs w:val="20"/>
              </w:rPr>
              <w:t xml:space="preserve">PICs have submitted applications for funding. </w:t>
            </w:r>
            <w:r w:rsidRPr="00C77BCC">
              <w:rPr>
                <w:sz w:val="20"/>
                <w:szCs w:val="20"/>
              </w:rPr>
              <w:t>22</w:t>
            </w:r>
            <w:r w:rsidR="007711BA" w:rsidRPr="00C77BCC">
              <w:rPr>
                <w:sz w:val="20"/>
                <w:szCs w:val="20"/>
              </w:rPr>
              <w:t xml:space="preserve"> applications were received and </w:t>
            </w:r>
            <w:r w:rsidRPr="00C77BCC">
              <w:rPr>
                <w:sz w:val="20"/>
                <w:szCs w:val="20"/>
              </w:rPr>
              <w:t>17</w:t>
            </w:r>
            <w:r w:rsidR="00D93AD7" w:rsidRPr="00C77BCC">
              <w:rPr>
                <w:sz w:val="20"/>
                <w:szCs w:val="20"/>
              </w:rPr>
              <w:t xml:space="preserve"> </w:t>
            </w:r>
            <w:r w:rsidR="007711BA" w:rsidRPr="00C77BCC">
              <w:rPr>
                <w:sz w:val="20"/>
                <w:szCs w:val="20"/>
              </w:rPr>
              <w:t>approved</w:t>
            </w:r>
            <w:r w:rsidR="007711BA" w:rsidRPr="00B40BC9">
              <w:rPr>
                <w:sz w:val="20"/>
                <w:szCs w:val="20"/>
              </w:rPr>
              <w:t xml:space="preserve">, indicative of increased capabilities </w:t>
            </w:r>
            <w:r w:rsidR="007711BA">
              <w:rPr>
                <w:sz w:val="20"/>
                <w:szCs w:val="20"/>
              </w:rPr>
              <w:t>within</w:t>
            </w:r>
            <w:r w:rsidR="007711BA" w:rsidRPr="00B40BC9">
              <w:rPr>
                <w:sz w:val="20"/>
                <w:szCs w:val="20"/>
              </w:rPr>
              <w:t xml:space="preserve"> PICs to apply for </w:t>
            </w:r>
            <w:r w:rsidR="007711BA">
              <w:rPr>
                <w:sz w:val="20"/>
                <w:szCs w:val="20"/>
              </w:rPr>
              <w:t xml:space="preserve">and implement </w:t>
            </w:r>
            <w:r w:rsidR="007711BA" w:rsidRPr="00B40BC9">
              <w:rPr>
                <w:sz w:val="20"/>
                <w:szCs w:val="20"/>
              </w:rPr>
              <w:t>priority development activities.</w:t>
            </w:r>
          </w:p>
        </w:tc>
        <w:tc>
          <w:tcPr>
            <w:tcW w:w="1843" w:type="dxa"/>
            <w:shd w:val="clear" w:color="auto" w:fill="auto"/>
            <w:vAlign w:val="center"/>
          </w:tcPr>
          <w:p w:rsidR="007711BA" w:rsidRPr="00E92571" w:rsidRDefault="007711BA" w:rsidP="00984D33">
            <w:pPr>
              <w:rPr>
                <w:rFonts w:cs="Arial"/>
                <w:sz w:val="20"/>
                <w:szCs w:val="20"/>
              </w:rPr>
            </w:pPr>
            <w:r w:rsidRPr="00E92571">
              <w:rPr>
                <w:sz w:val="20"/>
                <w:szCs w:val="20"/>
              </w:rPr>
              <w:t xml:space="preserve">All PICs successfully develop their capabilities to formulate cogent applications to support priority development activities and implement </w:t>
            </w:r>
            <w:r w:rsidRPr="00E92571">
              <w:rPr>
                <w:sz w:val="20"/>
                <w:szCs w:val="20"/>
              </w:rPr>
              <w:lastRenderedPageBreak/>
              <w:t>associated activities which achieve their aims.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Number of Responsive Fund applications successfully delivered with minimal assistance from the PJDP Team.</w:t>
            </w:r>
          </w:p>
          <w:p w:rsidR="007711BA" w:rsidRPr="00E92571" w:rsidRDefault="007711BA" w:rsidP="00984D33">
            <w:pPr>
              <w:rPr>
                <w:rFonts w:cs="Arial"/>
                <w:sz w:val="8"/>
                <w:szCs w:val="20"/>
              </w:rPr>
            </w:pPr>
          </w:p>
          <w:p w:rsidR="007711BA" w:rsidRPr="00E92571" w:rsidRDefault="007711BA" w:rsidP="00984D33">
            <w:pPr>
              <w:rPr>
                <w:rFonts w:cs="Arial"/>
                <w:sz w:val="20"/>
                <w:szCs w:val="20"/>
              </w:rPr>
            </w:pPr>
            <w:r w:rsidRPr="00E92571">
              <w:rPr>
                <w:rFonts w:cs="Arial"/>
                <w:sz w:val="20"/>
                <w:szCs w:val="20"/>
              </w:rPr>
              <w:t xml:space="preserve">The Responsive Fund </w:t>
            </w:r>
            <w:r w:rsidRPr="00E92571">
              <w:rPr>
                <w:rFonts w:cs="Arial"/>
                <w:sz w:val="20"/>
                <w:szCs w:val="20"/>
              </w:rPr>
              <w:lastRenderedPageBreak/>
              <w:t>managed effectively and efficiently (including financial expenditure) by the MSC.</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NC reports / MSC confirmation. </w:t>
            </w:r>
          </w:p>
          <w:p w:rsidR="007711BA" w:rsidRPr="00E92571" w:rsidRDefault="007711BA" w:rsidP="00984D33">
            <w:pPr>
              <w:rPr>
                <w:rFonts w:cs="Arial"/>
                <w:sz w:val="8"/>
                <w:szCs w:val="20"/>
              </w:rPr>
            </w:pPr>
          </w:p>
          <w:p w:rsidR="007711BA" w:rsidRPr="00E92571" w:rsidRDefault="007711BA" w:rsidP="00984D33">
            <w:pPr>
              <w:rPr>
                <w:rFonts w:cs="Arial"/>
                <w:sz w:val="20"/>
                <w:szCs w:val="20"/>
              </w:rPr>
            </w:pPr>
            <w:r w:rsidRPr="00E92571">
              <w:rPr>
                <w:rFonts w:cs="Arial"/>
                <w:sz w:val="20"/>
                <w:szCs w:val="20"/>
              </w:rPr>
              <w:t>MSC 6-monthly and annual progress reports.</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NC / MSC</w:t>
            </w:r>
          </w:p>
        </w:tc>
      </w:tr>
      <w:tr w:rsidR="007711BA" w:rsidRPr="00E92571" w:rsidTr="00CE0AA0">
        <w:trPr>
          <w:trHeight w:val="190"/>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lastRenderedPageBreak/>
              <w:t>2.4 National Judicial Development Committee (NJDC) Project</w:t>
            </w:r>
          </w:p>
        </w:tc>
      </w:tr>
      <w:tr w:rsidR="00984D33" w:rsidRPr="00E92571" w:rsidTr="00CE0AA0">
        <w:trPr>
          <w:trHeight w:val="190"/>
          <w:jc w:val="center"/>
        </w:trPr>
        <w:tc>
          <w:tcPr>
            <w:tcW w:w="1578" w:type="dxa"/>
            <w:shd w:val="clear" w:color="auto" w:fill="auto"/>
            <w:vAlign w:val="center"/>
          </w:tcPr>
          <w:p w:rsidR="007711BA" w:rsidRPr="00E92571" w:rsidRDefault="007711BA" w:rsidP="00984D33">
            <w:pPr>
              <w:spacing w:before="120"/>
              <w:rPr>
                <w:rFonts w:cs="Arial"/>
                <w:b/>
                <w:bCs/>
                <w:szCs w:val="23"/>
              </w:rPr>
            </w:pPr>
            <w:r w:rsidRPr="00E92571">
              <w:rPr>
                <w:sz w:val="20"/>
                <w:szCs w:val="20"/>
              </w:rPr>
              <w:t>The capabilities of one PIC to strategically plan and manage local development are strengthened.</w:t>
            </w:r>
          </w:p>
        </w:tc>
        <w:tc>
          <w:tcPr>
            <w:tcW w:w="1694"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One PIC has established NJDCs as a local mechanism to plan; assess, prioritise; and direct / lead local judicial development activities.</w:t>
            </w:r>
          </w:p>
        </w:tc>
        <w:tc>
          <w:tcPr>
            <w:tcW w:w="1798"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NJDCs exist in some but not all PICs with varying membership, roles, focus and levels of engagement in local judicial development.</w:t>
            </w:r>
          </w:p>
        </w:tc>
        <w:tc>
          <w:tcPr>
            <w:tcW w:w="2693" w:type="dxa"/>
            <w:shd w:val="clear" w:color="auto" w:fill="auto"/>
            <w:vAlign w:val="center"/>
          </w:tcPr>
          <w:p w:rsidR="007711BA" w:rsidRPr="000163C8" w:rsidRDefault="007711BA" w:rsidP="00984D33">
            <w:pPr>
              <w:spacing w:before="120"/>
              <w:rPr>
                <w:sz w:val="20"/>
                <w:szCs w:val="20"/>
              </w:rPr>
            </w:pPr>
            <w:r w:rsidRPr="00E92571">
              <w:rPr>
                <w:rFonts w:cs="Arial"/>
                <w:sz w:val="20"/>
                <w:szCs w:val="20"/>
              </w:rPr>
              <w:t>A</w:t>
            </w:r>
            <w:r w:rsidRPr="00E92571">
              <w:rPr>
                <w:szCs w:val="23"/>
              </w:rPr>
              <w:t xml:space="preserve"> </w:t>
            </w:r>
            <w:r w:rsidRPr="00E92571">
              <w:rPr>
                <w:sz w:val="20"/>
                <w:szCs w:val="20"/>
              </w:rPr>
              <w:t xml:space="preserve">Regional NJDC toolkit </w:t>
            </w:r>
            <w:r>
              <w:rPr>
                <w:sz w:val="20"/>
                <w:szCs w:val="20"/>
              </w:rPr>
              <w:t>has been</w:t>
            </w:r>
            <w:r w:rsidRPr="00E92571">
              <w:rPr>
                <w:sz w:val="20"/>
                <w:szCs w:val="20"/>
              </w:rPr>
              <w:t xml:space="preserve"> developed and piloted in Samoa.  The toolkit will provide a comprehensive framework, guidance, and support to all PICs seeking to </w:t>
            </w:r>
            <w:r w:rsidRPr="00E92571">
              <w:rPr>
                <w:rFonts w:cs="Calibri"/>
                <w:iCs/>
                <w:sz w:val="20"/>
                <w:szCs w:val="20"/>
              </w:rPr>
              <w:t xml:space="preserve">re-enliven / further develop their </w:t>
            </w:r>
            <w:r w:rsidRPr="00E92571">
              <w:rPr>
                <w:sz w:val="20"/>
                <w:szCs w:val="20"/>
              </w:rPr>
              <w:t>NJDC and to more effectively plan for ongoing judicial and court development.</w:t>
            </w:r>
          </w:p>
        </w:tc>
        <w:tc>
          <w:tcPr>
            <w:tcW w:w="2693" w:type="dxa"/>
            <w:vAlign w:val="center"/>
          </w:tcPr>
          <w:p w:rsidR="007711BA" w:rsidRDefault="007711BA" w:rsidP="00984D33">
            <w:pPr>
              <w:rPr>
                <w:sz w:val="20"/>
                <w:szCs w:val="20"/>
              </w:rPr>
            </w:pPr>
            <w:r w:rsidRPr="00B40BC9">
              <w:rPr>
                <w:sz w:val="20"/>
                <w:szCs w:val="20"/>
              </w:rPr>
              <w:t xml:space="preserve">Further refinement </w:t>
            </w:r>
            <w:r>
              <w:rPr>
                <w:sz w:val="20"/>
                <w:szCs w:val="20"/>
              </w:rPr>
              <w:t>of</w:t>
            </w:r>
            <w:r w:rsidRPr="00B40BC9">
              <w:rPr>
                <w:sz w:val="20"/>
                <w:szCs w:val="20"/>
              </w:rPr>
              <w:t xml:space="preserve"> the </w:t>
            </w:r>
            <w:r>
              <w:rPr>
                <w:sz w:val="20"/>
                <w:szCs w:val="20"/>
              </w:rPr>
              <w:t>T</w:t>
            </w:r>
            <w:r w:rsidRPr="00B40BC9">
              <w:rPr>
                <w:sz w:val="20"/>
                <w:szCs w:val="20"/>
              </w:rPr>
              <w:t xml:space="preserve">oolkit </w:t>
            </w:r>
            <w:r>
              <w:rPr>
                <w:sz w:val="20"/>
                <w:szCs w:val="20"/>
              </w:rPr>
              <w:t xml:space="preserve">has been undertaken </w:t>
            </w:r>
            <w:r w:rsidRPr="00B40BC9">
              <w:rPr>
                <w:sz w:val="20"/>
                <w:szCs w:val="20"/>
              </w:rPr>
              <w:t xml:space="preserve">following consultations at the leadership meetings. The refined </w:t>
            </w:r>
            <w:r>
              <w:rPr>
                <w:sz w:val="20"/>
                <w:szCs w:val="20"/>
              </w:rPr>
              <w:t>T</w:t>
            </w:r>
            <w:r w:rsidRPr="00B40BC9">
              <w:rPr>
                <w:sz w:val="20"/>
                <w:szCs w:val="20"/>
              </w:rPr>
              <w:t>oolkit is to be disseminated to all PICs for local use.</w:t>
            </w:r>
          </w:p>
          <w:p w:rsidR="007711BA" w:rsidRDefault="007711BA" w:rsidP="00984D33">
            <w:pPr>
              <w:rPr>
                <w:sz w:val="20"/>
                <w:szCs w:val="20"/>
              </w:rPr>
            </w:pPr>
          </w:p>
          <w:p w:rsidR="007711BA" w:rsidRPr="00B87185" w:rsidRDefault="007711BA" w:rsidP="00984D33">
            <w:pPr>
              <w:rPr>
                <w:sz w:val="20"/>
                <w:szCs w:val="20"/>
              </w:rPr>
            </w:pPr>
            <w:r>
              <w:rPr>
                <w:sz w:val="20"/>
                <w:szCs w:val="20"/>
              </w:rPr>
              <w:t xml:space="preserve">Pending </w:t>
            </w:r>
            <w:r w:rsidR="004A3F32">
              <w:rPr>
                <w:sz w:val="20"/>
                <w:szCs w:val="20"/>
              </w:rPr>
              <w:t>-</w:t>
            </w:r>
            <w:r>
              <w:rPr>
                <w:sz w:val="20"/>
                <w:szCs w:val="20"/>
              </w:rPr>
              <w:t xml:space="preserve"> implementation of the Toolkit in at least one PIC scheduled for first half of 2014.</w:t>
            </w:r>
          </w:p>
        </w:tc>
        <w:tc>
          <w:tcPr>
            <w:tcW w:w="1843" w:type="dxa"/>
            <w:shd w:val="clear" w:color="auto" w:fill="auto"/>
            <w:vAlign w:val="center"/>
          </w:tcPr>
          <w:p w:rsidR="007711BA" w:rsidRPr="00E92571" w:rsidRDefault="007711BA" w:rsidP="00984D33">
            <w:pPr>
              <w:rPr>
                <w:rFonts w:cs="Arial"/>
                <w:b/>
                <w:bCs/>
                <w:i/>
                <w:color w:val="FF0000"/>
                <w:sz w:val="20"/>
                <w:szCs w:val="20"/>
              </w:rPr>
            </w:pPr>
            <w:r>
              <w:rPr>
                <w:rFonts w:cs="Arial"/>
                <w:bCs/>
                <w:sz w:val="20"/>
                <w:szCs w:val="20"/>
              </w:rPr>
              <w:t>A</w:t>
            </w:r>
            <w:r w:rsidRPr="00E92571">
              <w:rPr>
                <w:rFonts w:cs="Arial"/>
                <w:bCs/>
                <w:sz w:val="20"/>
                <w:szCs w:val="20"/>
              </w:rPr>
              <w:t xml:space="preserve"> </w:t>
            </w:r>
            <w:r w:rsidRPr="00E92571">
              <w:rPr>
                <w:sz w:val="20"/>
                <w:szCs w:val="20"/>
              </w:rPr>
              <w:t>PIC can strategically plan and manage their local development programmes by operating development committees more effectively.</w:t>
            </w:r>
          </w:p>
          <w:p w:rsidR="007711BA" w:rsidRPr="00E92571" w:rsidRDefault="007711BA" w:rsidP="00984D33">
            <w:pPr>
              <w:spacing w:before="120"/>
              <w:rPr>
                <w:rFonts w:cs="Arial"/>
                <w:b/>
                <w:bCs/>
                <w:sz w:val="20"/>
                <w:szCs w:val="20"/>
              </w:rPr>
            </w:pPr>
          </w:p>
        </w:tc>
        <w:tc>
          <w:tcPr>
            <w:tcW w:w="1843"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MSC assistance to strengthen NJDCs is tailored to local context and needs.</w:t>
            </w:r>
          </w:p>
          <w:p w:rsidR="007711BA" w:rsidRPr="00E92571" w:rsidRDefault="007711BA" w:rsidP="00984D33">
            <w:pPr>
              <w:spacing w:before="120"/>
              <w:rPr>
                <w:rFonts w:cs="Arial"/>
                <w:b/>
                <w:bCs/>
                <w:szCs w:val="23"/>
              </w:rPr>
            </w:pPr>
            <w:r w:rsidRPr="00E92571">
              <w:rPr>
                <w:rFonts w:cs="Arial"/>
                <w:sz w:val="20"/>
                <w:szCs w:val="20"/>
              </w:rPr>
              <w:t>The number NJDCs operating and the quality of their contribution as key mechanisms for locally managed judicial development.</w:t>
            </w:r>
          </w:p>
        </w:tc>
        <w:tc>
          <w:tcPr>
            <w:tcW w:w="1417"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TA reports.</w:t>
            </w:r>
          </w:p>
        </w:tc>
        <w:tc>
          <w:tcPr>
            <w:tcW w:w="851"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TA</w:t>
            </w:r>
          </w:p>
        </w:tc>
      </w:tr>
      <w:tr w:rsidR="007711BA" w:rsidRPr="00E92571" w:rsidTr="00CE0AA0">
        <w:trPr>
          <w:trHeight w:val="190"/>
          <w:jc w:val="center"/>
        </w:trPr>
        <w:tc>
          <w:tcPr>
            <w:tcW w:w="16410" w:type="dxa"/>
            <w:gridSpan w:val="9"/>
            <w:shd w:val="clear" w:color="auto" w:fill="CCCCCC"/>
          </w:tcPr>
          <w:p w:rsidR="007711BA" w:rsidRPr="00E92571" w:rsidRDefault="007711BA" w:rsidP="00984D33">
            <w:pPr>
              <w:spacing w:before="120"/>
              <w:rPr>
                <w:rFonts w:cs="Arial"/>
                <w:b/>
                <w:bCs/>
                <w:szCs w:val="23"/>
              </w:rPr>
            </w:pPr>
            <w:r w:rsidRPr="00E92571">
              <w:rPr>
                <w:rFonts w:cs="Arial"/>
                <w:b/>
                <w:bCs/>
                <w:szCs w:val="23"/>
              </w:rPr>
              <w:t>3.0 Systems and Processes</w:t>
            </w:r>
          </w:p>
        </w:tc>
      </w:tr>
      <w:tr w:rsidR="00984D33" w:rsidRPr="00E92571" w:rsidTr="00CE0AA0">
        <w:trPr>
          <w:trHeight w:val="668"/>
          <w:jc w:val="center"/>
        </w:trPr>
        <w:tc>
          <w:tcPr>
            <w:tcW w:w="1578" w:type="dxa"/>
            <w:vMerge w:val="restart"/>
            <w:shd w:val="clear" w:color="auto" w:fill="auto"/>
            <w:vAlign w:val="center"/>
          </w:tcPr>
          <w:p w:rsidR="007711BA" w:rsidRPr="00E92571" w:rsidRDefault="007711BA" w:rsidP="00984D33">
            <w:pPr>
              <w:spacing w:before="120"/>
              <w:rPr>
                <w:sz w:val="20"/>
                <w:szCs w:val="20"/>
              </w:rPr>
            </w:pPr>
            <w:r w:rsidRPr="00E92571">
              <w:rPr>
                <w:sz w:val="20"/>
                <w:szCs w:val="20"/>
              </w:rPr>
              <w:t xml:space="preserve">Courts’ capabilities to dispose of cases efficiently are improved in up to </w:t>
            </w:r>
            <w:r w:rsidRPr="00E92571">
              <w:rPr>
                <w:sz w:val="20"/>
                <w:szCs w:val="20"/>
              </w:rPr>
              <w:lastRenderedPageBreak/>
              <w:t>six PICs, and their ability to regularly report on performance is improved in up to six PICs.</w:t>
            </w:r>
          </w:p>
          <w:p w:rsidR="007711BA" w:rsidRPr="00E92571" w:rsidRDefault="007711BA" w:rsidP="00984D33">
            <w:pPr>
              <w:spacing w:before="120"/>
              <w:rPr>
                <w:sz w:val="20"/>
                <w:szCs w:val="20"/>
              </w:rPr>
            </w:pPr>
          </w:p>
          <w:p w:rsidR="007711BA" w:rsidRPr="00E92571" w:rsidRDefault="007711BA" w:rsidP="00984D33">
            <w:pPr>
              <w:spacing w:before="120"/>
              <w:rPr>
                <w:rFonts w:cs="Arial"/>
                <w:b/>
                <w:bCs/>
                <w:sz w:val="20"/>
                <w:szCs w:val="20"/>
              </w:rPr>
            </w:pPr>
          </w:p>
        </w:tc>
        <w:tc>
          <w:tcPr>
            <w:tcW w:w="1694" w:type="dxa"/>
            <w:vMerge w:val="restart"/>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lastRenderedPageBreak/>
              <w:t xml:space="preserve">Two PICs are using PJDP facilitated Registry / Court plans developed to undertake reforms.  </w:t>
            </w:r>
            <w:r w:rsidRPr="00E92571">
              <w:rPr>
                <w:rFonts w:cs="Arial"/>
                <w:sz w:val="20"/>
                <w:szCs w:val="20"/>
              </w:rPr>
              <w:lastRenderedPageBreak/>
              <w:t>All PICs have: increased capacity to assess court performance; and have access to the tools need to  enable them to increase transparency and accountability through the development of Annual Court Reports</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Approaches to collecting and using judicial and court administration data for diagnosis </w:t>
            </w:r>
            <w:r w:rsidRPr="00E92571">
              <w:rPr>
                <w:rFonts w:cs="Arial"/>
                <w:sz w:val="20"/>
                <w:szCs w:val="20"/>
              </w:rPr>
              <w:lastRenderedPageBreak/>
              <w:t>(problem identification) and treatment (local development plans) are inconsistent across the region.  There is no judicial and court baseline data utilising a common set of indicators, regional strategy or local development plans in PICs to improve court operations (including registry systems and processes).</w:t>
            </w:r>
          </w:p>
          <w:p w:rsidR="007711BA" w:rsidRPr="00E92571" w:rsidRDefault="007711BA" w:rsidP="00984D33">
            <w:pPr>
              <w:spacing w:before="120"/>
              <w:rPr>
                <w:rFonts w:cs="Arial"/>
                <w:b/>
                <w:bCs/>
                <w:szCs w:val="23"/>
              </w:rPr>
            </w:pP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A diagnosis of court administration </w:t>
            </w:r>
            <w:r w:rsidRPr="00E92571">
              <w:rPr>
                <w:rFonts w:cs="Calibri"/>
                <w:spacing w:val="1"/>
                <w:sz w:val="20"/>
                <w:szCs w:val="20"/>
              </w:rPr>
              <w:t>n</w:t>
            </w:r>
            <w:r w:rsidRPr="00E92571">
              <w:rPr>
                <w:rFonts w:cs="Calibri"/>
                <w:sz w:val="20"/>
                <w:szCs w:val="20"/>
              </w:rPr>
              <w:t xml:space="preserve">eeds for </w:t>
            </w:r>
            <w:r w:rsidRPr="00E92571">
              <w:rPr>
                <w:rFonts w:cs="Arial"/>
                <w:sz w:val="20"/>
                <w:szCs w:val="20"/>
              </w:rPr>
              <w:t xml:space="preserve">was completed in three PICs to inform a regional strategy which identifies shortcomings. Based </w:t>
            </w:r>
            <w:r w:rsidRPr="00E92571">
              <w:rPr>
                <w:rFonts w:cs="Arial"/>
                <w:sz w:val="20"/>
                <w:szCs w:val="20"/>
              </w:rPr>
              <w:lastRenderedPageBreak/>
              <w:t xml:space="preserve">thereon, local development plans were developed and approved in those 3 PICs including strategies to address identified shortcomings. Vanuatu is of its own volition progressing to implement its reform plan, with separate assistance from the MSC. </w:t>
            </w:r>
          </w:p>
          <w:p w:rsidR="007711BA" w:rsidRPr="00E92571" w:rsidRDefault="007711BA" w:rsidP="00984D33">
            <w:pPr>
              <w:rPr>
                <w:rFonts w:cs="Arial"/>
                <w:sz w:val="16"/>
                <w:szCs w:val="20"/>
              </w:rPr>
            </w:pPr>
          </w:p>
          <w:p w:rsidR="007711BA" w:rsidRPr="00E92571" w:rsidRDefault="007711BA" w:rsidP="00984D33">
            <w:pPr>
              <w:rPr>
                <w:rFonts w:cs="Arial"/>
                <w:sz w:val="20"/>
                <w:szCs w:val="20"/>
              </w:rPr>
            </w:pPr>
            <w:r w:rsidRPr="00E92571">
              <w:rPr>
                <w:rFonts w:cs="Arial"/>
                <w:sz w:val="20"/>
                <w:szCs w:val="20"/>
              </w:rPr>
              <w:t xml:space="preserve">Based on the most pressing need common to the diagnoses undertaken, a toolkit has been developed and piloted in one PIC to establish efficient case disposal time standards.  </w:t>
            </w:r>
            <w:r>
              <w:rPr>
                <w:rFonts w:cs="Arial"/>
                <w:sz w:val="20"/>
                <w:szCs w:val="20"/>
              </w:rPr>
              <w:t xml:space="preserve">The </w:t>
            </w:r>
            <w:r w:rsidRPr="00E92571">
              <w:rPr>
                <w:rFonts w:cs="Arial"/>
                <w:sz w:val="20"/>
                <w:szCs w:val="20"/>
              </w:rPr>
              <w:t xml:space="preserve">toolkit </w:t>
            </w:r>
            <w:r>
              <w:rPr>
                <w:rFonts w:cs="Arial"/>
                <w:sz w:val="20"/>
                <w:szCs w:val="20"/>
              </w:rPr>
              <w:t>was</w:t>
            </w:r>
            <w:r w:rsidRPr="00E92571">
              <w:rPr>
                <w:rFonts w:cs="Arial"/>
                <w:sz w:val="20"/>
                <w:szCs w:val="20"/>
              </w:rPr>
              <w:t xml:space="preserve"> disseminated to all PICs.</w:t>
            </w:r>
          </w:p>
          <w:p w:rsidR="007711BA" w:rsidRPr="00E92571" w:rsidRDefault="007711BA" w:rsidP="00984D33">
            <w:pPr>
              <w:spacing w:before="120"/>
              <w:rPr>
                <w:rFonts w:cs="Arial"/>
                <w:sz w:val="20"/>
                <w:szCs w:val="20"/>
              </w:rPr>
            </w:pPr>
            <w:r w:rsidRPr="00E92571">
              <w:rPr>
                <w:rFonts w:cs="Arial"/>
                <w:sz w:val="20"/>
                <w:szCs w:val="20"/>
              </w:rPr>
              <w:t xml:space="preserve">Annual judicial and court baseline data was collected in 14 PICs using a common set of 14 indicators developed for PJDP. The framework was approved by the PEC.  There is clarity as to the status quo of court performance across the region with second year trend data </w:t>
            </w:r>
            <w:r>
              <w:rPr>
                <w:rFonts w:cs="Arial"/>
                <w:sz w:val="20"/>
                <w:szCs w:val="20"/>
              </w:rPr>
              <w:t>presented and published in the 2012 Trend Report.</w:t>
            </w:r>
            <w:r w:rsidRPr="00E92571">
              <w:rPr>
                <w:rFonts w:cs="Arial"/>
                <w:sz w:val="20"/>
                <w:szCs w:val="20"/>
              </w:rPr>
              <w:t xml:space="preserve">  In addition a toolkit has been developed and has been piloted in Tokelau to publish performance data among </w:t>
            </w:r>
            <w:r w:rsidRPr="00E92571">
              <w:rPr>
                <w:rFonts w:cs="Arial"/>
                <w:sz w:val="20"/>
                <w:szCs w:val="20"/>
              </w:rPr>
              <w:lastRenderedPageBreak/>
              <w:t xml:space="preserve">other information in annual court reports.  </w:t>
            </w:r>
            <w:r>
              <w:rPr>
                <w:rFonts w:cs="Arial"/>
                <w:sz w:val="20"/>
                <w:szCs w:val="20"/>
              </w:rPr>
              <w:t>The</w:t>
            </w:r>
            <w:r w:rsidRPr="00E92571">
              <w:rPr>
                <w:rFonts w:cs="Arial"/>
                <w:sz w:val="20"/>
                <w:szCs w:val="20"/>
              </w:rPr>
              <w:t xml:space="preserve"> toolkit </w:t>
            </w:r>
            <w:r>
              <w:rPr>
                <w:rFonts w:cs="Arial"/>
                <w:sz w:val="20"/>
                <w:szCs w:val="20"/>
              </w:rPr>
              <w:t>has been</w:t>
            </w:r>
            <w:r w:rsidRPr="00E92571">
              <w:rPr>
                <w:rFonts w:cs="Arial"/>
                <w:sz w:val="20"/>
                <w:szCs w:val="20"/>
              </w:rPr>
              <w:t xml:space="preserve"> disseminated to all PICs.</w:t>
            </w:r>
          </w:p>
        </w:tc>
        <w:tc>
          <w:tcPr>
            <w:tcW w:w="2693" w:type="dxa"/>
            <w:vMerge w:val="restart"/>
            <w:vAlign w:val="center"/>
          </w:tcPr>
          <w:p w:rsidR="007711BA" w:rsidRPr="001A3465" w:rsidRDefault="007711BA" w:rsidP="00984D33">
            <w:pPr>
              <w:tabs>
                <w:tab w:val="left" w:pos="26"/>
              </w:tabs>
              <w:rPr>
                <w:sz w:val="20"/>
                <w:szCs w:val="20"/>
              </w:rPr>
            </w:pPr>
            <w:r>
              <w:rPr>
                <w:sz w:val="20"/>
                <w:szCs w:val="20"/>
              </w:rPr>
              <w:lastRenderedPageBreak/>
              <w:t>Further refinements</w:t>
            </w:r>
            <w:r w:rsidRPr="001A3465">
              <w:rPr>
                <w:sz w:val="20"/>
                <w:szCs w:val="20"/>
              </w:rPr>
              <w:t xml:space="preserve"> of </w:t>
            </w:r>
            <w:r>
              <w:rPr>
                <w:sz w:val="20"/>
                <w:szCs w:val="20"/>
              </w:rPr>
              <w:t>the Time Standards T</w:t>
            </w:r>
            <w:r w:rsidRPr="001A3465">
              <w:rPr>
                <w:sz w:val="20"/>
                <w:szCs w:val="20"/>
              </w:rPr>
              <w:t xml:space="preserve">oolkit </w:t>
            </w:r>
            <w:r>
              <w:rPr>
                <w:sz w:val="20"/>
                <w:szCs w:val="20"/>
              </w:rPr>
              <w:t>have been completed</w:t>
            </w:r>
            <w:r w:rsidRPr="001A3465">
              <w:rPr>
                <w:sz w:val="20"/>
                <w:szCs w:val="20"/>
              </w:rPr>
              <w:t xml:space="preserve"> </w:t>
            </w:r>
            <w:r>
              <w:rPr>
                <w:sz w:val="20"/>
                <w:szCs w:val="20"/>
              </w:rPr>
              <w:t>with i</w:t>
            </w:r>
            <w:r w:rsidRPr="001A3465">
              <w:rPr>
                <w:sz w:val="20"/>
                <w:szCs w:val="20"/>
              </w:rPr>
              <w:t xml:space="preserve">mplementation due in at </w:t>
            </w:r>
            <w:r>
              <w:rPr>
                <w:sz w:val="20"/>
                <w:szCs w:val="20"/>
              </w:rPr>
              <w:t xml:space="preserve">least two PICs in the first half of 2014. </w:t>
            </w:r>
            <w:r w:rsidRPr="001A3465">
              <w:rPr>
                <w:sz w:val="20"/>
                <w:szCs w:val="20"/>
              </w:rPr>
              <w:t xml:space="preserve">Delay Reduction </w:t>
            </w:r>
            <w:r w:rsidRPr="001A3465">
              <w:rPr>
                <w:sz w:val="20"/>
                <w:szCs w:val="20"/>
              </w:rPr>
              <w:lastRenderedPageBreak/>
              <w:t xml:space="preserve">Toolkit has been </w:t>
            </w:r>
            <w:r>
              <w:rPr>
                <w:sz w:val="20"/>
                <w:szCs w:val="20"/>
              </w:rPr>
              <w:t xml:space="preserve">piloted </w:t>
            </w:r>
            <w:r w:rsidRPr="001A3465">
              <w:rPr>
                <w:sz w:val="20"/>
                <w:szCs w:val="20"/>
              </w:rPr>
              <w:t xml:space="preserve">in </w:t>
            </w:r>
            <w:r>
              <w:rPr>
                <w:sz w:val="20"/>
                <w:szCs w:val="20"/>
              </w:rPr>
              <w:t>one PIC.</w:t>
            </w:r>
          </w:p>
          <w:p w:rsidR="007711BA" w:rsidRDefault="007711BA" w:rsidP="00984D33">
            <w:pPr>
              <w:rPr>
                <w:rFonts w:cs="Arial"/>
                <w:bCs/>
                <w:sz w:val="20"/>
                <w:szCs w:val="20"/>
              </w:rPr>
            </w:pPr>
          </w:p>
          <w:p w:rsidR="007711BA" w:rsidRPr="00B40BC9" w:rsidRDefault="007711BA" w:rsidP="00984D33">
            <w:pPr>
              <w:rPr>
                <w:rFonts w:cs="Arial"/>
                <w:bCs/>
                <w:sz w:val="20"/>
                <w:szCs w:val="20"/>
              </w:rPr>
            </w:pPr>
            <w:r w:rsidRPr="00B40BC9">
              <w:rPr>
                <w:rFonts w:cs="Arial"/>
                <w:bCs/>
                <w:sz w:val="20"/>
                <w:szCs w:val="20"/>
              </w:rPr>
              <w:t xml:space="preserve">Annual reporting toolkit has been implemented in six PICs via the Court Annual Reporting Workshop, and ongoing support is given to those PICs to publish annual reports. </w:t>
            </w:r>
          </w:p>
          <w:p w:rsidR="007711BA" w:rsidRDefault="007711BA" w:rsidP="00984D33">
            <w:pPr>
              <w:rPr>
                <w:rFonts w:cs="Arial"/>
                <w:bCs/>
                <w:sz w:val="20"/>
                <w:szCs w:val="20"/>
              </w:rPr>
            </w:pPr>
          </w:p>
          <w:p w:rsidR="007711BA" w:rsidRPr="00E92571" w:rsidRDefault="007711BA" w:rsidP="00984D33">
            <w:pPr>
              <w:rPr>
                <w:sz w:val="20"/>
                <w:szCs w:val="20"/>
              </w:rPr>
            </w:pPr>
            <w:r>
              <w:rPr>
                <w:rFonts w:cs="Arial"/>
                <w:bCs/>
                <w:sz w:val="20"/>
                <w:szCs w:val="20"/>
              </w:rPr>
              <w:t>I</w:t>
            </w:r>
            <w:r w:rsidRPr="00B40BC9">
              <w:rPr>
                <w:rFonts w:cs="Arial"/>
                <w:bCs/>
                <w:sz w:val="20"/>
                <w:szCs w:val="20"/>
              </w:rPr>
              <w:t xml:space="preserve">nteraction with 14 PICs </w:t>
            </w:r>
            <w:r>
              <w:rPr>
                <w:rFonts w:cs="Arial"/>
                <w:bCs/>
                <w:sz w:val="20"/>
                <w:szCs w:val="20"/>
              </w:rPr>
              <w:t xml:space="preserve">occurred </w:t>
            </w:r>
            <w:r w:rsidRPr="00B40BC9">
              <w:rPr>
                <w:rFonts w:cs="Arial"/>
                <w:bCs/>
                <w:sz w:val="20"/>
                <w:szCs w:val="20"/>
              </w:rPr>
              <w:t>rem</w:t>
            </w:r>
            <w:r>
              <w:rPr>
                <w:rFonts w:cs="Arial"/>
                <w:bCs/>
                <w:sz w:val="20"/>
                <w:szCs w:val="20"/>
              </w:rPr>
              <w:t xml:space="preserve">otely at the leadership meeting </w:t>
            </w:r>
            <w:r w:rsidRPr="00B40BC9">
              <w:rPr>
                <w:rFonts w:cs="Arial"/>
                <w:bCs/>
                <w:sz w:val="20"/>
                <w:szCs w:val="20"/>
              </w:rPr>
              <w:t>to continue the collection of court performance data</w:t>
            </w:r>
            <w:r>
              <w:rPr>
                <w:rFonts w:cs="Arial"/>
                <w:bCs/>
                <w:sz w:val="20"/>
                <w:szCs w:val="20"/>
              </w:rPr>
              <w:t>, as part of working towards the 2013-2014 Trend Report.</w:t>
            </w:r>
          </w:p>
        </w:tc>
        <w:tc>
          <w:tcPr>
            <w:tcW w:w="1843" w:type="dxa"/>
            <w:vMerge w:val="restart"/>
            <w:shd w:val="clear" w:color="auto" w:fill="auto"/>
            <w:vAlign w:val="center"/>
          </w:tcPr>
          <w:p w:rsidR="007711BA" w:rsidRPr="00E92571" w:rsidRDefault="007711BA" w:rsidP="00984D33">
            <w:pPr>
              <w:rPr>
                <w:sz w:val="20"/>
                <w:szCs w:val="20"/>
                <w:lang w:eastAsia="en-US"/>
              </w:rPr>
            </w:pPr>
            <w:r w:rsidRPr="00E92571">
              <w:rPr>
                <w:sz w:val="20"/>
                <w:szCs w:val="20"/>
              </w:rPr>
              <w:lastRenderedPageBreak/>
              <w:t xml:space="preserve">PICs better equipped to collect, use and report on judicial performance data and dispose of cases </w:t>
            </w:r>
            <w:r w:rsidRPr="00E92571">
              <w:rPr>
                <w:sz w:val="20"/>
                <w:szCs w:val="20"/>
              </w:rPr>
              <w:lastRenderedPageBreak/>
              <w:t>efficiently.</w:t>
            </w:r>
          </w:p>
          <w:p w:rsidR="007711BA" w:rsidRPr="00E92571" w:rsidRDefault="007711BA" w:rsidP="00984D33">
            <w:pPr>
              <w:spacing w:before="120"/>
              <w:rPr>
                <w:rFonts w:cs="Arial"/>
                <w:b/>
                <w:bCs/>
                <w:szCs w:val="23"/>
              </w:rPr>
            </w:pPr>
          </w:p>
        </w:tc>
        <w:tc>
          <w:tcPr>
            <w:tcW w:w="1843"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lastRenderedPageBreak/>
              <w:t>The level of progress made by up to three PICs implementing their development plans.</w:t>
            </w:r>
          </w:p>
        </w:tc>
        <w:tc>
          <w:tcPr>
            <w:tcW w:w="1417" w:type="dxa"/>
            <w:vMerge w:val="restart"/>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TA reports.</w:t>
            </w:r>
          </w:p>
        </w:tc>
        <w:tc>
          <w:tcPr>
            <w:tcW w:w="851" w:type="dxa"/>
            <w:vMerge w:val="restart"/>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TAs</w:t>
            </w:r>
          </w:p>
        </w:tc>
      </w:tr>
      <w:tr w:rsidR="00984D33" w:rsidRPr="00E92571" w:rsidTr="00CE0AA0">
        <w:trPr>
          <w:trHeight w:val="3255"/>
          <w:jc w:val="center"/>
        </w:trPr>
        <w:tc>
          <w:tcPr>
            <w:tcW w:w="1578" w:type="dxa"/>
            <w:vMerge/>
            <w:shd w:val="clear" w:color="auto" w:fill="auto"/>
            <w:vAlign w:val="center"/>
          </w:tcPr>
          <w:p w:rsidR="007711BA" w:rsidRPr="00E92571" w:rsidRDefault="007711BA" w:rsidP="00984D33">
            <w:pPr>
              <w:spacing w:before="120"/>
              <w:rPr>
                <w:sz w:val="20"/>
                <w:szCs w:val="20"/>
              </w:rPr>
            </w:pPr>
          </w:p>
        </w:tc>
        <w:tc>
          <w:tcPr>
            <w:tcW w:w="1694" w:type="dxa"/>
            <w:vMerge/>
            <w:shd w:val="clear" w:color="auto" w:fill="auto"/>
            <w:vAlign w:val="center"/>
          </w:tcPr>
          <w:p w:rsidR="007711BA" w:rsidRPr="00E92571" w:rsidRDefault="007711BA" w:rsidP="00984D33">
            <w:pPr>
              <w:spacing w:before="120"/>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sz w:val="20"/>
                <w:szCs w:val="20"/>
              </w:rPr>
            </w:pPr>
          </w:p>
        </w:tc>
        <w:tc>
          <w:tcPr>
            <w:tcW w:w="1843" w:type="dxa"/>
            <w:vMerge/>
            <w:shd w:val="clear" w:color="auto" w:fill="auto"/>
            <w:vAlign w:val="center"/>
          </w:tcPr>
          <w:p w:rsidR="007711BA" w:rsidRPr="00E92571" w:rsidRDefault="007711BA" w:rsidP="00984D33">
            <w:pPr>
              <w:rPr>
                <w:sz w:val="20"/>
                <w:szCs w:val="20"/>
              </w:rPr>
            </w:pPr>
          </w:p>
        </w:tc>
        <w:tc>
          <w:tcPr>
            <w:tcW w:w="1843"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The comprehensiveness of court data across multiple indicators being collected and reported on annually and the number of participating PICs.</w:t>
            </w:r>
          </w:p>
        </w:tc>
        <w:tc>
          <w:tcPr>
            <w:tcW w:w="1417" w:type="dxa"/>
            <w:vMerge/>
            <w:shd w:val="clear" w:color="auto" w:fill="auto"/>
            <w:vAlign w:val="center"/>
          </w:tcPr>
          <w:p w:rsidR="007711BA" w:rsidRPr="00E92571" w:rsidRDefault="007711BA" w:rsidP="00984D33">
            <w:pPr>
              <w:spacing w:before="120"/>
              <w:rPr>
                <w:rFonts w:cs="Arial"/>
                <w:sz w:val="20"/>
                <w:szCs w:val="20"/>
              </w:rPr>
            </w:pPr>
          </w:p>
        </w:tc>
        <w:tc>
          <w:tcPr>
            <w:tcW w:w="851" w:type="dxa"/>
            <w:vMerge/>
            <w:shd w:val="clear" w:color="auto" w:fill="auto"/>
            <w:vAlign w:val="center"/>
          </w:tcPr>
          <w:p w:rsidR="007711BA" w:rsidRPr="00E92571" w:rsidRDefault="007711BA" w:rsidP="00984D33">
            <w:pPr>
              <w:spacing w:before="120"/>
              <w:rPr>
                <w:rFonts w:cs="Arial"/>
                <w:sz w:val="20"/>
                <w:szCs w:val="20"/>
              </w:rPr>
            </w:pPr>
          </w:p>
        </w:tc>
      </w:tr>
      <w:tr w:rsidR="00984D33" w:rsidRPr="00E92571" w:rsidTr="00CE0AA0">
        <w:trPr>
          <w:trHeight w:val="53"/>
          <w:jc w:val="center"/>
        </w:trPr>
        <w:tc>
          <w:tcPr>
            <w:tcW w:w="1578" w:type="dxa"/>
            <w:vMerge/>
            <w:shd w:val="clear" w:color="auto" w:fill="auto"/>
            <w:vAlign w:val="center"/>
          </w:tcPr>
          <w:p w:rsidR="007711BA" w:rsidRPr="00E92571" w:rsidRDefault="007711BA" w:rsidP="00984D33">
            <w:pPr>
              <w:spacing w:before="120"/>
              <w:rPr>
                <w:sz w:val="20"/>
                <w:szCs w:val="20"/>
              </w:rPr>
            </w:pPr>
          </w:p>
        </w:tc>
        <w:tc>
          <w:tcPr>
            <w:tcW w:w="1694" w:type="dxa"/>
            <w:vMerge/>
            <w:shd w:val="clear" w:color="auto" w:fill="auto"/>
            <w:vAlign w:val="center"/>
          </w:tcPr>
          <w:p w:rsidR="007711BA" w:rsidRPr="00E92571" w:rsidRDefault="007711BA" w:rsidP="00984D33">
            <w:pPr>
              <w:spacing w:before="120"/>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sz w:val="20"/>
                <w:szCs w:val="20"/>
              </w:rPr>
            </w:pPr>
          </w:p>
        </w:tc>
        <w:tc>
          <w:tcPr>
            <w:tcW w:w="1843" w:type="dxa"/>
            <w:vMerge/>
            <w:shd w:val="clear" w:color="auto" w:fill="auto"/>
            <w:vAlign w:val="center"/>
          </w:tcPr>
          <w:p w:rsidR="007711BA" w:rsidRPr="00E92571" w:rsidRDefault="007711BA" w:rsidP="00984D33">
            <w:pPr>
              <w:rPr>
                <w:sz w:val="20"/>
                <w:szCs w:val="20"/>
              </w:rPr>
            </w:pPr>
          </w:p>
        </w:tc>
        <w:tc>
          <w:tcPr>
            <w:tcW w:w="1843"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Promulgation of case disposal time standards and the number of PICs they are promulgated in.</w:t>
            </w:r>
          </w:p>
        </w:tc>
        <w:tc>
          <w:tcPr>
            <w:tcW w:w="1417" w:type="dxa"/>
            <w:vMerge/>
            <w:shd w:val="clear" w:color="auto" w:fill="auto"/>
            <w:vAlign w:val="center"/>
          </w:tcPr>
          <w:p w:rsidR="007711BA" w:rsidRPr="00E92571" w:rsidRDefault="007711BA" w:rsidP="00984D33">
            <w:pPr>
              <w:spacing w:before="120"/>
              <w:rPr>
                <w:rFonts w:cs="Arial"/>
                <w:sz w:val="20"/>
                <w:szCs w:val="20"/>
              </w:rPr>
            </w:pPr>
          </w:p>
        </w:tc>
        <w:tc>
          <w:tcPr>
            <w:tcW w:w="851" w:type="dxa"/>
            <w:vMerge/>
            <w:shd w:val="clear" w:color="auto" w:fill="auto"/>
            <w:vAlign w:val="center"/>
          </w:tcPr>
          <w:p w:rsidR="007711BA" w:rsidRPr="00E92571" w:rsidRDefault="007711BA" w:rsidP="00984D33">
            <w:pPr>
              <w:spacing w:before="120"/>
              <w:rPr>
                <w:rFonts w:cs="Arial"/>
                <w:sz w:val="20"/>
                <w:szCs w:val="20"/>
              </w:rPr>
            </w:pPr>
          </w:p>
        </w:tc>
      </w:tr>
      <w:tr w:rsidR="007711BA" w:rsidRPr="00E92571" w:rsidTr="00CE0AA0">
        <w:trPr>
          <w:trHeight w:val="255"/>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lastRenderedPageBreak/>
              <w:t>3.1 Judicial Administration Project</w:t>
            </w:r>
          </w:p>
        </w:tc>
      </w:tr>
      <w:tr w:rsidR="00984D33" w:rsidRPr="00E92571" w:rsidTr="00CE0AA0">
        <w:trPr>
          <w:trHeight w:val="1020"/>
          <w:jc w:val="center"/>
        </w:trPr>
        <w:tc>
          <w:tcPr>
            <w:tcW w:w="1578" w:type="dxa"/>
            <w:vMerge w:val="restart"/>
            <w:shd w:val="clear" w:color="auto" w:fill="auto"/>
            <w:vAlign w:val="center"/>
          </w:tcPr>
          <w:p w:rsidR="007711BA" w:rsidRPr="00E92571" w:rsidRDefault="007711BA" w:rsidP="00984D33">
            <w:pPr>
              <w:rPr>
                <w:rFonts w:cs="Arial"/>
                <w:sz w:val="20"/>
                <w:szCs w:val="20"/>
              </w:rPr>
            </w:pPr>
            <w:r w:rsidRPr="00E92571">
              <w:rPr>
                <w:sz w:val="20"/>
                <w:szCs w:val="20"/>
              </w:rPr>
              <w:t xml:space="preserve">Courts in up to four PICs begin to report an increase in the percentage of cases disposed of within the promulgated time standards and more efficient court management through the collection of internal court performance information against selected key performance indicators.  Courts in up to two PICs also proactively reducing delay and their IT capabilities to support judicial administration requirements; </w:t>
            </w:r>
            <w:r w:rsidRPr="00E92571">
              <w:rPr>
                <w:sz w:val="20"/>
                <w:szCs w:val="20"/>
              </w:rPr>
              <w:lastRenderedPageBreak/>
              <w:t xml:space="preserve">specifically relating to time standards and delay reduction, is enhanced. </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Two of the three PICs which received support under the 18-month Implementation Plan are using the Registry / Court plans developed to undertake registry / court reforms.</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Approaches to using judicial and court administration data for diagnosis (problem identification) and treatment (local development plans) are inconsistent across the region.  There is no regional strategy or local development plans in PICs to improve court operations (including registry systems and processes).</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A research-based diagnoses of needs for improvement in judicial administration was completed in three PICs as representative of the region to inform a regional strategy which identifies and solves problems. Based thereon, local development plans were developed have approved in those three PICs.  Vanuatu is of its own volition progressing to implement its reform plan, with separate assistance from the MSC. </w:t>
            </w:r>
          </w:p>
          <w:p w:rsidR="007711BA" w:rsidRPr="00E92571" w:rsidRDefault="007711BA" w:rsidP="00984D33">
            <w:pPr>
              <w:rPr>
                <w:rFonts w:cs="Arial"/>
                <w:sz w:val="16"/>
                <w:szCs w:val="20"/>
              </w:rPr>
            </w:pPr>
          </w:p>
          <w:p w:rsidR="007711BA" w:rsidRPr="00E92571" w:rsidRDefault="007711BA" w:rsidP="00984D33">
            <w:pPr>
              <w:rPr>
                <w:rFonts w:cs="Arial"/>
                <w:sz w:val="20"/>
                <w:szCs w:val="20"/>
              </w:rPr>
            </w:pPr>
            <w:r w:rsidRPr="00E92571">
              <w:rPr>
                <w:rFonts w:cs="Arial"/>
                <w:sz w:val="20"/>
                <w:szCs w:val="20"/>
              </w:rPr>
              <w:t xml:space="preserve">Based on the most pressing need common to the diagnoses undertaken, a toolkit has been developed and piloted in </w:t>
            </w:r>
            <w:r>
              <w:rPr>
                <w:rFonts w:cs="Arial"/>
                <w:sz w:val="20"/>
                <w:szCs w:val="20"/>
              </w:rPr>
              <w:t>one</w:t>
            </w:r>
            <w:r w:rsidRPr="00E92571">
              <w:rPr>
                <w:rFonts w:cs="Arial"/>
                <w:sz w:val="20"/>
                <w:szCs w:val="20"/>
              </w:rPr>
              <w:t xml:space="preserve"> PIC to establish efficient case disposal time standards. </w:t>
            </w:r>
            <w:r>
              <w:rPr>
                <w:rFonts w:cs="Arial"/>
                <w:sz w:val="20"/>
                <w:szCs w:val="20"/>
              </w:rPr>
              <w:t>The toolkit has been</w:t>
            </w:r>
            <w:r w:rsidRPr="00E92571">
              <w:rPr>
                <w:rFonts w:cs="Arial"/>
                <w:sz w:val="20"/>
                <w:szCs w:val="20"/>
              </w:rPr>
              <w:t xml:space="preserve"> disseminated to all PICs.</w:t>
            </w:r>
          </w:p>
        </w:tc>
        <w:tc>
          <w:tcPr>
            <w:tcW w:w="2693" w:type="dxa"/>
            <w:vMerge w:val="restart"/>
            <w:vAlign w:val="center"/>
          </w:tcPr>
          <w:p w:rsidR="007711BA" w:rsidRPr="001A3465" w:rsidRDefault="007711BA" w:rsidP="00984D33">
            <w:pPr>
              <w:tabs>
                <w:tab w:val="left" w:pos="26"/>
              </w:tabs>
              <w:rPr>
                <w:sz w:val="20"/>
                <w:szCs w:val="20"/>
              </w:rPr>
            </w:pPr>
            <w:r w:rsidRPr="001A3465">
              <w:rPr>
                <w:sz w:val="20"/>
                <w:szCs w:val="20"/>
              </w:rPr>
              <w:t xml:space="preserve">The Time Standards Toolkit was made available to all PICs, and further refinements are underway to incorporate additional key court performance information. Implementation of the updated </w:t>
            </w:r>
            <w:r>
              <w:rPr>
                <w:sz w:val="20"/>
                <w:szCs w:val="20"/>
              </w:rPr>
              <w:t>T</w:t>
            </w:r>
            <w:r w:rsidRPr="001A3465">
              <w:rPr>
                <w:sz w:val="20"/>
                <w:szCs w:val="20"/>
              </w:rPr>
              <w:t>oolkit is due to take place in at least two PICs in 2014.</w:t>
            </w:r>
          </w:p>
          <w:p w:rsidR="007711BA" w:rsidRPr="001A3465" w:rsidRDefault="007711BA" w:rsidP="00984D33">
            <w:pPr>
              <w:tabs>
                <w:tab w:val="left" w:pos="26"/>
              </w:tabs>
              <w:rPr>
                <w:sz w:val="20"/>
                <w:szCs w:val="20"/>
              </w:rPr>
            </w:pPr>
          </w:p>
          <w:p w:rsidR="007711BA" w:rsidRPr="001A3465" w:rsidRDefault="007711BA" w:rsidP="00984D33">
            <w:pPr>
              <w:tabs>
                <w:tab w:val="left" w:pos="26"/>
              </w:tabs>
              <w:rPr>
                <w:sz w:val="20"/>
                <w:szCs w:val="20"/>
              </w:rPr>
            </w:pPr>
            <w:r w:rsidRPr="001A3465">
              <w:rPr>
                <w:sz w:val="20"/>
                <w:szCs w:val="20"/>
              </w:rPr>
              <w:t xml:space="preserve">The first in-country visit for the Delay Reduction Toolkit pilot has been completed </w:t>
            </w:r>
            <w:r>
              <w:rPr>
                <w:sz w:val="20"/>
                <w:szCs w:val="20"/>
              </w:rPr>
              <w:t>(</w:t>
            </w:r>
            <w:r w:rsidRPr="001A3465">
              <w:rPr>
                <w:sz w:val="20"/>
                <w:szCs w:val="20"/>
              </w:rPr>
              <w:t>Vanuatu</w:t>
            </w:r>
            <w:r>
              <w:rPr>
                <w:sz w:val="20"/>
                <w:szCs w:val="20"/>
              </w:rPr>
              <w:t>)</w:t>
            </w:r>
            <w:r w:rsidRPr="001A3465">
              <w:rPr>
                <w:sz w:val="20"/>
                <w:szCs w:val="20"/>
              </w:rPr>
              <w:t>, and assistance given</w:t>
            </w:r>
            <w:r>
              <w:rPr>
                <w:sz w:val="20"/>
                <w:szCs w:val="20"/>
              </w:rPr>
              <w:t xml:space="preserve"> to</w:t>
            </w:r>
            <w:r w:rsidRPr="001A3465">
              <w:rPr>
                <w:sz w:val="20"/>
                <w:szCs w:val="20"/>
              </w:rPr>
              <w:t xml:space="preserve"> implement and document </w:t>
            </w:r>
            <w:r>
              <w:rPr>
                <w:sz w:val="20"/>
                <w:szCs w:val="20"/>
              </w:rPr>
              <w:t xml:space="preserve">changes related to the case </w:t>
            </w:r>
            <w:r w:rsidRPr="001A3465">
              <w:rPr>
                <w:sz w:val="20"/>
                <w:szCs w:val="20"/>
              </w:rPr>
              <w:t xml:space="preserve">backlog </w:t>
            </w:r>
            <w:r>
              <w:rPr>
                <w:sz w:val="20"/>
                <w:szCs w:val="20"/>
              </w:rPr>
              <w:t>in the Supreme Court</w:t>
            </w:r>
            <w:r w:rsidRPr="001A3465">
              <w:rPr>
                <w:sz w:val="20"/>
                <w:szCs w:val="20"/>
              </w:rPr>
              <w:t>.</w:t>
            </w:r>
          </w:p>
          <w:p w:rsidR="007711BA" w:rsidRPr="001A3465" w:rsidRDefault="007711BA" w:rsidP="00984D33">
            <w:pPr>
              <w:tabs>
                <w:tab w:val="left" w:pos="26"/>
              </w:tabs>
              <w:rPr>
                <w:sz w:val="20"/>
                <w:szCs w:val="20"/>
              </w:rPr>
            </w:pPr>
          </w:p>
          <w:p w:rsidR="007711BA" w:rsidRPr="00E92571" w:rsidRDefault="007711BA" w:rsidP="00984D33">
            <w:pPr>
              <w:tabs>
                <w:tab w:val="left" w:pos="26"/>
              </w:tabs>
              <w:rPr>
                <w:sz w:val="20"/>
                <w:szCs w:val="20"/>
              </w:rPr>
            </w:pPr>
            <w:r w:rsidRPr="001A3465">
              <w:rPr>
                <w:sz w:val="20"/>
                <w:szCs w:val="20"/>
              </w:rPr>
              <w:t>A concept paper for the regional network of IT administrators has been submitted, with implementation expected in early 2014.</w:t>
            </w:r>
          </w:p>
        </w:tc>
        <w:tc>
          <w:tcPr>
            <w:tcW w:w="1843" w:type="dxa"/>
            <w:shd w:val="clear" w:color="auto" w:fill="auto"/>
            <w:vAlign w:val="center"/>
          </w:tcPr>
          <w:p w:rsidR="007711BA" w:rsidRPr="00E92571" w:rsidRDefault="007711BA" w:rsidP="00984D33">
            <w:pPr>
              <w:tabs>
                <w:tab w:val="left" w:pos="26"/>
              </w:tabs>
              <w:rPr>
                <w:rFonts w:cs="Arial"/>
                <w:b/>
                <w:bCs/>
                <w:i/>
                <w:sz w:val="20"/>
              </w:rPr>
            </w:pPr>
            <w:r w:rsidRPr="00E92571">
              <w:rPr>
                <w:sz w:val="20"/>
                <w:szCs w:val="20"/>
              </w:rPr>
              <w:t>Courts in up to four PICs introduce time standards for cases and commence reporting on case disposal rates.</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Time standards as promulgated and the number of PICs reporting on case disposal rates. </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TA report. </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TA </w:t>
            </w: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sz w:val="20"/>
                <w:szCs w:val="20"/>
              </w:rPr>
            </w:pPr>
          </w:p>
        </w:tc>
        <w:tc>
          <w:tcPr>
            <w:tcW w:w="1843" w:type="dxa"/>
            <w:vMerge w:val="restart"/>
            <w:shd w:val="clear" w:color="auto" w:fill="auto"/>
            <w:vAlign w:val="center"/>
          </w:tcPr>
          <w:p w:rsidR="007711BA" w:rsidRPr="00E92571" w:rsidRDefault="007711BA" w:rsidP="00984D33">
            <w:pPr>
              <w:rPr>
                <w:sz w:val="20"/>
                <w:szCs w:val="20"/>
              </w:rPr>
            </w:pPr>
            <w:r w:rsidRPr="00E92571">
              <w:rPr>
                <w:sz w:val="20"/>
                <w:szCs w:val="20"/>
              </w:rPr>
              <w:t>Courts in up to three PICs introduce delay reduction practices and procedures.</w:t>
            </w:r>
          </w:p>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51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Quality, comprehensiveness and feasibility of the practices and procedures as implemented. </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51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sz w:val="20"/>
                <w:szCs w:val="20"/>
              </w:rPr>
            </w:pPr>
          </w:p>
        </w:tc>
        <w:tc>
          <w:tcPr>
            <w:tcW w:w="1843" w:type="dxa"/>
            <w:shd w:val="clear" w:color="auto" w:fill="auto"/>
            <w:vAlign w:val="center"/>
          </w:tcPr>
          <w:p w:rsidR="007711BA" w:rsidRPr="00E92571" w:rsidRDefault="007711BA" w:rsidP="00984D33">
            <w:pPr>
              <w:rPr>
                <w:sz w:val="20"/>
                <w:szCs w:val="20"/>
              </w:rPr>
            </w:pPr>
            <w:r w:rsidRPr="00E92571">
              <w:rPr>
                <w:sz w:val="20"/>
                <w:szCs w:val="20"/>
              </w:rPr>
              <w:t>A regional network of IT administrators established and supported.</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Quality and quantity of dialogue between IT administrators in participating PIC.</w:t>
            </w:r>
          </w:p>
          <w:p w:rsidR="007711BA" w:rsidRPr="00E92571" w:rsidRDefault="007711BA" w:rsidP="00984D33">
            <w:pPr>
              <w:rPr>
                <w:rFonts w:cs="Arial"/>
                <w:sz w:val="8"/>
                <w:szCs w:val="20"/>
              </w:rPr>
            </w:pPr>
          </w:p>
          <w:p w:rsidR="007711BA" w:rsidRPr="00E92571" w:rsidDel="00C90EED" w:rsidRDefault="007711BA" w:rsidP="00984D33">
            <w:pPr>
              <w:rPr>
                <w:rFonts w:cs="Arial"/>
                <w:sz w:val="20"/>
                <w:szCs w:val="20"/>
              </w:rPr>
            </w:pPr>
            <w:r w:rsidRPr="00E92571">
              <w:rPr>
                <w:rFonts w:cs="Arial"/>
                <w:sz w:val="20"/>
                <w:szCs w:val="20"/>
              </w:rPr>
              <w:t>Feedback from IT administrators as to whether this network mechanism is actually helping PICs to resolve relevant IT issues.</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7711BA" w:rsidRPr="00E92571" w:rsidTr="00CE0AA0">
        <w:trPr>
          <w:trHeight w:val="255"/>
          <w:jc w:val="center"/>
        </w:trPr>
        <w:tc>
          <w:tcPr>
            <w:tcW w:w="16410" w:type="dxa"/>
            <w:gridSpan w:val="9"/>
            <w:shd w:val="clear" w:color="auto" w:fill="F2F2F2" w:themeFill="background1" w:themeFillShade="F2"/>
            <w:vAlign w:val="center"/>
          </w:tcPr>
          <w:p w:rsidR="007711BA" w:rsidRPr="00E92571" w:rsidRDefault="007711BA" w:rsidP="00984D33">
            <w:pPr>
              <w:spacing w:before="120"/>
              <w:rPr>
                <w:rFonts w:cs="Arial"/>
                <w:b/>
                <w:bCs/>
              </w:rPr>
            </w:pPr>
            <w:r w:rsidRPr="00E92571">
              <w:rPr>
                <w:rFonts w:cs="Arial"/>
                <w:b/>
                <w:bCs/>
                <w:sz w:val="22"/>
                <w:szCs w:val="22"/>
              </w:rPr>
              <w:lastRenderedPageBreak/>
              <w:t>3.2 Court Annual Reporting (formerly Performance Monitoring &amp; Evaluation) Project</w:t>
            </w:r>
          </w:p>
        </w:tc>
      </w:tr>
      <w:tr w:rsidR="00984D33" w:rsidRPr="00E92571" w:rsidTr="00CE0AA0">
        <w:trPr>
          <w:trHeight w:val="109"/>
          <w:jc w:val="center"/>
        </w:trPr>
        <w:tc>
          <w:tcPr>
            <w:tcW w:w="1578" w:type="dxa"/>
            <w:vMerge w:val="restart"/>
            <w:shd w:val="clear" w:color="auto" w:fill="auto"/>
            <w:vAlign w:val="center"/>
          </w:tcPr>
          <w:p w:rsidR="007711BA" w:rsidRPr="00E92571" w:rsidRDefault="007711BA" w:rsidP="00984D33">
            <w:pPr>
              <w:rPr>
                <w:rFonts w:cs="Arial"/>
                <w:b/>
                <w:bCs/>
                <w:i/>
                <w:color w:val="FF0000"/>
                <w:sz w:val="20"/>
                <w:szCs w:val="20"/>
              </w:rPr>
            </w:pPr>
            <w:r w:rsidRPr="00E92571">
              <w:rPr>
                <w:sz w:val="20"/>
                <w:szCs w:val="20"/>
              </w:rPr>
              <w:t>Up to 6 courts publically reporting on performance on an annual basis across the region.</w:t>
            </w:r>
          </w:p>
          <w:p w:rsidR="007711BA" w:rsidRPr="00E92571" w:rsidRDefault="007711BA" w:rsidP="00984D33">
            <w:pPr>
              <w:rPr>
                <w:rFonts w:cs="Arial"/>
                <w:sz w:val="20"/>
                <w:szCs w:val="20"/>
              </w:rPr>
            </w:pP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All PICs have increased capacity to assess court performance and have access to the tools need to enable them to increase transparency and accountability through the development of Annual Court Reports.</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There is no PIC judicial and court baseline data utilising a common set of indicators.</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Annual judicial and court baseline data was collected in 14 PICs using a common set of 14 indicators developed for PJDP using a research-based approach to judicial performance monitoring. The framework was approved by the PEC.  There is clarity as to the status quo of court performance across the region with second year </w:t>
            </w:r>
            <w:r>
              <w:rPr>
                <w:rFonts w:cs="Arial"/>
                <w:sz w:val="20"/>
                <w:szCs w:val="20"/>
              </w:rPr>
              <w:t>data presented and published in the 2012 Trend Report</w:t>
            </w:r>
            <w:r w:rsidRPr="00E92571">
              <w:rPr>
                <w:rFonts w:cs="Arial"/>
                <w:sz w:val="20"/>
                <w:szCs w:val="20"/>
              </w:rPr>
              <w:t>.  This data will be considered to enable PICs to reflect on what further developments can be undertaken to improve performance in order to provide better justice services for court users.  Coupled with the outcome of the Access to Justice pilot, at least 1 PIC will better understand what actual/potential court users need.</w:t>
            </w:r>
          </w:p>
          <w:p w:rsidR="007711BA" w:rsidRPr="00E92571" w:rsidRDefault="007711BA" w:rsidP="00984D33">
            <w:pPr>
              <w:rPr>
                <w:rFonts w:cs="Arial"/>
                <w:sz w:val="16"/>
                <w:szCs w:val="20"/>
              </w:rPr>
            </w:pPr>
          </w:p>
          <w:p w:rsidR="007711BA" w:rsidRPr="00E92571" w:rsidRDefault="007711BA" w:rsidP="00984D33">
            <w:pPr>
              <w:rPr>
                <w:rFonts w:cs="Arial"/>
                <w:sz w:val="20"/>
                <w:szCs w:val="20"/>
              </w:rPr>
            </w:pPr>
            <w:r w:rsidRPr="00E92571">
              <w:rPr>
                <w:rFonts w:cs="Arial"/>
                <w:sz w:val="20"/>
                <w:szCs w:val="20"/>
              </w:rPr>
              <w:t xml:space="preserve">In addition a toolkit has been </w:t>
            </w:r>
            <w:r w:rsidRPr="00E92571">
              <w:rPr>
                <w:rFonts w:cs="Arial"/>
                <w:sz w:val="20"/>
                <w:szCs w:val="20"/>
              </w:rPr>
              <w:lastRenderedPageBreak/>
              <w:t xml:space="preserve">developed </w:t>
            </w:r>
            <w:r>
              <w:rPr>
                <w:rFonts w:cs="Arial"/>
                <w:sz w:val="20"/>
                <w:szCs w:val="20"/>
              </w:rPr>
              <w:t>and</w:t>
            </w:r>
            <w:r w:rsidRPr="00E92571">
              <w:rPr>
                <w:rFonts w:cs="Arial"/>
                <w:sz w:val="20"/>
                <w:szCs w:val="20"/>
              </w:rPr>
              <w:t xml:space="preserve"> piloted in Tokelau to publish performance data among other inform</w:t>
            </w:r>
            <w:r>
              <w:rPr>
                <w:rFonts w:cs="Arial"/>
                <w:sz w:val="20"/>
                <w:szCs w:val="20"/>
              </w:rPr>
              <w:t>ation in annual court reports. The piloted</w:t>
            </w:r>
            <w:r w:rsidRPr="00E92571">
              <w:rPr>
                <w:rFonts w:cs="Arial"/>
                <w:sz w:val="20"/>
                <w:szCs w:val="20"/>
              </w:rPr>
              <w:t xml:space="preserve"> toolkit </w:t>
            </w:r>
            <w:r>
              <w:rPr>
                <w:rFonts w:cs="Arial"/>
                <w:sz w:val="20"/>
                <w:szCs w:val="20"/>
              </w:rPr>
              <w:t>has been</w:t>
            </w:r>
            <w:r w:rsidRPr="00E92571">
              <w:rPr>
                <w:rFonts w:cs="Arial"/>
                <w:sz w:val="20"/>
                <w:szCs w:val="20"/>
              </w:rPr>
              <w:t xml:space="preserve"> disseminated to all PICs.</w:t>
            </w:r>
          </w:p>
        </w:tc>
        <w:tc>
          <w:tcPr>
            <w:tcW w:w="2693" w:type="dxa"/>
            <w:vMerge w:val="restart"/>
            <w:vAlign w:val="center"/>
          </w:tcPr>
          <w:p w:rsidR="007711BA" w:rsidRPr="00B40BC9" w:rsidRDefault="007711BA" w:rsidP="00984D33">
            <w:pPr>
              <w:rPr>
                <w:rFonts w:cs="Arial"/>
                <w:bCs/>
                <w:sz w:val="20"/>
                <w:szCs w:val="20"/>
              </w:rPr>
            </w:pPr>
            <w:r w:rsidRPr="00B40BC9">
              <w:rPr>
                <w:rFonts w:cs="Arial"/>
                <w:bCs/>
                <w:sz w:val="20"/>
                <w:szCs w:val="20"/>
              </w:rPr>
              <w:lastRenderedPageBreak/>
              <w:t xml:space="preserve">Refinement of the piloted </w:t>
            </w:r>
            <w:r>
              <w:rPr>
                <w:rFonts w:cs="Arial"/>
                <w:bCs/>
                <w:sz w:val="20"/>
                <w:szCs w:val="20"/>
              </w:rPr>
              <w:t>C</w:t>
            </w:r>
            <w:r w:rsidRPr="00B40BC9">
              <w:rPr>
                <w:rFonts w:cs="Arial"/>
                <w:bCs/>
                <w:sz w:val="20"/>
                <w:szCs w:val="20"/>
              </w:rPr>
              <w:t xml:space="preserve">ourt </w:t>
            </w:r>
            <w:r>
              <w:rPr>
                <w:rFonts w:cs="Arial"/>
                <w:bCs/>
                <w:sz w:val="20"/>
                <w:szCs w:val="20"/>
              </w:rPr>
              <w:t>R</w:t>
            </w:r>
            <w:r w:rsidRPr="00B40BC9">
              <w:rPr>
                <w:rFonts w:cs="Arial"/>
                <w:bCs/>
                <w:sz w:val="20"/>
                <w:szCs w:val="20"/>
              </w:rPr>
              <w:t xml:space="preserve">eporting </w:t>
            </w:r>
            <w:r>
              <w:rPr>
                <w:rFonts w:cs="Arial"/>
                <w:bCs/>
                <w:sz w:val="20"/>
                <w:szCs w:val="20"/>
              </w:rPr>
              <w:t>T</w:t>
            </w:r>
            <w:r w:rsidRPr="00B40BC9">
              <w:rPr>
                <w:rFonts w:cs="Arial"/>
                <w:bCs/>
                <w:sz w:val="20"/>
                <w:szCs w:val="20"/>
              </w:rPr>
              <w:t>oolkit is underway to include support for implementing, collating and analysing court users</w:t>
            </w:r>
            <w:r>
              <w:rPr>
                <w:rFonts w:cs="Arial"/>
                <w:bCs/>
                <w:sz w:val="20"/>
                <w:szCs w:val="20"/>
              </w:rPr>
              <w:t>’</w:t>
            </w:r>
            <w:r w:rsidRPr="00B40BC9">
              <w:rPr>
                <w:rFonts w:cs="Arial"/>
                <w:bCs/>
                <w:sz w:val="20"/>
                <w:szCs w:val="20"/>
              </w:rPr>
              <w:t xml:space="preserve"> surveys on barriers to accessing, satisfaction with, and confidence in the courts.</w:t>
            </w:r>
          </w:p>
          <w:p w:rsidR="007711BA" w:rsidRPr="00B40BC9" w:rsidRDefault="007711BA" w:rsidP="00984D33">
            <w:pPr>
              <w:rPr>
                <w:rFonts w:cs="Arial"/>
                <w:bCs/>
                <w:sz w:val="20"/>
                <w:szCs w:val="20"/>
              </w:rPr>
            </w:pPr>
          </w:p>
          <w:p w:rsidR="007711BA" w:rsidRPr="00B40BC9" w:rsidRDefault="007711BA" w:rsidP="00984D33">
            <w:pPr>
              <w:rPr>
                <w:rFonts w:cs="Arial"/>
                <w:bCs/>
                <w:sz w:val="20"/>
                <w:szCs w:val="20"/>
              </w:rPr>
            </w:pPr>
            <w:r>
              <w:rPr>
                <w:rFonts w:cs="Arial"/>
                <w:bCs/>
                <w:sz w:val="20"/>
                <w:szCs w:val="20"/>
              </w:rPr>
              <w:t xml:space="preserve">The </w:t>
            </w:r>
            <w:r w:rsidRPr="00B40BC9">
              <w:rPr>
                <w:rFonts w:cs="Arial"/>
                <w:bCs/>
                <w:sz w:val="20"/>
                <w:szCs w:val="20"/>
              </w:rPr>
              <w:t xml:space="preserve">Annual </w:t>
            </w:r>
            <w:r>
              <w:rPr>
                <w:rFonts w:cs="Arial"/>
                <w:bCs/>
                <w:sz w:val="20"/>
                <w:szCs w:val="20"/>
              </w:rPr>
              <w:t>R</w:t>
            </w:r>
            <w:r w:rsidRPr="00B40BC9">
              <w:rPr>
                <w:rFonts w:cs="Arial"/>
                <w:bCs/>
                <w:sz w:val="20"/>
                <w:szCs w:val="20"/>
              </w:rPr>
              <w:t xml:space="preserve">eporting </w:t>
            </w:r>
            <w:r>
              <w:rPr>
                <w:rFonts w:cs="Arial"/>
                <w:bCs/>
                <w:sz w:val="20"/>
                <w:szCs w:val="20"/>
              </w:rPr>
              <w:t>T</w:t>
            </w:r>
            <w:r w:rsidRPr="00B40BC9">
              <w:rPr>
                <w:rFonts w:cs="Arial"/>
                <w:bCs/>
                <w:sz w:val="20"/>
                <w:szCs w:val="20"/>
              </w:rPr>
              <w:t xml:space="preserve">oolkit has been implemented in six PICs </w:t>
            </w:r>
            <w:r>
              <w:rPr>
                <w:rFonts w:cs="Arial"/>
                <w:bCs/>
                <w:sz w:val="20"/>
                <w:szCs w:val="20"/>
              </w:rPr>
              <w:t>during</w:t>
            </w:r>
            <w:r w:rsidRPr="00B40BC9">
              <w:rPr>
                <w:rFonts w:cs="Arial"/>
                <w:bCs/>
                <w:sz w:val="20"/>
                <w:szCs w:val="20"/>
              </w:rPr>
              <w:t xml:space="preserve"> the Court Annual Reporting Workshop, and ongoing support is given to those PICs to publish annual reports. </w:t>
            </w:r>
          </w:p>
          <w:p w:rsidR="007711BA" w:rsidRPr="00B40BC9" w:rsidRDefault="007711BA" w:rsidP="00984D33">
            <w:pPr>
              <w:rPr>
                <w:rFonts w:cs="Arial"/>
                <w:bCs/>
                <w:sz w:val="20"/>
                <w:szCs w:val="20"/>
              </w:rPr>
            </w:pPr>
          </w:p>
          <w:p w:rsidR="007711BA" w:rsidRPr="00E92571" w:rsidRDefault="007711BA" w:rsidP="00984D33">
            <w:pPr>
              <w:rPr>
                <w:rFonts w:cs="Arial"/>
                <w:bCs/>
                <w:sz w:val="20"/>
                <w:szCs w:val="20"/>
              </w:rPr>
            </w:pPr>
            <w:r w:rsidRPr="00B40BC9">
              <w:rPr>
                <w:rFonts w:cs="Arial"/>
                <w:bCs/>
                <w:sz w:val="20"/>
                <w:szCs w:val="20"/>
              </w:rPr>
              <w:t>Regional data on court reporting for Year 2 has been produced and published (2012 Trend Report published in 2013), and interaction with 14 PICs remotely at the leadership meeting occurred to continue the collection of court performance data.</w:t>
            </w:r>
          </w:p>
        </w:tc>
        <w:tc>
          <w:tcPr>
            <w:tcW w:w="1843" w:type="dxa"/>
            <w:shd w:val="clear" w:color="auto" w:fill="auto"/>
            <w:vAlign w:val="center"/>
          </w:tcPr>
          <w:p w:rsidR="007711BA" w:rsidRPr="00E92571" w:rsidRDefault="007711BA" w:rsidP="00984D33">
            <w:pPr>
              <w:rPr>
                <w:rFonts w:cs="Arial"/>
                <w:bCs/>
                <w:sz w:val="20"/>
                <w:szCs w:val="20"/>
              </w:rPr>
            </w:pPr>
            <w:r w:rsidRPr="00E92571">
              <w:rPr>
                <w:rFonts w:cs="Arial"/>
                <w:bCs/>
                <w:sz w:val="20"/>
                <w:szCs w:val="20"/>
              </w:rPr>
              <w:t xml:space="preserve">Timely, accurate and comprehensive annual court reports published by up to three PICs that include relevant court data as well as court user feedback on </w:t>
            </w:r>
            <w:r w:rsidRPr="007A3162">
              <w:rPr>
                <w:rFonts w:eastAsia="Calibri"/>
                <w:sz w:val="20"/>
                <w:szCs w:val="20"/>
              </w:rPr>
              <w:t>barriers to accessing, satisfaction with, and confidence in the courts.</w:t>
            </w:r>
          </w:p>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p>
          <w:p w:rsidR="007711BA" w:rsidRPr="00E92571" w:rsidRDefault="007711BA" w:rsidP="00984D33">
            <w:pPr>
              <w:rPr>
                <w:rFonts w:cs="Arial"/>
                <w:sz w:val="20"/>
                <w:szCs w:val="20"/>
              </w:rPr>
            </w:pPr>
            <w:r w:rsidRPr="00E92571">
              <w:rPr>
                <w:rFonts w:cs="Arial"/>
                <w:sz w:val="20"/>
                <w:szCs w:val="20"/>
              </w:rPr>
              <w:t>Number of PICs producing an annual report published and the quality of the data contained therein.</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TA report &amp; PEC/CJ assessment minuted.</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TA/ MSC</w:t>
            </w:r>
          </w:p>
        </w:tc>
      </w:tr>
      <w:tr w:rsidR="00984D33" w:rsidRPr="00E92571" w:rsidTr="00CE0AA0">
        <w:trPr>
          <w:trHeight w:val="1021"/>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Year two and four court performance trend data reported by PICs.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Quality and breadth of data reported. </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TA report.</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w:t>
            </w:r>
          </w:p>
        </w:tc>
      </w:tr>
      <w:tr w:rsidR="00984D33" w:rsidRPr="00E92571" w:rsidTr="00CE0AA0">
        <w:trPr>
          <w:trHeight w:val="109"/>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Frequency and nature of references to performance data in court administrative and planning documents.</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NCs / PIC Courts.</w:t>
            </w:r>
          </w:p>
        </w:tc>
        <w:tc>
          <w:tcPr>
            <w:tcW w:w="851" w:type="dxa"/>
            <w:vMerge/>
            <w:shd w:val="clear" w:color="auto" w:fill="auto"/>
            <w:vAlign w:val="center"/>
          </w:tcPr>
          <w:p w:rsidR="007711BA" w:rsidRPr="00E92571" w:rsidRDefault="007711BA" w:rsidP="00984D33">
            <w:pPr>
              <w:rPr>
                <w:rFonts w:cs="Arial"/>
                <w:sz w:val="20"/>
                <w:szCs w:val="20"/>
              </w:rPr>
            </w:pPr>
          </w:p>
        </w:tc>
      </w:tr>
      <w:tr w:rsidR="007711BA" w:rsidRPr="00E92571" w:rsidTr="00CE0AA0">
        <w:trPr>
          <w:trHeight w:val="190"/>
          <w:jc w:val="center"/>
        </w:trPr>
        <w:tc>
          <w:tcPr>
            <w:tcW w:w="16410" w:type="dxa"/>
            <w:gridSpan w:val="9"/>
            <w:shd w:val="clear" w:color="auto" w:fill="CCCCCC"/>
          </w:tcPr>
          <w:p w:rsidR="007711BA" w:rsidRPr="00E92571" w:rsidRDefault="007711BA" w:rsidP="00984D33">
            <w:pPr>
              <w:spacing w:before="120"/>
              <w:rPr>
                <w:rFonts w:cs="Arial"/>
                <w:b/>
                <w:bCs/>
                <w:szCs w:val="23"/>
              </w:rPr>
            </w:pPr>
            <w:r w:rsidRPr="00E92571">
              <w:rPr>
                <w:rFonts w:cs="Arial"/>
                <w:b/>
                <w:bCs/>
                <w:szCs w:val="23"/>
              </w:rPr>
              <w:lastRenderedPageBreak/>
              <w:t>4.0 Professional Development</w:t>
            </w:r>
          </w:p>
        </w:tc>
      </w:tr>
      <w:tr w:rsidR="00984D33" w:rsidRPr="00E92571" w:rsidTr="00CE0AA0">
        <w:trPr>
          <w:trHeight w:val="1097"/>
          <w:jc w:val="center"/>
        </w:trPr>
        <w:tc>
          <w:tcPr>
            <w:tcW w:w="1578" w:type="dxa"/>
            <w:vMerge w:val="restart"/>
            <w:shd w:val="clear" w:color="auto" w:fill="auto"/>
            <w:vAlign w:val="center"/>
          </w:tcPr>
          <w:p w:rsidR="007711BA" w:rsidRPr="0042120D" w:rsidRDefault="007711BA" w:rsidP="00984D33">
            <w:pPr>
              <w:spacing w:before="120"/>
              <w:rPr>
                <w:sz w:val="20"/>
                <w:szCs w:val="20"/>
              </w:rPr>
            </w:pPr>
            <w:r w:rsidRPr="00E92571">
              <w:rPr>
                <w:rFonts w:cs="Arial"/>
                <w:sz w:val="20"/>
                <w:szCs w:val="20"/>
              </w:rPr>
              <w:t xml:space="preserve">Every PIC </w:t>
            </w:r>
            <w:r>
              <w:rPr>
                <w:rFonts w:cs="Arial"/>
                <w:sz w:val="20"/>
                <w:szCs w:val="20"/>
              </w:rPr>
              <w:t xml:space="preserve">continues to have </w:t>
            </w:r>
            <w:r w:rsidRPr="00E92571">
              <w:rPr>
                <w:rFonts w:cs="Arial"/>
                <w:sz w:val="20"/>
                <w:szCs w:val="20"/>
              </w:rPr>
              <w:t xml:space="preserve">access to </w:t>
            </w:r>
            <w:r>
              <w:rPr>
                <w:rFonts w:cs="Arial"/>
                <w:sz w:val="20"/>
                <w:szCs w:val="20"/>
              </w:rPr>
              <w:t xml:space="preserve">one or more </w:t>
            </w:r>
            <w:r w:rsidRPr="00E92571">
              <w:rPr>
                <w:rFonts w:cs="Arial"/>
                <w:sz w:val="20"/>
                <w:szCs w:val="20"/>
              </w:rPr>
              <w:t>certified trainer</w:t>
            </w:r>
            <w:r>
              <w:rPr>
                <w:rFonts w:cs="Arial"/>
                <w:sz w:val="20"/>
                <w:szCs w:val="20"/>
              </w:rPr>
              <w:t>(s)</w:t>
            </w:r>
            <w:r w:rsidRPr="00E92571">
              <w:rPr>
                <w:rFonts w:cs="Arial"/>
                <w:sz w:val="20"/>
                <w:szCs w:val="20"/>
              </w:rPr>
              <w:t xml:space="preserve"> able to assess </w:t>
            </w:r>
            <w:proofErr w:type="gramStart"/>
            <w:r w:rsidRPr="00E92571">
              <w:rPr>
                <w:rFonts w:cs="Arial"/>
                <w:sz w:val="20"/>
                <w:szCs w:val="20"/>
              </w:rPr>
              <w:t>needs,</w:t>
            </w:r>
            <w:proofErr w:type="gramEnd"/>
            <w:r w:rsidRPr="00E92571">
              <w:rPr>
                <w:rFonts w:cs="Arial"/>
                <w:sz w:val="20"/>
                <w:szCs w:val="20"/>
              </w:rPr>
              <w:t xml:space="preserve"> design and deliver training to judicial and court officers</w:t>
            </w:r>
            <w:r>
              <w:rPr>
                <w:rFonts w:cs="Arial"/>
                <w:sz w:val="20"/>
                <w:szCs w:val="20"/>
              </w:rPr>
              <w:t xml:space="preserve"> </w:t>
            </w:r>
            <w:r>
              <w:rPr>
                <w:sz w:val="20"/>
                <w:szCs w:val="20"/>
              </w:rPr>
              <w:t xml:space="preserve">within the region to build professional competence. </w:t>
            </w:r>
            <w:r>
              <w:rPr>
                <w:rFonts w:cs="Arial"/>
                <w:bCs/>
                <w:sz w:val="20"/>
                <w:szCs w:val="20"/>
              </w:rPr>
              <w:t>75</w:t>
            </w:r>
            <w:r w:rsidRPr="0042120D">
              <w:rPr>
                <w:rFonts w:cs="Arial"/>
                <w:bCs/>
                <w:sz w:val="20"/>
                <w:szCs w:val="20"/>
              </w:rPr>
              <w:t>% of Judicial and court officers report increased confidence following training workshops</w:t>
            </w:r>
            <w:r w:rsidRPr="0042120D">
              <w:rPr>
                <w:rFonts w:cs="Arial"/>
                <w:sz w:val="20"/>
                <w:szCs w:val="20"/>
              </w:rPr>
              <w:t>.</w:t>
            </w:r>
          </w:p>
        </w:tc>
        <w:tc>
          <w:tcPr>
            <w:tcW w:w="1694" w:type="dxa"/>
            <w:vMerge w:val="restart"/>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Every PIC has: access to a certified (national or regional) trainer to assess needs, design and deliver training to judicial and court officers; and judicial officers report 25% increase in competence as a result of attending workshop.</w:t>
            </w:r>
          </w:p>
        </w:tc>
        <w:tc>
          <w:tcPr>
            <w:tcW w:w="1798" w:type="dxa"/>
            <w:vMerge w:val="restart"/>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 xml:space="preserve">As at July 2010 there are 23 accredited judicial educators in 10 PICs, no Regional Training Team and no PIC-tailored </w:t>
            </w:r>
            <w:proofErr w:type="spellStart"/>
            <w:r w:rsidRPr="00E92571">
              <w:rPr>
                <w:rFonts w:cs="Arial"/>
                <w:sz w:val="20"/>
                <w:szCs w:val="20"/>
              </w:rPr>
              <w:t>ToT</w:t>
            </w:r>
            <w:proofErr w:type="spellEnd"/>
            <w:r w:rsidRPr="00E92571">
              <w:rPr>
                <w:rFonts w:cs="Arial"/>
                <w:sz w:val="20"/>
                <w:szCs w:val="20"/>
              </w:rPr>
              <w:t xml:space="preserve"> training programme. Judicial officers have not received regional orientation and decision-making training since the cessation of PJDP Phase 1 in June 2008.  Data about links between judicial orientation training and performance do not exist across the region.</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Four </w:t>
            </w:r>
            <w:proofErr w:type="spellStart"/>
            <w:r w:rsidRPr="00E92571">
              <w:rPr>
                <w:rFonts w:cs="Arial"/>
                <w:sz w:val="20"/>
                <w:szCs w:val="20"/>
              </w:rPr>
              <w:t>ToT</w:t>
            </w:r>
            <w:proofErr w:type="spellEnd"/>
            <w:r w:rsidRPr="00E92571">
              <w:rPr>
                <w:rFonts w:cs="Arial"/>
                <w:sz w:val="20"/>
                <w:szCs w:val="20"/>
              </w:rPr>
              <w:t xml:space="preserve"> and one refresher programmes have been conducted for 73 people.  </w:t>
            </w:r>
            <w:r>
              <w:rPr>
                <w:rFonts w:cs="Arial"/>
                <w:sz w:val="20"/>
                <w:szCs w:val="20"/>
              </w:rPr>
              <w:t>18</w:t>
            </w:r>
            <w:r w:rsidRPr="00E92571">
              <w:rPr>
                <w:rFonts w:cs="Arial"/>
                <w:sz w:val="20"/>
                <w:szCs w:val="20"/>
              </w:rPr>
              <w:t xml:space="preserve"> of those people received training since July 2012. </w:t>
            </w:r>
          </w:p>
          <w:p w:rsidR="007711BA" w:rsidRPr="00E92571" w:rsidRDefault="007711BA" w:rsidP="00984D33">
            <w:pPr>
              <w:rPr>
                <w:rFonts w:cs="Arial"/>
                <w:sz w:val="20"/>
                <w:szCs w:val="20"/>
              </w:rPr>
            </w:pPr>
            <w:r w:rsidRPr="00E92571">
              <w:rPr>
                <w:rFonts w:cs="Arial"/>
                <w:sz w:val="20"/>
                <w:szCs w:val="20"/>
              </w:rPr>
              <w:t xml:space="preserve">A PIC-specific </w:t>
            </w:r>
            <w:proofErr w:type="spellStart"/>
            <w:r w:rsidRPr="00E92571">
              <w:rPr>
                <w:rFonts w:cs="Arial"/>
                <w:sz w:val="20"/>
                <w:szCs w:val="20"/>
              </w:rPr>
              <w:t>ToT</w:t>
            </w:r>
            <w:proofErr w:type="spellEnd"/>
            <w:r w:rsidRPr="00E92571">
              <w:rPr>
                <w:rFonts w:cs="Arial"/>
                <w:sz w:val="20"/>
                <w:szCs w:val="20"/>
              </w:rPr>
              <w:t xml:space="preserve"> was designed.  To date, 35 participants have been certified competent to become members of the Regional Training Team and 20 have been certified competent to deliver training locally.  35 members of the RTT have been mobilised to co-facilitate 5 workshops.  11 of 13 capacity building RF activities were facilitated by members of the RTT and one PIC independently conducted a capacity building activity facilitated by a member of the RTT.</w:t>
            </w:r>
          </w:p>
          <w:p w:rsidR="007711BA" w:rsidRPr="00E92571" w:rsidRDefault="007711BA" w:rsidP="00984D33">
            <w:pPr>
              <w:spacing w:before="120"/>
              <w:rPr>
                <w:rFonts w:cs="Arial"/>
                <w:b/>
                <w:bCs/>
                <w:szCs w:val="23"/>
              </w:rPr>
            </w:pPr>
            <w:r>
              <w:rPr>
                <w:rFonts w:cs="Arial"/>
                <w:sz w:val="20"/>
                <w:szCs w:val="20"/>
              </w:rPr>
              <w:t xml:space="preserve">75 </w:t>
            </w:r>
            <w:r w:rsidRPr="00E92571">
              <w:rPr>
                <w:rFonts w:cs="Arial"/>
                <w:sz w:val="20"/>
                <w:szCs w:val="20"/>
              </w:rPr>
              <w:t xml:space="preserve">Judicial/court officers have received training as follows: 34 orientation; </w:t>
            </w:r>
            <w:r>
              <w:rPr>
                <w:rFonts w:cs="Arial"/>
                <w:sz w:val="20"/>
                <w:szCs w:val="20"/>
              </w:rPr>
              <w:t>41</w:t>
            </w:r>
            <w:r w:rsidRPr="00E92571">
              <w:rPr>
                <w:rFonts w:cs="Arial"/>
                <w:sz w:val="20"/>
                <w:szCs w:val="20"/>
              </w:rPr>
              <w:t xml:space="preserve"> decision-making </w:t>
            </w:r>
            <w:r w:rsidRPr="00E92571">
              <w:rPr>
                <w:rFonts w:cs="Arial"/>
                <w:sz w:val="20"/>
                <w:szCs w:val="20"/>
              </w:rPr>
              <w:lastRenderedPageBreak/>
              <w:t>training and assessment of improvements in performance following the training are scheduled.</w:t>
            </w:r>
          </w:p>
        </w:tc>
        <w:tc>
          <w:tcPr>
            <w:tcW w:w="2693" w:type="dxa"/>
            <w:vMerge w:val="restart"/>
            <w:vAlign w:val="center"/>
          </w:tcPr>
          <w:p w:rsidR="007711BA" w:rsidRDefault="007711BA" w:rsidP="00984D33">
            <w:pPr>
              <w:spacing w:before="120"/>
              <w:rPr>
                <w:sz w:val="20"/>
                <w:szCs w:val="20"/>
              </w:rPr>
            </w:pPr>
            <w:r>
              <w:rPr>
                <w:sz w:val="20"/>
                <w:szCs w:val="20"/>
              </w:rPr>
              <w:lastRenderedPageBreak/>
              <w:t>20 RTT members received advanced-level training to improve their ability to assess needs, design and deliver training regionally and locally within their own court.</w:t>
            </w:r>
          </w:p>
          <w:p w:rsidR="007711BA" w:rsidRDefault="007711BA" w:rsidP="00984D33">
            <w:pPr>
              <w:spacing w:before="120"/>
              <w:rPr>
                <w:sz w:val="20"/>
                <w:szCs w:val="20"/>
              </w:rPr>
            </w:pPr>
            <w:r>
              <w:rPr>
                <w:sz w:val="20"/>
                <w:szCs w:val="20"/>
              </w:rPr>
              <w:t xml:space="preserve">A </w:t>
            </w:r>
            <w:r w:rsidRPr="00B40BC9">
              <w:rPr>
                <w:sz w:val="20"/>
                <w:szCs w:val="20"/>
              </w:rPr>
              <w:t xml:space="preserve">RTT </w:t>
            </w:r>
            <w:r>
              <w:rPr>
                <w:sz w:val="20"/>
                <w:szCs w:val="20"/>
              </w:rPr>
              <w:t>regional mentoring network has been established to facilitate sharing of resources and training methodologies, as well as to provide additional support to the trainers.</w:t>
            </w:r>
          </w:p>
          <w:p w:rsidR="007711BA" w:rsidRDefault="007711BA" w:rsidP="00984D33">
            <w:pPr>
              <w:spacing w:before="120"/>
              <w:rPr>
                <w:rFonts w:cs="Arial"/>
                <w:bCs/>
                <w:sz w:val="20"/>
                <w:szCs w:val="20"/>
              </w:rPr>
            </w:pPr>
            <w:r>
              <w:rPr>
                <w:rFonts w:cs="Arial"/>
                <w:bCs/>
                <w:sz w:val="20"/>
                <w:szCs w:val="20"/>
              </w:rPr>
              <w:t xml:space="preserve">The next round of Decision-Making Training will be completed in February 2014 (Vanuatu), with 31 judicial/court officers expected to attend. </w:t>
            </w:r>
          </w:p>
          <w:p w:rsidR="007711BA" w:rsidRDefault="007711BA" w:rsidP="00984D33">
            <w:pPr>
              <w:spacing w:before="120"/>
              <w:rPr>
                <w:rFonts w:cs="Arial"/>
                <w:bCs/>
                <w:sz w:val="20"/>
                <w:szCs w:val="20"/>
              </w:rPr>
            </w:pPr>
            <w:r>
              <w:rPr>
                <w:rFonts w:cs="Arial"/>
                <w:bCs/>
                <w:sz w:val="20"/>
                <w:szCs w:val="20"/>
              </w:rPr>
              <w:t>Orientation Training will also be held in the first half of 2014.</w:t>
            </w:r>
          </w:p>
          <w:p w:rsidR="007711BA" w:rsidRPr="00E92571" w:rsidRDefault="007711BA" w:rsidP="00984D33">
            <w:pPr>
              <w:spacing w:before="120"/>
              <w:rPr>
                <w:sz w:val="20"/>
                <w:szCs w:val="20"/>
              </w:rPr>
            </w:pPr>
          </w:p>
        </w:tc>
        <w:tc>
          <w:tcPr>
            <w:tcW w:w="1843" w:type="dxa"/>
            <w:vMerge w:val="restart"/>
            <w:shd w:val="clear" w:color="auto" w:fill="auto"/>
            <w:vAlign w:val="center"/>
          </w:tcPr>
          <w:p w:rsidR="007711BA" w:rsidRPr="00E92571" w:rsidRDefault="007711BA" w:rsidP="00984D33">
            <w:pPr>
              <w:spacing w:before="120"/>
              <w:rPr>
                <w:rFonts w:cs="Arial"/>
                <w:b/>
                <w:bCs/>
                <w:sz w:val="20"/>
                <w:szCs w:val="20"/>
              </w:rPr>
            </w:pPr>
            <w:r w:rsidRPr="00E92571">
              <w:rPr>
                <w:sz w:val="20"/>
                <w:szCs w:val="20"/>
              </w:rPr>
              <w:t>PICs have greater capacity and ability to deliver their own professional development training locally and regionally</w:t>
            </w:r>
            <w:r w:rsidRPr="00E92571">
              <w:rPr>
                <w:rFonts w:cs="Arial"/>
                <w:sz w:val="20"/>
                <w:szCs w:val="20"/>
              </w:rPr>
              <w:t>.</w:t>
            </w:r>
          </w:p>
        </w:tc>
        <w:tc>
          <w:tcPr>
            <w:tcW w:w="1843"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The number of local trainers/RTT members leading training locally without PJDP support/ intervention.</w:t>
            </w:r>
          </w:p>
          <w:p w:rsidR="007711BA" w:rsidRPr="00E92571" w:rsidRDefault="007711BA" w:rsidP="00984D33">
            <w:pPr>
              <w:spacing w:before="120"/>
              <w:rPr>
                <w:rFonts w:cs="Arial"/>
                <w:b/>
                <w:bCs/>
                <w:szCs w:val="23"/>
              </w:rPr>
            </w:pPr>
          </w:p>
        </w:tc>
        <w:tc>
          <w:tcPr>
            <w:tcW w:w="1417"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TA reports, trainers’/RTT members reports.</w:t>
            </w:r>
          </w:p>
        </w:tc>
        <w:tc>
          <w:tcPr>
            <w:tcW w:w="851" w:type="dxa"/>
            <w:shd w:val="clear" w:color="auto" w:fill="auto"/>
            <w:vAlign w:val="center"/>
          </w:tcPr>
          <w:p w:rsidR="007711BA" w:rsidRPr="00E92571" w:rsidRDefault="007711BA" w:rsidP="00984D33">
            <w:pPr>
              <w:spacing w:before="120"/>
              <w:rPr>
                <w:rFonts w:cs="Arial"/>
                <w:b/>
                <w:bCs/>
                <w:szCs w:val="23"/>
              </w:rPr>
            </w:pPr>
            <w:r w:rsidRPr="00E92571">
              <w:rPr>
                <w:rFonts w:cs="Arial"/>
                <w:sz w:val="20"/>
                <w:szCs w:val="20"/>
              </w:rPr>
              <w:t>TAs</w:t>
            </w:r>
          </w:p>
        </w:tc>
      </w:tr>
      <w:tr w:rsidR="00984D33" w:rsidRPr="00E92571" w:rsidTr="00CE0AA0">
        <w:trPr>
          <w:trHeight w:val="3137"/>
          <w:jc w:val="center"/>
        </w:trPr>
        <w:tc>
          <w:tcPr>
            <w:tcW w:w="1578" w:type="dxa"/>
            <w:vMerge/>
            <w:shd w:val="clear" w:color="auto" w:fill="auto"/>
            <w:vAlign w:val="center"/>
          </w:tcPr>
          <w:p w:rsidR="007711BA" w:rsidRPr="00E92571" w:rsidRDefault="007711BA" w:rsidP="00984D33">
            <w:pPr>
              <w:spacing w:before="120"/>
              <w:rPr>
                <w:sz w:val="20"/>
                <w:szCs w:val="20"/>
              </w:rPr>
            </w:pPr>
          </w:p>
        </w:tc>
        <w:tc>
          <w:tcPr>
            <w:tcW w:w="1694" w:type="dxa"/>
            <w:vMerge/>
            <w:shd w:val="clear" w:color="auto" w:fill="auto"/>
            <w:vAlign w:val="center"/>
          </w:tcPr>
          <w:p w:rsidR="007711BA" w:rsidRPr="00E92571" w:rsidRDefault="007711BA" w:rsidP="00984D33">
            <w:pPr>
              <w:spacing w:before="120"/>
              <w:rPr>
                <w:rFonts w:cs="Arial"/>
                <w:sz w:val="20"/>
                <w:szCs w:val="20"/>
              </w:rPr>
            </w:pPr>
          </w:p>
        </w:tc>
        <w:tc>
          <w:tcPr>
            <w:tcW w:w="1798" w:type="dxa"/>
            <w:vMerge/>
            <w:shd w:val="clear" w:color="auto" w:fill="auto"/>
            <w:vAlign w:val="center"/>
          </w:tcPr>
          <w:p w:rsidR="007711BA" w:rsidRPr="00E92571" w:rsidRDefault="007711BA" w:rsidP="00984D33">
            <w:pPr>
              <w:spacing w:before="120"/>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spacing w:before="120"/>
              <w:rPr>
                <w:sz w:val="20"/>
                <w:szCs w:val="20"/>
              </w:rPr>
            </w:pPr>
          </w:p>
        </w:tc>
        <w:tc>
          <w:tcPr>
            <w:tcW w:w="1843" w:type="dxa"/>
            <w:vMerge/>
            <w:shd w:val="clear" w:color="auto" w:fill="auto"/>
            <w:vAlign w:val="center"/>
          </w:tcPr>
          <w:p w:rsidR="007711BA" w:rsidRPr="00E92571" w:rsidRDefault="007711BA" w:rsidP="00984D33">
            <w:pPr>
              <w:spacing w:before="120"/>
              <w:rPr>
                <w:sz w:val="20"/>
                <w:szCs w:val="20"/>
              </w:rPr>
            </w:pPr>
          </w:p>
        </w:tc>
        <w:tc>
          <w:tcPr>
            <w:tcW w:w="1843"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Perceptions of the quality of the local trainer/RTT lead training.</w:t>
            </w:r>
          </w:p>
        </w:tc>
        <w:tc>
          <w:tcPr>
            <w:tcW w:w="1417"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Feedback from workshop participants as included in local trainer/RTT reports provided to the MSC.</w:t>
            </w:r>
          </w:p>
        </w:tc>
        <w:tc>
          <w:tcPr>
            <w:tcW w:w="851" w:type="dxa"/>
            <w:shd w:val="clear" w:color="auto" w:fill="auto"/>
            <w:vAlign w:val="center"/>
          </w:tcPr>
          <w:p w:rsidR="007711BA" w:rsidRPr="00E92571" w:rsidRDefault="007711BA" w:rsidP="00984D33">
            <w:pPr>
              <w:spacing w:before="120"/>
              <w:rPr>
                <w:rFonts w:cs="Arial"/>
                <w:sz w:val="20"/>
                <w:szCs w:val="20"/>
              </w:rPr>
            </w:pPr>
            <w:r w:rsidRPr="00E92571">
              <w:rPr>
                <w:rFonts w:cs="Arial"/>
                <w:sz w:val="20"/>
                <w:szCs w:val="20"/>
              </w:rPr>
              <w:t>RTT/local trainers</w:t>
            </w:r>
          </w:p>
        </w:tc>
      </w:tr>
      <w:tr w:rsidR="007711BA" w:rsidRPr="00E92571" w:rsidTr="00CE0AA0">
        <w:trPr>
          <w:trHeight w:val="255"/>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lastRenderedPageBreak/>
              <w:t>4.1 Regional Training Capacity</w:t>
            </w:r>
          </w:p>
        </w:tc>
      </w:tr>
      <w:tr w:rsidR="00984D33" w:rsidRPr="00E92571" w:rsidTr="00CE0AA0">
        <w:trPr>
          <w:trHeight w:val="1275"/>
          <w:jc w:val="center"/>
        </w:trPr>
        <w:tc>
          <w:tcPr>
            <w:tcW w:w="157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Every PIC </w:t>
            </w:r>
            <w:r>
              <w:rPr>
                <w:rFonts w:cs="Arial"/>
                <w:sz w:val="20"/>
                <w:szCs w:val="20"/>
              </w:rPr>
              <w:t xml:space="preserve">continues to have </w:t>
            </w:r>
            <w:r w:rsidRPr="00E92571">
              <w:rPr>
                <w:rFonts w:cs="Arial"/>
                <w:sz w:val="20"/>
                <w:szCs w:val="20"/>
              </w:rPr>
              <w:t xml:space="preserve">access to </w:t>
            </w:r>
            <w:r>
              <w:rPr>
                <w:rFonts w:cs="Arial"/>
                <w:sz w:val="20"/>
                <w:szCs w:val="20"/>
              </w:rPr>
              <w:t xml:space="preserve">one or more </w:t>
            </w:r>
            <w:r w:rsidRPr="00E92571">
              <w:rPr>
                <w:rFonts w:cs="Arial"/>
                <w:sz w:val="20"/>
                <w:szCs w:val="20"/>
              </w:rPr>
              <w:t>certified trainer</w:t>
            </w:r>
            <w:r>
              <w:rPr>
                <w:rFonts w:cs="Arial"/>
                <w:sz w:val="20"/>
                <w:szCs w:val="20"/>
              </w:rPr>
              <w:t>(s)</w:t>
            </w:r>
            <w:r w:rsidRPr="00E92571">
              <w:rPr>
                <w:rFonts w:cs="Arial"/>
                <w:sz w:val="20"/>
                <w:szCs w:val="20"/>
              </w:rPr>
              <w:t xml:space="preserve"> able to assess needs, design and deliver training to judicial and court officers</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Every PIC has access to a certified trainer able to assess needs, design and deliver training to judicial and court officers</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As at July 2010 there are 23 accredited judicial educators in 10 PICs, no Regional Training Team and no PIC-tailored </w:t>
            </w:r>
            <w:proofErr w:type="spellStart"/>
            <w:r w:rsidRPr="00E92571">
              <w:rPr>
                <w:rFonts w:cs="Arial"/>
                <w:sz w:val="20"/>
                <w:szCs w:val="20"/>
              </w:rPr>
              <w:t>ToT</w:t>
            </w:r>
            <w:proofErr w:type="spellEnd"/>
            <w:r w:rsidRPr="00E92571">
              <w:rPr>
                <w:rFonts w:cs="Arial"/>
                <w:sz w:val="20"/>
                <w:szCs w:val="20"/>
              </w:rPr>
              <w:t xml:space="preserve"> training programme.</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Five </w:t>
            </w:r>
            <w:proofErr w:type="spellStart"/>
            <w:r w:rsidRPr="00E92571">
              <w:rPr>
                <w:rFonts w:cs="Arial"/>
                <w:sz w:val="20"/>
                <w:szCs w:val="20"/>
              </w:rPr>
              <w:t>ToT</w:t>
            </w:r>
            <w:proofErr w:type="spellEnd"/>
            <w:r w:rsidRPr="00E92571">
              <w:rPr>
                <w:rFonts w:cs="Arial"/>
                <w:sz w:val="20"/>
                <w:szCs w:val="20"/>
              </w:rPr>
              <w:t xml:space="preserve"> programmes have been conducted (one more than anticipated) for 55 people in addition to 1 refresher workshops (as anticipated). 18 of those receiving training since July 2012.  A tailor-made </w:t>
            </w:r>
            <w:proofErr w:type="spellStart"/>
            <w:r w:rsidRPr="00E92571">
              <w:rPr>
                <w:rFonts w:cs="Arial"/>
                <w:sz w:val="20"/>
                <w:szCs w:val="20"/>
              </w:rPr>
              <w:t>ToT</w:t>
            </w:r>
            <w:proofErr w:type="spellEnd"/>
            <w:r w:rsidRPr="00E92571">
              <w:rPr>
                <w:rFonts w:cs="Arial"/>
                <w:sz w:val="20"/>
                <w:szCs w:val="20"/>
              </w:rPr>
              <w:t xml:space="preserve"> was designed for the Pacific.  </w:t>
            </w:r>
          </w:p>
          <w:p w:rsidR="007711BA" w:rsidRPr="00E92571" w:rsidRDefault="007711BA" w:rsidP="00984D33">
            <w:pPr>
              <w:rPr>
                <w:rFonts w:cs="Arial"/>
                <w:sz w:val="20"/>
                <w:szCs w:val="20"/>
              </w:rPr>
            </w:pPr>
          </w:p>
          <w:p w:rsidR="007711BA" w:rsidRPr="00E92571" w:rsidRDefault="007711BA" w:rsidP="00984D33">
            <w:pPr>
              <w:rPr>
                <w:rFonts w:cs="Arial"/>
                <w:sz w:val="20"/>
                <w:szCs w:val="20"/>
              </w:rPr>
            </w:pPr>
            <w:r w:rsidRPr="00E92571">
              <w:rPr>
                <w:rFonts w:cs="Arial"/>
                <w:sz w:val="20"/>
                <w:szCs w:val="20"/>
              </w:rPr>
              <w:t xml:space="preserve">Acknowledging changes in skill and knowledge attributable to the training, 35 participants were certified as competent to become members of the Regional Training Team and 20 were certified </w:t>
            </w:r>
            <w:r w:rsidRPr="00E92571">
              <w:rPr>
                <w:rFonts w:cs="Arial"/>
                <w:sz w:val="20"/>
                <w:szCs w:val="20"/>
              </w:rPr>
              <w:lastRenderedPageBreak/>
              <w:t xml:space="preserve">competent to deliver training locally. 35 members of the RTT have co-facilitated five workshops.  Eleven of 13 capacity building RF activities were facilitated by members of the RTT (demonstrating behavioural change attributable to </w:t>
            </w:r>
            <w:proofErr w:type="spellStart"/>
            <w:r w:rsidRPr="00E92571">
              <w:rPr>
                <w:rFonts w:cs="Arial"/>
                <w:sz w:val="20"/>
                <w:szCs w:val="20"/>
              </w:rPr>
              <w:t>ToT</w:t>
            </w:r>
            <w:proofErr w:type="spellEnd"/>
            <w:r w:rsidRPr="00E92571">
              <w:rPr>
                <w:rFonts w:cs="Arial"/>
                <w:sz w:val="20"/>
                <w:szCs w:val="20"/>
              </w:rPr>
              <w:t xml:space="preserve"> training). One PIC independently conducted a capacity building activity facilitated by a member of the RTT. </w:t>
            </w:r>
          </w:p>
        </w:tc>
        <w:tc>
          <w:tcPr>
            <w:tcW w:w="2693" w:type="dxa"/>
            <w:vMerge w:val="restart"/>
            <w:vAlign w:val="center"/>
          </w:tcPr>
          <w:p w:rsidR="007711BA" w:rsidRPr="00B40BC9" w:rsidRDefault="00D93AD7" w:rsidP="00984D33">
            <w:pPr>
              <w:rPr>
                <w:sz w:val="20"/>
                <w:szCs w:val="20"/>
              </w:rPr>
            </w:pPr>
            <w:r>
              <w:rPr>
                <w:sz w:val="20"/>
                <w:szCs w:val="20"/>
              </w:rPr>
              <w:lastRenderedPageBreak/>
              <w:t>The c</w:t>
            </w:r>
            <w:r w:rsidR="007711BA" w:rsidRPr="00B40BC9">
              <w:rPr>
                <w:sz w:val="20"/>
                <w:szCs w:val="20"/>
              </w:rPr>
              <w:t>apacity of 20 RTT members to manage and conduct regional and local training was built at the advanced-level RTT workshop, as well as their confidence and ability to develop curricul</w:t>
            </w:r>
            <w:r w:rsidR="007711BA">
              <w:rPr>
                <w:sz w:val="20"/>
                <w:szCs w:val="20"/>
              </w:rPr>
              <w:t>a</w:t>
            </w:r>
            <w:r w:rsidR="007711BA" w:rsidRPr="00B40BC9">
              <w:rPr>
                <w:sz w:val="20"/>
                <w:szCs w:val="20"/>
              </w:rPr>
              <w:t xml:space="preserve"> and deliver training. Each of the 20 RTTs that attended will deliver training programs within their courts before March 2014 as a one-day training activity to reinforce their ability to assess needs, design and deliver training to judicial and court officers.</w:t>
            </w:r>
          </w:p>
          <w:p w:rsidR="007711BA" w:rsidRPr="00B40BC9" w:rsidRDefault="007711BA" w:rsidP="00984D33">
            <w:pPr>
              <w:rPr>
                <w:sz w:val="20"/>
                <w:szCs w:val="20"/>
              </w:rPr>
            </w:pPr>
          </w:p>
          <w:p w:rsidR="007711BA" w:rsidRPr="00E92571" w:rsidRDefault="007711BA" w:rsidP="00984D33">
            <w:pPr>
              <w:rPr>
                <w:sz w:val="20"/>
                <w:szCs w:val="20"/>
              </w:rPr>
            </w:pPr>
            <w:r w:rsidRPr="00B40BC9">
              <w:rPr>
                <w:sz w:val="20"/>
                <w:szCs w:val="20"/>
              </w:rPr>
              <w:lastRenderedPageBreak/>
              <w:t>RTT members have shared training resources and methodologies, and have an ongoing opportunity to sustain this exchange, as well as receive additional support via the regional mentoring network that was established for RTT members.</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sz w:val="20"/>
                <w:szCs w:val="20"/>
              </w:rPr>
              <w:lastRenderedPageBreak/>
              <w:t>The RTT is replenished with qualified trainers.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Participants </w:t>
            </w:r>
            <w:r>
              <w:rPr>
                <w:rFonts w:cs="Arial"/>
                <w:sz w:val="20"/>
                <w:szCs w:val="20"/>
              </w:rPr>
              <w:t xml:space="preserve">attaining an appropriate level of competence are </w:t>
            </w:r>
            <w:r w:rsidRPr="00E92571">
              <w:rPr>
                <w:rFonts w:cs="Arial"/>
                <w:sz w:val="20"/>
                <w:szCs w:val="20"/>
              </w:rPr>
              <w:t>certified to deliver training regionally/ locally</w:t>
            </w:r>
            <w:r>
              <w:rPr>
                <w:rFonts w:cs="Arial"/>
                <w:sz w:val="20"/>
                <w:szCs w:val="20"/>
              </w:rPr>
              <w:t>,</w:t>
            </w:r>
            <w:r w:rsidRPr="00E92571">
              <w:rPr>
                <w:rFonts w:cs="Arial"/>
                <w:sz w:val="20"/>
                <w:szCs w:val="20"/>
              </w:rPr>
              <w:t xml:space="preserve"> and perceptions of </w:t>
            </w:r>
            <w:r>
              <w:rPr>
                <w:rFonts w:cs="Arial"/>
                <w:sz w:val="20"/>
                <w:szCs w:val="20"/>
              </w:rPr>
              <w:t xml:space="preserve">participants of </w:t>
            </w:r>
            <w:r w:rsidRPr="00E92571">
              <w:rPr>
                <w:rFonts w:cs="Arial"/>
                <w:sz w:val="20"/>
                <w:szCs w:val="20"/>
              </w:rPr>
              <w:t xml:space="preserve">the quality of the training / programme including RTT co-facilitation of </w:t>
            </w:r>
            <w:proofErr w:type="spellStart"/>
            <w:r w:rsidRPr="00E92571">
              <w:rPr>
                <w:rFonts w:cs="Arial"/>
                <w:sz w:val="20"/>
                <w:szCs w:val="20"/>
              </w:rPr>
              <w:t>ToT</w:t>
            </w:r>
            <w:proofErr w:type="spellEnd"/>
            <w:r w:rsidRPr="00E92571">
              <w:rPr>
                <w:rFonts w:cs="Arial"/>
                <w:sz w:val="20"/>
                <w:szCs w:val="20"/>
              </w:rPr>
              <w:t>.</w:t>
            </w:r>
          </w:p>
        </w:tc>
        <w:tc>
          <w:tcPr>
            <w:tcW w:w="1417" w:type="dxa"/>
            <w:shd w:val="clear" w:color="auto" w:fill="auto"/>
            <w:vAlign w:val="center"/>
          </w:tcPr>
          <w:p w:rsidR="007711BA" w:rsidRPr="00E92571" w:rsidRDefault="007711BA" w:rsidP="00984D33">
            <w:pPr>
              <w:rPr>
                <w:rFonts w:cs="Arial"/>
                <w:sz w:val="20"/>
                <w:szCs w:val="20"/>
              </w:rPr>
            </w:pPr>
            <w:proofErr w:type="spellStart"/>
            <w:r w:rsidRPr="00E92571">
              <w:rPr>
                <w:rFonts w:cs="Arial"/>
                <w:sz w:val="20"/>
                <w:szCs w:val="20"/>
              </w:rPr>
              <w:t>ToT</w:t>
            </w:r>
            <w:proofErr w:type="spellEnd"/>
            <w:r w:rsidRPr="00E92571">
              <w:rPr>
                <w:rFonts w:cs="Arial"/>
                <w:sz w:val="20"/>
                <w:szCs w:val="20"/>
              </w:rPr>
              <w:t xml:space="preserve"> TA report including participants' pre/post-workshop evaluations and TAs evaluation of knowledge / skills,</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TA/RTT</w:t>
            </w: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Number of local trainer-led training programmes </w:t>
            </w:r>
            <w:r w:rsidRPr="00E92571">
              <w:rPr>
                <w:rFonts w:cs="Arial"/>
                <w:sz w:val="20"/>
                <w:szCs w:val="20"/>
              </w:rPr>
              <w:lastRenderedPageBreak/>
              <w:t>designed/delivered locally and participants' perception of quality.</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RTT reports including participants' </w:t>
            </w:r>
            <w:r w:rsidRPr="00E92571">
              <w:rPr>
                <w:rFonts w:cs="Arial"/>
                <w:sz w:val="20"/>
                <w:szCs w:val="20"/>
              </w:rPr>
              <w:lastRenderedPageBreak/>
              <w:t>evaluations and TA reports,</w:t>
            </w: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bCs/>
                <w:sz w:val="20"/>
                <w:szCs w:val="20"/>
              </w:rPr>
            </w:pPr>
          </w:p>
        </w:tc>
        <w:tc>
          <w:tcPr>
            <w:tcW w:w="1843" w:type="dxa"/>
            <w:shd w:val="clear" w:color="auto" w:fill="auto"/>
            <w:vAlign w:val="center"/>
          </w:tcPr>
          <w:p w:rsidR="007711BA" w:rsidRPr="00E92571" w:rsidRDefault="007711BA" w:rsidP="00984D33">
            <w:pPr>
              <w:rPr>
                <w:rFonts w:cs="Arial"/>
                <w:bCs/>
                <w:sz w:val="20"/>
                <w:szCs w:val="20"/>
              </w:rPr>
            </w:pPr>
            <w:r w:rsidRPr="00E92571">
              <w:rPr>
                <w:rFonts w:cs="Arial"/>
                <w:bCs/>
                <w:sz w:val="20"/>
                <w:szCs w:val="20"/>
              </w:rPr>
              <w:t xml:space="preserve">Capacity of the RTT to manage and conduct regional and local training is built. </w:t>
            </w: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w:t>
            </w: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bCs/>
                <w:sz w:val="20"/>
                <w:szCs w:val="20"/>
              </w:rPr>
            </w:pPr>
          </w:p>
        </w:tc>
        <w:tc>
          <w:tcPr>
            <w:tcW w:w="1843" w:type="dxa"/>
            <w:shd w:val="clear" w:color="auto" w:fill="auto"/>
            <w:vAlign w:val="center"/>
          </w:tcPr>
          <w:p w:rsidR="007711BA" w:rsidRPr="00E92571" w:rsidRDefault="007711BA" w:rsidP="00984D33">
            <w:pPr>
              <w:rPr>
                <w:rFonts w:cs="Arial"/>
                <w:bCs/>
                <w:sz w:val="20"/>
                <w:szCs w:val="20"/>
              </w:rPr>
            </w:pPr>
            <w:r w:rsidRPr="00E92571">
              <w:rPr>
                <w:rFonts w:cs="Arial"/>
                <w:bCs/>
                <w:sz w:val="20"/>
                <w:szCs w:val="20"/>
              </w:rPr>
              <w:t>RTT members have an opportunity to share training resources and methodologies.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Frequency of interaction between RTT members to share resources and methodologies.</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tabs>
                <w:tab w:val="left" w:pos="26"/>
              </w:tabs>
              <w:rPr>
                <w:rFonts w:cs="Arial"/>
                <w:bCs/>
                <w:sz w:val="20"/>
                <w:szCs w:val="20"/>
              </w:rPr>
            </w:pPr>
          </w:p>
        </w:tc>
        <w:tc>
          <w:tcPr>
            <w:tcW w:w="1843" w:type="dxa"/>
            <w:shd w:val="clear" w:color="auto" w:fill="auto"/>
            <w:vAlign w:val="center"/>
          </w:tcPr>
          <w:p w:rsidR="007711BA" w:rsidRPr="00E92571" w:rsidRDefault="007711BA" w:rsidP="00984D33">
            <w:pPr>
              <w:tabs>
                <w:tab w:val="left" w:pos="26"/>
              </w:tabs>
              <w:rPr>
                <w:rFonts w:cs="Arial"/>
                <w:bCs/>
                <w:sz w:val="20"/>
                <w:szCs w:val="20"/>
              </w:rPr>
            </w:pPr>
            <w:r w:rsidRPr="00E92571">
              <w:rPr>
                <w:rFonts w:cs="Arial"/>
                <w:bCs/>
                <w:sz w:val="20"/>
                <w:szCs w:val="20"/>
              </w:rPr>
              <w:t>RTT members more confident disposed and able to deliver training locally.</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Quality and quantity of interaction between network members.</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tabs>
                <w:tab w:val="left" w:pos="0"/>
                <w:tab w:val="left" w:pos="26"/>
              </w:tabs>
              <w:rPr>
                <w:sz w:val="20"/>
                <w:szCs w:val="20"/>
              </w:rPr>
            </w:pPr>
          </w:p>
        </w:tc>
        <w:tc>
          <w:tcPr>
            <w:tcW w:w="1843" w:type="dxa"/>
            <w:shd w:val="clear" w:color="auto" w:fill="auto"/>
            <w:vAlign w:val="center"/>
          </w:tcPr>
          <w:p w:rsidR="007711BA" w:rsidRPr="00E92571" w:rsidRDefault="007711BA" w:rsidP="00984D33">
            <w:pPr>
              <w:tabs>
                <w:tab w:val="left" w:pos="0"/>
                <w:tab w:val="left" w:pos="26"/>
              </w:tabs>
              <w:rPr>
                <w:sz w:val="20"/>
                <w:szCs w:val="20"/>
              </w:rPr>
            </w:pPr>
            <w:r w:rsidRPr="00E92571">
              <w:rPr>
                <w:sz w:val="20"/>
                <w:szCs w:val="20"/>
              </w:rPr>
              <w:t>A regional network of RTT members established and supported.</w:t>
            </w: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7711BA" w:rsidRPr="00E92571" w:rsidTr="00CE0AA0">
        <w:trPr>
          <w:trHeight w:val="255"/>
          <w:jc w:val="center"/>
        </w:trPr>
        <w:tc>
          <w:tcPr>
            <w:tcW w:w="16410" w:type="dxa"/>
            <w:gridSpan w:val="9"/>
            <w:shd w:val="clear" w:color="auto" w:fill="F2F2F2" w:themeFill="background1" w:themeFillShade="F2"/>
          </w:tcPr>
          <w:p w:rsidR="007711BA" w:rsidRPr="00E92571" w:rsidRDefault="007711BA" w:rsidP="00984D33">
            <w:pPr>
              <w:spacing w:before="120"/>
              <w:rPr>
                <w:rFonts w:cs="Arial"/>
                <w:b/>
                <w:bCs/>
              </w:rPr>
            </w:pPr>
            <w:r w:rsidRPr="00E92571">
              <w:rPr>
                <w:rFonts w:cs="Arial"/>
                <w:b/>
                <w:bCs/>
                <w:sz w:val="22"/>
                <w:szCs w:val="22"/>
              </w:rPr>
              <w:t>4.2 Core Judicial Development Project</w:t>
            </w:r>
          </w:p>
        </w:tc>
      </w:tr>
      <w:tr w:rsidR="00984D33" w:rsidRPr="00E92571" w:rsidTr="00CE0AA0">
        <w:trPr>
          <w:trHeight w:val="255"/>
          <w:jc w:val="center"/>
        </w:trPr>
        <w:tc>
          <w:tcPr>
            <w:tcW w:w="1578" w:type="dxa"/>
            <w:vMerge w:val="restart"/>
            <w:shd w:val="clear" w:color="auto" w:fill="auto"/>
            <w:vAlign w:val="center"/>
          </w:tcPr>
          <w:p w:rsidR="007711BA" w:rsidRPr="00E92571" w:rsidRDefault="007711BA" w:rsidP="00984D33">
            <w:pPr>
              <w:rPr>
                <w:rFonts w:cs="Arial"/>
                <w:sz w:val="20"/>
                <w:szCs w:val="20"/>
              </w:rPr>
            </w:pPr>
            <w:r>
              <w:rPr>
                <w:rFonts w:cs="Arial"/>
                <w:bCs/>
                <w:sz w:val="20"/>
                <w:szCs w:val="20"/>
              </w:rPr>
              <w:t xml:space="preserve">75% of </w:t>
            </w:r>
            <w:r w:rsidRPr="00E92571">
              <w:rPr>
                <w:rFonts w:cs="Arial"/>
                <w:bCs/>
                <w:sz w:val="20"/>
                <w:szCs w:val="20"/>
              </w:rPr>
              <w:t xml:space="preserve">Judicial </w:t>
            </w:r>
            <w:r>
              <w:rPr>
                <w:rFonts w:cs="Arial"/>
                <w:bCs/>
                <w:sz w:val="20"/>
                <w:szCs w:val="20"/>
              </w:rPr>
              <w:t xml:space="preserve">and court </w:t>
            </w:r>
            <w:r w:rsidRPr="00E92571">
              <w:rPr>
                <w:rFonts w:cs="Arial"/>
                <w:bCs/>
                <w:sz w:val="20"/>
                <w:szCs w:val="20"/>
              </w:rPr>
              <w:t xml:space="preserve">officers </w:t>
            </w:r>
            <w:r>
              <w:rPr>
                <w:rFonts w:cs="Arial"/>
                <w:bCs/>
                <w:sz w:val="20"/>
                <w:szCs w:val="20"/>
              </w:rPr>
              <w:t>report increased confidence following training workshops</w:t>
            </w:r>
            <w:r w:rsidRPr="00E92571">
              <w:rPr>
                <w:rFonts w:cs="Arial"/>
                <w:bCs/>
                <w:sz w:val="20"/>
                <w:szCs w:val="20"/>
              </w:rPr>
              <w:t>, and R</w:t>
            </w:r>
            <w:r w:rsidRPr="00E92571">
              <w:rPr>
                <w:sz w:val="20"/>
                <w:szCs w:val="20"/>
              </w:rPr>
              <w:t>TT members are more experienced and able to deliver training regionally and locally.</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Judicial officers report 25% increase in competence as a result of attending workshop</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Judicial officers in PICs have not received Regional orientation and decision-making training since the cessation of PJDP Phase 1 in June 2008.  Data about links between judicial orientation training and performance do </w:t>
            </w:r>
            <w:r w:rsidRPr="00E92571">
              <w:rPr>
                <w:rFonts w:cs="Arial"/>
                <w:sz w:val="20"/>
                <w:szCs w:val="20"/>
              </w:rPr>
              <w:lastRenderedPageBreak/>
              <w:t>not exist across the Region.</w:t>
            </w:r>
          </w:p>
        </w:tc>
        <w:tc>
          <w:tcPr>
            <w:tcW w:w="2693" w:type="dxa"/>
            <w:vMerge w:val="restart"/>
            <w:shd w:val="clear" w:color="auto" w:fill="auto"/>
            <w:vAlign w:val="center"/>
          </w:tcPr>
          <w:p w:rsidR="007711BA" w:rsidRPr="00E92571" w:rsidRDefault="007711BA" w:rsidP="00984D33">
            <w:pPr>
              <w:rPr>
                <w:rFonts w:cs="Arial"/>
                <w:sz w:val="20"/>
                <w:szCs w:val="20"/>
              </w:rPr>
            </w:pPr>
            <w:r>
              <w:rPr>
                <w:rFonts w:cs="Arial"/>
                <w:sz w:val="20"/>
                <w:szCs w:val="20"/>
              </w:rPr>
              <w:lastRenderedPageBreak/>
              <w:t>75</w:t>
            </w:r>
            <w:r w:rsidRPr="00E53A68">
              <w:rPr>
                <w:rFonts w:cs="Arial"/>
                <w:sz w:val="20"/>
                <w:szCs w:val="20"/>
              </w:rPr>
              <w:t xml:space="preserve"> Judicial/court officers have received orientation (34) and decision-making training (</w:t>
            </w:r>
            <w:r>
              <w:rPr>
                <w:rFonts w:cs="Arial"/>
                <w:sz w:val="20"/>
                <w:szCs w:val="20"/>
              </w:rPr>
              <w:t>41</w:t>
            </w:r>
            <w:r w:rsidRPr="00E53A68">
              <w:rPr>
                <w:rFonts w:cs="Arial"/>
                <w:sz w:val="20"/>
                <w:szCs w:val="20"/>
              </w:rPr>
              <w:t>)</w:t>
            </w:r>
            <w:r w:rsidRPr="00E92571">
              <w:rPr>
                <w:rFonts w:cs="Arial"/>
                <w:sz w:val="20"/>
                <w:szCs w:val="20"/>
              </w:rPr>
              <w:t xml:space="preserve"> and assessment of improvements in performance following the training will be undertaken</w:t>
            </w:r>
            <w:r w:rsidRPr="00E92571" w:rsidDel="009975AB">
              <w:rPr>
                <w:rFonts w:cs="Arial"/>
                <w:sz w:val="20"/>
                <w:szCs w:val="20"/>
              </w:rPr>
              <w:t xml:space="preserve"> </w:t>
            </w:r>
            <w:r w:rsidRPr="00E92571">
              <w:rPr>
                <w:rFonts w:cs="Arial"/>
                <w:sz w:val="20"/>
                <w:szCs w:val="20"/>
              </w:rPr>
              <w:t xml:space="preserve">progressively.  </w:t>
            </w:r>
          </w:p>
          <w:p w:rsidR="007711BA" w:rsidRPr="00E92571" w:rsidRDefault="007711BA" w:rsidP="00984D33">
            <w:pPr>
              <w:rPr>
                <w:rFonts w:cs="Arial"/>
                <w:sz w:val="20"/>
                <w:szCs w:val="20"/>
              </w:rPr>
            </w:pPr>
          </w:p>
        </w:tc>
        <w:tc>
          <w:tcPr>
            <w:tcW w:w="2693" w:type="dxa"/>
            <w:vMerge w:val="restart"/>
            <w:vAlign w:val="center"/>
          </w:tcPr>
          <w:p w:rsidR="007711BA" w:rsidRPr="00BC0815" w:rsidRDefault="007711BA" w:rsidP="00984D33">
            <w:pPr>
              <w:rPr>
                <w:rFonts w:cs="Arial"/>
                <w:bCs/>
                <w:sz w:val="20"/>
                <w:szCs w:val="20"/>
              </w:rPr>
            </w:pPr>
            <w:r>
              <w:rPr>
                <w:rFonts w:cs="Arial"/>
                <w:bCs/>
                <w:sz w:val="20"/>
                <w:szCs w:val="20"/>
              </w:rPr>
              <w:t xml:space="preserve">Pending - </w:t>
            </w:r>
            <w:r w:rsidRPr="00B40BC9">
              <w:rPr>
                <w:rFonts w:cs="Arial"/>
                <w:bCs/>
                <w:sz w:val="20"/>
                <w:szCs w:val="20"/>
              </w:rPr>
              <w:t xml:space="preserve">The next round of </w:t>
            </w:r>
            <w:r>
              <w:rPr>
                <w:rFonts w:cs="Arial"/>
                <w:bCs/>
                <w:sz w:val="20"/>
                <w:szCs w:val="20"/>
              </w:rPr>
              <w:t>D</w:t>
            </w:r>
            <w:r w:rsidRPr="00B40BC9">
              <w:rPr>
                <w:rFonts w:cs="Arial"/>
                <w:bCs/>
                <w:sz w:val="20"/>
                <w:szCs w:val="20"/>
              </w:rPr>
              <w:t>ecision-</w:t>
            </w:r>
            <w:r>
              <w:rPr>
                <w:rFonts w:cs="Arial"/>
                <w:bCs/>
                <w:sz w:val="20"/>
                <w:szCs w:val="20"/>
              </w:rPr>
              <w:t>M</w:t>
            </w:r>
            <w:r w:rsidRPr="00B40BC9">
              <w:rPr>
                <w:rFonts w:cs="Arial"/>
                <w:bCs/>
                <w:sz w:val="20"/>
                <w:szCs w:val="20"/>
              </w:rPr>
              <w:t xml:space="preserve">aking </w:t>
            </w:r>
            <w:r>
              <w:rPr>
                <w:rFonts w:cs="Arial"/>
                <w:bCs/>
                <w:sz w:val="20"/>
                <w:szCs w:val="20"/>
              </w:rPr>
              <w:t>T</w:t>
            </w:r>
            <w:r w:rsidRPr="00B40BC9">
              <w:rPr>
                <w:rFonts w:cs="Arial"/>
                <w:bCs/>
                <w:sz w:val="20"/>
                <w:szCs w:val="20"/>
              </w:rPr>
              <w:t>raining will be completed in February 2014</w:t>
            </w:r>
            <w:r>
              <w:rPr>
                <w:rFonts w:cs="Arial"/>
                <w:bCs/>
                <w:sz w:val="20"/>
                <w:szCs w:val="20"/>
              </w:rPr>
              <w:t xml:space="preserve"> (Vanuatu)</w:t>
            </w:r>
            <w:r w:rsidRPr="00B40BC9">
              <w:rPr>
                <w:rFonts w:cs="Arial"/>
                <w:bCs/>
                <w:sz w:val="20"/>
                <w:szCs w:val="20"/>
              </w:rPr>
              <w:t>, with 18 lay and 13 law judicial officers undertaking training.</w:t>
            </w:r>
            <w:r>
              <w:rPr>
                <w:rFonts w:cs="Arial"/>
                <w:bCs/>
                <w:sz w:val="20"/>
                <w:szCs w:val="20"/>
              </w:rPr>
              <w:t xml:space="preserve"> 5 RTT members are co-facilitating the training.</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bCs/>
                <w:sz w:val="20"/>
                <w:szCs w:val="20"/>
              </w:rPr>
              <w:t xml:space="preserve">Enhanced competence of 20-30 newly-appointed </w:t>
            </w:r>
            <w:proofErr w:type="gramStart"/>
            <w:r w:rsidRPr="00E92571">
              <w:rPr>
                <w:rFonts w:cs="Arial"/>
                <w:bCs/>
                <w:sz w:val="20"/>
                <w:szCs w:val="20"/>
              </w:rPr>
              <w:t>lay</w:t>
            </w:r>
            <w:proofErr w:type="gramEnd"/>
            <w:r w:rsidRPr="00E92571">
              <w:rPr>
                <w:rFonts w:cs="Arial"/>
                <w:bCs/>
                <w:sz w:val="20"/>
                <w:szCs w:val="20"/>
              </w:rPr>
              <w:t xml:space="preserve"> judicial officers.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Perceptions of the quality of the training.</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Participants' / TA evaluation</w:t>
            </w:r>
          </w:p>
        </w:tc>
        <w:tc>
          <w:tcPr>
            <w:tcW w:w="851"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w:t>
            </w:r>
          </w:p>
          <w:p w:rsidR="007711BA" w:rsidRPr="00E92571" w:rsidRDefault="007711BA" w:rsidP="00984D33">
            <w:pPr>
              <w:rPr>
                <w:rFonts w:cs="Arial"/>
                <w:sz w:val="20"/>
                <w:szCs w:val="20"/>
              </w:rPr>
            </w:pPr>
          </w:p>
        </w:tc>
      </w:tr>
      <w:tr w:rsidR="00984D33" w:rsidRPr="00E92571" w:rsidTr="00CE0AA0">
        <w:trPr>
          <w:trHeight w:val="102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Follow-up to Phase 2/ Extension Phase Orientation Training: participants' self-assessment and TA assessment of whether they perform their functions more competently as a result of the training.</w:t>
            </w: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bCs/>
                <w:sz w:val="20"/>
                <w:szCs w:val="20"/>
              </w:rPr>
            </w:pPr>
          </w:p>
        </w:tc>
        <w:tc>
          <w:tcPr>
            <w:tcW w:w="1843" w:type="dxa"/>
            <w:shd w:val="clear" w:color="auto" w:fill="auto"/>
            <w:vAlign w:val="center"/>
          </w:tcPr>
          <w:p w:rsidR="007711BA" w:rsidRPr="00E92571" w:rsidRDefault="007711BA" w:rsidP="00984D33">
            <w:pPr>
              <w:rPr>
                <w:rFonts w:cs="Arial"/>
                <w:bCs/>
                <w:sz w:val="20"/>
                <w:szCs w:val="20"/>
              </w:rPr>
            </w:pPr>
            <w:r w:rsidRPr="00E92571">
              <w:rPr>
                <w:rFonts w:cs="Arial"/>
                <w:bCs/>
                <w:sz w:val="20"/>
                <w:szCs w:val="20"/>
              </w:rPr>
              <w:t>RTT members more confidently disposed and able to deliver orientation training locally.</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Quality of training, toolkit and materials/resources developed for the RTT.</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Programme/toolkit and participants' evaluations.</w:t>
            </w: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1377"/>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sz w:val="20"/>
                <w:szCs w:val="20"/>
              </w:rPr>
            </w:pPr>
          </w:p>
        </w:tc>
        <w:tc>
          <w:tcPr>
            <w:tcW w:w="1843" w:type="dxa"/>
            <w:shd w:val="clear" w:color="auto" w:fill="auto"/>
            <w:vAlign w:val="center"/>
          </w:tcPr>
          <w:p w:rsidR="007711BA" w:rsidRPr="00E92571" w:rsidRDefault="007711BA" w:rsidP="00984D33">
            <w:pPr>
              <w:rPr>
                <w:sz w:val="20"/>
                <w:szCs w:val="20"/>
              </w:rPr>
            </w:pPr>
            <w:r w:rsidRPr="00E92571">
              <w:rPr>
                <w:sz w:val="20"/>
                <w:szCs w:val="20"/>
              </w:rPr>
              <w:t>Capacity of up to 30 law-trained and lay judicial officers built by participating in two separate decision-making workshops.</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Perceptions of the quality of the training including RTT co-facilitation of it.</w:t>
            </w:r>
          </w:p>
        </w:tc>
        <w:tc>
          <w:tcPr>
            <w:tcW w:w="1417"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TA/participants' evaluation.</w:t>
            </w:r>
          </w:p>
        </w:tc>
        <w:tc>
          <w:tcPr>
            <w:tcW w:w="851" w:type="dxa"/>
            <w:vMerge/>
            <w:shd w:val="clear" w:color="auto" w:fill="auto"/>
            <w:vAlign w:val="center"/>
          </w:tcPr>
          <w:p w:rsidR="007711BA" w:rsidRPr="00E92571" w:rsidRDefault="007711BA" w:rsidP="00984D33">
            <w:pPr>
              <w:rPr>
                <w:rFonts w:cs="Arial"/>
                <w:sz w:val="20"/>
                <w:szCs w:val="20"/>
              </w:rPr>
            </w:pPr>
          </w:p>
        </w:tc>
      </w:tr>
      <w:tr w:rsidR="00984D33" w:rsidRPr="00E92571" w:rsidTr="00CE0AA0">
        <w:trPr>
          <w:trHeight w:val="7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tabs>
                <w:tab w:val="left" w:pos="0"/>
              </w:tabs>
              <w:rPr>
                <w:sz w:val="20"/>
                <w:szCs w:val="20"/>
              </w:rPr>
            </w:pPr>
          </w:p>
        </w:tc>
        <w:tc>
          <w:tcPr>
            <w:tcW w:w="1843" w:type="dxa"/>
            <w:shd w:val="clear" w:color="auto" w:fill="auto"/>
            <w:vAlign w:val="center"/>
          </w:tcPr>
          <w:p w:rsidR="007711BA" w:rsidRPr="00E92571" w:rsidRDefault="007711BA" w:rsidP="00984D33">
            <w:pPr>
              <w:tabs>
                <w:tab w:val="left" w:pos="0"/>
              </w:tabs>
              <w:rPr>
                <w:sz w:val="20"/>
                <w:szCs w:val="20"/>
              </w:rPr>
            </w:pPr>
            <w:r w:rsidRPr="00E92571">
              <w:rPr>
                <w:sz w:val="20"/>
                <w:szCs w:val="20"/>
              </w:rPr>
              <w:t>Capacity of RTT members built through experience delivering peer-based support and training in decision-making at regional level.</w:t>
            </w: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val="restart"/>
            <w:shd w:val="clear" w:color="auto" w:fill="auto"/>
            <w:vAlign w:val="center"/>
          </w:tcPr>
          <w:p w:rsidR="007711BA" w:rsidRPr="00E92571" w:rsidRDefault="007711BA" w:rsidP="00984D33">
            <w:pPr>
              <w:rPr>
                <w:rFonts w:cs="Arial"/>
                <w:sz w:val="20"/>
                <w:szCs w:val="20"/>
              </w:rPr>
            </w:pPr>
          </w:p>
        </w:tc>
      </w:tr>
      <w:tr w:rsidR="00984D33" w:rsidRPr="00E92571" w:rsidTr="00CE0AA0">
        <w:trPr>
          <w:trHeight w:val="1108"/>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tabs>
                <w:tab w:val="left" w:pos="0"/>
                <w:tab w:val="left" w:pos="26"/>
              </w:tabs>
              <w:rPr>
                <w:rFonts w:cs="Arial"/>
                <w:bCs/>
                <w:sz w:val="20"/>
                <w:szCs w:val="20"/>
              </w:rPr>
            </w:pPr>
          </w:p>
        </w:tc>
        <w:tc>
          <w:tcPr>
            <w:tcW w:w="1843" w:type="dxa"/>
            <w:shd w:val="clear" w:color="auto" w:fill="auto"/>
            <w:vAlign w:val="center"/>
          </w:tcPr>
          <w:p w:rsidR="007711BA" w:rsidRPr="00E92571" w:rsidRDefault="007711BA" w:rsidP="00984D33">
            <w:pPr>
              <w:tabs>
                <w:tab w:val="left" w:pos="0"/>
                <w:tab w:val="left" w:pos="26"/>
              </w:tabs>
              <w:rPr>
                <w:sz w:val="20"/>
                <w:szCs w:val="20"/>
              </w:rPr>
            </w:pPr>
            <w:r w:rsidRPr="00E92571">
              <w:rPr>
                <w:rFonts w:cs="Arial"/>
                <w:bCs/>
                <w:sz w:val="20"/>
                <w:szCs w:val="20"/>
              </w:rPr>
              <w:t>RTT members more confidently disposed and able to provide peer-based support and training in decision-making at the local level.</w:t>
            </w: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vMerge/>
            <w:shd w:val="clear" w:color="auto" w:fill="auto"/>
            <w:vAlign w:val="center"/>
          </w:tcPr>
          <w:p w:rsidR="007711BA" w:rsidRPr="00E92571" w:rsidRDefault="007711BA" w:rsidP="00984D33">
            <w:pPr>
              <w:rPr>
                <w:rFonts w:cs="Arial"/>
                <w:sz w:val="20"/>
                <w:szCs w:val="20"/>
              </w:rPr>
            </w:pPr>
          </w:p>
        </w:tc>
        <w:tc>
          <w:tcPr>
            <w:tcW w:w="851" w:type="dxa"/>
            <w:vMerge/>
            <w:shd w:val="clear" w:color="auto" w:fill="auto"/>
            <w:vAlign w:val="center"/>
          </w:tcPr>
          <w:p w:rsidR="007711BA" w:rsidRPr="00E92571" w:rsidRDefault="007711BA" w:rsidP="00984D33">
            <w:pPr>
              <w:rPr>
                <w:rFonts w:cs="Arial"/>
                <w:sz w:val="20"/>
                <w:szCs w:val="20"/>
              </w:rPr>
            </w:pPr>
          </w:p>
        </w:tc>
      </w:tr>
      <w:tr w:rsidR="007711BA" w:rsidRPr="00E92571" w:rsidTr="00CE0AA0">
        <w:trPr>
          <w:trHeight w:val="315"/>
          <w:jc w:val="center"/>
        </w:trPr>
        <w:tc>
          <w:tcPr>
            <w:tcW w:w="16410" w:type="dxa"/>
            <w:gridSpan w:val="9"/>
            <w:shd w:val="clear" w:color="auto" w:fill="CCCCCC"/>
          </w:tcPr>
          <w:p w:rsidR="007711BA" w:rsidRPr="00E92571" w:rsidRDefault="007711BA" w:rsidP="00984D33">
            <w:pPr>
              <w:spacing w:before="120"/>
              <w:rPr>
                <w:rFonts w:cs="Arial"/>
                <w:b/>
                <w:bCs/>
                <w:szCs w:val="23"/>
              </w:rPr>
            </w:pPr>
            <w:r w:rsidRPr="00E92571">
              <w:rPr>
                <w:rFonts w:cs="Arial"/>
                <w:b/>
                <w:bCs/>
                <w:szCs w:val="23"/>
              </w:rPr>
              <w:t>5.0 Programme Management</w:t>
            </w:r>
          </w:p>
        </w:tc>
      </w:tr>
      <w:tr w:rsidR="00984D33" w:rsidRPr="00E92571" w:rsidTr="00CE0AA0">
        <w:trPr>
          <w:trHeight w:val="510"/>
          <w:jc w:val="center"/>
        </w:trPr>
        <w:tc>
          <w:tcPr>
            <w:tcW w:w="157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 xml:space="preserve">All PJDP activities are delivered and +90% of funds </w:t>
            </w:r>
            <w:r w:rsidRPr="00E92571">
              <w:rPr>
                <w:rFonts w:cs="Arial"/>
                <w:sz w:val="20"/>
                <w:szCs w:val="20"/>
              </w:rPr>
              <w:lastRenderedPageBreak/>
              <w:t>expended</w:t>
            </w:r>
          </w:p>
        </w:tc>
        <w:tc>
          <w:tcPr>
            <w:tcW w:w="1694"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PJDP provides high quality products and services which are </w:t>
            </w:r>
            <w:r w:rsidRPr="00E92571">
              <w:rPr>
                <w:rFonts w:cs="Arial"/>
                <w:sz w:val="20"/>
                <w:szCs w:val="20"/>
              </w:rPr>
              <w:lastRenderedPageBreak/>
              <w:t>owned by, delivers tangible benefits to PIC courts and which expends 90% of the approved budget.</w:t>
            </w:r>
          </w:p>
        </w:tc>
        <w:tc>
          <w:tcPr>
            <w:tcW w:w="1798"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NA</w:t>
            </w:r>
          </w:p>
        </w:tc>
        <w:tc>
          <w:tcPr>
            <w:tcW w:w="2693" w:type="dxa"/>
            <w:vMerge w:val="restart"/>
            <w:shd w:val="clear" w:color="auto" w:fill="auto"/>
            <w:vAlign w:val="center"/>
          </w:tcPr>
          <w:p w:rsidR="007711BA" w:rsidRPr="00E92571" w:rsidRDefault="007711BA" w:rsidP="00984D33">
            <w:pPr>
              <w:rPr>
                <w:rFonts w:cs="Arial"/>
                <w:sz w:val="20"/>
                <w:szCs w:val="20"/>
              </w:rPr>
            </w:pPr>
            <w:r w:rsidRPr="00E92571">
              <w:rPr>
                <w:sz w:val="20"/>
              </w:rPr>
              <w:t>100% of approved activities along with seven additional activities</w:t>
            </w:r>
            <w:r w:rsidRPr="00E92571">
              <w:rPr>
                <w:rFonts w:cs="Calibri"/>
                <w:spacing w:val="32"/>
                <w:sz w:val="20"/>
                <w:vertAlign w:val="superscript"/>
              </w:rPr>
              <w:footnoteReference w:id="5"/>
            </w:r>
            <w:r w:rsidRPr="00E92571">
              <w:rPr>
                <w:sz w:val="20"/>
              </w:rPr>
              <w:t xml:space="preserve"> were completed during the 18 </w:t>
            </w:r>
            <w:r w:rsidRPr="00E92571">
              <w:rPr>
                <w:sz w:val="20"/>
              </w:rPr>
              <w:lastRenderedPageBreak/>
              <w:t>month implementation period.  100% of approved activities along with three additional activities</w:t>
            </w:r>
            <w:r w:rsidRPr="00E92571">
              <w:rPr>
                <w:rStyle w:val="FootnoteReference"/>
                <w:sz w:val="20"/>
              </w:rPr>
              <w:footnoteReference w:id="6"/>
            </w:r>
            <w:r w:rsidRPr="00E92571">
              <w:rPr>
                <w:sz w:val="20"/>
              </w:rPr>
              <w:t xml:space="preserve"> All activities </w:t>
            </w:r>
            <w:r w:rsidR="00530F04">
              <w:rPr>
                <w:sz w:val="20"/>
              </w:rPr>
              <w:t xml:space="preserve">under the 12-month Extension Phase </w:t>
            </w:r>
            <w:r w:rsidRPr="00E92571">
              <w:rPr>
                <w:sz w:val="20"/>
              </w:rPr>
              <w:t>were completed to a h</w:t>
            </w:r>
            <w:r w:rsidRPr="00E92571">
              <w:rPr>
                <w:spacing w:val="1"/>
                <w:sz w:val="20"/>
              </w:rPr>
              <w:t>i</w:t>
            </w:r>
            <w:r w:rsidRPr="00E92571">
              <w:rPr>
                <w:sz w:val="20"/>
              </w:rPr>
              <w:t>gh</w:t>
            </w:r>
            <w:r w:rsidRPr="00E92571">
              <w:rPr>
                <w:spacing w:val="33"/>
                <w:sz w:val="20"/>
              </w:rPr>
              <w:t xml:space="preserve"> </w:t>
            </w:r>
            <w:r w:rsidR="004C3113">
              <w:rPr>
                <w:sz w:val="20"/>
              </w:rPr>
              <w:t>standard with 93.7</w:t>
            </w:r>
            <w:r w:rsidRPr="00E92571">
              <w:rPr>
                <w:sz w:val="20"/>
              </w:rPr>
              <w:t xml:space="preserve">% of </w:t>
            </w:r>
            <w:r w:rsidR="00530F04">
              <w:rPr>
                <w:sz w:val="20"/>
              </w:rPr>
              <w:t xml:space="preserve">the </w:t>
            </w:r>
            <w:r w:rsidRPr="00E92571">
              <w:rPr>
                <w:sz w:val="20"/>
              </w:rPr>
              <w:t>bu</w:t>
            </w:r>
            <w:r w:rsidRPr="00E92571">
              <w:rPr>
                <w:spacing w:val="1"/>
                <w:sz w:val="20"/>
              </w:rPr>
              <w:t>d</w:t>
            </w:r>
            <w:r w:rsidRPr="00E92571">
              <w:rPr>
                <w:sz w:val="20"/>
              </w:rPr>
              <w:t>get expen</w:t>
            </w:r>
            <w:r w:rsidRPr="00E92571">
              <w:rPr>
                <w:spacing w:val="1"/>
                <w:sz w:val="20"/>
              </w:rPr>
              <w:t>d</w:t>
            </w:r>
            <w:r w:rsidRPr="00E92571">
              <w:rPr>
                <w:sz w:val="20"/>
              </w:rPr>
              <w:t>ed.</w:t>
            </w:r>
          </w:p>
        </w:tc>
        <w:tc>
          <w:tcPr>
            <w:tcW w:w="2693" w:type="dxa"/>
            <w:vMerge w:val="restart"/>
            <w:vAlign w:val="center"/>
          </w:tcPr>
          <w:p w:rsidR="007711BA" w:rsidRDefault="007711BA" w:rsidP="00984D33">
            <w:pPr>
              <w:rPr>
                <w:rFonts w:cs="Arial"/>
                <w:sz w:val="20"/>
                <w:szCs w:val="20"/>
              </w:rPr>
            </w:pPr>
            <w:r>
              <w:rPr>
                <w:rFonts w:cs="Arial"/>
                <w:sz w:val="20"/>
                <w:szCs w:val="20"/>
              </w:rPr>
              <w:lastRenderedPageBreak/>
              <w:t xml:space="preserve">A small underspend has been identified, however PEC approval has been granted to reallocate </w:t>
            </w:r>
            <w:r>
              <w:rPr>
                <w:rFonts w:cs="Arial"/>
                <w:sz w:val="20"/>
                <w:szCs w:val="20"/>
              </w:rPr>
              <w:lastRenderedPageBreak/>
              <w:t>funds to other activities. Formalisation of this reallocation is pending.</w:t>
            </w:r>
          </w:p>
          <w:p w:rsidR="007711BA" w:rsidRDefault="007711BA" w:rsidP="00984D33">
            <w:pPr>
              <w:rPr>
                <w:rFonts w:cs="Arial"/>
                <w:sz w:val="20"/>
                <w:szCs w:val="20"/>
              </w:rPr>
            </w:pPr>
          </w:p>
          <w:p w:rsidR="007711BA" w:rsidRPr="00E92571" w:rsidRDefault="007711BA" w:rsidP="00984D33">
            <w:pPr>
              <w:rPr>
                <w:rFonts w:cs="Arial"/>
                <w:sz w:val="20"/>
                <w:szCs w:val="20"/>
              </w:rPr>
            </w:pPr>
            <w:r>
              <w:rPr>
                <w:rFonts w:cs="Arial"/>
                <w:sz w:val="20"/>
                <w:szCs w:val="20"/>
              </w:rPr>
              <w:t>Expenditure projections for the whole contract period indicate that all activities will be delivered with 90% of funds likely to be expended by June 2015.</w:t>
            </w: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Effective management of all aspects of the PJDP, </w:t>
            </w:r>
            <w:r w:rsidRPr="00E92571">
              <w:rPr>
                <w:rFonts w:cs="Arial"/>
                <w:sz w:val="20"/>
                <w:szCs w:val="20"/>
              </w:rPr>
              <w:lastRenderedPageBreak/>
              <w:t>the promotion of collaborative and responsive programming and implementation, and the transparent administration of PJDP resources.</w:t>
            </w: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 xml:space="preserve">PEC/ regional leadership’s perceptions of quality </w:t>
            </w:r>
            <w:r w:rsidRPr="00E92571">
              <w:rPr>
                <w:rFonts w:cs="Arial"/>
                <w:sz w:val="20"/>
                <w:szCs w:val="20"/>
              </w:rPr>
              <w:lastRenderedPageBreak/>
              <w:t>of TA personnel.</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lastRenderedPageBreak/>
              <w:t>PEC assessment minuted.</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MSC</w:t>
            </w: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shd w:val="clear" w:color="auto" w:fill="auto"/>
            <w:vAlign w:val="center"/>
          </w:tcPr>
          <w:p w:rsidR="007711BA" w:rsidRPr="00E92571" w:rsidRDefault="007711BA" w:rsidP="00984D33">
            <w:pPr>
              <w:rPr>
                <w:rFonts w:cs="Arial"/>
                <w:sz w:val="20"/>
                <w:szCs w:val="20"/>
              </w:rPr>
            </w:pPr>
            <w:r w:rsidRPr="00E92571">
              <w:rPr>
                <w:rFonts w:cs="Arial"/>
                <w:sz w:val="20"/>
                <w:szCs w:val="20"/>
              </w:rPr>
              <w:t>Quality of logistics and progress reporting to enable activities to be implemented on time and within budget.</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Progress reports.</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MSC</w:t>
            </w:r>
          </w:p>
        </w:tc>
      </w:tr>
      <w:tr w:rsidR="00984D33" w:rsidRPr="00E92571" w:rsidTr="00CE0AA0">
        <w:trPr>
          <w:trHeight w:val="765"/>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vMerge w:val="restart"/>
            <w:shd w:val="clear" w:color="auto" w:fill="auto"/>
            <w:vAlign w:val="center"/>
          </w:tcPr>
          <w:p w:rsidR="007711BA" w:rsidRPr="00E92571" w:rsidRDefault="007711BA" w:rsidP="00984D33">
            <w:pPr>
              <w:rPr>
                <w:rFonts w:cs="Arial"/>
                <w:sz w:val="20"/>
                <w:szCs w:val="20"/>
              </w:rPr>
            </w:pPr>
            <w:r w:rsidRPr="00E92571">
              <w:rPr>
                <w:rFonts w:cs="Arial"/>
                <w:sz w:val="20"/>
                <w:szCs w:val="20"/>
              </w:rPr>
              <w:t>Quality of incorporation of cross-cutting issues (gender, human rights, sustainability) into appropriate activities.</w:t>
            </w:r>
          </w:p>
          <w:p w:rsidR="007711BA" w:rsidRPr="00E92571" w:rsidRDefault="007711BA" w:rsidP="00984D33">
            <w:pPr>
              <w:rPr>
                <w:rFonts w:cs="Arial"/>
                <w:sz w:val="8"/>
                <w:szCs w:val="20"/>
              </w:rPr>
            </w:pPr>
          </w:p>
          <w:p w:rsidR="007711BA" w:rsidRPr="00E92571" w:rsidRDefault="007711BA" w:rsidP="00984D33">
            <w:pPr>
              <w:rPr>
                <w:rFonts w:cs="Arial"/>
                <w:sz w:val="20"/>
                <w:szCs w:val="20"/>
              </w:rPr>
            </w:pPr>
            <w:r w:rsidRPr="00E92571">
              <w:rPr>
                <w:rFonts w:cs="Arial"/>
                <w:sz w:val="20"/>
                <w:szCs w:val="20"/>
              </w:rPr>
              <w:t>Comprehensive and accurate, evidence-based reporting (narrative and financial reporting) completed and submitted by MSC to MFAT on time.</w:t>
            </w: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Strategies to incorporate cross-cutting issues.</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MSC</w:t>
            </w:r>
          </w:p>
        </w:tc>
      </w:tr>
      <w:tr w:rsidR="00984D33" w:rsidRPr="00E92571" w:rsidTr="00CE0AA0">
        <w:trPr>
          <w:trHeight w:val="510"/>
          <w:jc w:val="center"/>
        </w:trPr>
        <w:tc>
          <w:tcPr>
            <w:tcW w:w="1578" w:type="dxa"/>
            <w:vMerge/>
            <w:shd w:val="clear" w:color="auto" w:fill="auto"/>
            <w:vAlign w:val="center"/>
          </w:tcPr>
          <w:p w:rsidR="007711BA" w:rsidRPr="00E92571" w:rsidRDefault="007711BA" w:rsidP="00984D33">
            <w:pPr>
              <w:rPr>
                <w:rFonts w:cs="Arial"/>
                <w:sz w:val="20"/>
                <w:szCs w:val="20"/>
              </w:rPr>
            </w:pPr>
          </w:p>
        </w:tc>
        <w:tc>
          <w:tcPr>
            <w:tcW w:w="1694" w:type="dxa"/>
            <w:vMerge/>
            <w:shd w:val="clear" w:color="auto" w:fill="auto"/>
            <w:vAlign w:val="center"/>
          </w:tcPr>
          <w:p w:rsidR="007711BA" w:rsidRPr="00E92571" w:rsidRDefault="007711BA" w:rsidP="00984D33">
            <w:pPr>
              <w:rPr>
                <w:rFonts w:cs="Arial"/>
                <w:sz w:val="20"/>
                <w:szCs w:val="20"/>
              </w:rPr>
            </w:pPr>
          </w:p>
        </w:tc>
        <w:tc>
          <w:tcPr>
            <w:tcW w:w="1798" w:type="dxa"/>
            <w:vMerge/>
            <w:shd w:val="clear" w:color="auto" w:fill="auto"/>
            <w:vAlign w:val="center"/>
          </w:tcPr>
          <w:p w:rsidR="007711BA" w:rsidRPr="00E92571" w:rsidRDefault="007711BA" w:rsidP="00984D33">
            <w:pPr>
              <w:rPr>
                <w:rFonts w:cs="Arial"/>
                <w:sz w:val="20"/>
                <w:szCs w:val="20"/>
              </w:rPr>
            </w:pPr>
          </w:p>
        </w:tc>
        <w:tc>
          <w:tcPr>
            <w:tcW w:w="2693" w:type="dxa"/>
            <w:vMerge/>
            <w:shd w:val="clear" w:color="auto" w:fill="auto"/>
            <w:vAlign w:val="center"/>
          </w:tcPr>
          <w:p w:rsidR="007711BA" w:rsidRPr="00E92571" w:rsidRDefault="007711BA" w:rsidP="00984D33">
            <w:pPr>
              <w:rPr>
                <w:rFonts w:cs="Arial"/>
                <w:sz w:val="20"/>
                <w:szCs w:val="20"/>
              </w:rPr>
            </w:pPr>
          </w:p>
        </w:tc>
        <w:tc>
          <w:tcPr>
            <w:tcW w:w="2693" w:type="dxa"/>
            <w:vMerge/>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843" w:type="dxa"/>
            <w:vMerge/>
            <w:shd w:val="clear" w:color="auto" w:fill="auto"/>
            <w:vAlign w:val="center"/>
          </w:tcPr>
          <w:p w:rsidR="007711BA" w:rsidRPr="00E92571" w:rsidRDefault="007711BA" w:rsidP="00984D33">
            <w:pPr>
              <w:rPr>
                <w:rFonts w:cs="Arial"/>
                <w:sz w:val="20"/>
                <w:szCs w:val="20"/>
              </w:rPr>
            </w:pPr>
          </w:p>
        </w:tc>
        <w:tc>
          <w:tcPr>
            <w:tcW w:w="1417" w:type="dxa"/>
            <w:shd w:val="clear" w:color="auto" w:fill="auto"/>
            <w:vAlign w:val="center"/>
          </w:tcPr>
          <w:p w:rsidR="007711BA" w:rsidRPr="00E92571" w:rsidRDefault="007711BA" w:rsidP="00984D33">
            <w:pPr>
              <w:rPr>
                <w:rFonts w:cs="Arial"/>
                <w:sz w:val="20"/>
                <w:szCs w:val="20"/>
              </w:rPr>
            </w:pPr>
            <w:r w:rsidRPr="00E92571">
              <w:rPr>
                <w:rFonts w:cs="Arial"/>
                <w:sz w:val="20"/>
                <w:szCs w:val="20"/>
              </w:rPr>
              <w:t>TA progress and completion reports.</w:t>
            </w:r>
          </w:p>
          <w:p w:rsidR="007711BA" w:rsidRPr="00E92571" w:rsidRDefault="007711BA" w:rsidP="00984D33">
            <w:pPr>
              <w:rPr>
                <w:rFonts w:cs="Arial"/>
                <w:sz w:val="8"/>
                <w:szCs w:val="20"/>
              </w:rPr>
            </w:pPr>
          </w:p>
          <w:p w:rsidR="007711BA" w:rsidRPr="00E92571" w:rsidRDefault="007711BA" w:rsidP="00984D33">
            <w:pPr>
              <w:rPr>
                <w:rFonts w:cs="Arial"/>
                <w:sz w:val="20"/>
                <w:szCs w:val="20"/>
              </w:rPr>
            </w:pPr>
            <w:r w:rsidRPr="00E92571">
              <w:rPr>
                <w:rFonts w:cs="Arial"/>
                <w:sz w:val="20"/>
                <w:szCs w:val="20"/>
              </w:rPr>
              <w:t>MSC Reports (narrative and financial)</w:t>
            </w:r>
          </w:p>
        </w:tc>
        <w:tc>
          <w:tcPr>
            <w:tcW w:w="851" w:type="dxa"/>
            <w:shd w:val="clear" w:color="auto" w:fill="auto"/>
            <w:vAlign w:val="center"/>
          </w:tcPr>
          <w:p w:rsidR="007711BA" w:rsidRPr="00E92571" w:rsidRDefault="007711BA" w:rsidP="00984D33">
            <w:pPr>
              <w:rPr>
                <w:rFonts w:cs="Arial"/>
                <w:sz w:val="20"/>
                <w:szCs w:val="20"/>
              </w:rPr>
            </w:pPr>
            <w:r w:rsidRPr="00E92571">
              <w:rPr>
                <w:rFonts w:cs="Arial"/>
                <w:sz w:val="20"/>
                <w:szCs w:val="20"/>
              </w:rPr>
              <w:t>All TAs</w:t>
            </w:r>
          </w:p>
          <w:p w:rsidR="007711BA" w:rsidRPr="00E92571" w:rsidRDefault="007711BA" w:rsidP="00984D33">
            <w:pPr>
              <w:rPr>
                <w:rFonts w:cs="Arial"/>
                <w:sz w:val="8"/>
                <w:szCs w:val="20"/>
              </w:rPr>
            </w:pPr>
          </w:p>
          <w:p w:rsidR="007711BA" w:rsidRPr="00E92571" w:rsidRDefault="007711BA" w:rsidP="00984D33">
            <w:pPr>
              <w:rPr>
                <w:rFonts w:cs="Arial"/>
                <w:sz w:val="20"/>
                <w:szCs w:val="20"/>
              </w:rPr>
            </w:pPr>
            <w:r w:rsidRPr="00E92571">
              <w:rPr>
                <w:rFonts w:cs="Arial"/>
                <w:sz w:val="20"/>
                <w:szCs w:val="20"/>
              </w:rPr>
              <w:t>MSC</w:t>
            </w:r>
          </w:p>
        </w:tc>
      </w:tr>
    </w:tbl>
    <w:p w:rsidR="007711BA" w:rsidRDefault="007711BA" w:rsidP="007711BA"/>
    <w:p w:rsidR="008564B0" w:rsidRDefault="008564B0" w:rsidP="007711BA">
      <w:pPr>
        <w:sectPr w:rsidR="008564B0" w:rsidSect="0077562B">
          <w:footerReference w:type="default" r:id="rId16"/>
          <w:pgSz w:w="16840" w:h="11907" w:orient="landscape" w:code="9"/>
          <w:pgMar w:top="1531" w:right="1361" w:bottom="1304" w:left="1418" w:header="397" w:footer="680" w:gutter="0"/>
          <w:pgNumType w:start="1"/>
          <w:cols w:space="708"/>
          <w:docGrid w:linePitch="360"/>
        </w:sectPr>
      </w:pPr>
    </w:p>
    <w:p w:rsidR="00C76A68" w:rsidRPr="00A71F8D" w:rsidRDefault="00B70C0A" w:rsidP="00A71F8D">
      <w:pPr>
        <w:pStyle w:val="Heading1"/>
        <w:rPr>
          <w:smallCaps w:val="0"/>
          <w:sz w:val="26"/>
          <w:szCs w:val="26"/>
        </w:rPr>
      </w:pPr>
      <w:bookmarkStart w:id="186" w:name="_Toc378782995"/>
      <w:bookmarkStart w:id="187" w:name="_Toc314150159"/>
      <w:bookmarkStart w:id="188" w:name="_Toc314212078"/>
      <w:bookmarkStart w:id="189" w:name="_Toc314212124"/>
      <w:bookmarkStart w:id="190" w:name="_Toc314224349"/>
      <w:bookmarkStart w:id="191" w:name="_Toc314224386"/>
      <w:bookmarkStart w:id="192" w:name="_Toc314229601"/>
      <w:bookmarkStart w:id="193" w:name="_Toc314230269"/>
      <w:bookmarkEnd w:id="177"/>
      <w:bookmarkEnd w:id="178"/>
      <w:bookmarkEnd w:id="179"/>
      <w:bookmarkEnd w:id="180"/>
      <w:bookmarkEnd w:id="181"/>
      <w:bookmarkEnd w:id="182"/>
      <w:bookmarkEnd w:id="183"/>
      <w:bookmarkEnd w:id="184"/>
      <w:bookmarkEnd w:id="185"/>
      <w:r>
        <w:rPr>
          <w:smallCaps w:val="0"/>
          <w:sz w:val="26"/>
          <w:szCs w:val="26"/>
        </w:rPr>
        <w:lastRenderedPageBreak/>
        <w:t>Annex Three</w:t>
      </w:r>
      <w:r w:rsidR="00C76A68" w:rsidRPr="00A71F8D">
        <w:rPr>
          <w:smallCaps w:val="0"/>
          <w:sz w:val="26"/>
          <w:szCs w:val="26"/>
        </w:rPr>
        <w:t xml:space="preserve"> - </w:t>
      </w:r>
      <w:r w:rsidR="00C76A68" w:rsidRPr="00A71F8D">
        <w:rPr>
          <w:rFonts w:cs="Arial"/>
          <w:bCs/>
          <w:smallCaps w:val="0"/>
          <w:sz w:val="26"/>
          <w:szCs w:val="26"/>
        </w:rPr>
        <w:t>S</w:t>
      </w:r>
      <w:r w:rsidR="00C47EC3">
        <w:rPr>
          <w:rFonts w:cs="Arial"/>
          <w:bCs/>
          <w:smallCaps w:val="0"/>
          <w:sz w:val="26"/>
          <w:szCs w:val="26"/>
        </w:rPr>
        <w:t>ummary of Additional, Un-</w:t>
      </w:r>
      <w:proofErr w:type="spellStart"/>
      <w:r w:rsidR="00C47EC3">
        <w:rPr>
          <w:rFonts w:cs="Arial"/>
          <w:bCs/>
          <w:smallCaps w:val="0"/>
          <w:sz w:val="26"/>
          <w:szCs w:val="26"/>
        </w:rPr>
        <w:t>costed</w:t>
      </w:r>
      <w:proofErr w:type="spellEnd"/>
      <w:r w:rsidR="00C76A68" w:rsidRPr="00A71F8D">
        <w:rPr>
          <w:rFonts w:cs="Arial"/>
          <w:bCs/>
          <w:smallCaps w:val="0"/>
          <w:sz w:val="26"/>
          <w:szCs w:val="26"/>
        </w:rPr>
        <w:t xml:space="preserve"> and Pro Bono Support </w:t>
      </w:r>
      <w:proofErr w:type="spellStart"/>
      <w:r w:rsidR="00C76A68" w:rsidRPr="00A71F8D">
        <w:rPr>
          <w:rFonts w:cs="Arial"/>
          <w:bCs/>
          <w:smallCaps w:val="0"/>
          <w:sz w:val="26"/>
          <w:szCs w:val="26"/>
        </w:rPr>
        <w:t>Mobilised</w:t>
      </w:r>
      <w:proofErr w:type="spellEnd"/>
      <w:r w:rsidR="00C76A68" w:rsidRPr="00A71F8D">
        <w:rPr>
          <w:rFonts w:cs="Arial"/>
          <w:bCs/>
          <w:smallCaps w:val="0"/>
          <w:sz w:val="26"/>
          <w:szCs w:val="26"/>
        </w:rPr>
        <w:t xml:space="preserve"> by the Federal Court of Australia for the PJDP</w:t>
      </w:r>
      <w:r w:rsidR="00C47EC3">
        <w:rPr>
          <w:rFonts w:cs="Arial"/>
          <w:bCs/>
          <w:smallCaps w:val="0"/>
          <w:sz w:val="26"/>
          <w:szCs w:val="26"/>
        </w:rPr>
        <w:t xml:space="preserve"> </w:t>
      </w:r>
      <w:r w:rsidR="00465AB3">
        <w:rPr>
          <w:rFonts w:cs="Arial"/>
          <w:bCs/>
          <w:smallCaps w:val="0"/>
          <w:sz w:val="26"/>
          <w:szCs w:val="26"/>
        </w:rPr>
        <w:t>in 2013</w:t>
      </w:r>
      <w:bookmarkEnd w:id="186"/>
      <w:r w:rsidR="00465AB3">
        <w:rPr>
          <w:rFonts w:cs="Arial"/>
          <w:bCs/>
          <w:smallCaps w:val="0"/>
          <w:sz w:val="26"/>
          <w:szCs w:val="26"/>
        </w:rPr>
        <w:t xml:space="preserve"> </w:t>
      </w:r>
    </w:p>
    <w:p w:rsidR="00C76A68" w:rsidRPr="00E60B67" w:rsidRDefault="00C76A68" w:rsidP="00E60B67"/>
    <w:tbl>
      <w:tblPr>
        <w:tblW w:w="15212"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1830"/>
        <w:gridCol w:w="1843"/>
        <w:gridCol w:w="1843"/>
        <w:gridCol w:w="5714"/>
        <w:gridCol w:w="1159"/>
        <w:gridCol w:w="1039"/>
        <w:gridCol w:w="1204"/>
      </w:tblGrid>
      <w:tr w:rsidR="00C76A68" w:rsidRPr="00E60B67" w:rsidTr="00915895">
        <w:trPr>
          <w:tblHeader/>
          <w:jc w:val="center"/>
        </w:trPr>
        <w:tc>
          <w:tcPr>
            <w:tcW w:w="580" w:type="dxa"/>
            <w:shd w:val="clear" w:color="auto" w:fill="BFBFBF"/>
            <w:vAlign w:val="center"/>
          </w:tcPr>
          <w:p w:rsidR="00C76A68" w:rsidRPr="00E60B67" w:rsidRDefault="00C76A68" w:rsidP="00E535C5">
            <w:pPr>
              <w:jc w:val="center"/>
              <w:rPr>
                <w:b/>
                <w:sz w:val="23"/>
                <w:szCs w:val="23"/>
                <w:lang w:eastAsia="en-US"/>
              </w:rPr>
            </w:pPr>
            <w:r w:rsidRPr="00E60B67">
              <w:rPr>
                <w:b/>
                <w:sz w:val="23"/>
                <w:szCs w:val="23"/>
                <w:lang w:eastAsia="en-US"/>
              </w:rPr>
              <w:t>Ref. No.</w:t>
            </w:r>
          </w:p>
        </w:tc>
        <w:tc>
          <w:tcPr>
            <w:tcW w:w="1830" w:type="dxa"/>
            <w:shd w:val="clear" w:color="auto" w:fill="BFBFBF"/>
            <w:vAlign w:val="center"/>
          </w:tcPr>
          <w:p w:rsidR="00C76A68" w:rsidRPr="00E60B67" w:rsidRDefault="00C76A68" w:rsidP="00E535C5">
            <w:pPr>
              <w:jc w:val="center"/>
              <w:rPr>
                <w:b/>
                <w:sz w:val="23"/>
                <w:szCs w:val="23"/>
              </w:rPr>
            </w:pPr>
            <w:r w:rsidRPr="00E60B67">
              <w:rPr>
                <w:b/>
                <w:sz w:val="23"/>
                <w:szCs w:val="23"/>
              </w:rPr>
              <w:t>Date</w:t>
            </w:r>
          </w:p>
        </w:tc>
        <w:tc>
          <w:tcPr>
            <w:tcW w:w="1843" w:type="dxa"/>
            <w:shd w:val="clear" w:color="auto" w:fill="BFBFBF"/>
            <w:vAlign w:val="center"/>
          </w:tcPr>
          <w:p w:rsidR="00C76A68" w:rsidRPr="00E60B67" w:rsidRDefault="00C76A68" w:rsidP="00E535C5">
            <w:pPr>
              <w:jc w:val="center"/>
              <w:rPr>
                <w:b/>
                <w:sz w:val="23"/>
                <w:szCs w:val="23"/>
              </w:rPr>
            </w:pPr>
            <w:r w:rsidRPr="00E60B67">
              <w:rPr>
                <w:b/>
                <w:sz w:val="23"/>
                <w:szCs w:val="23"/>
              </w:rPr>
              <w:t>Individual Providing Support</w:t>
            </w:r>
          </w:p>
        </w:tc>
        <w:tc>
          <w:tcPr>
            <w:tcW w:w="1843" w:type="dxa"/>
            <w:shd w:val="clear" w:color="auto" w:fill="BFBFBF"/>
            <w:vAlign w:val="center"/>
          </w:tcPr>
          <w:p w:rsidR="00C76A68" w:rsidRPr="00E60B67" w:rsidRDefault="00C76A68" w:rsidP="00E535C5">
            <w:pPr>
              <w:jc w:val="center"/>
              <w:rPr>
                <w:b/>
                <w:sz w:val="23"/>
                <w:szCs w:val="23"/>
              </w:rPr>
            </w:pPr>
            <w:r w:rsidRPr="00E60B67">
              <w:rPr>
                <w:b/>
                <w:sz w:val="23"/>
                <w:szCs w:val="23"/>
              </w:rPr>
              <w:t>Organisation Providing Support</w:t>
            </w:r>
          </w:p>
        </w:tc>
        <w:tc>
          <w:tcPr>
            <w:tcW w:w="5714" w:type="dxa"/>
            <w:shd w:val="clear" w:color="auto" w:fill="BFBFBF"/>
            <w:vAlign w:val="center"/>
          </w:tcPr>
          <w:p w:rsidR="00C76A68" w:rsidRPr="00E60B67" w:rsidRDefault="00C76A68" w:rsidP="00E535C5">
            <w:pPr>
              <w:jc w:val="center"/>
              <w:rPr>
                <w:b/>
                <w:sz w:val="23"/>
                <w:szCs w:val="23"/>
              </w:rPr>
            </w:pPr>
            <w:r w:rsidRPr="00E60B67">
              <w:rPr>
                <w:b/>
                <w:sz w:val="23"/>
                <w:szCs w:val="23"/>
              </w:rPr>
              <w:t>Nature of Support Mobilised</w:t>
            </w:r>
          </w:p>
        </w:tc>
        <w:tc>
          <w:tcPr>
            <w:tcW w:w="1159" w:type="dxa"/>
            <w:shd w:val="clear" w:color="auto" w:fill="BFBFBF"/>
            <w:vAlign w:val="center"/>
          </w:tcPr>
          <w:p w:rsidR="00C76A68" w:rsidRPr="00E60B67" w:rsidRDefault="00C76A68" w:rsidP="00E535C5">
            <w:pPr>
              <w:ind w:left="-57" w:right="-57"/>
              <w:jc w:val="center"/>
              <w:rPr>
                <w:b/>
                <w:sz w:val="23"/>
                <w:szCs w:val="23"/>
              </w:rPr>
            </w:pPr>
            <w:r w:rsidRPr="00E60B67">
              <w:rPr>
                <w:b/>
                <w:sz w:val="23"/>
                <w:szCs w:val="23"/>
              </w:rPr>
              <w:t>Phase</w:t>
            </w:r>
          </w:p>
        </w:tc>
        <w:tc>
          <w:tcPr>
            <w:tcW w:w="1039" w:type="dxa"/>
            <w:shd w:val="clear" w:color="auto" w:fill="BFBFBF"/>
            <w:vAlign w:val="center"/>
          </w:tcPr>
          <w:p w:rsidR="00C76A68" w:rsidRPr="00E60B67" w:rsidRDefault="00C76A68" w:rsidP="00E535C5">
            <w:pPr>
              <w:ind w:left="-57" w:right="-57"/>
              <w:jc w:val="center"/>
              <w:rPr>
                <w:b/>
                <w:sz w:val="23"/>
                <w:szCs w:val="23"/>
              </w:rPr>
            </w:pPr>
            <w:r w:rsidRPr="00E60B67">
              <w:rPr>
                <w:b/>
                <w:sz w:val="23"/>
                <w:szCs w:val="23"/>
              </w:rPr>
              <w:t>Comp.</w:t>
            </w:r>
          </w:p>
        </w:tc>
        <w:tc>
          <w:tcPr>
            <w:tcW w:w="1204" w:type="dxa"/>
            <w:shd w:val="clear" w:color="auto" w:fill="BFBFBF"/>
            <w:vAlign w:val="center"/>
          </w:tcPr>
          <w:p w:rsidR="00C76A68" w:rsidRPr="00E60B67" w:rsidRDefault="00C76A68" w:rsidP="00E535C5">
            <w:pPr>
              <w:jc w:val="center"/>
              <w:rPr>
                <w:b/>
                <w:sz w:val="23"/>
                <w:szCs w:val="23"/>
              </w:rPr>
            </w:pPr>
            <w:r w:rsidRPr="00E60B67">
              <w:rPr>
                <w:b/>
                <w:sz w:val="23"/>
                <w:szCs w:val="23"/>
              </w:rPr>
              <w:t>Recipient</w:t>
            </w:r>
          </w:p>
        </w:tc>
      </w:tr>
      <w:tr w:rsidR="00C47EC3" w:rsidRPr="008D5559" w:rsidTr="00915895">
        <w:trPr>
          <w:jc w:val="center"/>
        </w:trPr>
        <w:tc>
          <w:tcPr>
            <w:tcW w:w="15212" w:type="dxa"/>
            <w:gridSpan w:val="8"/>
            <w:tcBorders>
              <w:top w:val="dotted" w:sz="4" w:space="0" w:color="auto"/>
              <w:bottom w:val="dotted" w:sz="4" w:space="0" w:color="auto"/>
              <w:right w:val="dotted" w:sz="4" w:space="0" w:color="auto"/>
            </w:tcBorders>
          </w:tcPr>
          <w:p w:rsidR="00C47EC3" w:rsidRDefault="00C47EC3" w:rsidP="002C5D0C">
            <w:pPr>
              <w:spacing w:before="120"/>
            </w:pPr>
            <w:r w:rsidRPr="00C47EC3">
              <w:rPr>
                <w:b/>
                <w:i/>
              </w:rPr>
              <w:t>Please note:</w:t>
            </w:r>
            <w:r w:rsidR="00465AB3">
              <w:t xml:space="preserve"> a total of 51 individual areas of pro bono support has been previously provided (from 2011</w:t>
            </w:r>
            <w:r w:rsidR="004A3F32">
              <w:t>-</w:t>
            </w:r>
            <w:r w:rsidR="00465AB3">
              <w:t xml:space="preserve">2012) to PJDP by various individuals and organisations. </w:t>
            </w:r>
          </w:p>
          <w:p w:rsidR="00C47EC3" w:rsidRPr="002C5D0C" w:rsidRDefault="00C47EC3" w:rsidP="00C47EC3">
            <w:pPr>
              <w:rPr>
                <w:sz w:val="10"/>
                <w:szCs w:val="10"/>
              </w:rPr>
            </w:pP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Default="006F2C9D" w:rsidP="00465AB3">
            <w:pPr>
              <w:rPr>
                <w:rFonts w:cs="Arial"/>
              </w:rPr>
            </w:pPr>
            <w:r>
              <w:rPr>
                <w:rFonts w:cs="Arial"/>
                <w:sz w:val="22"/>
                <w:szCs w:val="22"/>
              </w:rPr>
              <w:t>9-15 February, 2013</w:t>
            </w:r>
          </w:p>
          <w:p w:rsidR="006F2C9D" w:rsidRDefault="006F2C9D" w:rsidP="00465AB3">
            <w:pPr>
              <w:rPr>
                <w:rFonts w:cs="Arial"/>
              </w:rPr>
            </w:pPr>
            <w:r>
              <w:rPr>
                <w:rFonts w:cs="Arial"/>
                <w:sz w:val="22"/>
                <w:szCs w:val="22"/>
              </w:rPr>
              <w:t>18-22 March, 2013</w:t>
            </w:r>
          </w:p>
          <w:p w:rsidR="006F2C9D" w:rsidRDefault="006F2C9D" w:rsidP="00465AB3">
            <w:pPr>
              <w:rPr>
                <w:rFonts w:cs="Arial"/>
              </w:rPr>
            </w:pPr>
            <w:r>
              <w:rPr>
                <w:rFonts w:cs="Arial"/>
                <w:sz w:val="22"/>
                <w:szCs w:val="22"/>
              </w:rPr>
              <w:t>29 April-3 May, 2013, 20-23 May, 2013</w:t>
            </w:r>
          </w:p>
        </w:tc>
        <w:tc>
          <w:tcPr>
            <w:tcW w:w="1843" w:type="dxa"/>
            <w:tcBorders>
              <w:top w:val="dotted" w:sz="4" w:space="0" w:color="auto"/>
              <w:left w:val="dotted" w:sz="4" w:space="0" w:color="auto"/>
              <w:bottom w:val="dotted" w:sz="4" w:space="0" w:color="auto"/>
              <w:right w:val="dotted" w:sz="4" w:space="0" w:color="auto"/>
            </w:tcBorders>
          </w:tcPr>
          <w:p w:rsidR="006F2C9D" w:rsidRPr="00AA714B" w:rsidRDefault="006F2C9D" w:rsidP="00AC7DE5">
            <w:pPr>
              <w:rPr>
                <w:rFonts w:cs="Arial"/>
                <w:lang w:eastAsia="en-US"/>
              </w:rPr>
            </w:pPr>
            <w:r w:rsidRPr="00AA714B">
              <w:rPr>
                <w:rFonts w:cs="Arial"/>
                <w:bCs/>
                <w:color w:val="000000"/>
                <w:sz w:val="22"/>
                <w:szCs w:val="22"/>
              </w:rPr>
              <w:t>-</w:t>
            </w:r>
          </w:p>
        </w:tc>
        <w:tc>
          <w:tcPr>
            <w:tcW w:w="1843" w:type="dxa"/>
            <w:tcBorders>
              <w:top w:val="dotted" w:sz="4" w:space="0" w:color="auto"/>
              <w:left w:val="dotted" w:sz="4" w:space="0" w:color="auto"/>
              <w:bottom w:val="dotted" w:sz="4" w:space="0" w:color="auto"/>
              <w:right w:val="dotted" w:sz="4" w:space="0" w:color="auto"/>
            </w:tcBorders>
          </w:tcPr>
          <w:p w:rsidR="006F2C9D" w:rsidRPr="00AA714B" w:rsidRDefault="006F2C9D" w:rsidP="00AC7DE5">
            <w:pPr>
              <w:rPr>
                <w:rFonts w:cs="Arial"/>
                <w:lang w:eastAsia="en-US"/>
              </w:rPr>
            </w:pPr>
            <w:proofErr w:type="spellStart"/>
            <w:r w:rsidRPr="00AA714B">
              <w:rPr>
                <w:rFonts w:cs="Arial"/>
                <w:color w:val="000000"/>
                <w:spacing w:val="1"/>
                <w:sz w:val="22"/>
                <w:szCs w:val="22"/>
              </w:rPr>
              <w:t>Manukau</w:t>
            </w:r>
            <w:proofErr w:type="spellEnd"/>
            <w:r w:rsidRPr="00AA714B">
              <w:rPr>
                <w:rFonts w:cs="Arial"/>
                <w:color w:val="000000"/>
                <w:spacing w:val="1"/>
                <w:sz w:val="22"/>
                <w:szCs w:val="22"/>
              </w:rPr>
              <w:t xml:space="preserve"> District Courts, Auckland</w:t>
            </w:r>
            <w:r w:rsidRPr="00AA714B">
              <w:rPr>
                <w:rFonts w:cs="Arial"/>
                <w:sz w:val="22"/>
                <w:szCs w:val="22"/>
                <w:lang w:eastAsia="en-US"/>
              </w:rPr>
              <w:t>, New Zealand</w:t>
            </w:r>
          </w:p>
          <w:p w:rsidR="006F2C9D" w:rsidRPr="00AA714B" w:rsidRDefault="006F2C9D" w:rsidP="00AC7DE5">
            <w:pPr>
              <w:rPr>
                <w:rFonts w:cs="Arial"/>
                <w:lang w:eastAsia="en-US"/>
              </w:rPr>
            </w:pPr>
          </w:p>
        </w:tc>
        <w:tc>
          <w:tcPr>
            <w:tcW w:w="5714" w:type="dxa"/>
            <w:tcBorders>
              <w:top w:val="dotted" w:sz="4" w:space="0" w:color="auto"/>
              <w:left w:val="dotted" w:sz="4" w:space="0" w:color="auto"/>
              <w:bottom w:val="dotted" w:sz="4" w:space="0" w:color="auto"/>
              <w:right w:val="dotted" w:sz="4" w:space="0" w:color="auto"/>
            </w:tcBorders>
          </w:tcPr>
          <w:p w:rsidR="006F2C9D" w:rsidRPr="00AA714B" w:rsidRDefault="006F2C9D" w:rsidP="00AC7DE5">
            <w:r w:rsidRPr="00AA714B">
              <w:rPr>
                <w:sz w:val="22"/>
                <w:szCs w:val="22"/>
              </w:rPr>
              <w:t xml:space="preserve">Pro bono support to the </w:t>
            </w:r>
            <w:r w:rsidRPr="00AA714B">
              <w:rPr>
                <w:b/>
                <w:i/>
                <w:sz w:val="22"/>
                <w:szCs w:val="22"/>
              </w:rPr>
              <w:t>Justice of the Peace Monitoring Activity</w:t>
            </w:r>
            <w:r w:rsidRPr="00AA714B">
              <w:rPr>
                <w:sz w:val="22"/>
                <w:szCs w:val="22"/>
              </w:rPr>
              <w:t xml:space="preserve"> under the Responsive Fund.</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AA714B" w:rsidRDefault="006F2C9D" w:rsidP="00AC7DE5">
            <w:pPr>
              <w:ind w:left="-57" w:right="-57"/>
              <w:jc w:val="center"/>
              <w:rPr>
                <w:lang w:eastAsia="en-US"/>
              </w:rPr>
            </w:pPr>
            <w:r w:rsidRPr="00AA714B">
              <w:rPr>
                <w:sz w:val="22"/>
                <w:szCs w:val="22"/>
                <w:lang w:eastAsia="en-US"/>
              </w:rPr>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AA714B" w:rsidRDefault="006F2C9D" w:rsidP="00AC7DE5">
            <w:pPr>
              <w:jc w:val="center"/>
            </w:pPr>
            <w:r w:rsidRPr="00AA714B">
              <w:rPr>
                <w:sz w:val="22"/>
                <w:szCs w:val="22"/>
              </w:rPr>
              <w:t>2.4</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AA714B" w:rsidRDefault="006F2C9D" w:rsidP="00AC7DE5">
            <w:pPr>
              <w:jc w:val="center"/>
            </w:pPr>
            <w:r w:rsidRPr="00AA714B">
              <w:rPr>
                <w:sz w:val="22"/>
                <w:szCs w:val="22"/>
              </w:rPr>
              <w:t>Cook Islands</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Default="006F2C9D" w:rsidP="00984D33">
            <w:pPr>
              <w:rPr>
                <w:rFonts w:cs="Arial"/>
              </w:rPr>
            </w:pPr>
            <w:r>
              <w:rPr>
                <w:rFonts w:cs="Arial"/>
                <w:sz w:val="22"/>
                <w:szCs w:val="22"/>
              </w:rPr>
              <w:t>9-15 February, 2013</w:t>
            </w:r>
          </w:p>
          <w:p w:rsidR="006F2C9D" w:rsidRDefault="006F2C9D" w:rsidP="00984D33">
            <w:pPr>
              <w:rPr>
                <w:rFonts w:cs="Arial"/>
              </w:rPr>
            </w:pPr>
            <w:r>
              <w:rPr>
                <w:rFonts w:cs="Arial"/>
                <w:sz w:val="22"/>
                <w:szCs w:val="22"/>
              </w:rPr>
              <w:t>18-22 March, 2013</w:t>
            </w:r>
          </w:p>
          <w:p w:rsidR="006F2C9D" w:rsidRPr="00AA714B" w:rsidRDefault="006F2C9D" w:rsidP="00984D33">
            <w:pPr>
              <w:rPr>
                <w:rFonts w:cs="Arial"/>
              </w:rPr>
            </w:pPr>
            <w:r>
              <w:rPr>
                <w:rFonts w:cs="Arial"/>
                <w:sz w:val="22"/>
                <w:szCs w:val="22"/>
              </w:rPr>
              <w:t>29 April-3 May, 2013</w:t>
            </w:r>
          </w:p>
        </w:tc>
        <w:tc>
          <w:tcPr>
            <w:tcW w:w="1843" w:type="dxa"/>
            <w:tcBorders>
              <w:top w:val="dotted" w:sz="4" w:space="0" w:color="auto"/>
              <w:left w:val="dotted" w:sz="4" w:space="0" w:color="auto"/>
              <w:bottom w:val="dotted" w:sz="4" w:space="0" w:color="auto"/>
              <w:right w:val="dotted" w:sz="4" w:space="0" w:color="auto"/>
            </w:tcBorders>
          </w:tcPr>
          <w:p w:rsidR="006F2C9D" w:rsidRPr="00AA714B" w:rsidRDefault="006F2C9D" w:rsidP="00984D33">
            <w:pPr>
              <w:rPr>
                <w:rFonts w:cs="Arial"/>
                <w:lang w:eastAsia="en-US"/>
              </w:rPr>
            </w:pPr>
            <w:r w:rsidRPr="00AA714B">
              <w:rPr>
                <w:rFonts w:cs="Arial"/>
                <w:bCs/>
                <w:color w:val="000000"/>
                <w:sz w:val="22"/>
                <w:szCs w:val="22"/>
              </w:rPr>
              <w:t>-</w:t>
            </w:r>
          </w:p>
        </w:tc>
        <w:tc>
          <w:tcPr>
            <w:tcW w:w="1843" w:type="dxa"/>
            <w:tcBorders>
              <w:top w:val="dotted" w:sz="4" w:space="0" w:color="auto"/>
              <w:left w:val="dotted" w:sz="4" w:space="0" w:color="auto"/>
              <w:bottom w:val="dotted" w:sz="4" w:space="0" w:color="auto"/>
              <w:right w:val="dotted" w:sz="4" w:space="0" w:color="auto"/>
            </w:tcBorders>
          </w:tcPr>
          <w:p w:rsidR="006F2C9D" w:rsidRPr="00AA714B" w:rsidRDefault="006F2C9D" w:rsidP="00984D33">
            <w:pPr>
              <w:rPr>
                <w:rFonts w:cs="Arial"/>
                <w:bCs/>
                <w:color w:val="000000"/>
              </w:rPr>
            </w:pPr>
            <w:proofErr w:type="spellStart"/>
            <w:r w:rsidRPr="00AA714B">
              <w:rPr>
                <w:rFonts w:cs="Arial"/>
                <w:bCs/>
                <w:color w:val="000000"/>
                <w:sz w:val="22"/>
                <w:szCs w:val="22"/>
              </w:rPr>
              <w:t>Pacifika</w:t>
            </w:r>
            <w:proofErr w:type="spellEnd"/>
            <w:r w:rsidRPr="00AA714B">
              <w:rPr>
                <w:rFonts w:cs="Arial"/>
                <w:bCs/>
                <w:color w:val="000000"/>
                <w:sz w:val="22"/>
                <w:szCs w:val="22"/>
              </w:rPr>
              <w:t xml:space="preserve"> Youth Court, Auckland, New Zealand</w:t>
            </w:r>
          </w:p>
          <w:p w:rsidR="006F2C9D" w:rsidRPr="00AA714B" w:rsidRDefault="006F2C9D" w:rsidP="00984D33">
            <w:pPr>
              <w:rPr>
                <w:rFonts w:cs="Arial"/>
                <w:bCs/>
                <w:color w:val="000000"/>
              </w:rPr>
            </w:pPr>
          </w:p>
          <w:p w:rsidR="006F2C9D" w:rsidRPr="00AA714B" w:rsidRDefault="006F2C9D" w:rsidP="00984D33">
            <w:pPr>
              <w:rPr>
                <w:rFonts w:cs="Arial"/>
                <w:lang w:eastAsia="en-US"/>
              </w:rPr>
            </w:pPr>
          </w:p>
        </w:tc>
        <w:tc>
          <w:tcPr>
            <w:tcW w:w="5714" w:type="dxa"/>
            <w:tcBorders>
              <w:top w:val="dotted" w:sz="4" w:space="0" w:color="auto"/>
              <w:left w:val="dotted" w:sz="4" w:space="0" w:color="auto"/>
              <w:bottom w:val="dotted" w:sz="4" w:space="0" w:color="auto"/>
              <w:right w:val="dotted" w:sz="4" w:space="0" w:color="auto"/>
            </w:tcBorders>
          </w:tcPr>
          <w:p w:rsidR="006F2C9D" w:rsidRPr="00AA714B" w:rsidRDefault="006F2C9D" w:rsidP="00984D33">
            <w:r w:rsidRPr="00AA714B">
              <w:rPr>
                <w:sz w:val="22"/>
                <w:szCs w:val="22"/>
              </w:rPr>
              <w:t xml:space="preserve">Pro bono support to the </w:t>
            </w:r>
            <w:r w:rsidRPr="00AA714B">
              <w:rPr>
                <w:b/>
                <w:i/>
                <w:sz w:val="22"/>
                <w:szCs w:val="22"/>
              </w:rPr>
              <w:t>Justice of the Peace Monitoring Activity</w:t>
            </w:r>
            <w:r w:rsidRPr="00AA714B">
              <w:rPr>
                <w:sz w:val="22"/>
                <w:szCs w:val="22"/>
              </w:rPr>
              <w:t xml:space="preserve"> under the Responsive Fund.</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AA714B" w:rsidRDefault="006F2C9D" w:rsidP="00984D33">
            <w:pPr>
              <w:ind w:left="-57" w:right="-57"/>
              <w:jc w:val="center"/>
              <w:rPr>
                <w:lang w:eastAsia="en-US"/>
              </w:rPr>
            </w:pPr>
            <w:r w:rsidRPr="00AA714B">
              <w:rPr>
                <w:sz w:val="22"/>
                <w:szCs w:val="22"/>
                <w:lang w:eastAsia="en-US"/>
              </w:rPr>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AA714B" w:rsidRDefault="006F2C9D" w:rsidP="00984D33">
            <w:pPr>
              <w:jc w:val="center"/>
            </w:pPr>
            <w:r w:rsidRPr="00AA714B">
              <w:rPr>
                <w:sz w:val="22"/>
                <w:szCs w:val="22"/>
              </w:rPr>
              <w:t>2.4</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AA714B" w:rsidRDefault="006F2C9D" w:rsidP="00984D33">
            <w:pPr>
              <w:jc w:val="center"/>
            </w:pPr>
            <w:r w:rsidRPr="00AA714B">
              <w:rPr>
                <w:sz w:val="22"/>
                <w:szCs w:val="22"/>
              </w:rPr>
              <w:t>Cook Islands</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11-15 February 2013</w:t>
            </w:r>
          </w:p>
        </w:tc>
        <w:tc>
          <w:tcPr>
            <w:tcW w:w="1843" w:type="dxa"/>
            <w:tcBorders>
              <w:top w:val="dotted" w:sz="4" w:space="0" w:color="auto"/>
              <w:left w:val="dotted" w:sz="4" w:space="0" w:color="auto"/>
              <w:bottom w:val="dotted" w:sz="4" w:space="0" w:color="auto"/>
              <w:right w:val="dotted" w:sz="4" w:space="0" w:color="auto"/>
            </w:tcBorders>
          </w:tcPr>
          <w:p w:rsidR="006F2C9D" w:rsidRPr="00E60B67" w:rsidRDefault="006F2C9D" w:rsidP="00984D33">
            <w:pPr>
              <w:rPr>
                <w:rFonts w:cs="Arial"/>
                <w:lang w:eastAsia="en-US"/>
              </w:rPr>
            </w:pPr>
            <w:r>
              <w:rPr>
                <w:rFonts w:cs="Arial"/>
                <w:sz w:val="22"/>
                <w:szCs w:val="22"/>
                <w:lang w:eastAsia="en-US"/>
              </w:rPr>
              <w:t xml:space="preserve">Mr </w:t>
            </w:r>
            <w:proofErr w:type="spellStart"/>
            <w:r>
              <w:rPr>
                <w:rFonts w:cs="Arial"/>
                <w:sz w:val="22"/>
                <w:szCs w:val="22"/>
                <w:lang w:eastAsia="en-US"/>
              </w:rPr>
              <w:t>Soni</w:t>
            </w:r>
            <w:proofErr w:type="spellEnd"/>
            <w:r>
              <w:rPr>
                <w:rFonts w:cs="Arial"/>
                <w:sz w:val="22"/>
                <w:szCs w:val="22"/>
                <w:lang w:eastAsia="en-US"/>
              </w:rPr>
              <w:t xml:space="preserve"> </w:t>
            </w:r>
            <w:proofErr w:type="spellStart"/>
            <w:r>
              <w:rPr>
                <w:rFonts w:cs="Arial"/>
                <w:sz w:val="22"/>
                <w:szCs w:val="22"/>
                <w:lang w:eastAsia="en-US"/>
              </w:rPr>
              <w:t>Malaulau</w:t>
            </w:r>
            <w:proofErr w:type="spellEnd"/>
          </w:p>
        </w:tc>
        <w:tc>
          <w:tcPr>
            <w:tcW w:w="1843" w:type="dxa"/>
            <w:tcBorders>
              <w:top w:val="dotted" w:sz="4" w:space="0" w:color="auto"/>
              <w:left w:val="dotted" w:sz="4" w:space="0" w:color="auto"/>
              <w:bottom w:val="dotted" w:sz="4" w:space="0" w:color="auto"/>
              <w:right w:val="dotted" w:sz="4" w:space="0" w:color="auto"/>
            </w:tcBorders>
          </w:tcPr>
          <w:p w:rsidR="006F2C9D" w:rsidRPr="00E60B67" w:rsidRDefault="006F2C9D" w:rsidP="00984D33">
            <w:pPr>
              <w:rPr>
                <w:rFonts w:cs="Arial"/>
                <w:lang w:eastAsia="en-US"/>
              </w:rPr>
            </w:pPr>
            <w:r w:rsidRPr="00E60B67">
              <w:rPr>
                <w:rFonts w:cs="Arial"/>
                <w:sz w:val="22"/>
                <w:szCs w:val="22"/>
                <w:lang w:eastAsia="en-US"/>
              </w:rPr>
              <w:t>New Zealand Police and PPDVP</w:t>
            </w:r>
          </w:p>
        </w:tc>
        <w:tc>
          <w:tcPr>
            <w:tcW w:w="5714" w:type="dxa"/>
            <w:tcBorders>
              <w:top w:val="dotted" w:sz="4" w:space="0" w:color="auto"/>
              <w:left w:val="dotted" w:sz="4" w:space="0" w:color="auto"/>
              <w:bottom w:val="dotted" w:sz="4" w:space="0" w:color="auto"/>
              <w:right w:val="dotted" w:sz="4" w:space="0" w:color="auto"/>
            </w:tcBorders>
          </w:tcPr>
          <w:p w:rsidR="006F2C9D" w:rsidRPr="00E60B67" w:rsidRDefault="006F2C9D" w:rsidP="00984D33">
            <w:r w:rsidRPr="00E60B67">
              <w:rPr>
                <w:sz w:val="22"/>
                <w:szCs w:val="22"/>
              </w:rPr>
              <w:t xml:space="preserve">Pro bono support to the </w:t>
            </w:r>
            <w:r>
              <w:rPr>
                <w:b/>
                <w:i/>
                <w:sz w:val="22"/>
                <w:szCs w:val="22"/>
              </w:rPr>
              <w:t xml:space="preserve">Family Violence / Youth Justice </w:t>
            </w:r>
            <w:r w:rsidR="00915895">
              <w:rPr>
                <w:b/>
                <w:i/>
                <w:sz w:val="22"/>
                <w:szCs w:val="22"/>
              </w:rPr>
              <w:t xml:space="preserve">(FV/YJ) </w:t>
            </w:r>
            <w:r>
              <w:rPr>
                <w:b/>
                <w:i/>
                <w:sz w:val="22"/>
                <w:szCs w:val="22"/>
              </w:rPr>
              <w:t>Workshop.</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Default="006F2C9D" w:rsidP="00984D33">
            <w:pPr>
              <w:ind w:left="-57" w:right="-57"/>
              <w:jc w:val="center"/>
              <w:rPr>
                <w:lang w:eastAsia="en-US"/>
              </w:rPr>
            </w:pPr>
            <w:r>
              <w:rPr>
                <w:sz w:val="22"/>
                <w:szCs w:val="22"/>
                <w:lang w:eastAsia="en-US"/>
              </w:rPr>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E60B67" w:rsidRDefault="006F2C9D" w:rsidP="00984D33">
            <w:pPr>
              <w:jc w:val="center"/>
              <w:rPr>
                <w:lang w:eastAsia="en-US"/>
              </w:rPr>
            </w:pPr>
            <w:r>
              <w:rPr>
                <w:sz w:val="22"/>
                <w:szCs w:val="22"/>
                <w:lang w:eastAsia="en-US"/>
              </w:rPr>
              <w:t>1.3</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E60B67" w:rsidRDefault="006F2C9D" w:rsidP="00984D33">
            <w:pPr>
              <w:jc w:val="center"/>
              <w:rPr>
                <w:lang w:eastAsia="en-US"/>
              </w:rPr>
            </w:pPr>
            <w:r>
              <w:rPr>
                <w:sz w:val="22"/>
                <w:szCs w:val="22"/>
                <w:lang w:eastAsia="en-US"/>
              </w:rPr>
              <w:t>Vanuatu</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E60B67" w:rsidRDefault="006F2C9D" w:rsidP="00984D33">
            <w:pPr>
              <w:rPr>
                <w:lang w:eastAsia="en-US"/>
              </w:rPr>
            </w:pPr>
            <w:r>
              <w:rPr>
                <w:sz w:val="22"/>
                <w:szCs w:val="22"/>
              </w:rPr>
              <w:t xml:space="preserve">25 February- </w:t>
            </w:r>
            <w:r w:rsidRPr="00014675">
              <w:rPr>
                <w:sz w:val="22"/>
                <w:szCs w:val="22"/>
              </w:rPr>
              <w:t>8 March, 2013</w:t>
            </w:r>
          </w:p>
        </w:tc>
        <w:tc>
          <w:tcPr>
            <w:tcW w:w="1843" w:type="dxa"/>
            <w:tcBorders>
              <w:top w:val="dotted" w:sz="4" w:space="0" w:color="auto"/>
              <w:left w:val="dotted" w:sz="4" w:space="0" w:color="auto"/>
              <w:bottom w:val="dotted" w:sz="4" w:space="0" w:color="auto"/>
              <w:right w:val="dotted" w:sz="4" w:space="0" w:color="auto"/>
            </w:tcBorders>
          </w:tcPr>
          <w:p w:rsidR="006F2C9D" w:rsidRPr="00E60B67" w:rsidRDefault="006F2C9D" w:rsidP="00984D33">
            <w:r w:rsidRPr="00E60B67">
              <w:rPr>
                <w:rFonts w:cs="Arial"/>
                <w:sz w:val="22"/>
                <w:szCs w:val="22"/>
                <w:lang w:eastAsia="en-US"/>
              </w:rPr>
              <w:t xml:space="preserve">Mr </w:t>
            </w:r>
            <w:r w:rsidRPr="00E60B67">
              <w:rPr>
                <w:sz w:val="22"/>
                <w:szCs w:val="22"/>
                <w:lang w:eastAsia="en-US"/>
              </w:rPr>
              <w:t>Cam Ronald</w:t>
            </w:r>
          </w:p>
        </w:tc>
        <w:tc>
          <w:tcPr>
            <w:tcW w:w="1843" w:type="dxa"/>
            <w:tcBorders>
              <w:top w:val="dotted" w:sz="4" w:space="0" w:color="auto"/>
              <w:left w:val="dotted" w:sz="4" w:space="0" w:color="auto"/>
              <w:bottom w:val="dotted" w:sz="4" w:space="0" w:color="auto"/>
              <w:right w:val="dotted" w:sz="4" w:space="0" w:color="auto"/>
            </w:tcBorders>
          </w:tcPr>
          <w:p w:rsidR="006F2C9D" w:rsidRPr="00E60B67" w:rsidRDefault="006F2C9D" w:rsidP="00984D33">
            <w:r w:rsidRPr="00E60B67">
              <w:rPr>
                <w:rFonts w:cs="Arial"/>
                <w:sz w:val="22"/>
                <w:szCs w:val="22"/>
                <w:lang w:eastAsia="en-US"/>
              </w:rPr>
              <w:t>New Zealand Police and PPDVP</w:t>
            </w:r>
          </w:p>
        </w:tc>
        <w:tc>
          <w:tcPr>
            <w:tcW w:w="5714" w:type="dxa"/>
            <w:tcBorders>
              <w:top w:val="dotted" w:sz="4" w:space="0" w:color="auto"/>
              <w:left w:val="dotted" w:sz="4" w:space="0" w:color="auto"/>
              <w:bottom w:val="dotted" w:sz="4" w:space="0" w:color="auto"/>
              <w:right w:val="dotted" w:sz="4" w:space="0" w:color="auto"/>
            </w:tcBorders>
          </w:tcPr>
          <w:p w:rsidR="006F2C9D" w:rsidRPr="00E60B67" w:rsidRDefault="006F2C9D" w:rsidP="00984D33">
            <w:pPr>
              <w:rPr>
                <w:highlight w:val="yellow"/>
                <w:lang w:eastAsia="en-US"/>
              </w:rPr>
            </w:pPr>
            <w:r w:rsidRPr="00E60B67">
              <w:rPr>
                <w:sz w:val="22"/>
                <w:szCs w:val="22"/>
              </w:rPr>
              <w:t xml:space="preserve">Pro bono support to the </w:t>
            </w:r>
            <w:r w:rsidRPr="00014675">
              <w:rPr>
                <w:b/>
                <w:i/>
                <w:sz w:val="22"/>
                <w:szCs w:val="22"/>
              </w:rPr>
              <w:t>Capacity Building Training-of-Trainers Worksho</w:t>
            </w:r>
            <w:r>
              <w:rPr>
                <w:b/>
                <w:i/>
                <w:sz w:val="22"/>
                <w:szCs w:val="22"/>
              </w:rPr>
              <w:t>p.</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E60B67" w:rsidRDefault="006F2C9D" w:rsidP="00984D33">
            <w:pPr>
              <w:ind w:left="-57" w:right="-57"/>
              <w:jc w:val="center"/>
              <w:rPr>
                <w:lang w:eastAsia="en-US"/>
              </w:rPr>
            </w:pPr>
            <w:r>
              <w:rPr>
                <w:sz w:val="22"/>
                <w:szCs w:val="22"/>
                <w:lang w:eastAsia="en-US"/>
              </w:rPr>
              <w:t>12</w:t>
            </w:r>
            <w:r w:rsidRPr="00E60B67">
              <w:rPr>
                <w:sz w:val="22"/>
                <w:szCs w:val="22"/>
                <w:lang w:eastAsia="en-US"/>
              </w:rPr>
              <w:t>-mth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E60B67" w:rsidRDefault="006F2C9D" w:rsidP="00984D33">
            <w:pPr>
              <w:jc w:val="center"/>
              <w:rPr>
                <w:lang w:eastAsia="en-US"/>
              </w:rPr>
            </w:pPr>
            <w:r w:rsidRPr="00E60B67">
              <w:rPr>
                <w:sz w:val="22"/>
                <w:szCs w:val="22"/>
                <w:lang w:eastAsia="en-US"/>
              </w:rPr>
              <w:t>4.1</w:t>
            </w:r>
            <w:r>
              <w:rPr>
                <w:sz w:val="22"/>
                <w:szCs w:val="22"/>
                <w:lang w:eastAsia="en-US"/>
              </w:rPr>
              <w:t>.1</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E60B67" w:rsidRDefault="006F2C9D" w:rsidP="00984D33">
            <w:pPr>
              <w:jc w:val="center"/>
              <w:rPr>
                <w:lang w:eastAsia="en-US"/>
              </w:rPr>
            </w:pPr>
            <w:r w:rsidRPr="00E60B67">
              <w:rPr>
                <w:sz w:val="22"/>
                <w:szCs w:val="22"/>
                <w:lang w:eastAsia="en-US"/>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 xml:space="preserve">25 February- </w:t>
            </w:r>
            <w:r w:rsidRPr="00014675">
              <w:rPr>
                <w:sz w:val="22"/>
                <w:szCs w:val="22"/>
              </w:rPr>
              <w:t>8 March, 2013</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Regional Training Team and / or National Trainers</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 xml:space="preserve">All PJDP Partner Courts </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Co-facilitation at the</w:t>
            </w:r>
            <w:r w:rsidRPr="00014675">
              <w:rPr>
                <w:b/>
                <w:i/>
                <w:sz w:val="22"/>
                <w:szCs w:val="22"/>
              </w:rPr>
              <w:t xml:space="preserve"> Capacity Building Training-of-Trainers Workshop:  </w:t>
            </w:r>
            <w:r w:rsidRPr="00014675">
              <w:rPr>
                <w:sz w:val="22"/>
                <w:szCs w:val="22"/>
              </w:rPr>
              <w:t xml:space="preserve">Principle Magistrate Stephen </w:t>
            </w:r>
            <w:proofErr w:type="spellStart"/>
            <w:r w:rsidRPr="00014675">
              <w:rPr>
                <w:sz w:val="22"/>
                <w:szCs w:val="22"/>
              </w:rPr>
              <w:t>Veleke</w:t>
            </w:r>
            <w:proofErr w:type="spellEnd"/>
            <w:r w:rsidRPr="00014675">
              <w:rPr>
                <w:sz w:val="22"/>
                <w:szCs w:val="22"/>
              </w:rPr>
              <w:t xml:space="preserve"> </w:t>
            </w:r>
            <w:proofErr w:type="spellStart"/>
            <w:r w:rsidRPr="00014675">
              <w:rPr>
                <w:sz w:val="22"/>
                <w:szCs w:val="22"/>
              </w:rPr>
              <w:t>Oli</w:t>
            </w:r>
            <w:proofErr w:type="spellEnd"/>
            <w:r w:rsidRPr="00014675">
              <w:rPr>
                <w:sz w:val="22"/>
                <w:szCs w:val="22"/>
              </w:rPr>
              <w:t xml:space="preserve"> and </w:t>
            </w:r>
            <w:proofErr w:type="spellStart"/>
            <w:r w:rsidRPr="00014675">
              <w:rPr>
                <w:sz w:val="22"/>
                <w:szCs w:val="22"/>
              </w:rPr>
              <w:t>Ms.</w:t>
            </w:r>
            <w:proofErr w:type="spellEnd"/>
            <w:r w:rsidRPr="00014675">
              <w:rPr>
                <w:sz w:val="22"/>
                <w:szCs w:val="22"/>
              </w:rPr>
              <w:t xml:space="preserve"> Allison </w:t>
            </w:r>
            <w:proofErr w:type="spellStart"/>
            <w:r w:rsidRPr="00014675">
              <w:rPr>
                <w:sz w:val="22"/>
                <w:szCs w:val="22"/>
              </w:rPr>
              <w:t>Sengebau</w:t>
            </w:r>
            <w:proofErr w:type="spellEnd"/>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sidRPr="00014675">
              <w:rPr>
                <w:sz w:val="22"/>
                <w:szCs w:val="22"/>
                <w:lang w:eastAsia="en-US"/>
              </w:rPr>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4.1.1</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sidRPr="00014675">
              <w:rPr>
                <w:sz w:val="22"/>
                <w:szCs w:val="22"/>
              </w:rPr>
              <w:t>13-16 March, 2013</w:t>
            </w:r>
          </w:p>
          <w:p w:rsidR="006F2C9D" w:rsidRPr="00014675" w:rsidRDefault="006F2C9D" w:rsidP="00984D33"/>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Justice John Mansfield</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rFonts w:cs="Arial"/>
                <w:sz w:val="22"/>
                <w:szCs w:val="22"/>
                <w:lang w:eastAsia="en-US"/>
              </w:rPr>
              <w:t>Federal Court of Australia</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Pro bono leadership support and involvement</w:t>
            </w:r>
            <w:r w:rsidRPr="00014675">
              <w:rPr>
                <w:rFonts w:cs="Arial"/>
                <w:sz w:val="22"/>
                <w:szCs w:val="22"/>
                <w:lang w:eastAsia="en-US"/>
              </w:rPr>
              <w:t xml:space="preserve"> </w:t>
            </w:r>
            <w:r w:rsidRPr="00014675">
              <w:rPr>
                <w:sz w:val="22"/>
                <w:szCs w:val="22"/>
              </w:rPr>
              <w:t xml:space="preserve">in the </w:t>
            </w:r>
            <w:r w:rsidRPr="00014675">
              <w:rPr>
                <w:b/>
                <w:i/>
                <w:sz w:val="22"/>
                <w:szCs w:val="22"/>
              </w:rPr>
              <w:t>Chief Justices’ Leadership Workshop</w:t>
            </w:r>
            <w:r w:rsidRPr="00014675">
              <w:rPr>
                <w:sz w:val="22"/>
                <w:szCs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pPr>
            <w:r w:rsidRPr="00014675">
              <w:rPr>
                <w:sz w:val="22"/>
                <w:szCs w:val="22"/>
              </w:rPr>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2.3.2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18-</w:t>
            </w:r>
            <w:r w:rsidRPr="00014675">
              <w:rPr>
                <w:sz w:val="22"/>
                <w:szCs w:val="22"/>
              </w:rPr>
              <w:t>22 March, 2013</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465AB3">
              <w:rPr>
                <w:rFonts w:cs="Arial"/>
                <w:sz w:val="22"/>
                <w:szCs w:val="22"/>
                <w:lang w:eastAsia="en-US"/>
              </w:rPr>
              <w:t>South Australian Sheriff Department, Adelaide</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 xml:space="preserve">Pro bono support to the </w:t>
            </w:r>
            <w:r w:rsidRPr="00014675">
              <w:rPr>
                <w:rFonts w:cs="Arial"/>
                <w:b/>
                <w:i/>
                <w:sz w:val="22"/>
                <w:szCs w:val="22"/>
              </w:rPr>
              <w:t>Sheriffs’ Training and Observation Visit</w:t>
            </w:r>
            <w:r w:rsidRPr="00014675">
              <w:rPr>
                <w:sz w:val="22"/>
                <w:szCs w:val="22"/>
              </w:rPr>
              <w:t xml:space="preserve"> under the Responsive Fund.</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sidRPr="00014675">
              <w:rPr>
                <w:sz w:val="22"/>
                <w:szCs w:val="22"/>
                <w:lang w:eastAsia="en-US"/>
              </w:rPr>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2.4</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Vanuatu</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sidRPr="00014675">
              <w:rPr>
                <w:sz w:val="22"/>
                <w:szCs w:val="22"/>
              </w:rPr>
              <w:t>6-10 May, 2013</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 xml:space="preserve">Regional Training </w:t>
            </w:r>
            <w:r w:rsidRPr="00014675">
              <w:rPr>
                <w:sz w:val="22"/>
                <w:szCs w:val="22"/>
              </w:rPr>
              <w:lastRenderedPageBreak/>
              <w:t>Team and / or National Trainers</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lastRenderedPageBreak/>
              <w:t xml:space="preserve">All PJDP Partner </w:t>
            </w:r>
            <w:r w:rsidRPr="00014675">
              <w:rPr>
                <w:sz w:val="22"/>
                <w:szCs w:val="22"/>
              </w:rPr>
              <w:lastRenderedPageBreak/>
              <w:t xml:space="preserve">Courts </w:t>
            </w:r>
          </w:p>
        </w:tc>
        <w:tc>
          <w:tcPr>
            <w:tcW w:w="5714" w:type="dxa"/>
            <w:tcBorders>
              <w:top w:val="dotted" w:sz="4" w:space="0" w:color="auto"/>
              <w:left w:val="dotted" w:sz="4" w:space="0" w:color="auto"/>
              <w:bottom w:val="dotted" w:sz="4" w:space="0" w:color="auto"/>
              <w:right w:val="dotted" w:sz="4" w:space="0" w:color="auto"/>
            </w:tcBorders>
          </w:tcPr>
          <w:p w:rsidR="002C5D0C" w:rsidRPr="002C5D0C" w:rsidRDefault="006F2C9D" w:rsidP="00984D33">
            <w:r w:rsidRPr="00014675">
              <w:rPr>
                <w:sz w:val="22"/>
                <w:szCs w:val="22"/>
              </w:rPr>
              <w:lastRenderedPageBreak/>
              <w:t>Co-facilitation at the</w:t>
            </w:r>
            <w:r w:rsidRPr="00014675">
              <w:rPr>
                <w:b/>
                <w:i/>
                <w:sz w:val="22"/>
                <w:szCs w:val="22"/>
              </w:rPr>
              <w:t xml:space="preserve"> Lay Decision-making Workshop:  </w:t>
            </w:r>
            <w:r w:rsidRPr="00014675">
              <w:rPr>
                <w:sz w:val="22"/>
                <w:szCs w:val="22"/>
              </w:rPr>
              <w:t xml:space="preserve">Justice </w:t>
            </w:r>
            <w:r w:rsidRPr="00014675">
              <w:rPr>
                <w:sz w:val="22"/>
                <w:szCs w:val="22"/>
              </w:rPr>
              <w:lastRenderedPageBreak/>
              <w:t xml:space="preserve">Clarence Nelson, </w:t>
            </w:r>
            <w:proofErr w:type="spellStart"/>
            <w:r w:rsidRPr="00014675">
              <w:rPr>
                <w:sz w:val="22"/>
                <w:szCs w:val="22"/>
              </w:rPr>
              <w:t>Mrs.</w:t>
            </w:r>
            <w:proofErr w:type="spellEnd"/>
            <w:r w:rsidRPr="00014675">
              <w:rPr>
                <w:sz w:val="22"/>
                <w:szCs w:val="22"/>
              </w:rPr>
              <w:t xml:space="preserve"> Tangi Taoro, and </w:t>
            </w:r>
            <w:proofErr w:type="spellStart"/>
            <w:r w:rsidRPr="00014675">
              <w:rPr>
                <w:sz w:val="22"/>
                <w:szCs w:val="22"/>
              </w:rPr>
              <w:t>Mr.</w:t>
            </w:r>
            <w:proofErr w:type="spellEnd"/>
            <w:r w:rsidRPr="00014675">
              <w:rPr>
                <w:sz w:val="22"/>
                <w:szCs w:val="22"/>
              </w:rPr>
              <w:t xml:space="preserve"> Leonard </w:t>
            </w:r>
            <w:proofErr w:type="spellStart"/>
            <w:r w:rsidRPr="00014675">
              <w:rPr>
                <w:sz w:val="22"/>
                <w:szCs w:val="22"/>
              </w:rPr>
              <w:t>Maina</w:t>
            </w:r>
            <w:proofErr w:type="spellEnd"/>
            <w:r w:rsidRPr="00014675">
              <w:rPr>
                <w:sz w:val="22"/>
                <w:szCs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sidRPr="00014675">
              <w:rPr>
                <w:sz w:val="22"/>
                <w:szCs w:val="22"/>
                <w:lang w:eastAsia="en-US"/>
              </w:rPr>
              <w:lastRenderedPageBreak/>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4.2.2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pPr>
              <w:rPr>
                <w:rFonts w:cs="Arial"/>
              </w:rPr>
            </w:pPr>
            <w:r w:rsidRPr="00014675">
              <w:rPr>
                <w:sz w:val="22"/>
                <w:szCs w:val="22"/>
              </w:rPr>
              <w:t>6-10 May, 2013</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pPr>
              <w:rPr>
                <w:rFonts w:cs="Arial"/>
                <w:lang w:eastAsia="en-US"/>
              </w:rPr>
            </w:pPr>
            <w:r w:rsidRPr="00014675">
              <w:rPr>
                <w:rFonts w:cs="Arial"/>
                <w:sz w:val="22"/>
                <w:szCs w:val="22"/>
                <w:lang w:eastAsia="en-US"/>
              </w:rPr>
              <w:t xml:space="preserve">Justice Neil </w:t>
            </w:r>
            <w:proofErr w:type="spellStart"/>
            <w:r w:rsidRPr="00014675">
              <w:rPr>
                <w:rFonts w:cs="Arial"/>
                <w:sz w:val="22"/>
                <w:szCs w:val="22"/>
                <w:lang w:eastAsia="en-US"/>
              </w:rPr>
              <w:t>McKerracher</w:t>
            </w:r>
            <w:proofErr w:type="spellEnd"/>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pPr>
              <w:rPr>
                <w:rFonts w:cs="Arial"/>
                <w:lang w:eastAsia="en-US"/>
              </w:rPr>
            </w:pPr>
            <w:r w:rsidRPr="00014675">
              <w:rPr>
                <w:rFonts w:cs="Arial"/>
                <w:sz w:val="22"/>
                <w:szCs w:val="22"/>
                <w:lang w:eastAsia="en-US"/>
              </w:rPr>
              <w:t>Federal Court of Australia</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014675">
              <w:rPr>
                <w:sz w:val="22"/>
                <w:szCs w:val="22"/>
              </w:rPr>
              <w:t xml:space="preserve">Pro bono support to the </w:t>
            </w:r>
            <w:r w:rsidRPr="00014675">
              <w:rPr>
                <w:b/>
                <w:i/>
                <w:sz w:val="22"/>
                <w:szCs w:val="22"/>
              </w:rPr>
              <w:t>Lay Decision-making Workshop.</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sidRPr="00014675">
              <w:rPr>
                <w:sz w:val="22"/>
                <w:szCs w:val="22"/>
                <w:lang w:eastAsia="en-US"/>
              </w:rPr>
              <w:t>12-mth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4.2.2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sidRPr="00014675">
              <w:rPr>
                <w:sz w:val="22"/>
                <w:szCs w:val="22"/>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19-30 August, 2013</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pPr>
              <w:rPr>
                <w:rFonts w:cs="Arial"/>
                <w:lang w:eastAsia="en-US"/>
              </w:rPr>
            </w:pPr>
            <w:r>
              <w:rPr>
                <w:rFonts w:cs="Arial"/>
                <w:sz w:val="22"/>
                <w:szCs w:val="22"/>
                <w:lang w:eastAsia="en-US"/>
              </w:rPr>
              <w:t>Sam Norton</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pPr>
              <w:rPr>
                <w:rFonts w:cs="Arial"/>
                <w:lang w:eastAsia="en-US"/>
              </w:rPr>
            </w:pPr>
            <w:r>
              <w:rPr>
                <w:rFonts w:cs="Arial"/>
                <w:sz w:val="22"/>
                <w:szCs w:val="22"/>
                <w:lang w:eastAsia="en-US"/>
              </w:rPr>
              <w:t xml:space="preserve">Barrister </w:t>
            </w:r>
            <w:r w:rsidR="004A3F32">
              <w:rPr>
                <w:rFonts w:cs="Arial"/>
                <w:sz w:val="22"/>
                <w:szCs w:val="22"/>
                <w:lang w:eastAsia="en-US"/>
              </w:rPr>
              <w:t>-</w:t>
            </w:r>
            <w:r>
              <w:rPr>
                <w:rFonts w:cs="Arial"/>
                <w:sz w:val="22"/>
                <w:szCs w:val="22"/>
                <w:lang w:eastAsia="en-US"/>
              </w:rPr>
              <w:t xml:space="preserve"> Robert </w:t>
            </w:r>
            <w:proofErr w:type="spellStart"/>
            <w:r>
              <w:rPr>
                <w:rFonts w:cs="Arial"/>
                <w:sz w:val="22"/>
                <w:szCs w:val="22"/>
                <w:lang w:eastAsia="en-US"/>
              </w:rPr>
              <w:t>Stary</w:t>
            </w:r>
            <w:proofErr w:type="spellEnd"/>
            <w:r>
              <w:rPr>
                <w:rFonts w:cs="Arial"/>
                <w:sz w:val="22"/>
                <w:szCs w:val="22"/>
                <w:lang w:eastAsia="en-US"/>
              </w:rPr>
              <w:t xml:space="preserve"> Lawyers</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E60B67">
              <w:rPr>
                <w:sz w:val="22"/>
              </w:rPr>
              <w:t xml:space="preserve">Pro bono support to the </w:t>
            </w:r>
            <w:r>
              <w:rPr>
                <w:b/>
                <w:i/>
                <w:sz w:val="22"/>
              </w:rPr>
              <w:t xml:space="preserve">Advocacy Training and Support </w:t>
            </w:r>
            <w:r w:rsidRPr="00E60B67">
              <w:rPr>
                <w:sz w:val="22"/>
              </w:rPr>
              <w:t>under the Responsive Fund.</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2.3</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Nauru</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18-20 September</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Cam Ronald</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pPr>
              <w:rPr>
                <w:rFonts w:cs="Arial"/>
                <w:lang w:eastAsia="en-US"/>
              </w:rPr>
            </w:pPr>
            <w:r>
              <w:rPr>
                <w:rFonts w:cs="Arial"/>
                <w:sz w:val="22"/>
                <w:szCs w:val="22"/>
                <w:lang w:eastAsia="en-US"/>
              </w:rPr>
              <w:t>NZ Police &amp; PPDVP</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A551F6">
              <w:rPr>
                <w:sz w:val="22"/>
              </w:rPr>
              <w:t xml:space="preserve">Pro bono support to the </w:t>
            </w:r>
            <w:r w:rsidR="00915895">
              <w:rPr>
                <w:b/>
                <w:i/>
                <w:sz w:val="22"/>
                <w:szCs w:val="22"/>
              </w:rPr>
              <w:t>FV/YJ</w:t>
            </w:r>
            <w:r w:rsidR="00915895" w:rsidRPr="00A551F6">
              <w:rPr>
                <w:b/>
                <w:i/>
                <w:sz w:val="22"/>
              </w:rPr>
              <w:t xml:space="preserve"> </w:t>
            </w:r>
            <w:r w:rsidRPr="00A551F6">
              <w:rPr>
                <w:b/>
                <w:i/>
                <w:sz w:val="22"/>
              </w:rPr>
              <w:t>Project</w:t>
            </w:r>
            <w:r w:rsidRPr="00A551F6">
              <w:rPr>
                <w:sz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1.2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Tonga</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Default="006F2C9D" w:rsidP="00984D33">
            <w:r w:rsidRPr="00D92280">
              <w:rPr>
                <w:sz w:val="22"/>
                <w:szCs w:val="22"/>
              </w:rPr>
              <w:t>8-11 October, 2013</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 xml:space="preserve">Craig </w:t>
            </w:r>
            <w:proofErr w:type="spellStart"/>
            <w:r>
              <w:rPr>
                <w:rFonts w:cs="Arial"/>
                <w:sz w:val="22"/>
                <w:szCs w:val="22"/>
                <w:lang w:eastAsia="en-US"/>
              </w:rPr>
              <w:t>Kitto</w:t>
            </w:r>
            <w:proofErr w:type="spellEnd"/>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NZ Police &amp; PPDVP</w:t>
            </w:r>
          </w:p>
        </w:tc>
        <w:tc>
          <w:tcPr>
            <w:tcW w:w="5714" w:type="dxa"/>
            <w:tcBorders>
              <w:top w:val="dotted" w:sz="4" w:space="0" w:color="auto"/>
              <w:left w:val="dotted" w:sz="4" w:space="0" w:color="auto"/>
              <w:bottom w:val="dotted" w:sz="4" w:space="0" w:color="auto"/>
              <w:right w:val="dotted" w:sz="4" w:space="0" w:color="auto"/>
            </w:tcBorders>
          </w:tcPr>
          <w:p w:rsidR="006F2C9D" w:rsidRDefault="006F2C9D" w:rsidP="00984D33">
            <w:r w:rsidRPr="00A551F6">
              <w:rPr>
                <w:sz w:val="22"/>
              </w:rPr>
              <w:t xml:space="preserve">Pro bono support to the </w:t>
            </w:r>
            <w:r w:rsidRPr="00A551F6">
              <w:rPr>
                <w:b/>
                <w:i/>
                <w:sz w:val="22"/>
              </w:rPr>
              <w:t>Family Violence and Youth Justice Project</w:t>
            </w:r>
            <w:r w:rsidRPr="00A551F6">
              <w:rPr>
                <w:sz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Default="006F2C9D" w:rsidP="00984D33">
            <w:pPr>
              <w:jc w:val="center"/>
            </w:pPr>
            <w:r w:rsidRPr="008017E8">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Default="006F2C9D" w:rsidP="00984D33">
            <w:pPr>
              <w:jc w:val="center"/>
            </w:pPr>
            <w:r w:rsidRPr="00C467B6">
              <w:rPr>
                <w:sz w:val="22"/>
                <w:szCs w:val="22"/>
              </w:rPr>
              <w:t>1.2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Default="006F2C9D" w:rsidP="00984D33">
            <w:pPr>
              <w:jc w:val="center"/>
            </w:pPr>
            <w:r w:rsidRPr="000D759E">
              <w:rPr>
                <w:sz w:val="22"/>
                <w:szCs w:val="22"/>
              </w:rPr>
              <w:t>Samoa</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Default="006F2C9D" w:rsidP="00984D33">
            <w:r w:rsidRPr="00D92280">
              <w:rPr>
                <w:sz w:val="22"/>
                <w:szCs w:val="22"/>
              </w:rPr>
              <w:t>8-11 October, 2013</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 xml:space="preserve">Ian </w:t>
            </w:r>
            <w:proofErr w:type="spellStart"/>
            <w:r>
              <w:rPr>
                <w:rFonts w:cs="Arial"/>
                <w:sz w:val="22"/>
                <w:szCs w:val="22"/>
                <w:lang w:eastAsia="en-US"/>
              </w:rPr>
              <w:t>MacCambridge</w:t>
            </w:r>
            <w:proofErr w:type="spellEnd"/>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NZ Police &amp; PPDVP</w:t>
            </w:r>
          </w:p>
        </w:tc>
        <w:tc>
          <w:tcPr>
            <w:tcW w:w="5714" w:type="dxa"/>
            <w:tcBorders>
              <w:top w:val="dotted" w:sz="4" w:space="0" w:color="auto"/>
              <w:left w:val="dotted" w:sz="4" w:space="0" w:color="auto"/>
              <w:bottom w:val="dotted" w:sz="4" w:space="0" w:color="auto"/>
              <w:right w:val="dotted" w:sz="4" w:space="0" w:color="auto"/>
            </w:tcBorders>
          </w:tcPr>
          <w:p w:rsidR="006F2C9D" w:rsidRDefault="006F2C9D" w:rsidP="00984D33">
            <w:r w:rsidRPr="00A551F6">
              <w:rPr>
                <w:sz w:val="22"/>
              </w:rPr>
              <w:t xml:space="preserve">Pro bono support to the </w:t>
            </w:r>
            <w:r w:rsidR="00915895">
              <w:rPr>
                <w:b/>
                <w:i/>
                <w:sz w:val="22"/>
                <w:szCs w:val="22"/>
              </w:rPr>
              <w:t>FV/YJ</w:t>
            </w:r>
            <w:r w:rsidR="00915895" w:rsidRPr="00A551F6">
              <w:rPr>
                <w:b/>
                <w:i/>
                <w:sz w:val="22"/>
              </w:rPr>
              <w:t xml:space="preserve"> </w:t>
            </w:r>
            <w:r w:rsidRPr="00A551F6">
              <w:rPr>
                <w:b/>
                <w:i/>
                <w:sz w:val="22"/>
              </w:rPr>
              <w:t>Project</w:t>
            </w:r>
            <w:r w:rsidRPr="00A551F6">
              <w:rPr>
                <w:sz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Default="006F2C9D" w:rsidP="00984D33">
            <w:pPr>
              <w:jc w:val="center"/>
            </w:pPr>
            <w:r w:rsidRPr="008017E8">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Default="006F2C9D" w:rsidP="00984D33">
            <w:pPr>
              <w:jc w:val="center"/>
            </w:pPr>
            <w:r w:rsidRPr="00C467B6">
              <w:rPr>
                <w:sz w:val="22"/>
                <w:szCs w:val="22"/>
              </w:rPr>
              <w:t>1.2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Default="006F2C9D" w:rsidP="00984D33">
            <w:pPr>
              <w:jc w:val="center"/>
            </w:pPr>
            <w:r w:rsidRPr="000D759E">
              <w:rPr>
                <w:sz w:val="22"/>
                <w:szCs w:val="22"/>
              </w:rPr>
              <w:t>Samoa</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8-11 October, 2013</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 xml:space="preserve">Penelope </w:t>
            </w:r>
            <w:proofErr w:type="spellStart"/>
            <w:r>
              <w:rPr>
                <w:rFonts w:cs="Arial"/>
                <w:sz w:val="22"/>
                <w:szCs w:val="22"/>
                <w:lang w:eastAsia="en-US"/>
              </w:rPr>
              <w:t>Ginnen</w:t>
            </w:r>
            <w:proofErr w:type="spellEnd"/>
            <w:r>
              <w:rPr>
                <w:rFonts w:cs="Arial"/>
                <w:sz w:val="22"/>
                <w:szCs w:val="22"/>
                <w:lang w:eastAsia="en-US"/>
              </w:rPr>
              <w:t xml:space="preserve"> </w:t>
            </w:r>
          </w:p>
        </w:tc>
        <w:tc>
          <w:tcPr>
            <w:tcW w:w="1843" w:type="dxa"/>
            <w:tcBorders>
              <w:top w:val="dotted" w:sz="4" w:space="0" w:color="auto"/>
              <w:left w:val="dotted" w:sz="4" w:space="0" w:color="auto"/>
              <w:bottom w:val="dotted" w:sz="4" w:space="0" w:color="auto"/>
              <w:right w:val="dotted" w:sz="4" w:space="0" w:color="auto"/>
            </w:tcBorders>
          </w:tcPr>
          <w:p w:rsidR="006F2C9D" w:rsidRPr="00014675" w:rsidRDefault="006F2C9D" w:rsidP="00984D33">
            <w:pPr>
              <w:rPr>
                <w:rFonts w:cs="Arial"/>
                <w:lang w:eastAsia="en-US"/>
              </w:rPr>
            </w:pPr>
            <w:r>
              <w:rPr>
                <w:rFonts w:cs="Arial"/>
                <w:sz w:val="22"/>
                <w:szCs w:val="22"/>
                <w:lang w:eastAsia="en-US"/>
              </w:rPr>
              <w:t>Brainwave Trust</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E60B67">
              <w:rPr>
                <w:sz w:val="22"/>
              </w:rPr>
              <w:t xml:space="preserve">Pro bono support to the </w:t>
            </w:r>
            <w:r w:rsidR="00915895">
              <w:rPr>
                <w:b/>
                <w:i/>
                <w:sz w:val="22"/>
                <w:szCs w:val="22"/>
              </w:rPr>
              <w:t>FV/YJ</w:t>
            </w:r>
            <w:r>
              <w:rPr>
                <w:b/>
                <w:i/>
                <w:sz w:val="22"/>
              </w:rPr>
              <w:t xml:space="preserve"> Project</w:t>
            </w:r>
            <w:r w:rsidRPr="00E60B67">
              <w:rPr>
                <w:sz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1.2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Samoa</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sidRPr="00491266">
              <w:rPr>
                <w:sz w:val="22"/>
                <w:szCs w:val="22"/>
              </w:rPr>
              <w:t>16 May</w:t>
            </w:r>
            <w:r w:rsidR="004A3F32">
              <w:rPr>
                <w:sz w:val="22"/>
                <w:szCs w:val="22"/>
              </w:rPr>
              <w:t>-</w:t>
            </w:r>
            <w:r w:rsidRPr="00491266">
              <w:rPr>
                <w:sz w:val="22"/>
                <w:szCs w:val="22"/>
              </w:rPr>
              <w:t>31 October, 2013</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Emmanuel Tupua</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Pr>
                <w:sz w:val="22"/>
                <w:szCs w:val="22"/>
              </w:rPr>
              <w:t xml:space="preserve">Pro Bono Support to the </w:t>
            </w:r>
            <w:r w:rsidRPr="00182E08">
              <w:rPr>
                <w:b/>
                <w:sz w:val="22"/>
                <w:szCs w:val="22"/>
              </w:rPr>
              <w:t>2012 Court Trend Report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3.2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16-18 October, 2013</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proofErr w:type="spellStart"/>
            <w:r>
              <w:rPr>
                <w:rFonts w:cs="Arial"/>
                <w:sz w:val="22"/>
                <w:szCs w:val="22"/>
                <w:lang w:eastAsia="en-US"/>
              </w:rPr>
              <w:t>Leisha</w:t>
            </w:r>
            <w:proofErr w:type="spellEnd"/>
            <w:r>
              <w:rPr>
                <w:rFonts w:cs="Arial"/>
                <w:sz w:val="22"/>
                <w:szCs w:val="22"/>
                <w:lang w:eastAsia="en-US"/>
              </w:rPr>
              <w:t xml:space="preserve"> Lister </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Family Court of Australia</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Pr>
                <w:sz w:val="22"/>
                <w:szCs w:val="22"/>
              </w:rPr>
              <w:t xml:space="preserve">Co-facilitated the </w:t>
            </w:r>
            <w:r w:rsidRPr="00182E08">
              <w:rPr>
                <w:b/>
                <w:sz w:val="22"/>
                <w:szCs w:val="22"/>
              </w:rPr>
              <w:t>Court Annual Reporting Workshop</w:t>
            </w:r>
            <w:r>
              <w:rPr>
                <w:sz w:val="22"/>
                <w:szCs w:val="22"/>
              </w:rPr>
              <w:t xml:space="preserve"> in Brisbane with PJDP adviser Cate Sumner</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3.2</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23-25 October, 2013</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 xml:space="preserve">Chief Justice </w:t>
            </w:r>
            <w:proofErr w:type="spellStart"/>
            <w:r>
              <w:rPr>
                <w:rFonts w:cs="Arial"/>
                <w:sz w:val="22"/>
                <w:szCs w:val="22"/>
                <w:lang w:eastAsia="en-US"/>
              </w:rPr>
              <w:t>Allsop</w:t>
            </w:r>
            <w:proofErr w:type="spellEnd"/>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Federal Court of Australia</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E60B67">
              <w:rPr>
                <w:sz w:val="22"/>
                <w:szCs w:val="22"/>
              </w:rPr>
              <w:t>Pro bono leadership support and involvement</w:t>
            </w:r>
            <w:r w:rsidRPr="00E60B67">
              <w:rPr>
                <w:rFonts w:cs="Arial"/>
                <w:sz w:val="22"/>
                <w:szCs w:val="22"/>
                <w:lang w:eastAsia="en-US"/>
              </w:rPr>
              <w:t xml:space="preserve"> </w:t>
            </w:r>
            <w:r w:rsidRPr="00E60B67">
              <w:rPr>
                <w:sz w:val="22"/>
                <w:szCs w:val="22"/>
              </w:rPr>
              <w:t xml:space="preserve">in the </w:t>
            </w:r>
            <w:r w:rsidRPr="00E60B67">
              <w:rPr>
                <w:b/>
                <w:i/>
                <w:sz w:val="22"/>
                <w:szCs w:val="22"/>
              </w:rPr>
              <w:t>Chief Justices’ Leadership Workshop</w:t>
            </w:r>
            <w:r w:rsidRPr="00E60B67">
              <w:rPr>
                <w:sz w:val="22"/>
                <w:szCs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2.2.1</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Regional</w:t>
            </w:r>
          </w:p>
        </w:tc>
      </w:tr>
      <w:tr w:rsidR="006F2C9D" w:rsidRPr="008D5559" w:rsidTr="00915895">
        <w:trPr>
          <w:jc w:val="center"/>
        </w:trPr>
        <w:tc>
          <w:tcPr>
            <w:tcW w:w="580" w:type="dxa"/>
            <w:tcBorders>
              <w:top w:val="dotted" w:sz="4" w:space="0" w:color="auto"/>
              <w:bottom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bottom w:val="dotted" w:sz="4" w:space="0" w:color="auto"/>
              <w:right w:val="dotted" w:sz="4" w:space="0" w:color="auto"/>
            </w:tcBorders>
          </w:tcPr>
          <w:p w:rsidR="006F2C9D" w:rsidRPr="00014675" w:rsidRDefault="006F2C9D" w:rsidP="00984D33">
            <w:r>
              <w:rPr>
                <w:sz w:val="22"/>
                <w:szCs w:val="22"/>
              </w:rPr>
              <w:t>23-25 October, 2013</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Warwick Soden</w:t>
            </w:r>
          </w:p>
        </w:tc>
        <w:tc>
          <w:tcPr>
            <w:tcW w:w="1843" w:type="dxa"/>
            <w:tcBorders>
              <w:top w:val="dotted" w:sz="4" w:space="0" w:color="auto"/>
              <w:left w:val="dotted" w:sz="4" w:space="0" w:color="auto"/>
              <w:bottom w:val="dotted" w:sz="4" w:space="0" w:color="auto"/>
              <w:right w:val="dotted" w:sz="4" w:space="0" w:color="auto"/>
            </w:tcBorders>
          </w:tcPr>
          <w:p w:rsidR="006F2C9D" w:rsidRDefault="006F2C9D" w:rsidP="00984D33">
            <w:pPr>
              <w:rPr>
                <w:rFonts w:cs="Arial"/>
                <w:lang w:eastAsia="en-US"/>
              </w:rPr>
            </w:pPr>
            <w:r>
              <w:rPr>
                <w:rFonts w:cs="Arial"/>
                <w:sz w:val="22"/>
                <w:szCs w:val="22"/>
                <w:lang w:eastAsia="en-US"/>
              </w:rPr>
              <w:t>Family Court of Australia</w:t>
            </w:r>
          </w:p>
        </w:tc>
        <w:tc>
          <w:tcPr>
            <w:tcW w:w="5714" w:type="dxa"/>
            <w:tcBorders>
              <w:top w:val="dotted" w:sz="4" w:space="0" w:color="auto"/>
              <w:left w:val="dotted" w:sz="4" w:space="0" w:color="auto"/>
              <w:bottom w:val="dotted" w:sz="4" w:space="0" w:color="auto"/>
              <w:right w:val="dotted" w:sz="4" w:space="0" w:color="auto"/>
            </w:tcBorders>
          </w:tcPr>
          <w:p w:rsidR="006F2C9D" w:rsidRPr="00014675" w:rsidRDefault="006F2C9D" w:rsidP="00984D33">
            <w:r w:rsidRPr="00E60B67">
              <w:rPr>
                <w:sz w:val="22"/>
                <w:szCs w:val="22"/>
              </w:rPr>
              <w:t>Pro bono leadership support and involvement</w:t>
            </w:r>
            <w:r w:rsidRPr="00E60B67">
              <w:rPr>
                <w:rFonts w:cs="Arial"/>
                <w:sz w:val="22"/>
                <w:szCs w:val="22"/>
                <w:lang w:eastAsia="en-US"/>
              </w:rPr>
              <w:t xml:space="preserve"> </w:t>
            </w:r>
            <w:r w:rsidRPr="00E60B67">
              <w:rPr>
                <w:sz w:val="22"/>
                <w:szCs w:val="22"/>
              </w:rPr>
              <w:t xml:space="preserve">in the </w:t>
            </w:r>
            <w:r w:rsidRPr="00E60B67">
              <w:rPr>
                <w:b/>
                <w:i/>
                <w:sz w:val="22"/>
                <w:szCs w:val="22"/>
              </w:rPr>
              <w:t>Chief Justices’ Leadership Workshop</w:t>
            </w:r>
            <w:r w:rsidRPr="00E60B67">
              <w:rPr>
                <w:sz w:val="22"/>
                <w:szCs w:val="22"/>
              </w:rPr>
              <w:t>.</w:t>
            </w:r>
          </w:p>
        </w:tc>
        <w:tc>
          <w:tcPr>
            <w:tcW w:w="115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2.2.1</w:t>
            </w:r>
          </w:p>
        </w:tc>
        <w:tc>
          <w:tcPr>
            <w:tcW w:w="1204" w:type="dxa"/>
            <w:tcBorders>
              <w:top w:val="dotted" w:sz="4" w:space="0" w:color="auto"/>
              <w:left w:val="dotted" w:sz="4" w:space="0" w:color="auto"/>
              <w:bottom w:val="dotted" w:sz="4" w:space="0" w:color="auto"/>
              <w:right w:val="dotted" w:sz="4" w:space="0" w:color="auto"/>
            </w:tcBorders>
            <w:vAlign w:val="center"/>
          </w:tcPr>
          <w:p w:rsidR="006F2C9D" w:rsidRPr="00014675" w:rsidRDefault="006F2C9D" w:rsidP="00984D33">
            <w:pPr>
              <w:jc w:val="center"/>
            </w:pPr>
            <w:r>
              <w:rPr>
                <w:sz w:val="22"/>
                <w:szCs w:val="22"/>
              </w:rPr>
              <w:t>Regional</w:t>
            </w:r>
          </w:p>
        </w:tc>
      </w:tr>
      <w:tr w:rsidR="006F2C9D" w:rsidRPr="008D5559" w:rsidTr="00915895">
        <w:trPr>
          <w:jc w:val="center"/>
        </w:trPr>
        <w:tc>
          <w:tcPr>
            <w:tcW w:w="580" w:type="dxa"/>
            <w:tcBorders>
              <w:top w:val="dotted" w:sz="4" w:space="0" w:color="auto"/>
              <w:right w:val="nil"/>
            </w:tcBorders>
          </w:tcPr>
          <w:p w:rsidR="006F2C9D" w:rsidRPr="008D5559" w:rsidRDefault="006F2C9D" w:rsidP="00465AB3">
            <w:pPr>
              <w:numPr>
                <w:ilvl w:val="0"/>
                <w:numId w:val="36"/>
              </w:numPr>
              <w:ind w:left="170" w:firstLine="0"/>
              <w:rPr>
                <w:lang w:eastAsia="en-US"/>
              </w:rPr>
            </w:pPr>
          </w:p>
        </w:tc>
        <w:tc>
          <w:tcPr>
            <w:tcW w:w="1830" w:type="dxa"/>
            <w:tcBorders>
              <w:top w:val="dotted" w:sz="4" w:space="0" w:color="auto"/>
              <w:left w:val="nil"/>
              <w:right w:val="dotted" w:sz="4" w:space="0" w:color="auto"/>
            </w:tcBorders>
          </w:tcPr>
          <w:p w:rsidR="006F2C9D" w:rsidRDefault="006F2C9D" w:rsidP="00984D33">
            <w:r>
              <w:rPr>
                <w:sz w:val="22"/>
                <w:szCs w:val="22"/>
              </w:rPr>
              <w:t>25-29 November, 2013</w:t>
            </w:r>
          </w:p>
        </w:tc>
        <w:tc>
          <w:tcPr>
            <w:tcW w:w="1843" w:type="dxa"/>
            <w:tcBorders>
              <w:top w:val="dotted" w:sz="4" w:space="0" w:color="auto"/>
              <w:left w:val="dotted" w:sz="4" w:space="0" w:color="auto"/>
              <w:right w:val="dotted" w:sz="4" w:space="0" w:color="auto"/>
            </w:tcBorders>
          </w:tcPr>
          <w:p w:rsidR="006F2C9D" w:rsidRPr="00E60B67" w:rsidRDefault="006F2C9D" w:rsidP="00984D33">
            <w:r w:rsidRPr="00E60B67">
              <w:rPr>
                <w:sz w:val="22"/>
              </w:rPr>
              <w:t>Regional Training Team and / or National Trainers</w:t>
            </w:r>
          </w:p>
        </w:tc>
        <w:tc>
          <w:tcPr>
            <w:tcW w:w="1843" w:type="dxa"/>
            <w:tcBorders>
              <w:top w:val="dotted" w:sz="4" w:space="0" w:color="auto"/>
              <w:left w:val="dotted" w:sz="4" w:space="0" w:color="auto"/>
              <w:right w:val="dotted" w:sz="4" w:space="0" w:color="auto"/>
            </w:tcBorders>
          </w:tcPr>
          <w:p w:rsidR="006F2C9D" w:rsidRPr="00E60B67" w:rsidRDefault="006F2C9D" w:rsidP="00984D33">
            <w:r w:rsidRPr="00E60B67">
              <w:rPr>
                <w:sz w:val="22"/>
              </w:rPr>
              <w:t xml:space="preserve">All PJDP Partner Courts </w:t>
            </w:r>
          </w:p>
        </w:tc>
        <w:tc>
          <w:tcPr>
            <w:tcW w:w="5714" w:type="dxa"/>
            <w:tcBorders>
              <w:top w:val="dotted" w:sz="4" w:space="0" w:color="auto"/>
              <w:left w:val="dotted" w:sz="4" w:space="0" w:color="auto"/>
              <w:right w:val="dotted" w:sz="4" w:space="0" w:color="auto"/>
            </w:tcBorders>
          </w:tcPr>
          <w:p w:rsidR="006F2C9D" w:rsidRPr="00E60B67" w:rsidRDefault="006F2C9D" w:rsidP="00984D33">
            <w:r w:rsidRPr="00E60B67">
              <w:rPr>
                <w:sz w:val="22"/>
              </w:rPr>
              <w:t>Co-facilitation of participants at the</w:t>
            </w:r>
            <w:r w:rsidRPr="00E60B67">
              <w:rPr>
                <w:b/>
                <w:i/>
                <w:sz w:val="22"/>
              </w:rPr>
              <w:t xml:space="preserve"> Advanced Curriculum Development / Programme Management Workshop:</w:t>
            </w:r>
            <w:r w:rsidRPr="00E60B67">
              <w:rPr>
                <w:sz w:val="22"/>
              </w:rPr>
              <w:t xml:space="preserve"> </w:t>
            </w:r>
            <w:r>
              <w:rPr>
                <w:sz w:val="22"/>
              </w:rPr>
              <w:t xml:space="preserve">Deputy Chief Justice Gibbs </w:t>
            </w:r>
            <w:proofErr w:type="spellStart"/>
            <w:r>
              <w:rPr>
                <w:sz w:val="22"/>
              </w:rPr>
              <w:t>Salika</w:t>
            </w:r>
            <w:proofErr w:type="spellEnd"/>
            <w:r>
              <w:rPr>
                <w:sz w:val="22"/>
              </w:rPr>
              <w:t xml:space="preserve">, Justice Clarence Nelson, Judge </w:t>
            </w:r>
            <w:proofErr w:type="spellStart"/>
            <w:r>
              <w:rPr>
                <w:sz w:val="22"/>
              </w:rPr>
              <w:t>Lesatele</w:t>
            </w:r>
            <w:proofErr w:type="spellEnd"/>
            <w:r>
              <w:rPr>
                <w:sz w:val="22"/>
              </w:rPr>
              <w:t xml:space="preserve"> </w:t>
            </w:r>
            <w:proofErr w:type="spellStart"/>
            <w:r>
              <w:rPr>
                <w:sz w:val="22"/>
              </w:rPr>
              <w:t>Rapi</w:t>
            </w:r>
            <w:proofErr w:type="spellEnd"/>
            <w:r>
              <w:rPr>
                <w:sz w:val="22"/>
              </w:rPr>
              <w:t xml:space="preserve"> </w:t>
            </w:r>
            <w:proofErr w:type="spellStart"/>
            <w:r>
              <w:rPr>
                <w:sz w:val="22"/>
              </w:rPr>
              <w:t>Vaai</w:t>
            </w:r>
            <w:proofErr w:type="spellEnd"/>
            <w:r>
              <w:rPr>
                <w:sz w:val="22"/>
              </w:rPr>
              <w:t xml:space="preserve">, Associate Justice </w:t>
            </w:r>
            <w:proofErr w:type="spellStart"/>
            <w:r>
              <w:rPr>
                <w:sz w:val="22"/>
              </w:rPr>
              <w:t>Nickontro</w:t>
            </w:r>
            <w:proofErr w:type="spellEnd"/>
            <w:r>
              <w:rPr>
                <w:sz w:val="22"/>
              </w:rPr>
              <w:t xml:space="preserve"> Johnny, President </w:t>
            </w:r>
            <w:proofErr w:type="spellStart"/>
            <w:r>
              <w:rPr>
                <w:sz w:val="22"/>
              </w:rPr>
              <w:t>Tagaloa</w:t>
            </w:r>
            <w:proofErr w:type="spellEnd"/>
            <w:r>
              <w:rPr>
                <w:sz w:val="22"/>
              </w:rPr>
              <w:t xml:space="preserve"> </w:t>
            </w:r>
            <w:proofErr w:type="spellStart"/>
            <w:r>
              <w:rPr>
                <w:sz w:val="22"/>
              </w:rPr>
              <w:t>Kerslake</w:t>
            </w:r>
            <w:proofErr w:type="spellEnd"/>
            <w:r>
              <w:rPr>
                <w:sz w:val="22"/>
              </w:rPr>
              <w:t>, Mrs Claudine Henry-</w:t>
            </w:r>
            <w:proofErr w:type="spellStart"/>
            <w:r>
              <w:rPr>
                <w:sz w:val="22"/>
              </w:rPr>
              <w:t>Anguna</w:t>
            </w:r>
            <w:proofErr w:type="spellEnd"/>
            <w:r>
              <w:rPr>
                <w:sz w:val="22"/>
              </w:rPr>
              <w:t xml:space="preserve">, Mr John Kenning, Mr Daniel Rescue Jr., Ms Tetiro Mate, Mr </w:t>
            </w:r>
            <w:proofErr w:type="spellStart"/>
            <w:r>
              <w:rPr>
                <w:sz w:val="22"/>
              </w:rPr>
              <w:t>Taibo</w:t>
            </w:r>
            <w:proofErr w:type="spellEnd"/>
            <w:r>
              <w:rPr>
                <w:sz w:val="22"/>
              </w:rPr>
              <w:t xml:space="preserve"> </w:t>
            </w:r>
            <w:proofErr w:type="spellStart"/>
            <w:r>
              <w:rPr>
                <w:sz w:val="22"/>
              </w:rPr>
              <w:t>Tebabobao</w:t>
            </w:r>
            <w:proofErr w:type="spellEnd"/>
            <w:r>
              <w:rPr>
                <w:sz w:val="22"/>
              </w:rPr>
              <w:t xml:space="preserve">, Ms Allison </w:t>
            </w:r>
            <w:proofErr w:type="spellStart"/>
            <w:r>
              <w:rPr>
                <w:sz w:val="22"/>
              </w:rPr>
              <w:t>Sengebau</w:t>
            </w:r>
            <w:proofErr w:type="spellEnd"/>
            <w:r>
              <w:rPr>
                <w:sz w:val="22"/>
              </w:rPr>
              <w:t xml:space="preserve">, Ms </w:t>
            </w:r>
            <w:proofErr w:type="spellStart"/>
            <w:r>
              <w:rPr>
                <w:sz w:val="22"/>
              </w:rPr>
              <w:t>Hasinta</w:t>
            </w:r>
            <w:proofErr w:type="spellEnd"/>
            <w:r>
              <w:rPr>
                <w:sz w:val="22"/>
              </w:rPr>
              <w:t xml:space="preserve"> </w:t>
            </w:r>
            <w:proofErr w:type="spellStart"/>
            <w:r>
              <w:rPr>
                <w:sz w:val="22"/>
              </w:rPr>
              <w:t>Tabelaual</w:t>
            </w:r>
            <w:proofErr w:type="spellEnd"/>
            <w:r>
              <w:rPr>
                <w:sz w:val="22"/>
              </w:rPr>
              <w:t xml:space="preserve">, Mr Jovan Isaac, Ms Regina </w:t>
            </w:r>
            <w:proofErr w:type="spellStart"/>
            <w:r>
              <w:rPr>
                <w:sz w:val="22"/>
              </w:rPr>
              <w:t>Sagu</w:t>
            </w:r>
            <w:proofErr w:type="spellEnd"/>
            <w:r>
              <w:rPr>
                <w:sz w:val="22"/>
              </w:rPr>
              <w:t xml:space="preserve">, Mr Jim </w:t>
            </w:r>
            <w:proofErr w:type="spellStart"/>
            <w:r>
              <w:rPr>
                <w:sz w:val="22"/>
              </w:rPr>
              <w:t>Seuika</w:t>
            </w:r>
            <w:proofErr w:type="spellEnd"/>
            <w:r>
              <w:rPr>
                <w:sz w:val="22"/>
              </w:rPr>
              <w:t xml:space="preserve">, Ms </w:t>
            </w:r>
            <w:proofErr w:type="spellStart"/>
            <w:r>
              <w:rPr>
                <w:sz w:val="22"/>
              </w:rPr>
              <w:t>Myonnie</w:t>
            </w:r>
            <w:proofErr w:type="spellEnd"/>
            <w:r>
              <w:rPr>
                <w:sz w:val="22"/>
              </w:rPr>
              <w:t xml:space="preserve"> </w:t>
            </w:r>
            <w:proofErr w:type="spellStart"/>
            <w:r>
              <w:rPr>
                <w:sz w:val="22"/>
              </w:rPr>
              <w:t>Samani</w:t>
            </w:r>
            <w:proofErr w:type="spellEnd"/>
            <w:r>
              <w:rPr>
                <w:sz w:val="22"/>
              </w:rPr>
              <w:t xml:space="preserve">, Mr </w:t>
            </w:r>
            <w:proofErr w:type="spellStart"/>
            <w:r>
              <w:rPr>
                <w:sz w:val="22"/>
              </w:rPr>
              <w:t>Dayson</w:t>
            </w:r>
            <w:proofErr w:type="spellEnd"/>
            <w:r>
              <w:rPr>
                <w:sz w:val="22"/>
              </w:rPr>
              <w:t xml:space="preserve"> </w:t>
            </w:r>
            <w:proofErr w:type="spellStart"/>
            <w:r>
              <w:rPr>
                <w:sz w:val="22"/>
              </w:rPr>
              <w:t>Boso</w:t>
            </w:r>
            <w:proofErr w:type="spellEnd"/>
            <w:r>
              <w:rPr>
                <w:sz w:val="22"/>
              </w:rPr>
              <w:t xml:space="preserve">, Mr </w:t>
            </w:r>
            <w:proofErr w:type="spellStart"/>
            <w:r>
              <w:rPr>
                <w:sz w:val="22"/>
              </w:rPr>
              <w:t>Salesi</w:t>
            </w:r>
            <w:proofErr w:type="spellEnd"/>
            <w:r>
              <w:rPr>
                <w:sz w:val="22"/>
              </w:rPr>
              <w:t xml:space="preserve"> </w:t>
            </w:r>
            <w:proofErr w:type="spellStart"/>
            <w:r>
              <w:rPr>
                <w:sz w:val="22"/>
              </w:rPr>
              <w:t>Mafi</w:t>
            </w:r>
            <w:proofErr w:type="spellEnd"/>
            <w:r>
              <w:rPr>
                <w:sz w:val="22"/>
              </w:rPr>
              <w:t xml:space="preserve">, Mr </w:t>
            </w:r>
            <w:proofErr w:type="spellStart"/>
            <w:r>
              <w:rPr>
                <w:sz w:val="22"/>
              </w:rPr>
              <w:t>Sala</w:t>
            </w:r>
            <w:proofErr w:type="spellEnd"/>
            <w:r>
              <w:rPr>
                <w:sz w:val="22"/>
              </w:rPr>
              <w:t xml:space="preserve"> Tapu, Mr John Obed Alilee</w:t>
            </w:r>
          </w:p>
        </w:tc>
        <w:tc>
          <w:tcPr>
            <w:tcW w:w="1159" w:type="dxa"/>
            <w:tcBorders>
              <w:top w:val="dotted" w:sz="4" w:space="0" w:color="auto"/>
              <w:left w:val="dotted" w:sz="4" w:space="0" w:color="auto"/>
              <w:right w:val="dotted" w:sz="4" w:space="0" w:color="auto"/>
            </w:tcBorders>
            <w:vAlign w:val="center"/>
          </w:tcPr>
          <w:p w:rsidR="006F2C9D" w:rsidRPr="00E60B67" w:rsidRDefault="006F2C9D" w:rsidP="00984D33">
            <w:pPr>
              <w:ind w:left="-57" w:right="-57"/>
              <w:jc w:val="center"/>
              <w:rPr>
                <w:lang w:eastAsia="en-US"/>
              </w:rPr>
            </w:pPr>
            <w:r>
              <w:rPr>
                <w:sz w:val="22"/>
                <w:szCs w:val="22"/>
                <w:lang w:eastAsia="en-US"/>
              </w:rPr>
              <w:t>24-mth</w:t>
            </w:r>
          </w:p>
        </w:tc>
        <w:tc>
          <w:tcPr>
            <w:tcW w:w="1039" w:type="dxa"/>
            <w:tcBorders>
              <w:top w:val="dotted" w:sz="4" w:space="0" w:color="auto"/>
              <w:left w:val="dotted" w:sz="4" w:space="0" w:color="auto"/>
              <w:right w:val="dotted" w:sz="4" w:space="0" w:color="auto"/>
            </w:tcBorders>
            <w:vAlign w:val="center"/>
          </w:tcPr>
          <w:p w:rsidR="006F2C9D" w:rsidRPr="00E60B67" w:rsidRDefault="006F2C9D" w:rsidP="00984D33">
            <w:pPr>
              <w:jc w:val="center"/>
            </w:pPr>
            <w:r w:rsidRPr="00E60B67">
              <w:rPr>
                <w:sz w:val="22"/>
              </w:rPr>
              <w:t>4.1.</w:t>
            </w:r>
            <w:r>
              <w:rPr>
                <w:sz w:val="22"/>
              </w:rPr>
              <w:t>b</w:t>
            </w:r>
          </w:p>
        </w:tc>
        <w:tc>
          <w:tcPr>
            <w:tcW w:w="1204" w:type="dxa"/>
            <w:tcBorders>
              <w:top w:val="dotted" w:sz="4" w:space="0" w:color="auto"/>
              <w:left w:val="dotted" w:sz="4" w:space="0" w:color="auto"/>
              <w:right w:val="dotted" w:sz="4" w:space="0" w:color="auto"/>
            </w:tcBorders>
            <w:vAlign w:val="center"/>
          </w:tcPr>
          <w:p w:rsidR="006F2C9D" w:rsidRPr="00E60B67" w:rsidRDefault="006F2C9D" w:rsidP="00984D33">
            <w:pPr>
              <w:jc w:val="center"/>
            </w:pPr>
            <w:r w:rsidRPr="00E60B67">
              <w:rPr>
                <w:sz w:val="22"/>
              </w:rPr>
              <w:t>Regional</w:t>
            </w:r>
          </w:p>
        </w:tc>
      </w:tr>
    </w:tbl>
    <w:p w:rsidR="00C76A68" w:rsidRDefault="00C76A68" w:rsidP="002C5D0C">
      <w:pPr>
        <w:pStyle w:val="Heading1"/>
        <w:ind w:left="0" w:firstLine="0"/>
        <w:rPr>
          <w:color w:val="006600"/>
        </w:rPr>
        <w:sectPr w:rsidR="00C76A68" w:rsidSect="0077562B">
          <w:footerReference w:type="default" r:id="rId17"/>
          <w:pgSz w:w="16840" w:h="11907" w:orient="landscape" w:code="9"/>
          <w:pgMar w:top="1531" w:right="1361" w:bottom="1304" w:left="1418" w:header="397" w:footer="680" w:gutter="0"/>
          <w:pgNumType w:start="1"/>
          <w:cols w:space="708"/>
          <w:docGrid w:linePitch="360"/>
        </w:sectPr>
      </w:pPr>
    </w:p>
    <w:p w:rsidR="00C76A68" w:rsidRPr="008D5559" w:rsidRDefault="00C76A68" w:rsidP="00915895">
      <w:pPr>
        <w:pStyle w:val="Heading1"/>
        <w:spacing w:before="120"/>
        <w:ind w:left="0" w:firstLine="0"/>
        <w:rPr>
          <w:smallCaps w:val="0"/>
          <w:sz w:val="26"/>
          <w:szCs w:val="26"/>
        </w:rPr>
      </w:pPr>
      <w:bookmarkStart w:id="194" w:name="_Toc378782996"/>
      <w:r w:rsidRPr="00815CBF">
        <w:rPr>
          <w:smallCaps w:val="0"/>
          <w:sz w:val="26"/>
          <w:szCs w:val="26"/>
        </w:rPr>
        <w:lastRenderedPageBreak/>
        <w:t xml:space="preserve">Annex </w:t>
      </w:r>
      <w:r w:rsidR="00345CBA">
        <w:rPr>
          <w:smallCaps w:val="0"/>
          <w:sz w:val="26"/>
          <w:szCs w:val="26"/>
        </w:rPr>
        <w:t>Four</w:t>
      </w:r>
      <w:r w:rsidR="00345CBA" w:rsidRPr="00815CBF">
        <w:rPr>
          <w:smallCaps w:val="0"/>
          <w:sz w:val="26"/>
          <w:szCs w:val="26"/>
        </w:rPr>
        <w:t xml:space="preserve"> </w:t>
      </w:r>
      <w:r w:rsidRPr="00815CBF">
        <w:rPr>
          <w:smallCaps w:val="0"/>
          <w:sz w:val="26"/>
          <w:szCs w:val="26"/>
        </w:rPr>
        <w:t>-</w:t>
      </w:r>
      <w:r w:rsidRPr="008D5559">
        <w:rPr>
          <w:smallCaps w:val="0"/>
          <w:sz w:val="26"/>
          <w:szCs w:val="26"/>
        </w:rPr>
        <w:t xml:space="preserve"> Responsive Fund Applications</w:t>
      </w:r>
      <w:bookmarkEnd w:id="187"/>
      <w:bookmarkEnd w:id="188"/>
      <w:bookmarkEnd w:id="189"/>
      <w:bookmarkEnd w:id="190"/>
      <w:bookmarkEnd w:id="191"/>
      <w:bookmarkEnd w:id="192"/>
      <w:bookmarkEnd w:id="193"/>
      <w:r w:rsidR="00E03C43">
        <w:rPr>
          <w:smallCaps w:val="0"/>
          <w:sz w:val="26"/>
          <w:szCs w:val="26"/>
        </w:rPr>
        <w:t xml:space="preserve"> </w:t>
      </w:r>
      <w:r w:rsidR="00633BCC">
        <w:rPr>
          <w:smallCaps w:val="0"/>
          <w:sz w:val="26"/>
          <w:szCs w:val="26"/>
        </w:rPr>
        <w:t>approved</w:t>
      </w:r>
      <w:r w:rsidR="00E03C43">
        <w:rPr>
          <w:smallCaps w:val="0"/>
          <w:sz w:val="26"/>
          <w:szCs w:val="26"/>
        </w:rPr>
        <w:t xml:space="preserve"> from </w:t>
      </w:r>
      <w:r w:rsidR="00E03C43" w:rsidRPr="00633BCC">
        <w:rPr>
          <w:smallCaps w:val="0"/>
          <w:sz w:val="26"/>
          <w:szCs w:val="26"/>
        </w:rPr>
        <w:t xml:space="preserve">January </w:t>
      </w:r>
      <w:r w:rsidR="004A3F32">
        <w:rPr>
          <w:smallCaps w:val="0"/>
          <w:sz w:val="26"/>
          <w:szCs w:val="26"/>
        </w:rPr>
        <w:t>-</w:t>
      </w:r>
      <w:r w:rsidR="00E03C43" w:rsidRPr="00633BCC">
        <w:rPr>
          <w:smallCaps w:val="0"/>
          <w:sz w:val="26"/>
          <w:szCs w:val="26"/>
        </w:rPr>
        <w:t xml:space="preserve"> December 2013</w:t>
      </w:r>
      <w:bookmarkEnd w:id="194"/>
    </w:p>
    <w:p w:rsidR="00C76A68" w:rsidRPr="00DF3F89" w:rsidRDefault="00C76A68" w:rsidP="007A2F7C">
      <w:pPr>
        <w:rPr>
          <w:sz w:val="20"/>
          <w:szCs w:val="20"/>
          <w:lang w:val="mt-MT"/>
        </w:rPr>
      </w:pPr>
    </w:p>
    <w:tbl>
      <w:tblPr>
        <w:tblW w:w="14175" w:type="dxa"/>
        <w:jc w:val="center"/>
        <w:tblLayout w:type="fixed"/>
        <w:tblLook w:val="00A0" w:firstRow="1" w:lastRow="0" w:firstColumn="1" w:lastColumn="0" w:noHBand="0" w:noVBand="0"/>
      </w:tblPr>
      <w:tblGrid>
        <w:gridCol w:w="1384"/>
        <w:gridCol w:w="7263"/>
        <w:gridCol w:w="1410"/>
        <w:gridCol w:w="1283"/>
        <w:gridCol w:w="2835"/>
      </w:tblGrid>
      <w:tr w:rsidR="00C76A68" w:rsidRPr="007239A7" w:rsidTr="00915895">
        <w:trPr>
          <w:jc w:val="center"/>
        </w:trPr>
        <w:tc>
          <w:tcPr>
            <w:tcW w:w="1384" w:type="dxa"/>
            <w:tcBorders>
              <w:bottom w:val="single" w:sz="4" w:space="0" w:color="auto"/>
              <w:right w:val="single" w:sz="4" w:space="0" w:color="auto"/>
            </w:tcBorders>
            <w:shd w:val="clear" w:color="auto" w:fill="D9D9D9" w:themeFill="background1" w:themeFillShade="D9"/>
          </w:tcPr>
          <w:p w:rsidR="00C76A68" w:rsidRPr="007239A7" w:rsidRDefault="00C76A68" w:rsidP="00362FE5">
            <w:pPr>
              <w:spacing w:before="60" w:after="60"/>
              <w:jc w:val="center"/>
              <w:rPr>
                <w:b/>
                <w:sz w:val="23"/>
                <w:szCs w:val="23"/>
                <w:lang w:val="mt-MT"/>
              </w:rPr>
            </w:pPr>
            <w:r w:rsidRPr="007239A7">
              <w:rPr>
                <w:b/>
                <w:sz w:val="23"/>
                <w:szCs w:val="23"/>
                <w:lang w:val="mt-MT"/>
              </w:rPr>
              <w:t>PIC</w:t>
            </w:r>
          </w:p>
        </w:tc>
        <w:tc>
          <w:tcPr>
            <w:tcW w:w="7263" w:type="dxa"/>
            <w:tcBorders>
              <w:left w:val="single" w:sz="4" w:space="0" w:color="auto"/>
              <w:bottom w:val="single" w:sz="4" w:space="0" w:color="auto"/>
              <w:right w:val="single" w:sz="4" w:space="0" w:color="auto"/>
            </w:tcBorders>
            <w:shd w:val="clear" w:color="auto" w:fill="D9D9D9" w:themeFill="background1" w:themeFillShade="D9"/>
          </w:tcPr>
          <w:p w:rsidR="00C76A68" w:rsidRPr="007239A7" w:rsidRDefault="00C76A68" w:rsidP="00362FE5">
            <w:pPr>
              <w:spacing w:before="60" w:after="60"/>
              <w:jc w:val="center"/>
              <w:rPr>
                <w:b/>
                <w:sz w:val="23"/>
                <w:szCs w:val="23"/>
                <w:lang w:val="mt-MT"/>
              </w:rPr>
            </w:pPr>
            <w:r w:rsidRPr="007239A7">
              <w:rPr>
                <w:b/>
                <w:sz w:val="23"/>
                <w:szCs w:val="23"/>
                <w:lang w:val="mt-MT"/>
              </w:rPr>
              <w:t>Activity</w:t>
            </w:r>
          </w:p>
        </w:tc>
        <w:tc>
          <w:tcPr>
            <w:tcW w:w="1410" w:type="dxa"/>
            <w:tcBorders>
              <w:left w:val="single" w:sz="4" w:space="0" w:color="auto"/>
              <w:bottom w:val="single" w:sz="4" w:space="0" w:color="auto"/>
              <w:right w:val="single" w:sz="4" w:space="0" w:color="auto"/>
            </w:tcBorders>
            <w:shd w:val="clear" w:color="auto" w:fill="D9D9D9" w:themeFill="background1" w:themeFillShade="D9"/>
          </w:tcPr>
          <w:p w:rsidR="00C76A68" w:rsidRPr="007239A7" w:rsidRDefault="00C76A68" w:rsidP="00362FE5">
            <w:pPr>
              <w:spacing w:before="60" w:after="60"/>
              <w:jc w:val="center"/>
              <w:rPr>
                <w:b/>
                <w:sz w:val="23"/>
                <w:szCs w:val="23"/>
                <w:lang w:val="mt-MT"/>
              </w:rPr>
            </w:pPr>
            <w:r w:rsidRPr="007239A7">
              <w:rPr>
                <w:b/>
                <w:sz w:val="23"/>
                <w:szCs w:val="23"/>
                <w:lang w:val="mt-MT"/>
              </w:rPr>
              <w:t>Budget</w:t>
            </w:r>
          </w:p>
        </w:tc>
        <w:tc>
          <w:tcPr>
            <w:tcW w:w="1283" w:type="dxa"/>
            <w:tcBorders>
              <w:left w:val="single" w:sz="4" w:space="0" w:color="auto"/>
              <w:bottom w:val="single" w:sz="4" w:space="0" w:color="auto"/>
              <w:right w:val="single" w:sz="4" w:space="0" w:color="auto"/>
            </w:tcBorders>
            <w:shd w:val="clear" w:color="auto" w:fill="D9D9D9" w:themeFill="background1" w:themeFillShade="D9"/>
          </w:tcPr>
          <w:p w:rsidR="00C76A68" w:rsidRPr="007239A7" w:rsidRDefault="00C76A68" w:rsidP="00DA3CB6">
            <w:pPr>
              <w:spacing w:before="60" w:after="60"/>
              <w:jc w:val="center"/>
              <w:rPr>
                <w:b/>
                <w:sz w:val="23"/>
                <w:szCs w:val="23"/>
                <w:lang w:val="mt-MT"/>
              </w:rPr>
            </w:pPr>
            <w:r w:rsidRPr="007239A7">
              <w:rPr>
                <w:b/>
                <w:sz w:val="23"/>
                <w:szCs w:val="23"/>
                <w:lang w:val="mt-MT"/>
              </w:rPr>
              <w:t>Approved</w:t>
            </w:r>
          </w:p>
        </w:tc>
        <w:tc>
          <w:tcPr>
            <w:tcW w:w="2835" w:type="dxa"/>
            <w:tcBorders>
              <w:left w:val="single" w:sz="4" w:space="0" w:color="auto"/>
              <w:bottom w:val="single" w:sz="4" w:space="0" w:color="auto"/>
            </w:tcBorders>
            <w:shd w:val="clear" w:color="auto" w:fill="D9D9D9" w:themeFill="background1" w:themeFillShade="D9"/>
          </w:tcPr>
          <w:p w:rsidR="00C76A68" w:rsidRPr="007239A7" w:rsidRDefault="00C76A68" w:rsidP="00362FE5">
            <w:pPr>
              <w:spacing w:before="60" w:after="60"/>
              <w:jc w:val="center"/>
              <w:rPr>
                <w:b/>
                <w:sz w:val="23"/>
                <w:szCs w:val="23"/>
                <w:lang w:val="mt-MT"/>
              </w:rPr>
            </w:pPr>
            <w:r w:rsidRPr="007239A7">
              <w:rPr>
                <w:b/>
                <w:sz w:val="23"/>
                <w:szCs w:val="23"/>
                <w:lang w:val="mt-MT"/>
              </w:rPr>
              <w:t>Implementation date/s</w:t>
            </w:r>
          </w:p>
        </w:tc>
      </w:tr>
      <w:tr w:rsidR="009F71C8" w:rsidRPr="007239A7" w:rsidTr="00DE611B">
        <w:trPr>
          <w:jc w:val="center"/>
        </w:trPr>
        <w:tc>
          <w:tcPr>
            <w:tcW w:w="1384" w:type="dxa"/>
            <w:vMerge w:val="restart"/>
            <w:tcBorders>
              <w:top w:val="single" w:sz="4" w:space="0" w:color="auto"/>
              <w:right w:val="dotted" w:sz="4" w:space="0" w:color="auto"/>
            </w:tcBorders>
            <w:vAlign w:val="center"/>
          </w:tcPr>
          <w:p w:rsidR="009F71C8" w:rsidRPr="00815CBF" w:rsidRDefault="009F71C8" w:rsidP="00CE1498">
            <w:pPr>
              <w:spacing w:before="40" w:after="40"/>
              <w:rPr>
                <w:b/>
                <w:i/>
              </w:rPr>
            </w:pPr>
            <w:r>
              <w:rPr>
                <w:b/>
                <w:i/>
                <w:sz w:val="22"/>
                <w:szCs w:val="22"/>
              </w:rPr>
              <w:t>Cook Islands</w:t>
            </w:r>
          </w:p>
        </w:tc>
        <w:tc>
          <w:tcPr>
            <w:tcW w:w="7263" w:type="dxa"/>
            <w:tcBorders>
              <w:top w:val="single" w:sz="4" w:space="0" w:color="auto"/>
              <w:left w:val="dotted" w:sz="4" w:space="0" w:color="auto"/>
              <w:bottom w:val="dotted" w:sz="4" w:space="0" w:color="auto"/>
              <w:right w:val="dotted" w:sz="4" w:space="0" w:color="auto"/>
            </w:tcBorders>
          </w:tcPr>
          <w:p w:rsidR="009F71C8" w:rsidRPr="007B2810" w:rsidRDefault="009F71C8" w:rsidP="00915895">
            <w:pPr>
              <w:spacing w:before="40" w:after="20"/>
            </w:pPr>
            <w:r w:rsidRPr="007B2810">
              <w:t>Mentoring activity for Justices of the Peace, Deputy Registrar and Court Officers</w:t>
            </w:r>
          </w:p>
        </w:tc>
        <w:tc>
          <w:tcPr>
            <w:tcW w:w="1410" w:type="dxa"/>
            <w:vMerge w:val="restart"/>
            <w:tcBorders>
              <w:top w:val="single" w:sz="4" w:space="0" w:color="auto"/>
              <w:left w:val="dotted" w:sz="4" w:space="0" w:color="auto"/>
              <w:right w:val="dotted" w:sz="4" w:space="0" w:color="auto"/>
            </w:tcBorders>
          </w:tcPr>
          <w:p w:rsidR="009F71C8" w:rsidRDefault="009F71C8" w:rsidP="00915895">
            <w:pPr>
              <w:spacing w:before="40" w:after="20"/>
              <w:rPr>
                <w:color w:val="FFFFFF" w:themeColor="background1"/>
              </w:rPr>
            </w:pPr>
            <w:r w:rsidRPr="009F71C8">
              <w:rPr>
                <w:color w:val="FFFFFF" w:themeColor="background1"/>
              </w:rPr>
              <w:t>A$</w:t>
            </w:r>
          </w:p>
          <w:p w:rsidR="009F71C8" w:rsidRDefault="009F71C8" w:rsidP="00915895">
            <w:pPr>
              <w:spacing w:before="40" w:after="20"/>
              <w:rPr>
                <w:color w:val="FFFFFF" w:themeColor="background1"/>
              </w:rPr>
            </w:pPr>
          </w:p>
          <w:p w:rsidR="009F71C8" w:rsidRDefault="009F71C8" w:rsidP="009F71C8">
            <w:pPr>
              <w:spacing w:before="40" w:after="20"/>
              <w:jc w:val="center"/>
              <w:rPr>
                <w:color w:val="FFFFFF" w:themeColor="background1"/>
              </w:rPr>
            </w:pPr>
            <w:r w:rsidRPr="009F71C8">
              <w:rPr>
                <w:color w:val="FFFFFF" w:themeColor="background1"/>
              </w:rPr>
              <w:t>13,69</w:t>
            </w:r>
          </w:p>
          <w:p w:rsidR="009F71C8" w:rsidRDefault="009F71C8" w:rsidP="009F71C8">
            <w:pPr>
              <w:spacing w:before="40" w:after="20"/>
              <w:jc w:val="center"/>
              <w:rPr>
                <w:color w:val="FFFFFF" w:themeColor="background1"/>
              </w:rPr>
            </w:pPr>
          </w:p>
          <w:p w:rsidR="009F71C8" w:rsidRDefault="009F71C8" w:rsidP="009F71C8">
            <w:pPr>
              <w:spacing w:before="40" w:after="20"/>
              <w:jc w:val="center"/>
              <w:rPr>
                <w:color w:val="FFFFFF" w:themeColor="background1"/>
              </w:rPr>
            </w:pPr>
          </w:p>
          <w:p w:rsidR="009F71C8" w:rsidRDefault="009F71C8" w:rsidP="009F71C8">
            <w:pPr>
              <w:spacing w:before="40" w:after="20"/>
              <w:jc w:val="center"/>
              <w:rPr>
                <w:color w:val="FFFFFF" w:themeColor="background1"/>
              </w:rPr>
            </w:pPr>
            <w:r w:rsidRPr="009F71C8">
              <w:rPr>
                <w:color w:val="FFFFFF" w:themeColor="background1"/>
              </w:rPr>
              <w:t>0</w:t>
            </w:r>
          </w:p>
          <w:p w:rsidR="009F71C8" w:rsidRDefault="009F71C8" w:rsidP="009F71C8">
            <w:pPr>
              <w:spacing w:before="40" w:after="20"/>
              <w:jc w:val="center"/>
              <w:rPr>
                <w:color w:val="FFFFFF" w:themeColor="background1"/>
              </w:rPr>
            </w:pPr>
          </w:p>
          <w:p w:rsidR="009F71C8" w:rsidRDefault="009F71C8" w:rsidP="009F71C8">
            <w:pPr>
              <w:spacing w:before="40" w:after="20"/>
              <w:jc w:val="center"/>
              <w:rPr>
                <w:color w:val="FFFFFF" w:themeColor="background1"/>
              </w:rPr>
            </w:pPr>
          </w:p>
          <w:p w:rsidR="009F71C8" w:rsidRDefault="009F71C8" w:rsidP="009F71C8">
            <w:pPr>
              <w:spacing w:before="40" w:after="20"/>
              <w:jc w:val="center"/>
              <w:rPr>
                <w:color w:val="FFFFFF" w:themeColor="background1"/>
              </w:rPr>
            </w:pPr>
          </w:p>
          <w:p w:rsidR="009F71C8" w:rsidRPr="009F71C8" w:rsidRDefault="009F71C8" w:rsidP="009F71C8">
            <w:pPr>
              <w:spacing w:before="40" w:after="20"/>
              <w:rPr>
                <w:color w:val="FFFFFF" w:themeColor="background1"/>
              </w:rPr>
            </w:pPr>
          </w:p>
          <w:p w:rsidR="009F71C8" w:rsidRPr="009F71C8" w:rsidRDefault="009F71C8" w:rsidP="009F71C8">
            <w:pPr>
              <w:spacing w:before="40" w:after="20"/>
              <w:jc w:val="center"/>
              <w:rPr>
                <w:color w:val="FFFFFF" w:themeColor="background1"/>
              </w:rPr>
            </w:pPr>
            <w:r w:rsidRPr="009F71C8">
              <w:rPr>
                <w:color w:val="FFFFFF" w:themeColor="background1"/>
              </w:rPr>
              <w:t>A$13,689</w:t>
            </w:r>
          </w:p>
          <w:p w:rsidR="009F71C8" w:rsidRDefault="009F71C8" w:rsidP="009F71C8">
            <w:pPr>
              <w:spacing w:before="40" w:after="20"/>
              <w:jc w:val="center"/>
            </w:pPr>
            <w:r w:rsidRPr="009F71C8">
              <w:t xml:space="preserve">Submitted </w:t>
            </w:r>
          </w:p>
          <w:p w:rsidR="009F71C8" w:rsidRDefault="009F71C8" w:rsidP="009F71C8">
            <w:pPr>
              <w:spacing w:before="40" w:after="20"/>
              <w:jc w:val="center"/>
            </w:pPr>
            <w:r w:rsidRPr="009F71C8">
              <w:t xml:space="preserve">to </w:t>
            </w:r>
          </w:p>
          <w:p w:rsidR="009F71C8" w:rsidRDefault="009F71C8" w:rsidP="009F71C8">
            <w:pPr>
              <w:spacing w:before="40" w:after="20"/>
              <w:jc w:val="center"/>
            </w:pPr>
            <w:r w:rsidRPr="009F71C8">
              <w:t xml:space="preserve">MFAT </w:t>
            </w:r>
          </w:p>
          <w:p w:rsidR="009F71C8" w:rsidRPr="009F71C8" w:rsidRDefault="009F71C8" w:rsidP="009F71C8">
            <w:pPr>
              <w:spacing w:before="40" w:after="20"/>
              <w:jc w:val="center"/>
              <w:rPr>
                <w:color w:val="FFFFFF" w:themeColor="background1"/>
              </w:rPr>
            </w:pPr>
          </w:p>
        </w:tc>
        <w:tc>
          <w:tcPr>
            <w:tcW w:w="1283" w:type="dxa"/>
            <w:tcBorders>
              <w:top w:val="single" w:sz="4" w:space="0" w:color="auto"/>
              <w:left w:val="dotted" w:sz="4" w:space="0" w:color="auto"/>
              <w:bottom w:val="dotted" w:sz="4" w:space="0" w:color="auto"/>
              <w:right w:val="dotted" w:sz="4" w:space="0" w:color="auto"/>
            </w:tcBorders>
          </w:tcPr>
          <w:p w:rsidR="009F71C8" w:rsidRPr="007B2810" w:rsidRDefault="009F71C8" w:rsidP="00915895">
            <w:pPr>
              <w:spacing w:before="40" w:after="20"/>
              <w:jc w:val="center"/>
            </w:pPr>
            <w:r w:rsidRPr="007B2810">
              <w:t>Yes</w:t>
            </w:r>
          </w:p>
        </w:tc>
        <w:tc>
          <w:tcPr>
            <w:tcW w:w="2835" w:type="dxa"/>
            <w:tcBorders>
              <w:top w:val="single" w:sz="4" w:space="0" w:color="auto"/>
              <w:left w:val="dotted" w:sz="4" w:space="0" w:color="auto"/>
              <w:bottom w:val="dotted" w:sz="4" w:space="0" w:color="auto"/>
            </w:tcBorders>
          </w:tcPr>
          <w:p w:rsidR="009F71C8" w:rsidRPr="007B2810" w:rsidRDefault="009F71C8" w:rsidP="00915895">
            <w:pPr>
              <w:spacing w:before="40" w:after="20"/>
            </w:pPr>
            <w:r w:rsidRPr="007B2810">
              <w:t>February/March 2014</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tcBorders>
              <w:right w:val="dotted" w:sz="4" w:space="0" w:color="auto"/>
            </w:tcBorders>
            <w:vAlign w:val="center"/>
          </w:tcPr>
          <w:p w:rsidR="009F71C8" w:rsidRDefault="009F71C8" w:rsidP="00C77BCC">
            <w:pPr>
              <w:spacing w:before="40" w:after="40"/>
              <w:rPr>
                <w:b/>
                <w:i/>
              </w:rPr>
            </w:pPr>
          </w:p>
        </w:tc>
        <w:tc>
          <w:tcPr>
            <w:tcW w:w="7263" w:type="dxa"/>
            <w:tcBorders>
              <w:top w:val="dotted" w:sz="4" w:space="0" w:color="auto"/>
              <w:left w:val="dotted" w:sz="4" w:space="0" w:color="auto"/>
              <w:bottom w:val="dotted" w:sz="4" w:space="0" w:color="auto"/>
              <w:right w:val="dotted" w:sz="4" w:space="0" w:color="auto"/>
            </w:tcBorders>
          </w:tcPr>
          <w:p w:rsidR="009F71C8" w:rsidRPr="007B2810" w:rsidRDefault="009F71C8" w:rsidP="00915895">
            <w:pPr>
              <w:spacing w:before="40" w:after="20"/>
            </w:pPr>
            <w:r w:rsidRPr="007B2810">
              <w:t>Mentoring activity for Justices of the Peace (outer islands JPs)</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dotted"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Yes</w:t>
            </w:r>
          </w:p>
        </w:tc>
        <w:tc>
          <w:tcPr>
            <w:tcW w:w="2835" w:type="dxa"/>
            <w:tcBorders>
              <w:top w:val="dotted" w:sz="4" w:space="0" w:color="auto"/>
              <w:bottom w:val="dotted" w:sz="4" w:space="0" w:color="auto"/>
            </w:tcBorders>
            <w:vAlign w:val="center"/>
          </w:tcPr>
          <w:p w:rsidR="009F71C8" w:rsidRPr="007B2810" w:rsidRDefault="009F71C8" w:rsidP="00915895">
            <w:pPr>
              <w:spacing w:before="40" w:after="20"/>
            </w:pPr>
            <w:r w:rsidRPr="007B2810">
              <w:t>May 2013</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tcBorders>
              <w:right w:val="dotted" w:sz="4" w:space="0" w:color="auto"/>
            </w:tcBorders>
            <w:vAlign w:val="center"/>
          </w:tcPr>
          <w:p w:rsidR="009F71C8" w:rsidRDefault="009F71C8" w:rsidP="00C77BCC">
            <w:pPr>
              <w:spacing w:before="40" w:after="40"/>
              <w:rPr>
                <w:b/>
                <w:i/>
              </w:rPr>
            </w:pPr>
          </w:p>
        </w:tc>
        <w:tc>
          <w:tcPr>
            <w:tcW w:w="7263" w:type="dxa"/>
            <w:tcBorders>
              <w:top w:val="dotted" w:sz="4" w:space="0" w:color="auto"/>
              <w:left w:val="dotted" w:sz="4" w:space="0" w:color="auto"/>
              <w:bottom w:val="single" w:sz="4" w:space="0" w:color="auto"/>
              <w:right w:val="dotted" w:sz="4" w:space="0" w:color="auto"/>
            </w:tcBorders>
          </w:tcPr>
          <w:p w:rsidR="009F71C8" w:rsidRPr="007B2810" w:rsidRDefault="009F71C8" w:rsidP="00915895">
            <w:pPr>
              <w:spacing w:before="40" w:after="20"/>
            </w:pPr>
            <w:r w:rsidRPr="007B2810">
              <w:t>Ministry of Justice delegation visit to Youth Court in Auckland</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dotted" w:sz="4" w:space="0" w:color="auto"/>
              <w:left w:val="dotted" w:sz="4" w:space="0" w:color="auto"/>
              <w:bottom w:val="single" w:sz="4" w:space="0" w:color="auto"/>
            </w:tcBorders>
            <w:vAlign w:val="center"/>
          </w:tcPr>
          <w:p w:rsidR="009F71C8" w:rsidRPr="007B2810" w:rsidRDefault="009F71C8" w:rsidP="00915895">
            <w:pPr>
              <w:spacing w:before="40" w:after="20"/>
              <w:jc w:val="center"/>
            </w:pPr>
            <w:r w:rsidRPr="007B2810">
              <w:t>Yes</w:t>
            </w:r>
          </w:p>
        </w:tc>
        <w:tc>
          <w:tcPr>
            <w:tcW w:w="2835" w:type="dxa"/>
            <w:tcBorders>
              <w:top w:val="dotted" w:sz="4" w:space="0" w:color="auto"/>
              <w:bottom w:val="single" w:sz="4" w:space="0" w:color="auto"/>
            </w:tcBorders>
            <w:vAlign w:val="center"/>
          </w:tcPr>
          <w:p w:rsidR="009F71C8" w:rsidRPr="007B2810" w:rsidRDefault="009F71C8" w:rsidP="00915895">
            <w:pPr>
              <w:spacing w:before="40" w:after="20"/>
            </w:pPr>
            <w:r w:rsidRPr="007B2810">
              <w:t>May 2013</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val="restart"/>
            <w:tcBorders>
              <w:top w:val="single" w:sz="4" w:space="0" w:color="auto"/>
            </w:tcBorders>
            <w:vAlign w:val="center"/>
          </w:tcPr>
          <w:p w:rsidR="009F71C8" w:rsidRPr="00A7232C" w:rsidRDefault="009F71C8" w:rsidP="00CE1498">
            <w:pPr>
              <w:spacing w:before="40" w:after="40"/>
              <w:rPr>
                <w:b/>
                <w:i/>
              </w:rPr>
            </w:pPr>
            <w:r>
              <w:rPr>
                <w:b/>
                <w:i/>
                <w:sz w:val="22"/>
                <w:szCs w:val="22"/>
              </w:rPr>
              <w:t>FSM</w:t>
            </w: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pPr>
            <w:r w:rsidRPr="007B2810">
              <w:t>Orientation Workshop</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No</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April 2014</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vAlign w:val="center"/>
          </w:tcPr>
          <w:p w:rsidR="009F71C8" w:rsidRDefault="009F71C8" w:rsidP="00CE0AA0">
            <w:pPr>
              <w:spacing w:before="40" w:after="40"/>
              <w:rPr>
                <w:b/>
                <w:i/>
              </w:rPr>
            </w:pP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pPr>
            <w:r w:rsidRPr="007B2810">
              <w:t xml:space="preserve">Workshop on Time Standards and Court Reporting </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No</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TBC</w:t>
            </w:r>
          </w:p>
        </w:tc>
      </w:tr>
      <w:tr w:rsidR="009F71C8" w:rsidRPr="007239A7" w:rsidTr="00DE611B">
        <w:trPr>
          <w:jc w:val="center"/>
        </w:trPr>
        <w:tc>
          <w:tcPr>
            <w:tcW w:w="1384" w:type="dxa"/>
            <w:vMerge w:val="restart"/>
            <w:tcBorders>
              <w:top w:val="single" w:sz="4" w:space="0" w:color="auto"/>
              <w:right w:val="dotted" w:sz="4" w:space="0" w:color="auto"/>
            </w:tcBorders>
          </w:tcPr>
          <w:p w:rsidR="009F71C8" w:rsidRPr="007239A7" w:rsidRDefault="009F71C8" w:rsidP="00CE1498">
            <w:pPr>
              <w:spacing w:before="40" w:after="40"/>
              <w:rPr>
                <w:b/>
                <w:i/>
                <w:lang w:val="mt-MT"/>
              </w:rPr>
            </w:pPr>
            <w:r w:rsidRPr="007239A7">
              <w:rPr>
                <w:b/>
                <w:i/>
                <w:sz w:val="22"/>
                <w:szCs w:val="22"/>
                <w:lang w:val="mt-MT"/>
              </w:rPr>
              <w:t>Kiribati</w:t>
            </w:r>
          </w:p>
        </w:tc>
        <w:tc>
          <w:tcPr>
            <w:tcW w:w="7263" w:type="dxa"/>
            <w:tcBorders>
              <w:top w:val="single" w:sz="4" w:space="0" w:color="auto"/>
              <w:left w:val="dotted" w:sz="4" w:space="0" w:color="auto"/>
              <w:bottom w:val="dotted" w:sz="4" w:space="0" w:color="auto"/>
              <w:right w:val="dotted" w:sz="4" w:space="0" w:color="auto"/>
            </w:tcBorders>
          </w:tcPr>
          <w:p w:rsidR="009F71C8" w:rsidRPr="007B2810" w:rsidRDefault="009F71C8" w:rsidP="00915895">
            <w:pPr>
              <w:spacing w:before="40" w:after="20"/>
            </w:pPr>
            <w:r w:rsidRPr="007B2810">
              <w:t xml:space="preserve">Court Clerks National Workshop </w:t>
            </w:r>
            <w:r>
              <w:t>-</w:t>
            </w:r>
            <w:r w:rsidRPr="007B2810">
              <w:t xml:space="preserve"> Capacity Building</w:t>
            </w:r>
          </w:p>
        </w:tc>
        <w:tc>
          <w:tcPr>
            <w:tcW w:w="1410" w:type="dxa"/>
            <w:vMerge/>
            <w:tcBorders>
              <w:left w:val="dotted" w:sz="4" w:space="0" w:color="auto"/>
              <w:right w:val="dotted" w:sz="4" w:space="0" w:color="auto"/>
            </w:tcBorders>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right w:val="dotted" w:sz="4" w:space="0" w:color="auto"/>
            </w:tcBorders>
          </w:tcPr>
          <w:p w:rsidR="009F71C8" w:rsidRPr="007B2810" w:rsidRDefault="009F71C8" w:rsidP="00915895">
            <w:pPr>
              <w:spacing w:before="40" w:after="20"/>
              <w:jc w:val="center"/>
            </w:pPr>
            <w:r w:rsidRPr="007B2810">
              <w:t>Yes</w:t>
            </w:r>
          </w:p>
        </w:tc>
        <w:tc>
          <w:tcPr>
            <w:tcW w:w="2835" w:type="dxa"/>
            <w:tcBorders>
              <w:top w:val="single" w:sz="4" w:space="0" w:color="auto"/>
              <w:left w:val="dotted" w:sz="4" w:space="0" w:color="auto"/>
              <w:bottom w:val="dotted" w:sz="4" w:space="0" w:color="auto"/>
            </w:tcBorders>
          </w:tcPr>
          <w:p w:rsidR="009F71C8" w:rsidRPr="007B2810" w:rsidRDefault="009F71C8" w:rsidP="00915895">
            <w:pPr>
              <w:spacing w:before="40" w:after="20"/>
            </w:pPr>
            <w:r w:rsidRPr="007B2810">
              <w:t>December 2013</w:t>
            </w:r>
          </w:p>
        </w:tc>
      </w:tr>
      <w:tr w:rsidR="009F71C8" w:rsidRPr="007239A7" w:rsidTr="00DE611B">
        <w:trPr>
          <w:jc w:val="center"/>
        </w:trPr>
        <w:tc>
          <w:tcPr>
            <w:tcW w:w="1384" w:type="dxa"/>
            <w:vMerge/>
            <w:tcBorders>
              <w:bottom w:val="single" w:sz="4" w:space="0" w:color="auto"/>
              <w:right w:val="dotted" w:sz="4" w:space="0" w:color="auto"/>
            </w:tcBorders>
          </w:tcPr>
          <w:p w:rsidR="009F71C8" w:rsidRPr="007239A7" w:rsidRDefault="009F71C8" w:rsidP="00CE0AA0">
            <w:pPr>
              <w:spacing w:before="40" w:after="40"/>
              <w:rPr>
                <w:b/>
                <w:i/>
                <w:lang w:val="mt-MT"/>
              </w:rPr>
            </w:pPr>
          </w:p>
        </w:tc>
        <w:tc>
          <w:tcPr>
            <w:tcW w:w="7263" w:type="dxa"/>
            <w:tcBorders>
              <w:top w:val="dotted" w:sz="4" w:space="0" w:color="auto"/>
              <w:left w:val="dotted" w:sz="4" w:space="0" w:color="auto"/>
              <w:bottom w:val="single" w:sz="4" w:space="0" w:color="auto"/>
              <w:right w:val="dotted" w:sz="4" w:space="0" w:color="auto"/>
            </w:tcBorders>
          </w:tcPr>
          <w:p w:rsidR="009F71C8" w:rsidRPr="007B2810" w:rsidRDefault="009F71C8" w:rsidP="00915895">
            <w:pPr>
              <w:spacing w:before="40" w:after="20"/>
            </w:pPr>
            <w:r w:rsidRPr="007B2810">
              <w:t>Introduction of the Time Disposition Goals and The Concept of Annual Reporting to all Presiding Magistrates</w:t>
            </w:r>
          </w:p>
        </w:tc>
        <w:tc>
          <w:tcPr>
            <w:tcW w:w="1410" w:type="dxa"/>
            <w:vMerge/>
            <w:tcBorders>
              <w:left w:val="dotted" w:sz="4" w:space="0" w:color="auto"/>
              <w:right w:val="dotted" w:sz="4" w:space="0" w:color="auto"/>
            </w:tcBorders>
          </w:tcPr>
          <w:p w:rsidR="009F71C8" w:rsidRPr="009F71C8" w:rsidRDefault="009F71C8" w:rsidP="00915895">
            <w:pPr>
              <w:spacing w:before="40" w:after="20"/>
              <w:rPr>
                <w:color w:val="FFFFFF" w:themeColor="background1"/>
              </w:rPr>
            </w:pPr>
          </w:p>
        </w:tc>
        <w:tc>
          <w:tcPr>
            <w:tcW w:w="1283" w:type="dxa"/>
            <w:tcBorders>
              <w:top w:val="dotted" w:sz="4" w:space="0" w:color="auto"/>
              <w:left w:val="dotted" w:sz="4" w:space="0" w:color="auto"/>
              <w:bottom w:val="single" w:sz="4" w:space="0" w:color="auto"/>
              <w:right w:val="dotted" w:sz="4" w:space="0" w:color="auto"/>
            </w:tcBorders>
          </w:tcPr>
          <w:p w:rsidR="009F71C8" w:rsidRPr="007B2810" w:rsidRDefault="009F71C8" w:rsidP="00915895">
            <w:pPr>
              <w:spacing w:before="40" w:after="20"/>
              <w:jc w:val="center"/>
            </w:pPr>
            <w:r w:rsidRPr="007B2810">
              <w:t>Yes</w:t>
            </w:r>
          </w:p>
        </w:tc>
        <w:tc>
          <w:tcPr>
            <w:tcW w:w="2835" w:type="dxa"/>
            <w:tcBorders>
              <w:top w:val="dotted" w:sz="4" w:space="0" w:color="auto"/>
              <w:left w:val="dotted" w:sz="4" w:space="0" w:color="auto"/>
              <w:bottom w:val="single" w:sz="4" w:space="0" w:color="auto"/>
            </w:tcBorders>
          </w:tcPr>
          <w:p w:rsidR="009F71C8" w:rsidRPr="007B2810" w:rsidRDefault="009F71C8" w:rsidP="00915895">
            <w:pPr>
              <w:spacing w:before="40" w:after="20"/>
            </w:pPr>
            <w:r w:rsidRPr="007B2810">
              <w:t>February 2014</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val="restart"/>
            <w:tcBorders>
              <w:top w:val="single" w:sz="4" w:space="0" w:color="auto"/>
              <w:bottom w:val="dotted" w:sz="4" w:space="0" w:color="auto"/>
            </w:tcBorders>
            <w:vAlign w:val="center"/>
          </w:tcPr>
          <w:p w:rsidR="009F71C8" w:rsidRPr="007239A7" w:rsidRDefault="009F71C8" w:rsidP="00CE1498">
            <w:pPr>
              <w:spacing w:before="40" w:after="40"/>
              <w:rPr>
                <w:b/>
                <w:i/>
                <w:lang w:val="mt-MT"/>
              </w:rPr>
            </w:pPr>
            <w:r w:rsidRPr="007239A7">
              <w:rPr>
                <w:b/>
                <w:i/>
                <w:sz w:val="22"/>
                <w:szCs w:val="22"/>
                <w:lang w:val="mt-MT"/>
              </w:rPr>
              <w:t>Marshall Islands</w:t>
            </w: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ind w:right="-108"/>
            </w:pPr>
            <w:r w:rsidRPr="007B2810">
              <w:t>Attendance at Court Annual Reporting Workshop</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Yes</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October 2013</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tcBorders>
              <w:top w:val="dotted" w:sz="4" w:space="0" w:color="auto"/>
              <w:bottom w:val="dotted" w:sz="4" w:space="0" w:color="auto"/>
            </w:tcBorders>
            <w:vAlign w:val="center"/>
          </w:tcPr>
          <w:p w:rsidR="009F71C8" w:rsidRPr="007239A7" w:rsidRDefault="009F71C8" w:rsidP="00CE0AA0">
            <w:pPr>
              <w:spacing w:before="40" w:after="40"/>
              <w:rPr>
                <w:b/>
                <w:i/>
                <w:lang w:val="mt-MT"/>
              </w:rPr>
            </w:pPr>
          </w:p>
        </w:tc>
        <w:tc>
          <w:tcPr>
            <w:tcW w:w="7263" w:type="dxa"/>
            <w:tcBorders>
              <w:top w:val="dotted" w:sz="4" w:space="0" w:color="auto"/>
              <w:bottom w:val="dotted" w:sz="4" w:space="0" w:color="auto"/>
              <w:right w:val="dotted" w:sz="4" w:space="0" w:color="auto"/>
            </w:tcBorders>
          </w:tcPr>
          <w:p w:rsidR="009F71C8" w:rsidRPr="007B2810" w:rsidRDefault="009F71C8" w:rsidP="00915895">
            <w:pPr>
              <w:spacing w:before="40" w:after="20"/>
            </w:pPr>
            <w:r w:rsidRPr="007B2810">
              <w:t>Implementation of International Framework of Court Excellence</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dotted"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Yes</w:t>
            </w:r>
          </w:p>
        </w:tc>
        <w:tc>
          <w:tcPr>
            <w:tcW w:w="2835" w:type="dxa"/>
            <w:tcBorders>
              <w:top w:val="dotted" w:sz="4" w:space="0" w:color="auto"/>
              <w:bottom w:val="dotted" w:sz="4" w:space="0" w:color="auto"/>
            </w:tcBorders>
            <w:vAlign w:val="center"/>
          </w:tcPr>
          <w:p w:rsidR="009F71C8" w:rsidRPr="007B2810" w:rsidRDefault="009F71C8" w:rsidP="00915895">
            <w:pPr>
              <w:spacing w:before="40" w:after="20"/>
            </w:pPr>
            <w:r w:rsidRPr="007B2810">
              <w:t>May 2014</w:t>
            </w:r>
          </w:p>
        </w:tc>
      </w:tr>
      <w:tr w:rsidR="009F71C8" w:rsidRPr="007239A7" w:rsidTr="00DE611B">
        <w:trPr>
          <w:jc w:val="center"/>
        </w:trPr>
        <w:tc>
          <w:tcPr>
            <w:tcW w:w="1384" w:type="dxa"/>
            <w:tcBorders>
              <w:right w:val="dotted" w:sz="4" w:space="0" w:color="auto"/>
            </w:tcBorders>
          </w:tcPr>
          <w:p w:rsidR="009F71C8" w:rsidRPr="00A7232C" w:rsidDel="00C121E4" w:rsidRDefault="009F71C8" w:rsidP="00CE1498">
            <w:pPr>
              <w:spacing w:before="40" w:after="40"/>
              <w:rPr>
                <w:b/>
                <w:i/>
              </w:rPr>
            </w:pPr>
            <w:r>
              <w:rPr>
                <w:b/>
                <w:i/>
              </w:rPr>
              <w:t>Nauru</w:t>
            </w:r>
          </w:p>
        </w:tc>
        <w:tc>
          <w:tcPr>
            <w:tcW w:w="7263" w:type="dxa"/>
            <w:tcBorders>
              <w:top w:val="single" w:sz="4" w:space="0" w:color="auto"/>
              <w:left w:val="dotted" w:sz="4" w:space="0" w:color="auto"/>
              <w:bottom w:val="single" w:sz="4" w:space="0" w:color="auto"/>
              <w:right w:val="dotted" w:sz="4" w:space="0" w:color="auto"/>
            </w:tcBorders>
          </w:tcPr>
          <w:p w:rsidR="009F71C8" w:rsidRPr="007B2810" w:rsidDel="00C121E4" w:rsidRDefault="009F71C8" w:rsidP="00915895">
            <w:pPr>
              <w:spacing w:before="40" w:after="20"/>
            </w:pPr>
            <w:r w:rsidRPr="007B2810">
              <w:t>Advocacy Training and Support</w:t>
            </w:r>
          </w:p>
        </w:tc>
        <w:tc>
          <w:tcPr>
            <w:tcW w:w="1410" w:type="dxa"/>
            <w:vMerge/>
            <w:tcBorders>
              <w:left w:val="dotted" w:sz="4" w:space="0" w:color="auto"/>
              <w:right w:val="dotted" w:sz="4" w:space="0" w:color="auto"/>
            </w:tcBorders>
          </w:tcPr>
          <w:p w:rsidR="009F71C8" w:rsidRPr="009F71C8" w:rsidDel="00C121E4" w:rsidRDefault="009F71C8" w:rsidP="00915895">
            <w:pPr>
              <w:spacing w:before="40" w:after="20"/>
              <w:rPr>
                <w:color w:val="FFFFFF" w:themeColor="background1"/>
              </w:rPr>
            </w:pPr>
          </w:p>
        </w:tc>
        <w:tc>
          <w:tcPr>
            <w:tcW w:w="1283" w:type="dxa"/>
            <w:tcBorders>
              <w:top w:val="single" w:sz="4" w:space="0" w:color="auto"/>
              <w:left w:val="dotted" w:sz="4" w:space="0" w:color="auto"/>
              <w:bottom w:val="single" w:sz="4" w:space="0" w:color="auto"/>
              <w:right w:val="dotted" w:sz="4" w:space="0" w:color="auto"/>
            </w:tcBorders>
          </w:tcPr>
          <w:p w:rsidR="009F71C8" w:rsidRPr="007B2810" w:rsidDel="00C121E4" w:rsidRDefault="009F71C8" w:rsidP="00915895">
            <w:pPr>
              <w:spacing w:before="40" w:after="20"/>
              <w:jc w:val="center"/>
            </w:pPr>
            <w:r w:rsidRPr="007B2810">
              <w:t>Yes</w:t>
            </w:r>
          </w:p>
        </w:tc>
        <w:tc>
          <w:tcPr>
            <w:tcW w:w="2835" w:type="dxa"/>
            <w:tcBorders>
              <w:left w:val="dotted" w:sz="4" w:space="0" w:color="auto"/>
              <w:bottom w:val="single" w:sz="4" w:space="0" w:color="auto"/>
            </w:tcBorders>
          </w:tcPr>
          <w:p w:rsidR="009F71C8" w:rsidRPr="007B2810" w:rsidDel="00C121E4" w:rsidRDefault="009F71C8" w:rsidP="00915895">
            <w:pPr>
              <w:spacing w:before="40" w:after="20"/>
            </w:pPr>
            <w:r w:rsidRPr="007B2810">
              <w:t>August 2013 - ongoing</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tcBorders>
              <w:top w:val="single" w:sz="4" w:space="0" w:color="auto"/>
              <w:bottom w:val="dotted" w:sz="4" w:space="0" w:color="auto"/>
            </w:tcBorders>
            <w:vAlign w:val="center"/>
          </w:tcPr>
          <w:p w:rsidR="009F71C8" w:rsidRDefault="009F71C8" w:rsidP="00CE1498">
            <w:pPr>
              <w:spacing w:before="40" w:after="40"/>
              <w:rPr>
                <w:b/>
                <w:i/>
              </w:rPr>
            </w:pPr>
            <w:r>
              <w:rPr>
                <w:b/>
                <w:i/>
              </w:rPr>
              <w:t>Palau</w:t>
            </w: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pPr>
            <w:r w:rsidRPr="007B2810">
              <w:t>Mediation System Enhancement Project</w:t>
            </w:r>
          </w:p>
        </w:tc>
        <w:tc>
          <w:tcPr>
            <w:tcW w:w="1410" w:type="dxa"/>
            <w:vMerge/>
            <w:tcBorders>
              <w:left w:val="dotted" w:sz="4" w:space="0" w:color="auto"/>
              <w:right w:val="dotted" w:sz="4" w:space="0" w:color="auto"/>
            </w:tcBorders>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tcPr>
          <w:p w:rsidR="009F71C8" w:rsidRPr="007B2810" w:rsidRDefault="009F71C8" w:rsidP="00915895">
            <w:pPr>
              <w:spacing w:before="40" w:after="20"/>
              <w:jc w:val="center"/>
            </w:pPr>
            <w:r w:rsidRPr="007B2810">
              <w:t>Yes</w:t>
            </w:r>
          </w:p>
        </w:tc>
        <w:tc>
          <w:tcPr>
            <w:tcW w:w="2835" w:type="dxa"/>
            <w:tcBorders>
              <w:top w:val="single" w:sz="4" w:space="0" w:color="auto"/>
              <w:bottom w:val="dotted" w:sz="4" w:space="0" w:color="auto"/>
            </w:tcBorders>
          </w:tcPr>
          <w:p w:rsidR="009F71C8" w:rsidRPr="007B2810" w:rsidRDefault="009F71C8" w:rsidP="00915895">
            <w:pPr>
              <w:spacing w:before="40" w:after="20"/>
            </w:pPr>
            <w:r w:rsidRPr="007B2810">
              <w:t>January 2014</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tcBorders>
              <w:top w:val="single" w:sz="4" w:space="0" w:color="auto"/>
              <w:bottom w:val="dotted" w:sz="4" w:space="0" w:color="auto"/>
            </w:tcBorders>
            <w:vAlign w:val="center"/>
          </w:tcPr>
          <w:p w:rsidR="009F71C8" w:rsidRPr="00A7232C" w:rsidRDefault="009F71C8" w:rsidP="00CE1498">
            <w:pPr>
              <w:spacing w:before="40" w:after="40"/>
              <w:rPr>
                <w:b/>
                <w:i/>
              </w:rPr>
            </w:pPr>
            <w:r>
              <w:rPr>
                <w:b/>
                <w:i/>
              </w:rPr>
              <w:t>PNG</w:t>
            </w:r>
          </w:p>
        </w:tc>
        <w:tc>
          <w:tcPr>
            <w:tcW w:w="7263" w:type="dxa"/>
            <w:tcBorders>
              <w:top w:val="single" w:sz="4" w:space="0" w:color="auto"/>
              <w:bottom w:val="dotted" w:sz="4" w:space="0" w:color="auto"/>
              <w:right w:val="dotted" w:sz="4" w:space="0" w:color="auto"/>
            </w:tcBorders>
          </w:tcPr>
          <w:p w:rsidR="009F71C8" w:rsidRPr="007B2810" w:rsidDel="00283F44" w:rsidRDefault="009F71C8" w:rsidP="00915895">
            <w:pPr>
              <w:spacing w:before="40" w:after="20"/>
            </w:pPr>
            <w:r w:rsidRPr="007B2810">
              <w:t>Training of Trainers</w:t>
            </w:r>
          </w:p>
        </w:tc>
        <w:tc>
          <w:tcPr>
            <w:tcW w:w="1410" w:type="dxa"/>
            <w:vMerge/>
            <w:tcBorders>
              <w:left w:val="dotted" w:sz="4" w:space="0" w:color="auto"/>
              <w:right w:val="dotted" w:sz="4" w:space="0" w:color="auto"/>
            </w:tcBorders>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tcPr>
          <w:p w:rsidR="009F71C8" w:rsidRPr="007B2810" w:rsidDel="00C65C0D" w:rsidRDefault="009F71C8" w:rsidP="00915895">
            <w:pPr>
              <w:spacing w:before="40" w:after="20"/>
              <w:jc w:val="center"/>
            </w:pPr>
            <w:r w:rsidRPr="007B2810">
              <w:t>Yes</w:t>
            </w:r>
          </w:p>
        </w:tc>
        <w:tc>
          <w:tcPr>
            <w:tcW w:w="2835" w:type="dxa"/>
            <w:tcBorders>
              <w:top w:val="single" w:sz="4" w:space="0" w:color="auto"/>
              <w:bottom w:val="dotted" w:sz="4" w:space="0" w:color="auto"/>
            </w:tcBorders>
          </w:tcPr>
          <w:p w:rsidR="009F71C8" w:rsidRPr="007B2810" w:rsidRDefault="009F71C8" w:rsidP="00915895">
            <w:pPr>
              <w:spacing w:before="40" w:after="20"/>
            </w:pPr>
            <w:r w:rsidRPr="007B2810">
              <w:t>April 2014</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val="restart"/>
            <w:tcBorders>
              <w:top w:val="single" w:sz="4" w:space="0" w:color="auto"/>
            </w:tcBorders>
            <w:vAlign w:val="center"/>
          </w:tcPr>
          <w:p w:rsidR="009F71C8" w:rsidRDefault="009F71C8" w:rsidP="00CE1498">
            <w:pPr>
              <w:spacing w:before="40" w:after="40"/>
              <w:rPr>
                <w:b/>
                <w:i/>
              </w:rPr>
            </w:pPr>
            <w:r>
              <w:rPr>
                <w:b/>
                <w:i/>
                <w:sz w:val="22"/>
                <w:szCs w:val="22"/>
              </w:rPr>
              <w:t>Samoa</w:t>
            </w: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pPr>
            <w:r w:rsidRPr="007B2810">
              <w:t>Drug and Alcohol Court</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Yes</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February 2014</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tcBorders>
              <w:bottom w:val="dotted" w:sz="4" w:space="0" w:color="auto"/>
            </w:tcBorders>
            <w:vAlign w:val="center"/>
          </w:tcPr>
          <w:p w:rsidR="009F71C8" w:rsidRDefault="009F71C8" w:rsidP="00CE0AA0">
            <w:pPr>
              <w:spacing w:before="40" w:after="40"/>
              <w:rPr>
                <w:b/>
                <w:i/>
              </w:rPr>
            </w:pP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pPr>
            <w:r w:rsidRPr="007B2810">
              <w:t>Judicial Training on Civil/ Criminal and Land Procedure</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No</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May 2014</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tcBorders>
              <w:top w:val="single" w:sz="4" w:space="0" w:color="auto"/>
              <w:bottom w:val="dotted" w:sz="4" w:space="0" w:color="auto"/>
            </w:tcBorders>
            <w:vAlign w:val="center"/>
          </w:tcPr>
          <w:p w:rsidR="009F71C8" w:rsidRPr="00A7232C" w:rsidRDefault="009F71C8" w:rsidP="00CE1498">
            <w:pPr>
              <w:spacing w:before="40" w:after="40"/>
              <w:rPr>
                <w:b/>
                <w:i/>
              </w:rPr>
            </w:pPr>
            <w:r>
              <w:rPr>
                <w:b/>
                <w:i/>
                <w:sz w:val="22"/>
                <w:szCs w:val="22"/>
              </w:rPr>
              <w:t>Solomon Islands</w:t>
            </w:r>
          </w:p>
        </w:tc>
        <w:tc>
          <w:tcPr>
            <w:tcW w:w="7263" w:type="dxa"/>
            <w:tcBorders>
              <w:top w:val="single" w:sz="4" w:space="0" w:color="auto"/>
              <w:bottom w:val="dotted" w:sz="4" w:space="0" w:color="auto"/>
              <w:right w:val="dotted" w:sz="4" w:space="0" w:color="auto"/>
            </w:tcBorders>
          </w:tcPr>
          <w:p w:rsidR="009F71C8" w:rsidRPr="007B2810" w:rsidDel="00283F44" w:rsidRDefault="009F71C8" w:rsidP="00915895">
            <w:pPr>
              <w:spacing w:before="40" w:after="20"/>
            </w:pPr>
            <w:r w:rsidRPr="007B2810">
              <w:t>Decision Making and Judgment Writing Workshop</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Del="00C65C0D" w:rsidRDefault="009F71C8" w:rsidP="00915895">
            <w:pPr>
              <w:spacing w:before="40" w:after="20"/>
              <w:jc w:val="center"/>
            </w:pPr>
            <w:r w:rsidRPr="007B2810">
              <w:t>Yes</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November 2013</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tcBorders>
              <w:top w:val="single" w:sz="4" w:space="0" w:color="auto"/>
              <w:bottom w:val="dotted" w:sz="4" w:space="0" w:color="auto"/>
            </w:tcBorders>
            <w:vAlign w:val="center"/>
          </w:tcPr>
          <w:p w:rsidR="009F71C8" w:rsidRPr="00A7232C" w:rsidRDefault="009F71C8" w:rsidP="00CE1498">
            <w:pPr>
              <w:spacing w:before="40" w:after="40"/>
              <w:rPr>
                <w:b/>
                <w:i/>
              </w:rPr>
            </w:pPr>
            <w:r>
              <w:rPr>
                <w:b/>
                <w:i/>
              </w:rPr>
              <w:t>Tonga</w:t>
            </w: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pPr>
            <w:r w:rsidRPr="007B2810">
              <w:t>Recruitment and training of Magistrates and Magisterial Candidates</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Yes</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November</w:t>
            </w:r>
            <w:r>
              <w:t>-</w:t>
            </w:r>
            <w:r w:rsidRPr="007B2810">
              <w:t>June 2014</w:t>
            </w:r>
          </w:p>
        </w:tc>
      </w:tr>
      <w:tr w:rsidR="009F71C8" w:rsidRPr="007239A7" w:rsidTr="00DE611B">
        <w:trPr>
          <w:jc w:val="center"/>
        </w:trPr>
        <w:tc>
          <w:tcPr>
            <w:tcW w:w="1384" w:type="dxa"/>
            <w:tcBorders>
              <w:top w:val="single" w:sz="4" w:space="0" w:color="auto"/>
              <w:bottom w:val="single" w:sz="4" w:space="0" w:color="auto"/>
              <w:right w:val="dotted" w:sz="4" w:space="0" w:color="auto"/>
            </w:tcBorders>
          </w:tcPr>
          <w:p w:rsidR="009F71C8" w:rsidRPr="00A7232C" w:rsidRDefault="009F71C8" w:rsidP="00CE1498">
            <w:pPr>
              <w:spacing w:before="40" w:after="40"/>
              <w:rPr>
                <w:b/>
                <w:i/>
              </w:rPr>
            </w:pPr>
            <w:r>
              <w:rPr>
                <w:b/>
                <w:i/>
                <w:sz w:val="22"/>
                <w:szCs w:val="22"/>
              </w:rPr>
              <w:t>Tokelau</w:t>
            </w:r>
          </w:p>
        </w:tc>
        <w:tc>
          <w:tcPr>
            <w:tcW w:w="7263" w:type="dxa"/>
            <w:tcBorders>
              <w:top w:val="single" w:sz="4" w:space="0" w:color="auto"/>
              <w:left w:val="dotted" w:sz="4" w:space="0" w:color="auto"/>
              <w:bottom w:val="dotted" w:sz="4" w:space="0" w:color="auto"/>
              <w:right w:val="dotted" w:sz="4" w:space="0" w:color="auto"/>
            </w:tcBorders>
          </w:tcPr>
          <w:p w:rsidR="009F71C8" w:rsidRPr="007B2810" w:rsidRDefault="009F71C8" w:rsidP="00915895">
            <w:pPr>
              <w:spacing w:before="40" w:after="20"/>
            </w:pPr>
            <w:r w:rsidRPr="007B2810">
              <w:t>Court Annual Reporting Project</w:t>
            </w:r>
          </w:p>
        </w:tc>
        <w:tc>
          <w:tcPr>
            <w:tcW w:w="1410" w:type="dxa"/>
            <w:vMerge/>
            <w:tcBorders>
              <w:left w:val="dotted" w:sz="4" w:space="0" w:color="auto"/>
              <w:right w:val="dotted" w:sz="4" w:space="0" w:color="auto"/>
            </w:tcBorders>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right w:val="dotted" w:sz="4" w:space="0" w:color="auto"/>
            </w:tcBorders>
          </w:tcPr>
          <w:p w:rsidR="009F71C8" w:rsidRPr="007B2810" w:rsidRDefault="009F71C8" w:rsidP="00915895">
            <w:pPr>
              <w:spacing w:before="40" w:after="20"/>
              <w:jc w:val="center"/>
            </w:pPr>
            <w:r w:rsidRPr="007B2810">
              <w:t>Yes</w:t>
            </w:r>
          </w:p>
        </w:tc>
        <w:tc>
          <w:tcPr>
            <w:tcW w:w="2835" w:type="dxa"/>
            <w:tcBorders>
              <w:top w:val="single" w:sz="4" w:space="0" w:color="auto"/>
              <w:left w:val="dotted" w:sz="4" w:space="0" w:color="auto"/>
              <w:bottom w:val="dotted" w:sz="4" w:space="0" w:color="auto"/>
            </w:tcBorders>
          </w:tcPr>
          <w:p w:rsidR="009F71C8" w:rsidRPr="007B2810" w:rsidRDefault="009F71C8" w:rsidP="00915895">
            <w:pPr>
              <w:spacing w:before="40" w:after="20"/>
            </w:pPr>
            <w:r w:rsidRPr="007B2810">
              <w:t>October 2013</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val="restart"/>
            <w:tcBorders>
              <w:top w:val="single" w:sz="4" w:space="0" w:color="auto"/>
              <w:bottom w:val="single" w:sz="4" w:space="0" w:color="auto"/>
            </w:tcBorders>
            <w:vAlign w:val="center"/>
          </w:tcPr>
          <w:p w:rsidR="009F71C8" w:rsidRPr="00A7232C" w:rsidRDefault="009F71C8" w:rsidP="00CE1498">
            <w:pPr>
              <w:spacing w:before="40" w:after="40"/>
              <w:rPr>
                <w:b/>
                <w:i/>
              </w:rPr>
            </w:pPr>
            <w:r>
              <w:rPr>
                <w:b/>
                <w:i/>
              </w:rPr>
              <w:t>Vanuatu</w:t>
            </w:r>
          </w:p>
        </w:tc>
        <w:tc>
          <w:tcPr>
            <w:tcW w:w="7263" w:type="dxa"/>
            <w:tcBorders>
              <w:top w:val="single" w:sz="4" w:space="0" w:color="auto"/>
              <w:bottom w:val="dotted" w:sz="4" w:space="0" w:color="auto"/>
              <w:right w:val="dotted" w:sz="4" w:space="0" w:color="auto"/>
            </w:tcBorders>
          </w:tcPr>
          <w:p w:rsidR="009F71C8" w:rsidRPr="007B2810" w:rsidRDefault="009F71C8" w:rsidP="00915895">
            <w:pPr>
              <w:spacing w:before="40" w:after="20"/>
            </w:pPr>
            <w:r w:rsidRPr="007B2810">
              <w:t>Printing and Binding of Island Court Manual</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single" w:sz="4" w:space="0" w:color="auto"/>
              <w:left w:val="dotted" w:sz="4" w:space="0" w:color="auto"/>
              <w:bottom w:val="dotted" w:sz="4" w:space="0" w:color="auto"/>
            </w:tcBorders>
            <w:vAlign w:val="center"/>
          </w:tcPr>
          <w:p w:rsidR="009F71C8" w:rsidRPr="007B2810" w:rsidRDefault="009F71C8" w:rsidP="00915895">
            <w:pPr>
              <w:spacing w:before="40" w:after="20"/>
              <w:jc w:val="center"/>
            </w:pPr>
            <w:r w:rsidRPr="007B2810">
              <w:t>Yes</w:t>
            </w:r>
          </w:p>
        </w:tc>
        <w:tc>
          <w:tcPr>
            <w:tcW w:w="2835" w:type="dxa"/>
            <w:tcBorders>
              <w:top w:val="single" w:sz="4" w:space="0" w:color="auto"/>
              <w:bottom w:val="dotted" w:sz="4" w:space="0" w:color="auto"/>
            </w:tcBorders>
            <w:vAlign w:val="center"/>
          </w:tcPr>
          <w:p w:rsidR="009F71C8" w:rsidRPr="007B2810" w:rsidRDefault="009F71C8" w:rsidP="00915895">
            <w:pPr>
              <w:spacing w:before="40" w:after="20"/>
            </w:pPr>
            <w:r w:rsidRPr="007B2810">
              <w:t>October 2013</w:t>
            </w:r>
          </w:p>
        </w:tc>
      </w:tr>
      <w:tr w:rsidR="009F71C8" w:rsidRPr="007239A7" w:rsidTr="00DE611B">
        <w:tblPrEx>
          <w:tblBorders>
            <w:top w:val="single" w:sz="4" w:space="0" w:color="auto"/>
            <w:bottom w:val="single" w:sz="4" w:space="0" w:color="auto"/>
            <w:insideH w:val="dotted" w:sz="4" w:space="0" w:color="auto"/>
            <w:insideV w:val="dotted" w:sz="4" w:space="0" w:color="auto"/>
          </w:tblBorders>
        </w:tblPrEx>
        <w:trPr>
          <w:jc w:val="center"/>
        </w:trPr>
        <w:tc>
          <w:tcPr>
            <w:tcW w:w="1384" w:type="dxa"/>
            <w:vMerge/>
            <w:tcBorders>
              <w:top w:val="dotted" w:sz="4" w:space="0" w:color="auto"/>
              <w:bottom w:val="single" w:sz="4" w:space="0" w:color="auto"/>
            </w:tcBorders>
          </w:tcPr>
          <w:p w:rsidR="009F71C8" w:rsidRPr="007239A7" w:rsidRDefault="009F71C8" w:rsidP="00362FE5">
            <w:pPr>
              <w:spacing w:before="20" w:after="20"/>
              <w:rPr>
                <w:lang w:val="mt-MT"/>
              </w:rPr>
            </w:pPr>
          </w:p>
        </w:tc>
        <w:tc>
          <w:tcPr>
            <w:tcW w:w="7263" w:type="dxa"/>
            <w:tcBorders>
              <w:top w:val="dotted" w:sz="4" w:space="0" w:color="auto"/>
              <w:bottom w:val="dotted" w:sz="4" w:space="0" w:color="auto"/>
              <w:right w:val="dotted" w:sz="4" w:space="0" w:color="auto"/>
            </w:tcBorders>
          </w:tcPr>
          <w:p w:rsidR="009F71C8" w:rsidRPr="00790C4F" w:rsidRDefault="009F71C8" w:rsidP="00915895">
            <w:pPr>
              <w:spacing w:before="40" w:after="20"/>
            </w:pPr>
            <w:r>
              <w:t>Island Court Justices’ Orientation Training</w:t>
            </w:r>
          </w:p>
        </w:tc>
        <w:tc>
          <w:tcPr>
            <w:tcW w:w="1410" w:type="dxa"/>
            <w:vMerge/>
            <w:tcBorders>
              <w:left w:val="dotted" w:sz="4" w:space="0" w:color="auto"/>
              <w:right w:val="dotted" w:sz="4" w:space="0" w:color="auto"/>
            </w:tcBorders>
            <w:vAlign w:val="center"/>
          </w:tcPr>
          <w:p w:rsidR="009F71C8" w:rsidRPr="009F71C8" w:rsidRDefault="009F71C8" w:rsidP="00915895">
            <w:pPr>
              <w:spacing w:before="40" w:after="20"/>
              <w:rPr>
                <w:color w:val="FFFFFF" w:themeColor="background1"/>
              </w:rPr>
            </w:pPr>
          </w:p>
        </w:tc>
        <w:tc>
          <w:tcPr>
            <w:tcW w:w="1283" w:type="dxa"/>
            <w:tcBorders>
              <w:top w:val="dotted" w:sz="4" w:space="0" w:color="auto"/>
              <w:left w:val="dotted" w:sz="4" w:space="0" w:color="auto"/>
              <w:bottom w:val="dotted" w:sz="4" w:space="0" w:color="auto"/>
            </w:tcBorders>
            <w:vAlign w:val="center"/>
          </w:tcPr>
          <w:p w:rsidR="009F71C8" w:rsidRPr="00790C4F" w:rsidRDefault="009F71C8" w:rsidP="00915895">
            <w:pPr>
              <w:spacing w:before="40" w:after="20"/>
              <w:jc w:val="center"/>
            </w:pPr>
            <w:r>
              <w:t>Yes</w:t>
            </w:r>
          </w:p>
        </w:tc>
        <w:tc>
          <w:tcPr>
            <w:tcW w:w="2835" w:type="dxa"/>
            <w:tcBorders>
              <w:top w:val="dotted" w:sz="4" w:space="0" w:color="auto"/>
              <w:bottom w:val="dotted" w:sz="4" w:space="0" w:color="auto"/>
            </w:tcBorders>
            <w:vAlign w:val="center"/>
          </w:tcPr>
          <w:p w:rsidR="009F71C8" w:rsidRPr="00790C4F" w:rsidRDefault="009F71C8" w:rsidP="00915895">
            <w:pPr>
              <w:spacing w:before="40" w:after="20"/>
            </w:pPr>
            <w:r>
              <w:t>November/December 2013</w:t>
            </w:r>
          </w:p>
        </w:tc>
      </w:tr>
      <w:tr w:rsidR="009F71C8" w:rsidRPr="007239A7" w:rsidTr="00DE611B">
        <w:trPr>
          <w:jc w:val="center"/>
        </w:trPr>
        <w:tc>
          <w:tcPr>
            <w:tcW w:w="1384" w:type="dxa"/>
            <w:vMerge/>
            <w:tcBorders>
              <w:top w:val="dotted" w:sz="4" w:space="0" w:color="auto"/>
              <w:bottom w:val="single" w:sz="4" w:space="0" w:color="auto"/>
              <w:right w:val="dotted" w:sz="4" w:space="0" w:color="auto"/>
            </w:tcBorders>
          </w:tcPr>
          <w:p w:rsidR="009F71C8" w:rsidRPr="007239A7" w:rsidRDefault="009F71C8" w:rsidP="00362FE5">
            <w:pPr>
              <w:spacing w:before="20" w:after="20"/>
              <w:rPr>
                <w:lang w:val="mt-MT"/>
              </w:rPr>
            </w:pPr>
          </w:p>
        </w:tc>
        <w:tc>
          <w:tcPr>
            <w:tcW w:w="7263" w:type="dxa"/>
            <w:tcBorders>
              <w:top w:val="dotted" w:sz="4" w:space="0" w:color="auto"/>
              <w:left w:val="dotted" w:sz="4" w:space="0" w:color="auto"/>
              <w:bottom w:val="single" w:sz="4" w:space="0" w:color="auto"/>
              <w:right w:val="dotted" w:sz="4" w:space="0" w:color="auto"/>
            </w:tcBorders>
          </w:tcPr>
          <w:p w:rsidR="009F71C8" w:rsidRPr="00790C4F" w:rsidRDefault="009F71C8" w:rsidP="00915895">
            <w:pPr>
              <w:spacing w:before="40" w:after="20"/>
            </w:pPr>
            <w:r>
              <w:t>Island Court Justices’ Orientation Training - Sola</w:t>
            </w:r>
          </w:p>
        </w:tc>
        <w:tc>
          <w:tcPr>
            <w:tcW w:w="1410" w:type="dxa"/>
            <w:vMerge/>
            <w:tcBorders>
              <w:left w:val="dotted" w:sz="4" w:space="0" w:color="auto"/>
              <w:bottom w:val="single" w:sz="4" w:space="0" w:color="auto"/>
              <w:right w:val="dotted" w:sz="4" w:space="0" w:color="auto"/>
            </w:tcBorders>
          </w:tcPr>
          <w:p w:rsidR="009F71C8" w:rsidRPr="009F71C8" w:rsidRDefault="009F71C8" w:rsidP="00915895">
            <w:pPr>
              <w:spacing w:before="40" w:after="20"/>
              <w:rPr>
                <w:color w:val="FFFFFF" w:themeColor="background1"/>
              </w:rPr>
            </w:pPr>
          </w:p>
        </w:tc>
        <w:tc>
          <w:tcPr>
            <w:tcW w:w="1283" w:type="dxa"/>
            <w:tcBorders>
              <w:top w:val="dotted" w:sz="4" w:space="0" w:color="auto"/>
              <w:left w:val="dotted" w:sz="4" w:space="0" w:color="auto"/>
              <w:bottom w:val="single" w:sz="4" w:space="0" w:color="auto"/>
              <w:right w:val="dotted" w:sz="4" w:space="0" w:color="auto"/>
            </w:tcBorders>
          </w:tcPr>
          <w:p w:rsidR="009F71C8" w:rsidRPr="00790C4F" w:rsidRDefault="009F71C8" w:rsidP="00915895">
            <w:pPr>
              <w:spacing w:before="40" w:after="20"/>
              <w:jc w:val="center"/>
            </w:pPr>
            <w:r>
              <w:t>Yes</w:t>
            </w:r>
          </w:p>
        </w:tc>
        <w:tc>
          <w:tcPr>
            <w:tcW w:w="2835" w:type="dxa"/>
            <w:tcBorders>
              <w:top w:val="dotted" w:sz="4" w:space="0" w:color="auto"/>
              <w:left w:val="dotted" w:sz="4" w:space="0" w:color="auto"/>
              <w:bottom w:val="single" w:sz="4" w:space="0" w:color="auto"/>
            </w:tcBorders>
          </w:tcPr>
          <w:p w:rsidR="009F71C8" w:rsidRPr="00790C4F" w:rsidRDefault="009F71C8" w:rsidP="00915895">
            <w:pPr>
              <w:spacing w:before="40" w:after="20"/>
            </w:pPr>
            <w:r>
              <w:t>March 2014</w:t>
            </w:r>
          </w:p>
        </w:tc>
      </w:tr>
    </w:tbl>
    <w:p w:rsidR="00C76A68" w:rsidRPr="00364430" w:rsidRDefault="00C76A68" w:rsidP="00DF3F89">
      <w:pPr>
        <w:pStyle w:val="Heading1"/>
        <w:ind w:left="0" w:firstLine="0"/>
        <w:rPr>
          <w:color w:val="006600"/>
          <w:lang w:val="en-AU"/>
        </w:rPr>
        <w:sectPr w:rsidR="00C76A68" w:rsidRPr="00364430" w:rsidSect="0077562B">
          <w:footerReference w:type="default" r:id="rId18"/>
          <w:pgSz w:w="16840" w:h="11907" w:orient="landscape" w:code="9"/>
          <w:pgMar w:top="1531" w:right="1361" w:bottom="1304" w:left="1418" w:header="397" w:footer="680" w:gutter="0"/>
          <w:pgNumType w:start="1"/>
          <w:cols w:space="708"/>
          <w:docGrid w:linePitch="360"/>
        </w:sectPr>
      </w:pPr>
    </w:p>
    <w:p w:rsidR="009F71C8" w:rsidRDefault="00C76A68" w:rsidP="00915895">
      <w:pPr>
        <w:pStyle w:val="Heading1"/>
        <w:spacing w:before="120"/>
        <w:rPr>
          <w:smallCaps w:val="0"/>
          <w:sz w:val="26"/>
          <w:szCs w:val="26"/>
          <w:lang w:val="en-AU"/>
        </w:rPr>
      </w:pPr>
      <w:bookmarkStart w:id="195" w:name="_Toc314150160"/>
      <w:bookmarkStart w:id="196" w:name="_Toc314212079"/>
      <w:bookmarkStart w:id="197" w:name="_Toc314212125"/>
      <w:bookmarkStart w:id="198" w:name="_Toc314224350"/>
      <w:bookmarkStart w:id="199" w:name="_Toc314224387"/>
      <w:bookmarkStart w:id="200" w:name="_Toc314229602"/>
      <w:bookmarkStart w:id="201" w:name="_Toc314230270"/>
      <w:bookmarkStart w:id="202" w:name="_Toc378782997"/>
      <w:r w:rsidRPr="008C1C8E">
        <w:rPr>
          <w:smallCaps w:val="0"/>
          <w:sz w:val="26"/>
          <w:szCs w:val="26"/>
          <w:lang w:val="en-AU"/>
        </w:rPr>
        <w:lastRenderedPageBreak/>
        <w:t xml:space="preserve">Annex </w:t>
      </w:r>
      <w:r w:rsidR="00345CBA">
        <w:rPr>
          <w:smallCaps w:val="0"/>
          <w:sz w:val="26"/>
          <w:szCs w:val="26"/>
          <w:lang w:val="en-AU"/>
        </w:rPr>
        <w:t>Five</w:t>
      </w:r>
      <w:r w:rsidR="00345CBA" w:rsidRPr="008C1C8E">
        <w:rPr>
          <w:smallCaps w:val="0"/>
          <w:sz w:val="26"/>
          <w:szCs w:val="26"/>
          <w:lang w:val="en-AU"/>
        </w:rPr>
        <w:t xml:space="preserve"> </w:t>
      </w:r>
      <w:r w:rsidRPr="008C1C8E">
        <w:rPr>
          <w:smallCaps w:val="0"/>
          <w:sz w:val="26"/>
          <w:szCs w:val="26"/>
          <w:lang w:val="en-AU"/>
        </w:rPr>
        <w:t>- Expenditure Summary</w:t>
      </w:r>
      <w:r w:rsidR="00376599">
        <w:rPr>
          <w:smallCaps w:val="0"/>
          <w:sz w:val="26"/>
          <w:szCs w:val="26"/>
          <w:lang w:val="en-AU"/>
        </w:rPr>
        <w:t xml:space="preserve"> of the 24-month Extension Phase</w:t>
      </w:r>
      <w:r w:rsidRPr="008C1C8E">
        <w:rPr>
          <w:smallCaps w:val="0"/>
          <w:sz w:val="26"/>
          <w:szCs w:val="26"/>
          <w:lang w:val="en-AU"/>
        </w:rPr>
        <w:t xml:space="preserve"> </w:t>
      </w:r>
    </w:p>
    <w:p w:rsidR="000A38A4" w:rsidRDefault="009F71C8" w:rsidP="000A38A4">
      <w:pPr>
        <w:pStyle w:val="Heading1"/>
        <w:spacing w:before="0"/>
        <w:ind w:left="1429" w:hanging="153"/>
        <w:rPr>
          <w:smallCaps w:val="0"/>
          <w:sz w:val="26"/>
          <w:szCs w:val="26"/>
          <w:lang w:val="en-AU"/>
        </w:rPr>
      </w:pPr>
      <w:r>
        <w:rPr>
          <w:rFonts w:cs="Arial"/>
          <w:bCs/>
          <w:smallCaps w:val="0"/>
          <w:sz w:val="26"/>
          <w:szCs w:val="26"/>
        </w:rPr>
        <w:t xml:space="preserve"> </w:t>
      </w:r>
      <w:r w:rsidR="00C76A68" w:rsidRPr="008C1C8E">
        <w:rPr>
          <w:rFonts w:cs="Arial"/>
          <w:bCs/>
          <w:smallCaps w:val="0"/>
          <w:sz w:val="26"/>
          <w:szCs w:val="26"/>
        </w:rPr>
        <w:t>(</w:t>
      </w:r>
      <w:proofErr w:type="gramStart"/>
      <w:r w:rsidR="00C76A68" w:rsidRPr="008C1C8E">
        <w:rPr>
          <w:rFonts w:cs="Arial"/>
          <w:bCs/>
          <w:smallCaps w:val="0"/>
          <w:sz w:val="26"/>
          <w:szCs w:val="26"/>
        </w:rPr>
        <w:t>as</w:t>
      </w:r>
      <w:proofErr w:type="gramEnd"/>
      <w:r w:rsidR="00C76A68" w:rsidRPr="008C1C8E">
        <w:rPr>
          <w:rFonts w:cs="Arial"/>
          <w:bCs/>
          <w:smallCaps w:val="0"/>
          <w:sz w:val="26"/>
          <w:szCs w:val="26"/>
        </w:rPr>
        <w:t xml:space="preserve"> at 31 December 201</w:t>
      </w:r>
      <w:bookmarkEnd w:id="195"/>
      <w:bookmarkEnd w:id="196"/>
      <w:bookmarkEnd w:id="197"/>
      <w:bookmarkEnd w:id="198"/>
      <w:bookmarkEnd w:id="199"/>
      <w:bookmarkEnd w:id="200"/>
      <w:bookmarkEnd w:id="201"/>
      <w:r w:rsidR="00C97B91">
        <w:rPr>
          <w:rFonts w:cs="Arial"/>
          <w:bCs/>
          <w:smallCaps w:val="0"/>
          <w:sz w:val="26"/>
          <w:szCs w:val="26"/>
        </w:rPr>
        <w:t>3</w:t>
      </w:r>
      <w:r w:rsidR="00C76A68" w:rsidRPr="008C1C8E">
        <w:rPr>
          <w:smallCaps w:val="0"/>
          <w:sz w:val="26"/>
          <w:szCs w:val="26"/>
          <w:lang w:val="en-AU"/>
        </w:rPr>
        <w:t>)</w:t>
      </w:r>
      <w:bookmarkEnd w:id="202"/>
      <w:r>
        <w:rPr>
          <w:smallCaps w:val="0"/>
          <w:sz w:val="26"/>
          <w:szCs w:val="26"/>
          <w:lang w:val="en-AU"/>
        </w:rPr>
        <w:t xml:space="preserve"> </w:t>
      </w:r>
    </w:p>
    <w:p w:rsidR="000A38A4" w:rsidRDefault="000A38A4" w:rsidP="00FB226D">
      <w:bookmarkStart w:id="203" w:name="_GoBack"/>
    </w:p>
    <w:p w:rsidR="000A38A4" w:rsidRDefault="000A38A4" w:rsidP="00FB226D"/>
    <w:p w:rsidR="000A38A4" w:rsidRDefault="000A38A4" w:rsidP="00FB226D"/>
    <w:p w:rsidR="000A38A4" w:rsidRDefault="000A38A4" w:rsidP="00FB226D"/>
    <w:p w:rsidR="000A38A4" w:rsidRPr="000A38A4" w:rsidRDefault="000A38A4" w:rsidP="00FB226D"/>
    <w:bookmarkEnd w:id="203"/>
    <w:p w:rsidR="00C76A68" w:rsidRPr="000A38A4" w:rsidRDefault="009F71C8" w:rsidP="000A38A4">
      <w:pPr>
        <w:jc w:val="center"/>
      </w:pPr>
      <w:r w:rsidRPr="000A38A4">
        <w:t>(Submitted to MFAT separately)</w:t>
      </w:r>
    </w:p>
    <w:p w:rsidR="00C76A68" w:rsidRDefault="00C76A68" w:rsidP="00FE1F58">
      <w:pPr>
        <w:rPr>
          <w:sz w:val="16"/>
          <w:lang w:eastAsia="en-US"/>
        </w:rPr>
      </w:pPr>
      <w:bookmarkStart w:id="204" w:name="RANGE!A1:H35"/>
      <w:bookmarkEnd w:id="204"/>
    </w:p>
    <w:p w:rsidR="00AC7DE5" w:rsidRDefault="00AC7DE5" w:rsidP="00AC7DE5">
      <w:pPr>
        <w:tabs>
          <w:tab w:val="left" w:pos="7728"/>
        </w:tabs>
        <w:rPr>
          <w:sz w:val="12"/>
          <w:szCs w:val="22"/>
        </w:rPr>
      </w:pPr>
    </w:p>
    <w:p w:rsidR="00AC7DE5" w:rsidRDefault="00AC7DE5" w:rsidP="00AC7DE5"/>
    <w:p w:rsidR="006E284D" w:rsidRDefault="006E284D" w:rsidP="00FE1F58">
      <w:pPr>
        <w:rPr>
          <w:sz w:val="16"/>
          <w:lang w:eastAsia="en-US"/>
        </w:rPr>
      </w:pPr>
    </w:p>
    <w:p w:rsidR="006E284D" w:rsidRDefault="006E284D" w:rsidP="00FE1F58">
      <w:pPr>
        <w:rPr>
          <w:sz w:val="16"/>
          <w:lang w:eastAsia="en-US"/>
        </w:rPr>
      </w:pPr>
    </w:p>
    <w:p w:rsidR="003641C4" w:rsidRDefault="003641C4" w:rsidP="00FE1F58">
      <w:pPr>
        <w:rPr>
          <w:sz w:val="16"/>
          <w:lang w:eastAsia="en-US"/>
        </w:rPr>
      </w:pPr>
    </w:p>
    <w:p w:rsidR="003641C4" w:rsidRPr="004374B1" w:rsidRDefault="003641C4" w:rsidP="00FE1F58">
      <w:pPr>
        <w:rPr>
          <w:sz w:val="16"/>
          <w:lang w:eastAsia="en-US"/>
        </w:rPr>
      </w:pPr>
    </w:p>
    <w:p w:rsidR="00AC413F" w:rsidRPr="00364430" w:rsidRDefault="00AC413F" w:rsidP="00FE1F58">
      <w:pPr>
        <w:rPr>
          <w:color w:val="006600"/>
          <w:lang w:eastAsia="en-US"/>
        </w:rPr>
      </w:pPr>
    </w:p>
    <w:p w:rsidR="00C76A68" w:rsidRPr="00364430" w:rsidRDefault="00C76A68" w:rsidP="00D047AE">
      <w:pPr>
        <w:ind w:left="-176"/>
        <w:rPr>
          <w:rFonts w:cs="Arial"/>
          <w:b/>
          <w:color w:val="006600"/>
          <w:sz w:val="20"/>
        </w:rPr>
      </w:pPr>
    </w:p>
    <w:p w:rsidR="00C76A68" w:rsidRPr="00364430" w:rsidRDefault="00C76A68" w:rsidP="00D047AE">
      <w:pPr>
        <w:ind w:left="-176"/>
        <w:rPr>
          <w:rFonts w:cs="Arial"/>
          <w:b/>
          <w:color w:val="006600"/>
          <w:sz w:val="20"/>
        </w:rPr>
      </w:pPr>
    </w:p>
    <w:p w:rsidR="00C76A68" w:rsidRPr="00364430" w:rsidRDefault="00C76A68" w:rsidP="00B97A11">
      <w:pPr>
        <w:rPr>
          <w:color w:val="006600"/>
        </w:rPr>
        <w:sectPr w:rsidR="00C76A68" w:rsidRPr="00364430" w:rsidSect="009F71C8">
          <w:headerReference w:type="default" r:id="rId19"/>
          <w:footerReference w:type="default" r:id="rId20"/>
          <w:pgSz w:w="11907" w:h="16840" w:code="9"/>
          <w:pgMar w:top="1361" w:right="1304" w:bottom="1418" w:left="1531" w:header="397" w:footer="680" w:gutter="0"/>
          <w:pgNumType w:start="1"/>
          <w:cols w:space="708"/>
          <w:docGrid w:linePitch="360"/>
        </w:sectPr>
      </w:pPr>
    </w:p>
    <w:p w:rsidR="007239A7" w:rsidRDefault="00B70C0A" w:rsidP="00DA3CB6">
      <w:pPr>
        <w:pStyle w:val="Heading1"/>
        <w:spacing w:before="120"/>
        <w:ind w:left="1247" w:hanging="1247"/>
        <w:rPr>
          <w:smallCaps w:val="0"/>
          <w:sz w:val="26"/>
          <w:szCs w:val="26"/>
        </w:rPr>
      </w:pPr>
      <w:bookmarkStart w:id="205" w:name="_Toc378782998"/>
      <w:bookmarkStart w:id="206" w:name="_Toc314150161"/>
      <w:bookmarkStart w:id="207" w:name="_Toc314212080"/>
      <w:bookmarkStart w:id="208" w:name="_Toc314212126"/>
      <w:bookmarkStart w:id="209" w:name="_Toc314224351"/>
      <w:bookmarkStart w:id="210" w:name="_Toc314224388"/>
      <w:bookmarkStart w:id="211" w:name="_Toc314229603"/>
      <w:bookmarkStart w:id="212" w:name="_Toc314230271"/>
      <w:r>
        <w:rPr>
          <w:smallCaps w:val="0"/>
          <w:sz w:val="26"/>
          <w:szCs w:val="26"/>
        </w:rPr>
        <w:lastRenderedPageBreak/>
        <w:t xml:space="preserve">Annex </w:t>
      </w:r>
      <w:r w:rsidR="00345CBA">
        <w:rPr>
          <w:smallCaps w:val="0"/>
          <w:sz w:val="26"/>
          <w:szCs w:val="26"/>
        </w:rPr>
        <w:t xml:space="preserve">Six </w:t>
      </w:r>
      <w:r w:rsidR="00DA3CB6">
        <w:rPr>
          <w:smallCaps w:val="0"/>
          <w:sz w:val="26"/>
          <w:szCs w:val="26"/>
        </w:rPr>
        <w:t>- Summary of Statistics from the Federal Court of Australia-hosted PJDP Website</w:t>
      </w:r>
      <w:bookmarkEnd w:id="205"/>
      <w:r w:rsidR="00C71557">
        <w:rPr>
          <w:smallCaps w:val="0"/>
          <w:sz w:val="26"/>
          <w:szCs w:val="26"/>
        </w:rPr>
        <w:t xml:space="preserve">                                                </w:t>
      </w:r>
    </w:p>
    <w:p w:rsidR="00DA3CB6" w:rsidRDefault="00DA3CB6" w:rsidP="00DA3CB6">
      <w:pPr>
        <w:rPr>
          <w:sz w:val="23"/>
          <w:szCs w:val="23"/>
          <w:lang w:val="en-US" w:eastAsia="en-US"/>
        </w:rPr>
      </w:pPr>
    </w:p>
    <w:p w:rsidR="00366834" w:rsidRPr="00DA3CB6" w:rsidRDefault="00366834" w:rsidP="00DA3CB6">
      <w:pPr>
        <w:rPr>
          <w:sz w:val="23"/>
          <w:szCs w:val="23"/>
          <w:lang w:val="en-US" w:eastAsia="en-US"/>
        </w:rPr>
      </w:pPr>
    </w:p>
    <w:p w:rsidR="00DA3CB6" w:rsidRDefault="00366834" w:rsidP="00DA3CB6">
      <w:pPr>
        <w:rPr>
          <w:lang w:val="en-US" w:eastAsia="en-US"/>
        </w:rPr>
      </w:pPr>
      <w:r w:rsidRPr="00E646B1">
        <w:rPr>
          <w:b/>
          <w:lang w:val="en-US" w:eastAsia="en-US"/>
        </w:rPr>
        <w:t>Summary of Users:</w:t>
      </w:r>
      <w:r w:rsidR="001D1CBA">
        <w:rPr>
          <w:lang w:val="en-US" w:eastAsia="en-US"/>
        </w:rPr>
        <w:t xml:space="preserve"> T</w:t>
      </w:r>
      <w:r w:rsidR="00E646B1">
        <w:rPr>
          <w:lang w:val="en-US" w:eastAsia="en-US"/>
        </w:rPr>
        <w:t xml:space="preserve">he below table represents </w:t>
      </w:r>
      <w:proofErr w:type="spellStart"/>
      <w:r w:rsidR="00E646B1">
        <w:rPr>
          <w:lang w:val="en-US" w:eastAsia="en-US"/>
        </w:rPr>
        <w:t>pageviews</w:t>
      </w:r>
      <w:proofErr w:type="spellEnd"/>
      <w:r w:rsidR="00E646B1">
        <w:rPr>
          <w:lang w:val="en-US" w:eastAsia="en-US"/>
        </w:rPr>
        <w:t xml:space="preserve"> which are counted on each refresh as a separate view, as well as unique views which capture the number of </w:t>
      </w:r>
      <w:proofErr w:type="spellStart"/>
      <w:r w:rsidR="00E646B1">
        <w:rPr>
          <w:lang w:val="en-US" w:eastAsia="en-US"/>
        </w:rPr>
        <w:t>pageviews</w:t>
      </w:r>
      <w:proofErr w:type="spellEnd"/>
      <w:r w:rsidR="00E646B1">
        <w:rPr>
          <w:lang w:val="en-US" w:eastAsia="en-US"/>
        </w:rPr>
        <w:t xml:space="preserve"> from unique visitors.</w:t>
      </w:r>
    </w:p>
    <w:p w:rsidR="00DA3CB6" w:rsidRDefault="00DA3CB6" w:rsidP="00DA3CB6">
      <w:pPr>
        <w:rPr>
          <w:lang w:val="en-US" w:eastAsia="en-US"/>
        </w:rPr>
      </w:pPr>
    </w:p>
    <w:tbl>
      <w:tblPr>
        <w:tblW w:w="9990" w:type="dxa"/>
        <w:tblInd w:w="-318" w:type="dxa"/>
        <w:tblLook w:val="04A0" w:firstRow="1" w:lastRow="0" w:firstColumn="1" w:lastColumn="0" w:noHBand="0" w:noVBand="1"/>
      </w:tblPr>
      <w:tblGrid>
        <w:gridCol w:w="2840"/>
        <w:gridCol w:w="993"/>
        <w:gridCol w:w="992"/>
        <w:gridCol w:w="992"/>
        <w:gridCol w:w="866"/>
        <w:gridCol w:w="977"/>
        <w:gridCol w:w="992"/>
        <w:gridCol w:w="1338"/>
      </w:tblGrid>
      <w:tr w:rsidR="00A3343E" w:rsidRPr="00524065" w:rsidTr="001D1CBA">
        <w:trPr>
          <w:trHeight w:val="719"/>
        </w:trPr>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3343E" w:rsidRPr="00524065" w:rsidRDefault="00A3343E" w:rsidP="001D1CBA">
            <w:pPr>
              <w:spacing w:after="200"/>
              <w:rPr>
                <w:rFonts w:cs="Arial"/>
                <w:b/>
                <w:bCs/>
                <w:sz w:val="23"/>
                <w:szCs w:val="23"/>
              </w:rPr>
            </w:pPr>
            <w:r w:rsidRPr="00524065">
              <w:rPr>
                <w:rFonts w:cs="Arial"/>
                <w:b/>
                <w:bCs/>
                <w:sz w:val="23"/>
                <w:szCs w:val="23"/>
              </w:rPr>
              <w:t>Types of views</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3343E" w:rsidRPr="00524065" w:rsidRDefault="00A3343E" w:rsidP="00CB38C3">
            <w:pPr>
              <w:jc w:val="center"/>
              <w:rPr>
                <w:rFonts w:cs="Arial"/>
                <w:b/>
                <w:bCs/>
                <w:i/>
                <w:iCs/>
                <w:sz w:val="23"/>
                <w:szCs w:val="23"/>
              </w:rPr>
            </w:pPr>
            <w:r w:rsidRPr="00524065">
              <w:rPr>
                <w:rFonts w:cs="Arial"/>
                <w:b/>
                <w:bCs/>
                <w:i/>
                <w:iCs/>
                <w:sz w:val="23"/>
                <w:szCs w:val="23"/>
              </w:rPr>
              <w:t>Jan-Mar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3343E" w:rsidRPr="00524065" w:rsidRDefault="00A3343E" w:rsidP="00CB38C3">
            <w:pPr>
              <w:jc w:val="center"/>
              <w:rPr>
                <w:rFonts w:cs="Arial"/>
                <w:b/>
                <w:bCs/>
                <w:i/>
                <w:iCs/>
                <w:sz w:val="23"/>
                <w:szCs w:val="23"/>
              </w:rPr>
            </w:pPr>
            <w:r w:rsidRPr="00524065">
              <w:rPr>
                <w:rFonts w:cs="Arial"/>
                <w:b/>
                <w:bCs/>
                <w:i/>
                <w:iCs/>
                <w:sz w:val="23"/>
                <w:szCs w:val="23"/>
              </w:rPr>
              <w:t>Apr-May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3343E" w:rsidRPr="00524065" w:rsidRDefault="00A3343E" w:rsidP="00CB38C3">
            <w:pPr>
              <w:jc w:val="center"/>
              <w:rPr>
                <w:rFonts w:cs="Arial"/>
                <w:b/>
                <w:bCs/>
                <w:i/>
                <w:iCs/>
                <w:sz w:val="23"/>
                <w:szCs w:val="23"/>
              </w:rPr>
            </w:pPr>
            <w:r w:rsidRPr="00524065">
              <w:rPr>
                <w:rFonts w:cs="Arial"/>
                <w:b/>
                <w:bCs/>
                <w:i/>
                <w:iCs/>
                <w:sz w:val="23"/>
                <w:szCs w:val="23"/>
              </w:rPr>
              <w:t>Jun-Jul</w:t>
            </w:r>
          </w:p>
        </w:tc>
        <w:tc>
          <w:tcPr>
            <w:tcW w:w="86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3343E" w:rsidRPr="00524065" w:rsidRDefault="00A3343E" w:rsidP="00CB38C3">
            <w:pPr>
              <w:jc w:val="center"/>
              <w:rPr>
                <w:rFonts w:cs="Arial"/>
                <w:b/>
                <w:bCs/>
                <w:i/>
                <w:iCs/>
                <w:sz w:val="23"/>
                <w:szCs w:val="23"/>
              </w:rPr>
            </w:pPr>
            <w:r w:rsidRPr="00524065">
              <w:rPr>
                <w:rFonts w:cs="Arial"/>
                <w:b/>
                <w:bCs/>
                <w:i/>
                <w:iCs/>
                <w:sz w:val="23"/>
                <w:szCs w:val="23"/>
              </w:rPr>
              <w:t>August</w:t>
            </w:r>
          </w:p>
        </w:tc>
        <w:tc>
          <w:tcPr>
            <w:tcW w:w="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3343E" w:rsidRPr="00524065" w:rsidRDefault="00A3343E" w:rsidP="00CB38C3">
            <w:pPr>
              <w:jc w:val="center"/>
              <w:rPr>
                <w:rFonts w:cs="Arial"/>
                <w:b/>
                <w:bCs/>
                <w:i/>
                <w:iCs/>
                <w:sz w:val="23"/>
                <w:szCs w:val="23"/>
              </w:rPr>
            </w:pPr>
            <w:r w:rsidRPr="00524065">
              <w:rPr>
                <w:rFonts w:cs="Arial"/>
                <w:b/>
                <w:bCs/>
                <w:i/>
                <w:iCs/>
                <w:sz w:val="23"/>
                <w:szCs w:val="23"/>
              </w:rPr>
              <w:t>Sep-Oct</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A3343E" w:rsidRPr="00524065" w:rsidRDefault="00A3343E" w:rsidP="00CB38C3">
            <w:pPr>
              <w:jc w:val="center"/>
              <w:rPr>
                <w:rFonts w:cs="Arial"/>
                <w:b/>
                <w:bCs/>
                <w:i/>
                <w:iCs/>
                <w:sz w:val="23"/>
                <w:szCs w:val="23"/>
              </w:rPr>
            </w:pPr>
            <w:r w:rsidRPr="00524065">
              <w:rPr>
                <w:rFonts w:cs="Arial"/>
                <w:b/>
                <w:bCs/>
                <w:i/>
                <w:iCs/>
                <w:sz w:val="23"/>
                <w:szCs w:val="23"/>
              </w:rPr>
              <w:t>Nov-Dec</w:t>
            </w:r>
          </w:p>
        </w:tc>
        <w:tc>
          <w:tcPr>
            <w:tcW w:w="13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3343E" w:rsidRPr="00524065" w:rsidRDefault="00A3343E" w:rsidP="00CB38C3">
            <w:pPr>
              <w:jc w:val="center"/>
              <w:rPr>
                <w:rFonts w:cs="Arial"/>
                <w:b/>
                <w:bCs/>
                <w:sz w:val="23"/>
                <w:szCs w:val="23"/>
              </w:rPr>
            </w:pPr>
            <w:r>
              <w:rPr>
                <w:rFonts w:cs="Arial"/>
                <w:b/>
                <w:bCs/>
                <w:sz w:val="23"/>
                <w:szCs w:val="23"/>
              </w:rPr>
              <w:t>Total Views</w:t>
            </w:r>
          </w:p>
        </w:tc>
      </w:tr>
      <w:tr w:rsidR="00A3343E" w:rsidRPr="00524065" w:rsidTr="00CB38C3">
        <w:trPr>
          <w:trHeight w:val="344"/>
        </w:trPr>
        <w:tc>
          <w:tcPr>
            <w:tcW w:w="2840" w:type="dxa"/>
            <w:tcBorders>
              <w:top w:val="nil"/>
              <w:left w:val="single" w:sz="4" w:space="0" w:color="auto"/>
              <w:bottom w:val="single" w:sz="4" w:space="0" w:color="auto"/>
              <w:right w:val="single" w:sz="4" w:space="0" w:color="auto"/>
            </w:tcBorders>
            <w:shd w:val="clear" w:color="000000" w:fill="FFFFFF"/>
            <w:noWrap/>
            <w:vAlign w:val="bottom"/>
          </w:tcPr>
          <w:p w:rsidR="00A3343E" w:rsidRPr="00524065" w:rsidRDefault="00A3343E" w:rsidP="00CB38C3">
            <w:pPr>
              <w:rPr>
                <w:rFonts w:cs="Arial"/>
              </w:rPr>
            </w:pPr>
            <w:r>
              <w:rPr>
                <w:rFonts w:cs="Arial"/>
                <w:sz w:val="22"/>
                <w:szCs w:val="22"/>
              </w:rPr>
              <w:t xml:space="preserve">Total </w:t>
            </w:r>
            <w:proofErr w:type="spellStart"/>
            <w:r>
              <w:rPr>
                <w:rFonts w:cs="Arial"/>
                <w:sz w:val="22"/>
                <w:szCs w:val="22"/>
              </w:rPr>
              <w:t>Pageviews</w:t>
            </w:r>
            <w:proofErr w:type="spellEnd"/>
          </w:p>
        </w:tc>
        <w:tc>
          <w:tcPr>
            <w:tcW w:w="993" w:type="dxa"/>
            <w:tcBorders>
              <w:top w:val="nil"/>
              <w:left w:val="nil"/>
              <w:bottom w:val="single" w:sz="4" w:space="0" w:color="auto"/>
              <w:right w:val="single" w:sz="4" w:space="0" w:color="auto"/>
            </w:tcBorders>
            <w:shd w:val="clear" w:color="000000" w:fill="FFFFFF"/>
            <w:noWrap/>
            <w:vAlign w:val="bottom"/>
          </w:tcPr>
          <w:p w:rsidR="00A3343E" w:rsidRPr="00524065" w:rsidRDefault="00A3343E" w:rsidP="00CB38C3">
            <w:pPr>
              <w:jc w:val="right"/>
              <w:rPr>
                <w:rFonts w:cs="Arial"/>
              </w:rPr>
            </w:pPr>
            <w:r>
              <w:rPr>
                <w:rFonts w:cs="Arial"/>
                <w:sz w:val="22"/>
                <w:szCs w:val="22"/>
              </w:rPr>
              <w:t>348</w:t>
            </w:r>
          </w:p>
        </w:tc>
        <w:tc>
          <w:tcPr>
            <w:tcW w:w="992" w:type="dxa"/>
            <w:tcBorders>
              <w:top w:val="nil"/>
              <w:left w:val="nil"/>
              <w:bottom w:val="single" w:sz="4" w:space="0" w:color="auto"/>
              <w:right w:val="single" w:sz="4" w:space="0" w:color="auto"/>
            </w:tcBorders>
            <w:shd w:val="clear" w:color="auto" w:fill="auto"/>
            <w:noWrap/>
            <w:vAlign w:val="bottom"/>
          </w:tcPr>
          <w:p w:rsidR="00A3343E" w:rsidRPr="00524065" w:rsidRDefault="00A3343E" w:rsidP="00CB38C3">
            <w:pPr>
              <w:jc w:val="right"/>
              <w:rPr>
                <w:rFonts w:cs="Arial"/>
              </w:rPr>
            </w:pPr>
            <w:r>
              <w:rPr>
                <w:rFonts w:cs="Arial"/>
                <w:sz w:val="22"/>
                <w:szCs w:val="22"/>
              </w:rPr>
              <w:t>703</w:t>
            </w:r>
          </w:p>
        </w:tc>
        <w:tc>
          <w:tcPr>
            <w:tcW w:w="992" w:type="dxa"/>
            <w:tcBorders>
              <w:top w:val="nil"/>
              <w:left w:val="nil"/>
              <w:bottom w:val="single" w:sz="4" w:space="0" w:color="auto"/>
              <w:right w:val="single" w:sz="4" w:space="0" w:color="auto"/>
            </w:tcBorders>
            <w:shd w:val="clear" w:color="auto" w:fill="auto"/>
            <w:noWrap/>
            <w:vAlign w:val="bottom"/>
          </w:tcPr>
          <w:p w:rsidR="00A3343E" w:rsidRPr="00524065" w:rsidRDefault="00A3343E" w:rsidP="00CB38C3">
            <w:pPr>
              <w:jc w:val="right"/>
              <w:rPr>
                <w:rFonts w:cs="Arial"/>
              </w:rPr>
            </w:pPr>
            <w:r>
              <w:rPr>
                <w:rFonts w:cs="Arial"/>
                <w:sz w:val="22"/>
                <w:szCs w:val="22"/>
              </w:rPr>
              <w:t>957</w:t>
            </w:r>
          </w:p>
        </w:tc>
        <w:tc>
          <w:tcPr>
            <w:tcW w:w="866" w:type="dxa"/>
            <w:tcBorders>
              <w:top w:val="nil"/>
              <w:left w:val="nil"/>
              <w:bottom w:val="single" w:sz="4" w:space="0" w:color="auto"/>
              <w:right w:val="single" w:sz="4" w:space="0" w:color="auto"/>
            </w:tcBorders>
            <w:shd w:val="clear" w:color="auto" w:fill="auto"/>
            <w:noWrap/>
            <w:vAlign w:val="bottom"/>
          </w:tcPr>
          <w:p w:rsidR="00A3343E" w:rsidRPr="00524065" w:rsidRDefault="00A3343E" w:rsidP="00CB38C3">
            <w:pPr>
              <w:jc w:val="right"/>
              <w:rPr>
                <w:rFonts w:cs="Arial"/>
              </w:rPr>
            </w:pPr>
            <w:r>
              <w:rPr>
                <w:rFonts w:cs="Arial"/>
                <w:sz w:val="22"/>
                <w:szCs w:val="22"/>
              </w:rPr>
              <w:t>333</w:t>
            </w:r>
          </w:p>
        </w:tc>
        <w:tc>
          <w:tcPr>
            <w:tcW w:w="977" w:type="dxa"/>
            <w:tcBorders>
              <w:top w:val="nil"/>
              <w:left w:val="nil"/>
              <w:bottom w:val="single" w:sz="4" w:space="0" w:color="auto"/>
              <w:right w:val="single" w:sz="4" w:space="0" w:color="auto"/>
            </w:tcBorders>
            <w:shd w:val="clear" w:color="auto" w:fill="auto"/>
            <w:noWrap/>
            <w:vAlign w:val="bottom"/>
          </w:tcPr>
          <w:p w:rsidR="00A3343E" w:rsidRPr="00524065" w:rsidRDefault="00A3343E" w:rsidP="00CB38C3">
            <w:pPr>
              <w:jc w:val="right"/>
              <w:rPr>
                <w:rFonts w:cs="Arial"/>
              </w:rPr>
            </w:pPr>
            <w:r>
              <w:rPr>
                <w:rFonts w:cs="Arial"/>
                <w:sz w:val="22"/>
                <w:szCs w:val="22"/>
              </w:rPr>
              <w:t>1267</w:t>
            </w:r>
          </w:p>
        </w:tc>
        <w:tc>
          <w:tcPr>
            <w:tcW w:w="992" w:type="dxa"/>
            <w:tcBorders>
              <w:top w:val="nil"/>
              <w:left w:val="nil"/>
              <w:bottom w:val="single" w:sz="4" w:space="0" w:color="auto"/>
              <w:right w:val="single" w:sz="4" w:space="0" w:color="auto"/>
            </w:tcBorders>
            <w:shd w:val="clear" w:color="auto" w:fill="auto"/>
            <w:noWrap/>
            <w:vAlign w:val="bottom"/>
          </w:tcPr>
          <w:p w:rsidR="00A3343E" w:rsidRPr="00524065" w:rsidRDefault="00A3343E" w:rsidP="00CB38C3">
            <w:pPr>
              <w:jc w:val="right"/>
              <w:rPr>
                <w:rFonts w:cs="Arial"/>
              </w:rPr>
            </w:pPr>
            <w:r>
              <w:rPr>
                <w:rFonts w:cs="Arial"/>
                <w:sz w:val="22"/>
                <w:szCs w:val="22"/>
              </w:rPr>
              <w:t>815</w:t>
            </w:r>
          </w:p>
        </w:tc>
        <w:tc>
          <w:tcPr>
            <w:tcW w:w="1338" w:type="dxa"/>
            <w:tcBorders>
              <w:top w:val="nil"/>
              <w:left w:val="nil"/>
              <w:bottom w:val="single" w:sz="4" w:space="0" w:color="auto"/>
              <w:right w:val="single" w:sz="4" w:space="0" w:color="auto"/>
            </w:tcBorders>
            <w:shd w:val="clear" w:color="auto" w:fill="auto"/>
            <w:noWrap/>
            <w:vAlign w:val="bottom"/>
          </w:tcPr>
          <w:p w:rsidR="00A3343E" w:rsidRDefault="00A3343E" w:rsidP="00CB38C3">
            <w:pPr>
              <w:jc w:val="right"/>
              <w:rPr>
                <w:rFonts w:cs="Arial"/>
              </w:rPr>
            </w:pPr>
            <w:r>
              <w:rPr>
                <w:rFonts w:cs="Arial"/>
                <w:sz w:val="22"/>
                <w:szCs w:val="22"/>
              </w:rPr>
              <w:t>4</w:t>
            </w:r>
            <w:r w:rsidR="00E646B1">
              <w:rPr>
                <w:rFonts w:cs="Arial"/>
                <w:sz w:val="22"/>
                <w:szCs w:val="22"/>
              </w:rPr>
              <w:t>,</w:t>
            </w:r>
            <w:r>
              <w:rPr>
                <w:rFonts w:cs="Arial"/>
                <w:sz w:val="22"/>
                <w:szCs w:val="22"/>
              </w:rPr>
              <w:t>423</w:t>
            </w:r>
          </w:p>
        </w:tc>
      </w:tr>
      <w:tr w:rsidR="00A3343E" w:rsidRPr="00524065" w:rsidTr="00CB38C3">
        <w:trPr>
          <w:trHeight w:val="344"/>
        </w:trPr>
        <w:tc>
          <w:tcPr>
            <w:tcW w:w="2840" w:type="dxa"/>
            <w:tcBorders>
              <w:top w:val="nil"/>
              <w:left w:val="single" w:sz="4" w:space="0" w:color="auto"/>
              <w:bottom w:val="single" w:sz="4" w:space="0" w:color="auto"/>
              <w:right w:val="single" w:sz="4" w:space="0" w:color="auto"/>
            </w:tcBorders>
            <w:shd w:val="clear" w:color="000000" w:fill="FFFFFF"/>
            <w:noWrap/>
            <w:vAlign w:val="bottom"/>
            <w:hideMark/>
          </w:tcPr>
          <w:p w:rsidR="00A3343E" w:rsidRPr="00524065" w:rsidRDefault="00A3343E" w:rsidP="00CB38C3">
            <w:pPr>
              <w:rPr>
                <w:rFonts w:cs="Arial"/>
              </w:rPr>
            </w:pPr>
            <w:r w:rsidRPr="00524065">
              <w:rPr>
                <w:rFonts w:cs="Arial"/>
                <w:sz w:val="22"/>
                <w:szCs w:val="22"/>
              </w:rPr>
              <w:t xml:space="preserve">Total </w:t>
            </w:r>
            <w:r>
              <w:rPr>
                <w:rFonts w:cs="Arial"/>
                <w:sz w:val="22"/>
                <w:szCs w:val="22"/>
              </w:rPr>
              <w:t>unique views</w:t>
            </w:r>
          </w:p>
        </w:tc>
        <w:tc>
          <w:tcPr>
            <w:tcW w:w="993" w:type="dxa"/>
            <w:tcBorders>
              <w:top w:val="nil"/>
              <w:left w:val="nil"/>
              <w:bottom w:val="single" w:sz="4" w:space="0" w:color="auto"/>
              <w:right w:val="single" w:sz="4" w:space="0" w:color="auto"/>
            </w:tcBorders>
            <w:shd w:val="clear" w:color="000000" w:fill="FFFFFF"/>
            <w:noWrap/>
            <w:vAlign w:val="bottom"/>
            <w:hideMark/>
          </w:tcPr>
          <w:p w:rsidR="00A3343E" w:rsidRPr="00524065" w:rsidRDefault="00A3343E" w:rsidP="00CB38C3">
            <w:pPr>
              <w:jc w:val="right"/>
              <w:rPr>
                <w:rFonts w:cs="Arial"/>
              </w:rPr>
            </w:pPr>
            <w:r w:rsidRPr="00524065">
              <w:rPr>
                <w:rFonts w:cs="Arial"/>
                <w:sz w:val="22"/>
                <w:szCs w:val="22"/>
              </w:rPr>
              <w:t>240</w:t>
            </w:r>
          </w:p>
        </w:tc>
        <w:tc>
          <w:tcPr>
            <w:tcW w:w="992" w:type="dxa"/>
            <w:tcBorders>
              <w:top w:val="nil"/>
              <w:left w:val="nil"/>
              <w:bottom w:val="single" w:sz="4" w:space="0" w:color="auto"/>
              <w:right w:val="single" w:sz="4" w:space="0" w:color="auto"/>
            </w:tcBorders>
            <w:shd w:val="clear" w:color="auto" w:fill="auto"/>
            <w:noWrap/>
            <w:vAlign w:val="bottom"/>
            <w:hideMark/>
          </w:tcPr>
          <w:p w:rsidR="00A3343E" w:rsidRPr="00524065" w:rsidRDefault="00A3343E" w:rsidP="00CB38C3">
            <w:pPr>
              <w:jc w:val="right"/>
              <w:rPr>
                <w:rFonts w:cs="Arial"/>
              </w:rPr>
            </w:pPr>
            <w:r w:rsidRPr="00524065">
              <w:rPr>
                <w:rFonts w:cs="Arial"/>
                <w:sz w:val="22"/>
                <w:szCs w:val="22"/>
              </w:rPr>
              <w:t>440</w:t>
            </w:r>
          </w:p>
        </w:tc>
        <w:tc>
          <w:tcPr>
            <w:tcW w:w="992" w:type="dxa"/>
            <w:tcBorders>
              <w:top w:val="nil"/>
              <w:left w:val="nil"/>
              <w:bottom w:val="single" w:sz="4" w:space="0" w:color="auto"/>
              <w:right w:val="single" w:sz="4" w:space="0" w:color="auto"/>
            </w:tcBorders>
            <w:shd w:val="clear" w:color="auto" w:fill="auto"/>
            <w:noWrap/>
            <w:vAlign w:val="bottom"/>
            <w:hideMark/>
          </w:tcPr>
          <w:p w:rsidR="00A3343E" w:rsidRPr="00524065" w:rsidRDefault="00A3343E" w:rsidP="00CB38C3">
            <w:pPr>
              <w:jc w:val="right"/>
              <w:rPr>
                <w:rFonts w:cs="Arial"/>
              </w:rPr>
            </w:pPr>
            <w:r w:rsidRPr="00524065">
              <w:rPr>
                <w:rFonts w:cs="Arial"/>
                <w:sz w:val="22"/>
                <w:szCs w:val="22"/>
              </w:rPr>
              <w:t>572</w:t>
            </w:r>
          </w:p>
        </w:tc>
        <w:tc>
          <w:tcPr>
            <w:tcW w:w="866" w:type="dxa"/>
            <w:tcBorders>
              <w:top w:val="nil"/>
              <w:left w:val="nil"/>
              <w:bottom w:val="single" w:sz="4" w:space="0" w:color="auto"/>
              <w:right w:val="single" w:sz="4" w:space="0" w:color="auto"/>
            </w:tcBorders>
            <w:shd w:val="clear" w:color="auto" w:fill="auto"/>
            <w:noWrap/>
            <w:vAlign w:val="bottom"/>
            <w:hideMark/>
          </w:tcPr>
          <w:p w:rsidR="00A3343E" w:rsidRPr="00524065" w:rsidRDefault="00A3343E" w:rsidP="00CB38C3">
            <w:pPr>
              <w:jc w:val="right"/>
              <w:rPr>
                <w:rFonts w:cs="Arial"/>
              </w:rPr>
            </w:pPr>
            <w:r w:rsidRPr="00524065">
              <w:rPr>
                <w:rFonts w:cs="Arial"/>
                <w:sz w:val="22"/>
                <w:szCs w:val="22"/>
              </w:rPr>
              <w:t>233</w:t>
            </w:r>
          </w:p>
        </w:tc>
        <w:tc>
          <w:tcPr>
            <w:tcW w:w="977" w:type="dxa"/>
            <w:tcBorders>
              <w:top w:val="nil"/>
              <w:left w:val="nil"/>
              <w:bottom w:val="single" w:sz="4" w:space="0" w:color="auto"/>
              <w:right w:val="single" w:sz="4" w:space="0" w:color="auto"/>
            </w:tcBorders>
            <w:shd w:val="clear" w:color="auto" w:fill="auto"/>
            <w:noWrap/>
            <w:vAlign w:val="bottom"/>
            <w:hideMark/>
          </w:tcPr>
          <w:p w:rsidR="00A3343E" w:rsidRPr="00524065" w:rsidRDefault="00A3343E" w:rsidP="00CB38C3">
            <w:pPr>
              <w:jc w:val="right"/>
              <w:rPr>
                <w:rFonts w:cs="Arial"/>
              </w:rPr>
            </w:pPr>
            <w:r w:rsidRPr="00524065">
              <w:rPr>
                <w:rFonts w:cs="Arial"/>
                <w:sz w:val="22"/>
                <w:szCs w:val="22"/>
              </w:rPr>
              <w:t>753</w:t>
            </w:r>
          </w:p>
        </w:tc>
        <w:tc>
          <w:tcPr>
            <w:tcW w:w="992" w:type="dxa"/>
            <w:tcBorders>
              <w:top w:val="nil"/>
              <w:left w:val="nil"/>
              <w:bottom w:val="single" w:sz="4" w:space="0" w:color="auto"/>
              <w:right w:val="single" w:sz="4" w:space="0" w:color="auto"/>
            </w:tcBorders>
            <w:shd w:val="clear" w:color="auto" w:fill="auto"/>
            <w:noWrap/>
            <w:vAlign w:val="bottom"/>
            <w:hideMark/>
          </w:tcPr>
          <w:p w:rsidR="00A3343E" w:rsidRPr="00524065" w:rsidRDefault="00A3343E" w:rsidP="00CB38C3">
            <w:pPr>
              <w:jc w:val="right"/>
              <w:rPr>
                <w:rFonts w:cs="Arial"/>
              </w:rPr>
            </w:pPr>
            <w:r w:rsidRPr="00524065">
              <w:rPr>
                <w:rFonts w:cs="Arial"/>
                <w:sz w:val="22"/>
                <w:szCs w:val="22"/>
              </w:rPr>
              <w:t>590</w:t>
            </w:r>
          </w:p>
        </w:tc>
        <w:tc>
          <w:tcPr>
            <w:tcW w:w="1338" w:type="dxa"/>
            <w:tcBorders>
              <w:top w:val="nil"/>
              <w:left w:val="nil"/>
              <w:bottom w:val="single" w:sz="4" w:space="0" w:color="auto"/>
              <w:right w:val="single" w:sz="4" w:space="0" w:color="auto"/>
            </w:tcBorders>
            <w:shd w:val="clear" w:color="auto" w:fill="auto"/>
            <w:noWrap/>
            <w:vAlign w:val="bottom"/>
            <w:hideMark/>
          </w:tcPr>
          <w:p w:rsidR="00A3343E" w:rsidRPr="00524065" w:rsidRDefault="00A3343E" w:rsidP="00CB38C3">
            <w:pPr>
              <w:jc w:val="right"/>
              <w:rPr>
                <w:rFonts w:cs="Arial"/>
              </w:rPr>
            </w:pPr>
            <w:r>
              <w:rPr>
                <w:rFonts w:cs="Arial"/>
                <w:sz w:val="22"/>
                <w:szCs w:val="22"/>
              </w:rPr>
              <w:t>2</w:t>
            </w:r>
            <w:r w:rsidR="00E646B1">
              <w:rPr>
                <w:rFonts w:cs="Arial"/>
                <w:sz w:val="22"/>
                <w:szCs w:val="22"/>
              </w:rPr>
              <w:t>,</w:t>
            </w:r>
            <w:r>
              <w:rPr>
                <w:rFonts w:cs="Arial"/>
                <w:sz w:val="22"/>
                <w:szCs w:val="22"/>
              </w:rPr>
              <w:t>828</w:t>
            </w:r>
          </w:p>
        </w:tc>
      </w:tr>
    </w:tbl>
    <w:p w:rsidR="00A3343E" w:rsidRDefault="00A3343E" w:rsidP="00DA3CB6">
      <w:pPr>
        <w:rPr>
          <w:lang w:val="en-US" w:eastAsia="en-US"/>
        </w:rPr>
      </w:pPr>
    </w:p>
    <w:p w:rsidR="00705250" w:rsidRDefault="00705250" w:rsidP="001D1CBA">
      <w:pPr>
        <w:rPr>
          <w:b/>
          <w:lang w:val="en-US" w:eastAsia="en-US"/>
        </w:rPr>
      </w:pPr>
    </w:p>
    <w:p w:rsidR="00705250" w:rsidRDefault="00705250" w:rsidP="001D1CBA">
      <w:pPr>
        <w:rPr>
          <w:b/>
          <w:lang w:val="en-US" w:eastAsia="en-US"/>
        </w:rPr>
      </w:pPr>
    </w:p>
    <w:p w:rsidR="001D1CBA" w:rsidRDefault="001D1CBA" w:rsidP="001D1CBA">
      <w:r>
        <w:rPr>
          <w:b/>
          <w:lang w:val="en-US" w:eastAsia="en-US"/>
        </w:rPr>
        <w:t>Views by Page:</w:t>
      </w:r>
      <w:r>
        <w:rPr>
          <w:lang w:val="en-US" w:eastAsia="en-US"/>
        </w:rPr>
        <w:t xml:space="preserve"> The below graph provides a summary of the number of </w:t>
      </w:r>
      <w:proofErr w:type="spellStart"/>
      <w:r>
        <w:rPr>
          <w:lang w:val="en-US" w:eastAsia="en-US"/>
        </w:rPr>
        <w:t>pageviews</w:t>
      </w:r>
      <w:proofErr w:type="spellEnd"/>
      <w:r>
        <w:rPr>
          <w:lang w:val="en-US" w:eastAsia="en-US"/>
        </w:rPr>
        <w:t xml:space="preserve"> received per page on the PJDP website. </w:t>
      </w:r>
      <w:r>
        <w:t xml:space="preserve">Since the Toolkits have been published on the PJDP website in June 2013, the page has recorded a total of </w:t>
      </w:r>
      <w:r w:rsidRPr="001D1CBA">
        <w:t>873</w:t>
      </w:r>
      <w:r>
        <w:t xml:space="preserve"> </w:t>
      </w:r>
      <w:proofErr w:type="spellStart"/>
      <w:r>
        <w:t>pageviews</w:t>
      </w:r>
      <w:proofErr w:type="spellEnd"/>
      <w:r>
        <w:t xml:space="preserve"> from new and repeat users</w:t>
      </w:r>
      <w:r w:rsidR="00F43408">
        <w:t xml:space="preserve"> which is the second most frequently visited page on the website following the homepage (which received 903 </w:t>
      </w:r>
      <w:proofErr w:type="spellStart"/>
      <w:r w:rsidR="00F43408">
        <w:t>pageviews</w:t>
      </w:r>
      <w:proofErr w:type="spellEnd"/>
      <w:r w:rsidR="00F43408">
        <w:t>)</w:t>
      </w:r>
      <w:r w:rsidR="00F43408" w:rsidRPr="00523E8A">
        <w:t>.</w:t>
      </w:r>
    </w:p>
    <w:p w:rsidR="00705250" w:rsidRDefault="00705250" w:rsidP="001D1CBA"/>
    <w:p w:rsidR="001D1CBA" w:rsidRDefault="001D1CBA" w:rsidP="00404EC2">
      <w:pPr>
        <w:jc w:val="center"/>
        <w:rPr>
          <w:b/>
          <w:lang w:val="en-US" w:eastAsia="en-US"/>
        </w:rPr>
      </w:pPr>
    </w:p>
    <w:p w:rsidR="001D1CBA" w:rsidRDefault="001D1CBA" w:rsidP="00404EC2">
      <w:pPr>
        <w:jc w:val="center"/>
        <w:rPr>
          <w:b/>
          <w:lang w:val="en-US" w:eastAsia="en-US"/>
        </w:rPr>
      </w:pPr>
      <w:r>
        <w:rPr>
          <w:noProof/>
        </w:rPr>
        <w:drawing>
          <wp:inline distT="0" distB="0" distL="0" distR="0" wp14:anchorId="6B8A2CBF" wp14:editId="2EE37E85">
            <wp:extent cx="4981575" cy="3409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4EC2" w:rsidRPr="00404EC2" w:rsidRDefault="00404EC2" w:rsidP="00404EC2">
      <w:pPr>
        <w:jc w:val="center"/>
        <w:rPr>
          <w:b/>
          <w:lang w:val="en-US" w:eastAsia="en-US"/>
        </w:rPr>
      </w:pPr>
    </w:p>
    <w:p w:rsidR="00404EC2" w:rsidRDefault="00404EC2" w:rsidP="00404EC2">
      <w:pPr>
        <w:jc w:val="center"/>
      </w:pPr>
    </w:p>
    <w:p w:rsidR="00404EC2" w:rsidRDefault="00404EC2" w:rsidP="00A3343E"/>
    <w:p w:rsidR="00A3343E" w:rsidRPr="00DA3CB6" w:rsidRDefault="00A3343E" w:rsidP="00DA3CB6">
      <w:pPr>
        <w:rPr>
          <w:lang w:val="en-US" w:eastAsia="en-US"/>
        </w:rPr>
        <w:sectPr w:rsidR="00A3343E" w:rsidRPr="00DA3CB6" w:rsidSect="00CB1BD0">
          <w:headerReference w:type="default" r:id="rId22"/>
          <w:footerReference w:type="default" r:id="rId23"/>
          <w:pgSz w:w="11907" w:h="16840" w:code="9"/>
          <w:pgMar w:top="1418" w:right="1531" w:bottom="1134" w:left="1304" w:header="397" w:footer="680" w:gutter="0"/>
          <w:pgNumType w:start="1"/>
          <w:cols w:space="708"/>
          <w:docGrid w:linePitch="360"/>
        </w:sectPr>
      </w:pPr>
    </w:p>
    <w:p w:rsidR="008B270E" w:rsidRPr="00A03C53" w:rsidRDefault="00C76A68" w:rsidP="008B270E">
      <w:pPr>
        <w:pStyle w:val="Heading1"/>
        <w:spacing w:before="120"/>
        <w:rPr>
          <w:smallCaps w:val="0"/>
          <w:sz w:val="26"/>
          <w:szCs w:val="26"/>
        </w:rPr>
      </w:pPr>
      <w:bookmarkStart w:id="213" w:name="_Toc378782999"/>
      <w:r w:rsidRPr="00A03C53">
        <w:rPr>
          <w:smallCaps w:val="0"/>
          <w:sz w:val="26"/>
          <w:szCs w:val="26"/>
        </w:rPr>
        <w:lastRenderedPageBreak/>
        <w:t xml:space="preserve">Annex </w:t>
      </w:r>
      <w:bookmarkStart w:id="214" w:name="_Toc325112230"/>
      <w:bookmarkStart w:id="215" w:name="_Toc328735216"/>
      <w:r w:rsidR="00345CBA">
        <w:rPr>
          <w:smallCaps w:val="0"/>
          <w:sz w:val="26"/>
          <w:szCs w:val="26"/>
        </w:rPr>
        <w:t>Seven</w:t>
      </w:r>
      <w:r w:rsidR="00345CBA" w:rsidRPr="00A03C53">
        <w:rPr>
          <w:smallCaps w:val="0"/>
          <w:sz w:val="26"/>
          <w:szCs w:val="26"/>
        </w:rPr>
        <w:t xml:space="preserve"> </w:t>
      </w:r>
      <w:r w:rsidR="008B270E" w:rsidRPr="00A03C53">
        <w:rPr>
          <w:bCs/>
          <w:smallCaps w:val="0"/>
          <w:sz w:val="26"/>
          <w:szCs w:val="26"/>
        </w:rPr>
        <w:t xml:space="preserve">- </w:t>
      </w:r>
      <w:r w:rsidR="008B270E" w:rsidRPr="00A03C53">
        <w:rPr>
          <w:bCs/>
          <w:iCs/>
          <w:smallCaps w:val="0"/>
          <w:sz w:val="26"/>
          <w:szCs w:val="26"/>
        </w:rPr>
        <w:t>Self-assessment</w:t>
      </w:r>
      <w:r w:rsidR="008B270E" w:rsidRPr="00A03C53">
        <w:rPr>
          <w:bCs/>
          <w:smallCaps w:val="0"/>
          <w:sz w:val="26"/>
          <w:szCs w:val="26"/>
        </w:rPr>
        <w:t xml:space="preserve"> </w:t>
      </w:r>
      <w:proofErr w:type="gramStart"/>
      <w:r w:rsidR="008B270E" w:rsidRPr="00A03C53">
        <w:rPr>
          <w:bCs/>
          <w:smallCaps w:val="0"/>
          <w:sz w:val="26"/>
          <w:szCs w:val="26"/>
        </w:rPr>
        <w:t>Against</w:t>
      </w:r>
      <w:proofErr w:type="gramEnd"/>
      <w:r w:rsidR="008B270E" w:rsidRPr="00A03C53">
        <w:rPr>
          <w:bCs/>
          <w:smallCaps w:val="0"/>
          <w:sz w:val="26"/>
          <w:szCs w:val="26"/>
        </w:rPr>
        <w:t xml:space="preserve"> the Quality Indicators in the Contract</w:t>
      </w:r>
      <w:bookmarkEnd w:id="213"/>
      <w:bookmarkEnd w:id="214"/>
      <w:bookmarkEnd w:id="215"/>
    </w:p>
    <w:p w:rsidR="008B270E" w:rsidRPr="00C44493" w:rsidRDefault="008B270E" w:rsidP="008B270E">
      <w:pPr>
        <w:rPr>
          <w:lang w:val="en-US" w:eastAsia="en-US"/>
        </w:rPr>
      </w:pPr>
    </w:p>
    <w:p w:rsidR="008B270E" w:rsidRPr="00C44493" w:rsidRDefault="008B270E" w:rsidP="008B270E">
      <w:pPr>
        <w:rPr>
          <w:rFonts w:cs="Arial"/>
          <w:b/>
        </w:rPr>
      </w:pPr>
      <w:r w:rsidRPr="00C44493">
        <w:rPr>
          <w:rFonts w:cs="Arial"/>
          <w:b/>
        </w:rPr>
        <w:t>Outcome</w:t>
      </w:r>
      <w:r w:rsidRPr="00C44493">
        <w:rPr>
          <w:b/>
        </w:rPr>
        <w:t>:</w:t>
      </w:r>
      <w:r w:rsidRPr="00C44493">
        <w:t xml:space="preserve">  Effective management of the Programme and MSC contract.</w:t>
      </w:r>
    </w:p>
    <w:p w:rsidR="008B270E" w:rsidRPr="008B270E" w:rsidRDefault="008B270E" w:rsidP="008B270E">
      <w:pPr>
        <w:ind w:left="-176"/>
        <w:rPr>
          <w:rFonts w:cs="Arial"/>
          <w:b/>
          <w:sz w:val="16"/>
        </w:rPr>
      </w:pPr>
    </w:p>
    <w:tbl>
      <w:tblPr>
        <w:tblW w:w="14435" w:type="dxa"/>
        <w:jc w:val="center"/>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3694"/>
        <w:gridCol w:w="7622"/>
      </w:tblGrid>
      <w:tr w:rsidR="008B270E" w:rsidRPr="00C44493" w:rsidTr="00E23FF7">
        <w:trPr>
          <w:tblHeader/>
          <w:jc w:val="center"/>
        </w:trPr>
        <w:tc>
          <w:tcPr>
            <w:tcW w:w="3119" w:type="dxa"/>
            <w:shd w:val="pct20" w:color="auto" w:fill="auto"/>
          </w:tcPr>
          <w:p w:rsidR="008B270E" w:rsidRPr="00C44493" w:rsidRDefault="008B270E" w:rsidP="00282AAE">
            <w:pPr>
              <w:spacing w:before="60" w:after="60"/>
              <w:rPr>
                <w:rFonts w:cs="Arial"/>
                <w:b/>
                <w:i/>
                <w:sz w:val="23"/>
                <w:szCs w:val="23"/>
              </w:rPr>
            </w:pPr>
            <w:r w:rsidRPr="00C44493">
              <w:rPr>
                <w:rFonts w:cs="Arial"/>
                <w:b/>
                <w:sz w:val="23"/>
                <w:szCs w:val="23"/>
              </w:rPr>
              <w:t>Indicator</w:t>
            </w:r>
          </w:p>
        </w:tc>
        <w:tc>
          <w:tcPr>
            <w:tcW w:w="3694" w:type="dxa"/>
            <w:shd w:val="pct20" w:color="auto" w:fill="auto"/>
          </w:tcPr>
          <w:p w:rsidR="008B270E" w:rsidRPr="00C44493" w:rsidRDefault="008B270E" w:rsidP="00282AAE">
            <w:pPr>
              <w:spacing w:before="60" w:after="60"/>
              <w:jc w:val="center"/>
              <w:rPr>
                <w:rFonts w:cs="Arial"/>
                <w:b/>
                <w:sz w:val="23"/>
                <w:szCs w:val="23"/>
              </w:rPr>
            </w:pPr>
            <w:r w:rsidRPr="00C44493">
              <w:rPr>
                <w:rFonts w:cs="Arial"/>
                <w:b/>
                <w:sz w:val="23"/>
                <w:szCs w:val="23"/>
              </w:rPr>
              <w:t>Measure</w:t>
            </w:r>
          </w:p>
        </w:tc>
        <w:tc>
          <w:tcPr>
            <w:tcW w:w="7622" w:type="dxa"/>
            <w:shd w:val="pct20" w:color="auto" w:fill="auto"/>
          </w:tcPr>
          <w:p w:rsidR="008B270E" w:rsidRPr="00C44493" w:rsidRDefault="008B270E" w:rsidP="00282AAE">
            <w:pPr>
              <w:spacing w:before="60" w:after="60"/>
              <w:jc w:val="center"/>
              <w:rPr>
                <w:rFonts w:cs="Arial"/>
                <w:b/>
                <w:sz w:val="23"/>
                <w:szCs w:val="23"/>
              </w:rPr>
            </w:pPr>
            <w:r w:rsidRPr="00C44493">
              <w:rPr>
                <w:rFonts w:cs="Arial"/>
                <w:b/>
                <w:sz w:val="23"/>
                <w:szCs w:val="23"/>
              </w:rPr>
              <w:t>Self-assessment</w:t>
            </w:r>
          </w:p>
        </w:tc>
      </w:tr>
      <w:tr w:rsidR="008B270E" w:rsidRPr="00C44493" w:rsidTr="00E23FF7">
        <w:trPr>
          <w:trHeight w:val="55"/>
          <w:jc w:val="center"/>
        </w:trPr>
        <w:tc>
          <w:tcPr>
            <w:tcW w:w="3119" w:type="dxa"/>
            <w:tcBorders>
              <w:left w:val="nil"/>
              <w:bottom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t>Appropriately skilled staff and adequate resources.</w:t>
            </w:r>
          </w:p>
        </w:tc>
        <w:tc>
          <w:tcPr>
            <w:tcW w:w="3694" w:type="dxa"/>
            <w:tcBorders>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spacing w:before="120"/>
              <w:ind w:left="216" w:hanging="216"/>
              <w:textAlignment w:val="baseline"/>
              <w:rPr>
                <w:lang w:val="en-NZ" w:eastAsia="en-US" w:bidi="ar-DZ"/>
              </w:rPr>
            </w:pPr>
            <w:r w:rsidRPr="00C44493">
              <w:rPr>
                <w:sz w:val="22"/>
                <w:szCs w:val="22"/>
                <w:lang w:val="en-NZ" w:eastAsia="en-US" w:bidi="ar-DZ"/>
              </w:rPr>
              <w:t>Adequate number of staff with sufficient capacity and capability to carry out the services to meet the standards required</w:t>
            </w:r>
          </w:p>
        </w:tc>
        <w:tc>
          <w:tcPr>
            <w:tcW w:w="7622" w:type="dxa"/>
            <w:tcBorders>
              <w:left w:val="dotted" w:sz="4" w:space="0" w:color="auto"/>
              <w:bottom w:val="dotted" w:sz="4" w:space="0" w:color="auto"/>
            </w:tcBorders>
          </w:tcPr>
          <w:p w:rsidR="008B270E" w:rsidRPr="00C44493" w:rsidRDefault="008B270E" w:rsidP="00955F8C">
            <w:pPr>
              <w:numPr>
                <w:ilvl w:val="0"/>
                <w:numId w:val="24"/>
              </w:numPr>
              <w:overflowPunct w:val="0"/>
              <w:autoSpaceDE w:val="0"/>
              <w:autoSpaceDN w:val="0"/>
              <w:adjustRightInd w:val="0"/>
              <w:spacing w:before="120"/>
              <w:ind w:left="227" w:hanging="227"/>
              <w:textAlignment w:val="baseline"/>
              <w:rPr>
                <w:lang w:val="en-NZ" w:eastAsia="en-US" w:bidi="ar-DZ"/>
              </w:rPr>
            </w:pPr>
            <w:r w:rsidRPr="00C44493">
              <w:rPr>
                <w:sz w:val="22"/>
                <w:szCs w:val="22"/>
                <w:lang w:val="en-NZ" w:eastAsia="en-US" w:bidi="ar-DZ"/>
              </w:rPr>
              <w:t>Identified logistical and administration staff have been available to manage the Programme throughout implementation.  At times of significant workload, the MSC provides additional backstopping support f</w:t>
            </w:r>
            <w:r>
              <w:rPr>
                <w:sz w:val="22"/>
                <w:szCs w:val="22"/>
                <w:lang w:val="en-NZ" w:eastAsia="en-US" w:bidi="ar-DZ"/>
              </w:rPr>
              <w:t>ro</w:t>
            </w:r>
            <w:r w:rsidRPr="00C44493">
              <w:rPr>
                <w:sz w:val="22"/>
                <w:szCs w:val="22"/>
                <w:lang w:val="en-NZ" w:eastAsia="en-US" w:bidi="ar-DZ"/>
              </w:rPr>
              <w:t xml:space="preserve">m internal resources as well as from the PJDP Contract Manger. </w:t>
            </w:r>
            <w:r w:rsidRPr="00C44493">
              <w:rPr>
                <w:vanish/>
                <w:sz w:val="22"/>
                <w:szCs w:val="22"/>
                <w:lang w:val="en-NZ" w:eastAsia="en-US" w:bidi="ar-DZ"/>
              </w:rPr>
              <w:t xml:space="preserve">tract resources as well as from teh des additional backstoppig support e </w:t>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vanish/>
                <w:sz w:val="22"/>
                <w:szCs w:val="22"/>
                <w:lang w:val="en-NZ" w:eastAsia="en-US" w:bidi="ar-DZ"/>
              </w:rPr>
              <w:pgNum/>
            </w:r>
            <w:r w:rsidRPr="00C44493">
              <w:rPr>
                <w:sz w:val="22"/>
                <w:szCs w:val="22"/>
                <w:lang w:val="en-NZ" w:eastAsia="en-US" w:bidi="ar-DZ"/>
              </w:rPr>
              <w:t xml:space="preserve">Following the approval of additional activities </w:t>
            </w:r>
            <w:r>
              <w:rPr>
                <w:sz w:val="22"/>
                <w:szCs w:val="22"/>
                <w:lang w:val="en-NZ" w:eastAsia="en-US" w:bidi="ar-DZ"/>
              </w:rPr>
              <w:t xml:space="preserve">Under </w:t>
            </w:r>
            <w:proofErr w:type="spellStart"/>
            <w:r>
              <w:rPr>
                <w:sz w:val="22"/>
                <w:szCs w:val="22"/>
                <w:lang w:val="en-NZ" w:eastAsia="en-US" w:bidi="ar-DZ"/>
              </w:rPr>
              <w:t>LoV</w:t>
            </w:r>
            <w:proofErr w:type="spellEnd"/>
            <w:r>
              <w:rPr>
                <w:sz w:val="22"/>
                <w:szCs w:val="22"/>
                <w:lang w:val="en-NZ" w:eastAsia="en-US" w:bidi="ar-DZ"/>
              </w:rPr>
              <w:t xml:space="preserve"> 10 </w:t>
            </w:r>
            <w:r w:rsidRPr="00C44493">
              <w:rPr>
                <w:sz w:val="22"/>
                <w:szCs w:val="22"/>
                <w:lang w:val="en-NZ" w:eastAsia="en-US" w:bidi="ar-DZ"/>
              </w:rPr>
              <w:t>additional staff resources have been allocated to the Programme</w:t>
            </w:r>
            <w:r>
              <w:rPr>
                <w:sz w:val="22"/>
                <w:szCs w:val="22"/>
                <w:lang w:val="en-NZ" w:eastAsia="en-US" w:bidi="ar-DZ"/>
              </w:rPr>
              <w:t xml:space="preserve"> resulting in an appropriate level of resourcing for all of the Programmes approved activities</w:t>
            </w:r>
            <w:r w:rsidRPr="00C44493">
              <w:rPr>
                <w:sz w:val="22"/>
                <w:szCs w:val="22"/>
                <w:lang w:val="en-NZ" w:eastAsia="en-US" w:bidi="ar-DZ"/>
              </w:rPr>
              <w:t>.</w:t>
            </w:r>
          </w:p>
        </w:tc>
      </w:tr>
      <w:tr w:rsidR="008B270E" w:rsidRPr="00C44493" w:rsidTr="00E23FF7">
        <w:trPr>
          <w:trHeight w:val="77"/>
          <w:jc w:val="center"/>
        </w:trPr>
        <w:tc>
          <w:tcPr>
            <w:tcW w:w="3119" w:type="dxa"/>
            <w:tcBorders>
              <w:top w:val="nil"/>
              <w:left w:val="nil"/>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ind w:left="216" w:hanging="216"/>
              <w:textAlignment w:val="baseline"/>
              <w:rPr>
                <w:lang w:val="en-NZ" w:eastAsia="en-US" w:bidi="ar-DZ"/>
              </w:rPr>
            </w:pPr>
            <w:r w:rsidRPr="00C44493">
              <w:rPr>
                <w:sz w:val="22"/>
                <w:szCs w:val="22"/>
                <w:lang w:val="en-NZ" w:eastAsia="en-US" w:bidi="ar-DZ"/>
              </w:rPr>
              <w:t>All functions are delivered efficiently and effectively in relation to provision of services and outputs (including reporting/submissions and milestones outlined in this Contract).</w:t>
            </w:r>
          </w:p>
        </w:tc>
        <w:tc>
          <w:tcPr>
            <w:tcW w:w="7622" w:type="dxa"/>
            <w:tcBorders>
              <w:top w:val="dotted" w:sz="4" w:space="0" w:color="auto"/>
              <w:left w:val="dotted" w:sz="4" w:space="0" w:color="auto"/>
            </w:tcBorders>
          </w:tcPr>
          <w:p w:rsidR="008B270E" w:rsidRPr="00C44493" w:rsidRDefault="008B270E" w:rsidP="00955F8C">
            <w:pPr>
              <w:numPr>
                <w:ilvl w:val="0"/>
                <w:numId w:val="24"/>
              </w:numPr>
              <w:overflowPunct w:val="0"/>
              <w:autoSpaceDE w:val="0"/>
              <w:autoSpaceDN w:val="0"/>
              <w:adjustRightInd w:val="0"/>
              <w:ind w:left="227" w:hanging="227"/>
              <w:textAlignment w:val="baseline"/>
              <w:rPr>
                <w:lang w:val="en-NZ" w:eastAsia="en-US" w:bidi="ar-DZ"/>
              </w:rPr>
            </w:pPr>
            <w:r w:rsidRPr="00C44493">
              <w:rPr>
                <w:sz w:val="22"/>
                <w:szCs w:val="22"/>
                <w:lang w:val="en-NZ" w:eastAsia="en-US" w:bidi="ar-DZ"/>
              </w:rPr>
              <w:t>For the current implementation period (January-</w:t>
            </w:r>
            <w:r>
              <w:rPr>
                <w:sz w:val="22"/>
                <w:szCs w:val="22"/>
                <w:lang w:val="en-NZ" w:eastAsia="en-US" w:bidi="ar-DZ"/>
              </w:rPr>
              <w:t>December</w:t>
            </w:r>
            <w:r w:rsidRPr="00C44493">
              <w:rPr>
                <w:sz w:val="22"/>
                <w:szCs w:val="22"/>
                <w:lang w:val="en-NZ" w:eastAsia="en-US" w:bidi="ar-DZ"/>
              </w:rPr>
              <w:t xml:space="preserve"> 201</w:t>
            </w:r>
            <w:r>
              <w:rPr>
                <w:sz w:val="22"/>
                <w:szCs w:val="22"/>
                <w:lang w:val="en-NZ" w:eastAsia="en-US" w:bidi="ar-DZ"/>
              </w:rPr>
              <w:t>3</w:t>
            </w:r>
            <w:r w:rsidRPr="00C44493">
              <w:rPr>
                <w:sz w:val="22"/>
                <w:szCs w:val="22"/>
                <w:lang w:val="en-NZ" w:eastAsia="en-US" w:bidi="ar-DZ"/>
              </w:rPr>
              <w:t xml:space="preserve">), all milestones and related invoicing have been submitted </w:t>
            </w:r>
            <w:r>
              <w:rPr>
                <w:sz w:val="22"/>
                <w:szCs w:val="22"/>
                <w:lang w:val="en-NZ" w:eastAsia="en-US" w:bidi="ar-DZ"/>
              </w:rPr>
              <w:t xml:space="preserve">prior to, or </w:t>
            </w:r>
            <w:r w:rsidRPr="00C44493">
              <w:rPr>
                <w:sz w:val="22"/>
                <w:szCs w:val="22"/>
                <w:lang w:val="en-NZ" w:eastAsia="en-US" w:bidi="ar-DZ"/>
              </w:rPr>
              <w:t>in line with the reporting schedule</w:t>
            </w:r>
            <w:r>
              <w:rPr>
                <w:sz w:val="22"/>
                <w:szCs w:val="22"/>
                <w:lang w:val="en-NZ" w:eastAsia="en-US" w:bidi="ar-DZ"/>
              </w:rPr>
              <w:t xml:space="preserve"> agreed with MFAT.  </w:t>
            </w:r>
            <w:r w:rsidRPr="00C44493">
              <w:rPr>
                <w:sz w:val="22"/>
                <w:szCs w:val="22"/>
                <w:lang w:val="en-NZ" w:eastAsia="en-US" w:bidi="ar-DZ"/>
              </w:rPr>
              <w:t xml:space="preserve">Responses to </w:t>
            </w:r>
            <w:r>
              <w:rPr>
                <w:sz w:val="22"/>
                <w:szCs w:val="22"/>
                <w:lang w:val="en-NZ" w:eastAsia="en-US" w:bidi="ar-DZ"/>
              </w:rPr>
              <w:t xml:space="preserve">all </w:t>
            </w:r>
            <w:r w:rsidRPr="00C44493">
              <w:rPr>
                <w:sz w:val="22"/>
                <w:szCs w:val="22"/>
                <w:lang w:val="en-NZ" w:eastAsia="en-US" w:bidi="ar-DZ"/>
              </w:rPr>
              <w:t xml:space="preserve">MFAT queries have been provided expeditiously. </w:t>
            </w:r>
          </w:p>
        </w:tc>
      </w:tr>
      <w:tr w:rsidR="008B270E" w:rsidRPr="00C44493" w:rsidTr="00E23FF7">
        <w:trPr>
          <w:trHeight w:val="72"/>
          <w:jc w:val="center"/>
        </w:trPr>
        <w:tc>
          <w:tcPr>
            <w:tcW w:w="3119" w:type="dxa"/>
            <w:tcBorders>
              <w:left w:val="nil"/>
              <w:bottom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t>Administration system and processes</w:t>
            </w:r>
          </w:p>
        </w:tc>
        <w:tc>
          <w:tcPr>
            <w:tcW w:w="3694" w:type="dxa"/>
            <w:tcBorders>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spacing w:before="120"/>
              <w:ind w:left="216" w:hanging="216"/>
              <w:rPr>
                <w:lang w:val="en-NZ" w:eastAsia="en-US" w:bidi="ar-DZ"/>
              </w:rPr>
            </w:pPr>
            <w:r w:rsidRPr="00C44493">
              <w:rPr>
                <w:sz w:val="22"/>
                <w:szCs w:val="22"/>
                <w:lang w:val="en-NZ" w:eastAsia="en-US" w:bidi="ar-DZ"/>
              </w:rPr>
              <w:t>Comprehensive administration systems and processes used to meet MFAT’s acquittal requirements.</w:t>
            </w:r>
          </w:p>
        </w:tc>
        <w:tc>
          <w:tcPr>
            <w:tcW w:w="7622" w:type="dxa"/>
            <w:tcBorders>
              <w:left w:val="dotted" w:sz="4" w:space="0" w:color="auto"/>
              <w:bottom w:val="dotted" w:sz="4" w:space="0" w:color="auto"/>
            </w:tcBorders>
          </w:tcPr>
          <w:p w:rsidR="008B270E" w:rsidRDefault="008B270E" w:rsidP="00955F8C">
            <w:pPr>
              <w:numPr>
                <w:ilvl w:val="0"/>
                <w:numId w:val="24"/>
              </w:numPr>
              <w:tabs>
                <w:tab w:val="left" w:pos="244"/>
              </w:tabs>
              <w:overflowPunct w:val="0"/>
              <w:autoSpaceDE w:val="0"/>
              <w:autoSpaceDN w:val="0"/>
              <w:adjustRightInd w:val="0"/>
              <w:spacing w:before="120"/>
              <w:ind w:left="227" w:hanging="227"/>
              <w:rPr>
                <w:lang w:val="en-NZ" w:eastAsia="en-US" w:bidi="ar-DZ"/>
              </w:rPr>
            </w:pPr>
            <w:r w:rsidRPr="00C44493">
              <w:rPr>
                <w:sz w:val="22"/>
                <w:szCs w:val="22"/>
                <w:lang w:val="en-NZ" w:eastAsia="en-US" w:bidi="ar-DZ"/>
              </w:rPr>
              <w:t xml:space="preserve">Combined progress and financial reporting processes used by the Programme aim to provide a transparent, accountable and clear reporting and acquittal process.  </w:t>
            </w:r>
            <w:proofErr w:type="spellStart"/>
            <w:r w:rsidRPr="00C44493">
              <w:rPr>
                <w:sz w:val="22"/>
                <w:szCs w:val="22"/>
                <w:lang w:val="en-NZ" w:eastAsia="en-US" w:bidi="ar-DZ"/>
              </w:rPr>
              <w:t>Ongoing</w:t>
            </w:r>
            <w:proofErr w:type="spellEnd"/>
            <w:r w:rsidRPr="00C44493">
              <w:rPr>
                <w:sz w:val="22"/>
                <w:szCs w:val="22"/>
                <w:lang w:val="en-NZ" w:eastAsia="en-US" w:bidi="ar-DZ"/>
              </w:rPr>
              <w:t xml:space="preserve"> liaison with relevant MFAT representatives facilitates effective communication to enable the FCA to meet MFAT’s acquittal requirements.  Where areas for improvement have been identified (expenditure tracking as an example) these areas have been addressed with improved reporting to MFAT now possible.</w:t>
            </w:r>
            <w:r>
              <w:rPr>
                <w:sz w:val="22"/>
                <w:szCs w:val="22"/>
                <w:lang w:val="en-NZ" w:eastAsia="en-US" w:bidi="ar-DZ"/>
              </w:rPr>
              <w:t xml:space="preserve">  </w:t>
            </w:r>
          </w:p>
        </w:tc>
      </w:tr>
      <w:tr w:rsidR="008B270E" w:rsidRPr="00C44493" w:rsidTr="00E23FF7">
        <w:trPr>
          <w:trHeight w:val="72"/>
          <w:jc w:val="center"/>
        </w:trPr>
        <w:tc>
          <w:tcPr>
            <w:tcW w:w="3119" w:type="dxa"/>
            <w:tcBorders>
              <w:top w:val="nil"/>
              <w:left w:val="nil"/>
              <w:bottom w:val="nil"/>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ind w:left="216" w:hanging="216"/>
              <w:rPr>
                <w:lang w:val="en-NZ" w:eastAsia="en-US" w:bidi="ar-DZ"/>
              </w:rPr>
            </w:pPr>
            <w:r w:rsidRPr="00C44493">
              <w:rPr>
                <w:sz w:val="22"/>
                <w:szCs w:val="22"/>
                <w:lang w:val="en-NZ" w:eastAsia="en-US" w:bidi="ar-DZ"/>
              </w:rPr>
              <w:t xml:space="preserve">All systems </w:t>
            </w:r>
            <w:proofErr w:type="gramStart"/>
            <w:r w:rsidRPr="00C44493">
              <w:rPr>
                <w:sz w:val="22"/>
                <w:szCs w:val="22"/>
                <w:lang w:val="en-NZ" w:eastAsia="en-US" w:bidi="ar-DZ"/>
              </w:rPr>
              <w:t>documented,</w:t>
            </w:r>
            <w:proofErr w:type="gramEnd"/>
            <w:r w:rsidRPr="00C44493">
              <w:rPr>
                <w:sz w:val="22"/>
                <w:szCs w:val="22"/>
                <w:lang w:val="en-NZ" w:eastAsia="en-US" w:bidi="ar-DZ"/>
              </w:rPr>
              <w:t xml:space="preserve"> transparent, records up to date and accurate, accessible.</w:t>
            </w:r>
          </w:p>
        </w:tc>
        <w:tc>
          <w:tcPr>
            <w:tcW w:w="7622" w:type="dxa"/>
            <w:tcBorders>
              <w:top w:val="dotted" w:sz="4" w:space="0" w:color="auto"/>
              <w:left w:val="dotted" w:sz="4" w:space="0" w:color="auto"/>
              <w:bottom w:val="dotted" w:sz="4" w:space="0" w:color="auto"/>
            </w:tcBorders>
          </w:tcPr>
          <w:p w:rsidR="008B270E" w:rsidRPr="00C44493" w:rsidRDefault="008B270E" w:rsidP="00955F8C">
            <w:pPr>
              <w:numPr>
                <w:ilvl w:val="0"/>
                <w:numId w:val="24"/>
              </w:numPr>
              <w:tabs>
                <w:tab w:val="left" w:pos="244"/>
              </w:tabs>
              <w:overflowPunct w:val="0"/>
              <w:autoSpaceDE w:val="0"/>
              <w:autoSpaceDN w:val="0"/>
              <w:adjustRightInd w:val="0"/>
              <w:ind w:left="227" w:hanging="227"/>
              <w:rPr>
                <w:lang w:val="en-NZ" w:eastAsia="en-US" w:bidi="ar-DZ"/>
              </w:rPr>
            </w:pPr>
            <w:r w:rsidRPr="00C44493">
              <w:rPr>
                <w:sz w:val="22"/>
                <w:szCs w:val="22"/>
                <w:lang w:val="en-NZ" w:eastAsia="en-US" w:bidi="ar-DZ"/>
              </w:rPr>
              <w:t>A comprehensive Programme Procedures Manual has been developed and is being used to administer the Programme.  Administrative systems are up to date and accessible for authorised individuals as at the time of reporting.</w:t>
            </w:r>
            <w:r>
              <w:rPr>
                <w:sz w:val="22"/>
                <w:szCs w:val="22"/>
                <w:lang w:val="en-NZ" w:eastAsia="en-US" w:bidi="ar-DZ"/>
              </w:rPr>
              <w:t xml:space="preserve"> As part of the MSC’s endeavours to improve systems and processes on an </w:t>
            </w:r>
            <w:proofErr w:type="spellStart"/>
            <w:r>
              <w:rPr>
                <w:sz w:val="22"/>
                <w:szCs w:val="22"/>
                <w:lang w:val="en-NZ" w:eastAsia="en-US" w:bidi="ar-DZ"/>
              </w:rPr>
              <w:t>ongoing</w:t>
            </w:r>
            <w:proofErr w:type="spellEnd"/>
            <w:r>
              <w:rPr>
                <w:sz w:val="22"/>
                <w:szCs w:val="22"/>
                <w:lang w:val="en-NZ" w:eastAsia="en-US" w:bidi="ar-DZ"/>
              </w:rPr>
              <w:t xml:space="preserve"> basis (note the point immediately above), the Programmes Procedures Manual is also regularly reviewed and updated (as required) to promote consistency and quality in administrative service provision.</w:t>
            </w:r>
          </w:p>
        </w:tc>
      </w:tr>
      <w:tr w:rsidR="008B270E" w:rsidRPr="00C44493" w:rsidTr="00E23FF7">
        <w:trPr>
          <w:trHeight w:val="72"/>
          <w:jc w:val="center"/>
        </w:trPr>
        <w:tc>
          <w:tcPr>
            <w:tcW w:w="3119" w:type="dxa"/>
            <w:tcBorders>
              <w:top w:val="nil"/>
              <w:left w:val="nil"/>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ind w:left="216" w:hanging="216"/>
              <w:rPr>
                <w:lang w:val="en-NZ" w:eastAsia="en-US" w:bidi="ar-DZ"/>
              </w:rPr>
            </w:pPr>
            <w:r w:rsidRPr="00C44493">
              <w:rPr>
                <w:sz w:val="22"/>
                <w:szCs w:val="22"/>
                <w:lang w:val="en-NZ" w:eastAsia="en-US" w:bidi="ar-DZ"/>
              </w:rPr>
              <w:t>Information facilitates analysis and reporting.</w:t>
            </w:r>
          </w:p>
        </w:tc>
        <w:tc>
          <w:tcPr>
            <w:tcW w:w="7622" w:type="dxa"/>
            <w:tcBorders>
              <w:top w:val="dotted" w:sz="4" w:space="0" w:color="auto"/>
              <w:left w:val="dotted" w:sz="4" w:space="0" w:color="auto"/>
            </w:tcBorders>
          </w:tcPr>
          <w:p w:rsidR="008B270E" w:rsidRDefault="008B270E" w:rsidP="00955F8C">
            <w:pPr>
              <w:numPr>
                <w:ilvl w:val="0"/>
                <w:numId w:val="24"/>
              </w:numPr>
              <w:tabs>
                <w:tab w:val="left" w:pos="244"/>
              </w:tabs>
              <w:overflowPunct w:val="0"/>
              <w:autoSpaceDE w:val="0"/>
              <w:autoSpaceDN w:val="0"/>
              <w:adjustRightInd w:val="0"/>
              <w:ind w:left="227" w:hanging="227"/>
              <w:rPr>
                <w:lang w:val="en-NZ" w:eastAsia="en-US" w:bidi="ar-DZ"/>
              </w:rPr>
            </w:pPr>
            <w:r w:rsidRPr="00C44493">
              <w:rPr>
                <w:sz w:val="22"/>
                <w:szCs w:val="22"/>
                <w:lang w:val="en-NZ" w:eastAsia="en-US" w:bidi="ar-DZ"/>
              </w:rPr>
              <w:t xml:space="preserve">The systems </w:t>
            </w:r>
            <w:r>
              <w:rPr>
                <w:sz w:val="22"/>
                <w:szCs w:val="22"/>
                <w:lang w:val="en-NZ" w:eastAsia="en-US" w:bidi="ar-DZ"/>
              </w:rPr>
              <w:t>in place</w:t>
            </w:r>
            <w:r w:rsidRPr="00C44493">
              <w:rPr>
                <w:sz w:val="22"/>
                <w:szCs w:val="22"/>
                <w:lang w:val="en-NZ" w:eastAsia="en-US" w:bidi="ar-DZ"/>
              </w:rPr>
              <w:t xml:space="preserve"> have facilitated the development of clear and concise progress and other reporting.  Feedback received on reporting submissions to date has been positive.</w:t>
            </w:r>
          </w:p>
        </w:tc>
      </w:tr>
      <w:tr w:rsidR="00E23FF7" w:rsidRPr="00C44493" w:rsidTr="00E23FF7">
        <w:trPr>
          <w:trHeight w:val="72"/>
          <w:jc w:val="center"/>
        </w:trPr>
        <w:tc>
          <w:tcPr>
            <w:tcW w:w="3119" w:type="dxa"/>
            <w:tcBorders>
              <w:top w:val="nil"/>
              <w:left w:val="nil"/>
              <w:bottom w:val="nil"/>
              <w:right w:val="nil"/>
            </w:tcBorders>
          </w:tcPr>
          <w:p w:rsidR="00E23FF7" w:rsidRPr="00C44493" w:rsidRDefault="00E23FF7" w:rsidP="00282AAE">
            <w:pPr>
              <w:rPr>
                <w:b/>
                <w:i/>
              </w:rPr>
            </w:pPr>
          </w:p>
        </w:tc>
        <w:tc>
          <w:tcPr>
            <w:tcW w:w="3694" w:type="dxa"/>
            <w:tcBorders>
              <w:top w:val="dotted" w:sz="4" w:space="0" w:color="auto"/>
              <w:left w:val="nil"/>
              <w:bottom w:val="nil"/>
              <w:right w:val="nil"/>
            </w:tcBorders>
          </w:tcPr>
          <w:p w:rsidR="00E23FF7" w:rsidRPr="00C44493" w:rsidRDefault="00E23FF7" w:rsidP="00E23FF7">
            <w:pPr>
              <w:overflowPunct w:val="0"/>
              <w:autoSpaceDE w:val="0"/>
              <w:autoSpaceDN w:val="0"/>
              <w:adjustRightInd w:val="0"/>
              <w:rPr>
                <w:lang w:val="en-NZ" w:eastAsia="en-US" w:bidi="ar-DZ"/>
              </w:rPr>
            </w:pPr>
          </w:p>
        </w:tc>
        <w:tc>
          <w:tcPr>
            <w:tcW w:w="7622" w:type="dxa"/>
            <w:tcBorders>
              <w:top w:val="dotted" w:sz="4" w:space="0" w:color="auto"/>
              <w:left w:val="nil"/>
              <w:bottom w:val="nil"/>
            </w:tcBorders>
          </w:tcPr>
          <w:p w:rsidR="00E23FF7" w:rsidRPr="00C44493" w:rsidRDefault="00E23FF7" w:rsidP="00E23FF7">
            <w:pPr>
              <w:tabs>
                <w:tab w:val="left" w:pos="244"/>
              </w:tabs>
              <w:overflowPunct w:val="0"/>
              <w:autoSpaceDE w:val="0"/>
              <w:autoSpaceDN w:val="0"/>
              <w:adjustRightInd w:val="0"/>
              <w:rPr>
                <w:lang w:val="en-NZ" w:eastAsia="en-US" w:bidi="ar-DZ"/>
              </w:rPr>
            </w:pPr>
          </w:p>
        </w:tc>
      </w:tr>
      <w:tr w:rsidR="008B270E" w:rsidRPr="00C44493" w:rsidTr="00E23FF7">
        <w:trPr>
          <w:trHeight w:val="72"/>
          <w:jc w:val="center"/>
        </w:trPr>
        <w:tc>
          <w:tcPr>
            <w:tcW w:w="3119" w:type="dxa"/>
            <w:tcBorders>
              <w:top w:val="nil"/>
              <w:left w:val="nil"/>
              <w:bottom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lastRenderedPageBreak/>
              <w:t>Management systems and processes (programme)</w:t>
            </w:r>
          </w:p>
        </w:tc>
        <w:tc>
          <w:tcPr>
            <w:tcW w:w="3694" w:type="dxa"/>
            <w:tcBorders>
              <w:top w:val="nil"/>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spacing w:before="120"/>
              <w:ind w:left="216" w:hanging="216"/>
              <w:textAlignment w:val="baseline"/>
              <w:rPr>
                <w:lang w:val="en-NZ" w:eastAsia="en-US" w:bidi="ar-DZ"/>
              </w:rPr>
            </w:pPr>
            <w:r w:rsidRPr="00C44493">
              <w:rPr>
                <w:sz w:val="22"/>
                <w:szCs w:val="22"/>
                <w:lang w:val="en-NZ" w:eastAsia="en-US" w:bidi="ar-DZ"/>
              </w:rPr>
              <w:t>All systems documented, transparent, records are up to date, accurate, and accessible.</w:t>
            </w:r>
          </w:p>
        </w:tc>
        <w:tc>
          <w:tcPr>
            <w:tcW w:w="7622" w:type="dxa"/>
            <w:tcBorders>
              <w:top w:val="nil"/>
              <w:left w:val="dotted" w:sz="4" w:space="0" w:color="auto"/>
              <w:bottom w:val="dotted" w:sz="4" w:space="0" w:color="auto"/>
            </w:tcBorders>
          </w:tcPr>
          <w:p w:rsidR="008B270E" w:rsidRPr="00C44493" w:rsidRDefault="008B270E" w:rsidP="00955F8C">
            <w:pPr>
              <w:numPr>
                <w:ilvl w:val="0"/>
                <w:numId w:val="24"/>
              </w:numPr>
              <w:overflowPunct w:val="0"/>
              <w:autoSpaceDE w:val="0"/>
              <w:autoSpaceDN w:val="0"/>
              <w:adjustRightInd w:val="0"/>
              <w:spacing w:before="120"/>
              <w:ind w:left="227" w:hanging="227"/>
              <w:textAlignment w:val="baseline"/>
              <w:rPr>
                <w:lang w:val="en-NZ" w:eastAsia="en-US" w:bidi="ar-DZ"/>
              </w:rPr>
            </w:pPr>
            <w:r w:rsidRPr="00C44493">
              <w:rPr>
                <w:sz w:val="22"/>
                <w:szCs w:val="22"/>
                <w:lang w:val="en-NZ" w:eastAsia="en-US" w:bidi="ar-DZ"/>
              </w:rPr>
              <w:t>Reporting recruitment, contracting, finance and other management systems are up to date and accessible for viewing and use by authorised individuals.</w:t>
            </w:r>
          </w:p>
        </w:tc>
      </w:tr>
      <w:tr w:rsidR="008B270E" w:rsidRPr="00C44493" w:rsidTr="00E23FF7">
        <w:trPr>
          <w:trHeight w:val="72"/>
          <w:jc w:val="center"/>
        </w:trPr>
        <w:tc>
          <w:tcPr>
            <w:tcW w:w="3119" w:type="dxa"/>
            <w:tcBorders>
              <w:top w:val="nil"/>
              <w:left w:val="nil"/>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ind w:left="216" w:hanging="216"/>
              <w:textAlignment w:val="baseline"/>
              <w:rPr>
                <w:lang w:val="en-NZ" w:eastAsia="en-US" w:bidi="ar-DZ"/>
              </w:rPr>
            </w:pPr>
            <w:r w:rsidRPr="00C44493">
              <w:rPr>
                <w:sz w:val="22"/>
                <w:szCs w:val="22"/>
                <w:lang w:val="en-NZ" w:eastAsia="en-US" w:bidi="ar-DZ"/>
              </w:rPr>
              <w:t>Information facilitates analysis and reporting.</w:t>
            </w:r>
          </w:p>
        </w:tc>
        <w:tc>
          <w:tcPr>
            <w:tcW w:w="7622" w:type="dxa"/>
            <w:tcBorders>
              <w:top w:val="dotted" w:sz="4" w:space="0" w:color="auto"/>
              <w:left w:val="dotted" w:sz="4" w:space="0" w:color="auto"/>
            </w:tcBorders>
          </w:tcPr>
          <w:p w:rsidR="008B270E" w:rsidRPr="00C44493" w:rsidRDefault="008B270E" w:rsidP="00955F8C">
            <w:pPr>
              <w:numPr>
                <w:ilvl w:val="0"/>
                <w:numId w:val="24"/>
              </w:numPr>
              <w:tabs>
                <w:tab w:val="left" w:pos="244"/>
              </w:tabs>
              <w:overflowPunct w:val="0"/>
              <w:autoSpaceDE w:val="0"/>
              <w:autoSpaceDN w:val="0"/>
              <w:adjustRightInd w:val="0"/>
              <w:ind w:left="227" w:hanging="227"/>
              <w:rPr>
                <w:lang w:val="en-NZ" w:eastAsia="en-US" w:bidi="ar-DZ"/>
              </w:rPr>
            </w:pPr>
            <w:r w:rsidRPr="00C44493">
              <w:rPr>
                <w:sz w:val="22"/>
                <w:szCs w:val="22"/>
                <w:lang w:val="en-NZ" w:eastAsia="en-US" w:bidi="ar-DZ"/>
              </w:rPr>
              <w:t xml:space="preserve">The systems </w:t>
            </w:r>
            <w:r>
              <w:rPr>
                <w:sz w:val="22"/>
                <w:szCs w:val="22"/>
                <w:lang w:val="en-NZ" w:eastAsia="en-US" w:bidi="ar-DZ"/>
              </w:rPr>
              <w:t>in place</w:t>
            </w:r>
            <w:r w:rsidRPr="00C44493">
              <w:rPr>
                <w:sz w:val="22"/>
                <w:szCs w:val="22"/>
                <w:lang w:val="en-NZ" w:eastAsia="en-US" w:bidi="ar-DZ"/>
              </w:rPr>
              <w:t xml:space="preserve"> have facilitated the development of clear and concise progress and other reporting.  Feedback received on reporting submissions to date has been positive.</w:t>
            </w:r>
          </w:p>
        </w:tc>
      </w:tr>
      <w:tr w:rsidR="008B270E" w:rsidRPr="00C44493" w:rsidTr="00E23FF7">
        <w:trPr>
          <w:trHeight w:val="72"/>
          <w:jc w:val="center"/>
        </w:trPr>
        <w:tc>
          <w:tcPr>
            <w:tcW w:w="3119" w:type="dxa"/>
            <w:tcBorders>
              <w:left w:val="nil"/>
              <w:bottom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t>Management system and processes (finance)</w:t>
            </w:r>
          </w:p>
        </w:tc>
        <w:tc>
          <w:tcPr>
            <w:tcW w:w="3694" w:type="dxa"/>
            <w:tcBorders>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spacing w:before="120"/>
              <w:ind w:left="216" w:hanging="216"/>
              <w:textAlignment w:val="baseline"/>
              <w:rPr>
                <w:lang w:val="en-NZ" w:eastAsia="en-US" w:bidi="ar-DZ"/>
              </w:rPr>
            </w:pPr>
            <w:r w:rsidRPr="00C44493">
              <w:rPr>
                <w:sz w:val="22"/>
                <w:szCs w:val="22"/>
                <w:lang w:val="en-NZ" w:eastAsia="en-US" w:bidi="ar-DZ"/>
              </w:rPr>
              <w:t>Comprehensive management systems and processes used to meet Contract requirements.</w:t>
            </w:r>
          </w:p>
        </w:tc>
        <w:tc>
          <w:tcPr>
            <w:tcW w:w="7622" w:type="dxa"/>
            <w:tcBorders>
              <w:left w:val="dotted" w:sz="4" w:space="0" w:color="auto"/>
              <w:bottom w:val="dotted" w:sz="4" w:space="0" w:color="auto"/>
            </w:tcBorders>
          </w:tcPr>
          <w:p w:rsidR="008B270E" w:rsidRPr="00C44493" w:rsidRDefault="008B270E" w:rsidP="0098770C">
            <w:pPr>
              <w:numPr>
                <w:ilvl w:val="0"/>
                <w:numId w:val="24"/>
              </w:numPr>
              <w:overflowPunct w:val="0"/>
              <w:autoSpaceDE w:val="0"/>
              <w:autoSpaceDN w:val="0"/>
              <w:adjustRightInd w:val="0"/>
              <w:spacing w:before="120"/>
              <w:ind w:left="227" w:hanging="227"/>
              <w:textAlignment w:val="baseline"/>
              <w:rPr>
                <w:lang w:val="en-NZ" w:eastAsia="en-US" w:bidi="ar-DZ"/>
              </w:rPr>
            </w:pPr>
            <w:r w:rsidRPr="00C44493">
              <w:rPr>
                <w:sz w:val="22"/>
                <w:szCs w:val="22"/>
                <w:lang w:val="en-NZ" w:eastAsia="en-US" w:bidi="ar-DZ"/>
              </w:rPr>
              <w:t>The Programme’s budget is aligned with the FCA’s internal finance system, and this allows for more efficient tracking and financial reporting to MFAT.  The Programme also provides a ‘Reconciliation Table’ and since January 2012</w:t>
            </w:r>
            <w:r w:rsidR="0098770C">
              <w:rPr>
                <w:sz w:val="22"/>
                <w:szCs w:val="22"/>
                <w:lang w:val="en-NZ" w:eastAsia="en-US" w:bidi="ar-DZ"/>
              </w:rPr>
              <w:t xml:space="preserve"> which details</w:t>
            </w:r>
            <w:r w:rsidRPr="00C44493">
              <w:rPr>
                <w:sz w:val="22"/>
                <w:szCs w:val="22"/>
                <w:lang w:val="en-NZ" w:eastAsia="en-US" w:bidi="ar-DZ"/>
              </w:rPr>
              <w:t xml:space="preserve"> the projected expenditure</w:t>
            </w:r>
            <w:r w:rsidR="0098770C">
              <w:rPr>
                <w:sz w:val="22"/>
                <w:szCs w:val="22"/>
                <w:lang w:val="en-NZ" w:eastAsia="en-US" w:bidi="ar-DZ"/>
              </w:rPr>
              <w:t>.</w:t>
            </w:r>
            <w:r w:rsidRPr="00C44493">
              <w:rPr>
                <w:sz w:val="22"/>
                <w:szCs w:val="22"/>
                <w:lang w:val="en-NZ" w:eastAsia="en-US" w:bidi="ar-DZ"/>
              </w:rPr>
              <w:t xml:space="preserve">  This information provides a summary of the Programmes’ financial position at a given point in time against approved budget allocations/sub-projects and provides a narrative review of disparities from the allocated budget for any line-item.</w:t>
            </w:r>
            <w:r>
              <w:rPr>
                <w:sz w:val="22"/>
                <w:szCs w:val="22"/>
                <w:lang w:val="en-NZ" w:eastAsia="en-US" w:bidi="ar-DZ"/>
              </w:rPr>
              <w:t xml:space="preserve">  Since November 2012, the Programme also provides as part of financial reporting to MFAT: projected expenditure for the remaining contract period; estimated invoice amounts per month for the remaining contract period; and total anticipated expenditure estimates (actual expenditure to-date plus projected remaining expenditure) for the contract period.</w:t>
            </w:r>
          </w:p>
        </w:tc>
      </w:tr>
      <w:tr w:rsidR="008B270E" w:rsidRPr="00C44493" w:rsidTr="00E23FF7">
        <w:trPr>
          <w:trHeight w:val="72"/>
          <w:jc w:val="center"/>
        </w:trPr>
        <w:tc>
          <w:tcPr>
            <w:tcW w:w="3119" w:type="dxa"/>
            <w:tcBorders>
              <w:top w:val="nil"/>
              <w:left w:val="nil"/>
              <w:bottom w:val="dotted" w:sz="4" w:space="0" w:color="auto"/>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ind w:left="216" w:hanging="216"/>
              <w:textAlignment w:val="baseline"/>
              <w:rPr>
                <w:lang w:val="en-NZ" w:eastAsia="en-US" w:bidi="ar-DZ"/>
              </w:rPr>
            </w:pPr>
            <w:r w:rsidRPr="00C44493">
              <w:rPr>
                <w:sz w:val="22"/>
                <w:szCs w:val="22"/>
                <w:lang w:val="en-NZ" w:eastAsia="en-US" w:bidi="ar-DZ"/>
              </w:rPr>
              <w:t>Systems facilitate efficient disbursement of payments.</w:t>
            </w:r>
          </w:p>
        </w:tc>
        <w:tc>
          <w:tcPr>
            <w:tcW w:w="7622" w:type="dxa"/>
            <w:tcBorders>
              <w:top w:val="dotted" w:sz="4" w:space="0" w:color="auto"/>
              <w:left w:val="dotted" w:sz="4" w:space="0" w:color="auto"/>
              <w:bottom w:val="dotted" w:sz="4" w:space="0" w:color="auto"/>
            </w:tcBorders>
          </w:tcPr>
          <w:p w:rsidR="008B270E" w:rsidRPr="00C44493" w:rsidRDefault="008B270E" w:rsidP="00955F8C">
            <w:pPr>
              <w:numPr>
                <w:ilvl w:val="0"/>
                <w:numId w:val="24"/>
              </w:numPr>
              <w:overflowPunct w:val="0"/>
              <w:autoSpaceDE w:val="0"/>
              <w:autoSpaceDN w:val="0"/>
              <w:adjustRightInd w:val="0"/>
              <w:ind w:left="227" w:hanging="227"/>
              <w:textAlignment w:val="baseline"/>
              <w:rPr>
                <w:lang w:val="en-NZ" w:eastAsia="en-US" w:bidi="ar-DZ"/>
              </w:rPr>
            </w:pPr>
            <w:r w:rsidRPr="00C44493">
              <w:rPr>
                <w:sz w:val="22"/>
                <w:szCs w:val="22"/>
                <w:lang w:val="en-NZ" w:eastAsia="en-US" w:bidi="ar-DZ"/>
              </w:rPr>
              <w:t xml:space="preserve">Close liaison with in-country counterparts (in particular NCs) as well as the approach of having a PJDP team member providing in-country support to the implementation of regional activities, has proved an effective way of facilitating efficient disbursement of payments for in-country activities.  Furthermore, financial management systems </w:t>
            </w:r>
            <w:r>
              <w:rPr>
                <w:sz w:val="22"/>
                <w:szCs w:val="22"/>
                <w:lang w:val="en-NZ" w:eastAsia="en-US" w:bidi="ar-DZ"/>
              </w:rPr>
              <w:t xml:space="preserve">are in place to </w:t>
            </w:r>
            <w:r w:rsidRPr="00C44493">
              <w:rPr>
                <w:sz w:val="22"/>
                <w:szCs w:val="22"/>
                <w:lang w:val="en-NZ" w:eastAsia="en-US" w:bidi="ar-DZ"/>
              </w:rPr>
              <w:t>identif</w:t>
            </w:r>
            <w:r>
              <w:rPr>
                <w:sz w:val="22"/>
                <w:szCs w:val="22"/>
                <w:lang w:val="en-NZ" w:eastAsia="en-US" w:bidi="ar-DZ"/>
              </w:rPr>
              <w:t>y potential</w:t>
            </w:r>
            <w:r w:rsidRPr="00C44493">
              <w:rPr>
                <w:sz w:val="22"/>
                <w:szCs w:val="22"/>
                <w:lang w:val="en-NZ" w:eastAsia="en-US" w:bidi="ar-DZ"/>
              </w:rPr>
              <w:t xml:space="preserve"> under-spend</w:t>
            </w:r>
            <w:r>
              <w:rPr>
                <w:sz w:val="22"/>
                <w:szCs w:val="22"/>
                <w:lang w:val="en-NZ" w:eastAsia="en-US" w:bidi="ar-DZ"/>
              </w:rPr>
              <w:t>s</w:t>
            </w:r>
            <w:r w:rsidRPr="00C44493">
              <w:rPr>
                <w:sz w:val="22"/>
                <w:szCs w:val="22"/>
                <w:lang w:val="en-NZ" w:eastAsia="en-US" w:bidi="ar-DZ"/>
              </w:rPr>
              <w:t xml:space="preserve"> </w:t>
            </w:r>
            <w:r>
              <w:rPr>
                <w:sz w:val="22"/>
                <w:szCs w:val="22"/>
                <w:lang w:val="en-NZ" w:eastAsia="en-US" w:bidi="ar-DZ"/>
              </w:rPr>
              <w:t xml:space="preserve">in </w:t>
            </w:r>
            <w:r w:rsidRPr="00C44493">
              <w:rPr>
                <w:sz w:val="22"/>
                <w:szCs w:val="22"/>
                <w:lang w:val="en-NZ" w:eastAsia="en-US" w:bidi="ar-DZ"/>
              </w:rPr>
              <w:t xml:space="preserve">approved </w:t>
            </w:r>
            <w:r>
              <w:rPr>
                <w:sz w:val="22"/>
                <w:szCs w:val="22"/>
                <w:lang w:val="en-NZ" w:eastAsia="en-US" w:bidi="ar-DZ"/>
              </w:rPr>
              <w:t xml:space="preserve">activities for </w:t>
            </w:r>
            <w:r w:rsidRPr="00C44493">
              <w:rPr>
                <w:sz w:val="22"/>
                <w:szCs w:val="22"/>
                <w:lang w:val="en-NZ" w:eastAsia="en-US" w:bidi="ar-DZ"/>
              </w:rPr>
              <w:t xml:space="preserve">subsequently </w:t>
            </w:r>
            <w:r>
              <w:rPr>
                <w:sz w:val="22"/>
                <w:szCs w:val="22"/>
                <w:lang w:val="en-NZ" w:eastAsia="en-US" w:bidi="ar-DZ"/>
              </w:rPr>
              <w:t xml:space="preserve">re-allocation to alternate / new </w:t>
            </w:r>
            <w:r w:rsidRPr="00C44493">
              <w:rPr>
                <w:sz w:val="22"/>
                <w:szCs w:val="22"/>
                <w:lang w:val="en-NZ" w:eastAsia="en-US" w:bidi="ar-DZ"/>
              </w:rPr>
              <w:t xml:space="preserve">activities. </w:t>
            </w:r>
          </w:p>
        </w:tc>
      </w:tr>
      <w:tr w:rsidR="008B270E" w:rsidRPr="00C44493" w:rsidTr="00E23FF7">
        <w:trPr>
          <w:trHeight w:val="72"/>
          <w:jc w:val="center"/>
        </w:trPr>
        <w:tc>
          <w:tcPr>
            <w:tcW w:w="3119" w:type="dxa"/>
            <w:tcBorders>
              <w:top w:val="dotted" w:sz="4" w:space="0" w:color="auto"/>
              <w:left w:val="nil"/>
              <w:bottom w:val="dotted" w:sz="4" w:space="0" w:color="auto"/>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ind w:left="216" w:hanging="216"/>
              <w:textAlignment w:val="baseline"/>
              <w:rPr>
                <w:lang w:val="en-NZ" w:eastAsia="en-US" w:bidi="ar-DZ"/>
              </w:rPr>
            </w:pPr>
            <w:r w:rsidRPr="00C44493">
              <w:rPr>
                <w:sz w:val="22"/>
                <w:szCs w:val="22"/>
                <w:lang w:val="en-NZ" w:eastAsia="en-US" w:bidi="ar-DZ"/>
              </w:rPr>
              <w:t>Provides for efficient and cost-effective use of taxpayers’ funds.</w:t>
            </w:r>
          </w:p>
        </w:tc>
        <w:tc>
          <w:tcPr>
            <w:tcW w:w="7622" w:type="dxa"/>
            <w:tcBorders>
              <w:top w:val="dotted" w:sz="4" w:space="0" w:color="auto"/>
              <w:left w:val="dotted" w:sz="4" w:space="0" w:color="auto"/>
              <w:bottom w:val="dotted" w:sz="4" w:space="0" w:color="auto"/>
            </w:tcBorders>
          </w:tcPr>
          <w:p w:rsidR="008B270E" w:rsidRPr="00C44493" w:rsidRDefault="008B270E" w:rsidP="00955F8C">
            <w:pPr>
              <w:numPr>
                <w:ilvl w:val="0"/>
                <w:numId w:val="24"/>
              </w:numPr>
              <w:overflowPunct w:val="0"/>
              <w:autoSpaceDE w:val="0"/>
              <w:autoSpaceDN w:val="0"/>
              <w:adjustRightInd w:val="0"/>
              <w:ind w:left="227" w:hanging="227"/>
              <w:textAlignment w:val="baseline"/>
              <w:rPr>
                <w:lang w:val="en-NZ" w:eastAsia="en-US" w:bidi="ar-DZ"/>
              </w:rPr>
            </w:pPr>
            <w:r w:rsidRPr="00C44493">
              <w:rPr>
                <w:sz w:val="22"/>
                <w:szCs w:val="22"/>
                <w:lang w:val="en-NZ" w:eastAsia="en-US" w:bidi="ar-DZ"/>
              </w:rPr>
              <w:t xml:space="preserve">The approach adopted by the MSC, promotes cost-efficiency by ensuring the highest quality goods and services are procured at the lowest possible prices. In addition, the FCA as </w:t>
            </w:r>
            <w:r w:rsidRPr="00C44493">
              <w:rPr>
                <w:rFonts w:cs="Calibri"/>
                <w:iCs/>
                <w:sz w:val="22"/>
                <w:szCs w:val="22"/>
              </w:rPr>
              <w:t>a government entity has been able to claim back all Australian GST</w:t>
            </w:r>
            <w:r w:rsidR="0098770C">
              <w:rPr>
                <w:rFonts w:cs="Calibri"/>
                <w:iCs/>
                <w:sz w:val="22"/>
                <w:szCs w:val="22"/>
              </w:rPr>
              <w:t>, where activities were held outside of Australia</w:t>
            </w:r>
            <w:r w:rsidRPr="00C44493">
              <w:rPr>
                <w:rFonts w:cs="Calibri"/>
                <w:iCs/>
                <w:sz w:val="22"/>
                <w:szCs w:val="22"/>
              </w:rPr>
              <w:t xml:space="preserve">.  This has resulted in the cost of the </w:t>
            </w:r>
            <w:r>
              <w:rPr>
                <w:rFonts w:cs="Calibri"/>
                <w:iCs/>
                <w:sz w:val="22"/>
                <w:szCs w:val="22"/>
              </w:rPr>
              <w:t xml:space="preserve">18-month Implementation Plan </w:t>
            </w:r>
            <w:r w:rsidRPr="00C44493">
              <w:rPr>
                <w:rFonts w:cs="Calibri"/>
                <w:iCs/>
                <w:sz w:val="22"/>
                <w:szCs w:val="22"/>
              </w:rPr>
              <w:t xml:space="preserve">Programme being reduced by almost </w:t>
            </w:r>
            <w:r w:rsidRPr="00C44493">
              <w:rPr>
                <w:sz w:val="22"/>
                <w:szCs w:val="22"/>
              </w:rPr>
              <w:t xml:space="preserve">AUD </w:t>
            </w:r>
            <w:r w:rsidRPr="00C44493">
              <w:rPr>
                <w:rFonts w:cs="Calibri"/>
                <w:iCs/>
                <w:sz w:val="22"/>
                <w:szCs w:val="22"/>
              </w:rPr>
              <w:t>80,000, or 2.4 % of the total approved budget.</w:t>
            </w:r>
            <w:r>
              <w:rPr>
                <w:rFonts w:cs="Calibri"/>
                <w:iCs/>
                <w:sz w:val="22"/>
                <w:szCs w:val="22"/>
              </w:rPr>
              <w:t xml:space="preserve">  Further GST-related savings are anticipated for the 12-month </w:t>
            </w:r>
            <w:r w:rsidR="004C0084">
              <w:rPr>
                <w:rFonts w:cs="Calibri"/>
                <w:iCs/>
                <w:sz w:val="22"/>
                <w:szCs w:val="22"/>
              </w:rPr>
              <w:t xml:space="preserve">and 24-month </w:t>
            </w:r>
            <w:r>
              <w:rPr>
                <w:rFonts w:cs="Calibri"/>
                <w:iCs/>
                <w:sz w:val="22"/>
                <w:szCs w:val="22"/>
              </w:rPr>
              <w:t>Extension Plan</w:t>
            </w:r>
            <w:r w:rsidR="004C0084">
              <w:rPr>
                <w:rFonts w:cs="Calibri"/>
                <w:iCs/>
                <w:sz w:val="22"/>
                <w:szCs w:val="22"/>
              </w:rPr>
              <w:t>s</w:t>
            </w:r>
            <w:r>
              <w:rPr>
                <w:rFonts w:cs="Calibri"/>
                <w:iCs/>
                <w:sz w:val="22"/>
                <w:szCs w:val="22"/>
              </w:rPr>
              <w:t>.</w:t>
            </w:r>
          </w:p>
        </w:tc>
      </w:tr>
      <w:tr w:rsidR="008B270E" w:rsidRPr="00C44493" w:rsidTr="00E23FF7">
        <w:trPr>
          <w:trHeight w:val="72"/>
          <w:jc w:val="center"/>
        </w:trPr>
        <w:tc>
          <w:tcPr>
            <w:tcW w:w="3119" w:type="dxa"/>
            <w:tcBorders>
              <w:top w:val="dotted" w:sz="4" w:space="0" w:color="auto"/>
              <w:left w:val="nil"/>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ind w:left="216" w:hanging="216"/>
              <w:textAlignment w:val="baseline"/>
              <w:rPr>
                <w:lang w:val="en-NZ" w:eastAsia="en-US" w:bidi="ar-DZ"/>
              </w:rPr>
            </w:pPr>
            <w:r>
              <w:rPr>
                <w:sz w:val="20"/>
              </w:rPr>
              <w:t xml:space="preserve">All reasonable steps must be undertaken by the MSC to ensure PJDP underspends (if any) during the implementation period are utilised promptly to undertake PEC and </w:t>
            </w:r>
            <w:r>
              <w:rPr>
                <w:sz w:val="20"/>
              </w:rPr>
              <w:lastRenderedPageBreak/>
              <w:t>MFAT approved activities.</w:t>
            </w:r>
          </w:p>
        </w:tc>
        <w:tc>
          <w:tcPr>
            <w:tcW w:w="7622" w:type="dxa"/>
            <w:tcBorders>
              <w:top w:val="dotted" w:sz="4" w:space="0" w:color="auto"/>
              <w:left w:val="dotted" w:sz="4" w:space="0" w:color="auto"/>
            </w:tcBorders>
          </w:tcPr>
          <w:p w:rsidR="008B270E" w:rsidRDefault="008B270E" w:rsidP="00621F7C">
            <w:pPr>
              <w:numPr>
                <w:ilvl w:val="0"/>
                <w:numId w:val="24"/>
              </w:numPr>
              <w:overflowPunct w:val="0"/>
              <w:autoSpaceDE w:val="0"/>
              <w:autoSpaceDN w:val="0"/>
              <w:adjustRightInd w:val="0"/>
              <w:ind w:left="227" w:hanging="227"/>
              <w:textAlignment w:val="baseline"/>
              <w:rPr>
                <w:lang w:val="en-NZ" w:eastAsia="en-US" w:bidi="ar-DZ"/>
              </w:rPr>
            </w:pPr>
            <w:r>
              <w:rPr>
                <w:sz w:val="22"/>
                <w:szCs w:val="22"/>
                <w:lang w:val="en-NZ" w:eastAsia="en-US" w:bidi="ar-DZ"/>
              </w:rPr>
              <w:lastRenderedPageBreak/>
              <w:t xml:space="preserve">As with the Programme’s administrative systems and processes, </w:t>
            </w:r>
            <w:r w:rsidRPr="00693AC6">
              <w:rPr>
                <w:sz w:val="22"/>
                <w:szCs w:val="22"/>
                <w:lang w:val="en-NZ" w:eastAsia="en-US" w:bidi="ar-DZ"/>
              </w:rPr>
              <w:t>where areas for improvement have been identified with regards to financial management, reporting and administration, these areas have been streamline</w:t>
            </w:r>
            <w:r w:rsidR="00621F7C">
              <w:rPr>
                <w:sz w:val="22"/>
                <w:szCs w:val="22"/>
                <w:lang w:val="en-NZ" w:eastAsia="en-US" w:bidi="ar-DZ"/>
              </w:rPr>
              <w:t>d</w:t>
            </w:r>
            <w:r w:rsidRPr="00693AC6">
              <w:rPr>
                <w:sz w:val="22"/>
                <w:szCs w:val="22"/>
                <w:lang w:val="en-NZ" w:eastAsia="en-US" w:bidi="ar-DZ"/>
              </w:rPr>
              <w:t xml:space="preserve"> </w:t>
            </w:r>
            <w:r>
              <w:rPr>
                <w:sz w:val="22"/>
                <w:szCs w:val="22"/>
                <w:lang w:val="en-NZ" w:eastAsia="en-US" w:bidi="ar-DZ"/>
              </w:rPr>
              <w:t xml:space="preserve">or strengthened, </w:t>
            </w:r>
            <w:r w:rsidRPr="00693AC6">
              <w:rPr>
                <w:sz w:val="22"/>
                <w:szCs w:val="22"/>
                <w:lang w:val="en-NZ" w:eastAsia="en-US" w:bidi="ar-DZ"/>
              </w:rPr>
              <w:t xml:space="preserve">as required.  </w:t>
            </w:r>
            <w:r w:rsidR="004C0084">
              <w:rPr>
                <w:sz w:val="22"/>
                <w:szCs w:val="22"/>
                <w:lang w:val="en-NZ" w:eastAsia="en-US" w:bidi="ar-DZ"/>
              </w:rPr>
              <w:t>Over the course of 2013</w:t>
            </w:r>
            <w:r>
              <w:rPr>
                <w:sz w:val="22"/>
                <w:szCs w:val="22"/>
                <w:lang w:val="en-NZ" w:eastAsia="en-US" w:bidi="ar-DZ"/>
              </w:rPr>
              <w:t xml:space="preserve">, the Programme has </w:t>
            </w:r>
            <w:r w:rsidRPr="00693AC6">
              <w:rPr>
                <w:sz w:val="22"/>
                <w:szCs w:val="22"/>
                <w:lang w:eastAsia="en-US" w:bidi="ar-DZ"/>
              </w:rPr>
              <w:t xml:space="preserve">adopted additional financial management </w:t>
            </w:r>
            <w:r w:rsidRPr="00693AC6">
              <w:rPr>
                <w:sz w:val="22"/>
                <w:szCs w:val="22"/>
                <w:lang w:eastAsia="en-US" w:bidi="ar-DZ"/>
              </w:rPr>
              <w:lastRenderedPageBreak/>
              <w:t xml:space="preserve">protocols, </w:t>
            </w:r>
            <w:r w:rsidRPr="00621F7C">
              <w:rPr>
                <w:sz w:val="22"/>
                <w:szCs w:val="22"/>
                <w:lang w:eastAsia="en-US" w:bidi="ar-DZ"/>
              </w:rPr>
              <w:t>including: the development of more detailed expenditure projections (see also the response in the first point in this section, above</w:t>
            </w:r>
            <w:r w:rsidR="00621F7C" w:rsidRPr="00621F7C">
              <w:rPr>
                <w:sz w:val="22"/>
                <w:szCs w:val="22"/>
                <w:lang w:eastAsia="en-US" w:bidi="ar-DZ"/>
              </w:rPr>
              <w:t>).</w:t>
            </w:r>
            <w:r w:rsidRPr="00621F7C">
              <w:rPr>
                <w:sz w:val="22"/>
                <w:szCs w:val="22"/>
                <w:lang w:val="en-NZ" w:eastAsia="en-US" w:bidi="ar-DZ"/>
              </w:rPr>
              <w:t xml:space="preserve">  While the recommendation for streamlining the process for </w:t>
            </w:r>
            <w:r w:rsidRPr="00621F7C">
              <w:rPr>
                <w:sz w:val="22"/>
                <w:szCs w:val="22"/>
                <w:lang w:eastAsia="en-US" w:bidi="ar-DZ"/>
              </w:rPr>
              <w:t>reallocating underspends was not ultimately approved, the ‘Reserve Fund’ activities developed were approved and a formal Letter of Variation (</w:t>
            </w:r>
            <w:proofErr w:type="spellStart"/>
            <w:r w:rsidRPr="00621F7C">
              <w:rPr>
                <w:sz w:val="22"/>
                <w:szCs w:val="22"/>
                <w:lang w:eastAsia="en-US" w:bidi="ar-DZ"/>
              </w:rPr>
              <w:t>LoV</w:t>
            </w:r>
            <w:proofErr w:type="spellEnd"/>
            <w:r w:rsidRPr="00621F7C">
              <w:rPr>
                <w:sz w:val="22"/>
                <w:szCs w:val="22"/>
                <w:lang w:eastAsia="en-US" w:bidi="ar-DZ"/>
              </w:rPr>
              <w:t xml:space="preserve"> 10) to implement these activities was finalised between MFAT and the FCA in January 2013.</w:t>
            </w:r>
            <w:r w:rsidRPr="00F70C5D">
              <w:rPr>
                <w:sz w:val="22"/>
                <w:szCs w:val="22"/>
                <w:lang w:eastAsia="en-US" w:bidi="ar-DZ"/>
              </w:rPr>
              <w:t xml:space="preserve"> </w:t>
            </w:r>
            <w:r>
              <w:rPr>
                <w:sz w:val="22"/>
                <w:szCs w:val="22"/>
                <w:lang w:eastAsia="en-US" w:bidi="ar-DZ"/>
              </w:rPr>
              <w:t xml:space="preserve"> </w:t>
            </w:r>
          </w:p>
        </w:tc>
      </w:tr>
      <w:tr w:rsidR="008B270E" w:rsidRPr="00C44493" w:rsidTr="00E23FF7">
        <w:trPr>
          <w:trHeight w:val="72"/>
          <w:jc w:val="center"/>
        </w:trPr>
        <w:tc>
          <w:tcPr>
            <w:tcW w:w="3119" w:type="dxa"/>
            <w:tcBorders>
              <w:left w:val="nil"/>
              <w:bottom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lastRenderedPageBreak/>
              <w:t>Monitoring systems and processes</w:t>
            </w:r>
          </w:p>
        </w:tc>
        <w:tc>
          <w:tcPr>
            <w:tcW w:w="3694" w:type="dxa"/>
            <w:tcBorders>
              <w:left w:val="dotted" w:sz="4" w:space="0" w:color="auto"/>
              <w:bottom w:val="dotted" w:sz="4" w:space="0" w:color="auto"/>
              <w:right w:val="dotted" w:sz="4" w:space="0" w:color="auto"/>
            </w:tcBorders>
          </w:tcPr>
          <w:p w:rsidR="008B270E" w:rsidRPr="00C44493" w:rsidRDefault="008B270E" w:rsidP="00955F8C">
            <w:pPr>
              <w:numPr>
                <w:ilvl w:val="0"/>
                <w:numId w:val="24"/>
              </w:numPr>
              <w:overflowPunct w:val="0"/>
              <w:autoSpaceDE w:val="0"/>
              <w:autoSpaceDN w:val="0"/>
              <w:adjustRightInd w:val="0"/>
              <w:spacing w:before="120"/>
              <w:ind w:left="216" w:hanging="216"/>
              <w:textAlignment w:val="baseline"/>
              <w:rPr>
                <w:lang w:val="en-NZ" w:eastAsia="en-US" w:bidi="ar-DZ"/>
              </w:rPr>
            </w:pPr>
            <w:r w:rsidRPr="00C44493">
              <w:rPr>
                <w:sz w:val="22"/>
                <w:szCs w:val="22"/>
                <w:lang w:val="en-NZ" w:eastAsia="en-US" w:bidi="ar-DZ"/>
              </w:rPr>
              <w:t>Comprehensive monitoring system implemented to meet Contract and Programme requirements.</w:t>
            </w:r>
          </w:p>
        </w:tc>
        <w:tc>
          <w:tcPr>
            <w:tcW w:w="7622" w:type="dxa"/>
            <w:tcBorders>
              <w:left w:val="dotted" w:sz="4" w:space="0" w:color="auto"/>
              <w:bottom w:val="dotted" w:sz="4" w:space="0" w:color="auto"/>
            </w:tcBorders>
          </w:tcPr>
          <w:p w:rsidR="008B270E" w:rsidRPr="00B32C52" w:rsidRDefault="004C0084" w:rsidP="00955F8C">
            <w:pPr>
              <w:numPr>
                <w:ilvl w:val="0"/>
                <w:numId w:val="24"/>
              </w:numPr>
              <w:overflowPunct w:val="0"/>
              <w:autoSpaceDE w:val="0"/>
              <w:autoSpaceDN w:val="0"/>
              <w:adjustRightInd w:val="0"/>
              <w:spacing w:before="120"/>
              <w:ind w:left="227" w:hanging="227"/>
              <w:textAlignment w:val="baseline"/>
              <w:rPr>
                <w:lang w:val="en-NZ" w:eastAsia="en-US" w:bidi="ar-DZ"/>
              </w:rPr>
            </w:pPr>
            <w:r>
              <w:rPr>
                <w:sz w:val="22"/>
                <w:szCs w:val="22"/>
                <w:lang w:val="en-NZ" w:eastAsia="en-US" w:bidi="ar-DZ"/>
              </w:rPr>
              <w:t>The Programme has an</w:t>
            </w:r>
            <w:r w:rsidR="008B270E" w:rsidRPr="00C44493">
              <w:rPr>
                <w:sz w:val="22"/>
                <w:szCs w:val="22"/>
                <w:lang w:val="en-NZ" w:eastAsia="en-US" w:bidi="ar-DZ"/>
              </w:rPr>
              <w:t xml:space="preserve"> MEF in place</w:t>
            </w:r>
            <w:r>
              <w:rPr>
                <w:sz w:val="22"/>
                <w:szCs w:val="22"/>
                <w:lang w:val="en-NZ" w:eastAsia="en-US" w:bidi="ar-DZ"/>
              </w:rPr>
              <w:t xml:space="preserve"> which is</w:t>
            </w:r>
            <w:r w:rsidR="008B270E" w:rsidRPr="00C44493">
              <w:rPr>
                <w:sz w:val="22"/>
                <w:szCs w:val="22"/>
                <w:lang w:val="en-NZ" w:eastAsia="en-US" w:bidi="ar-DZ"/>
              </w:rPr>
              <w:t xml:space="preserve"> approved by the PEC and </w:t>
            </w:r>
            <w:r>
              <w:rPr>
                <w:sz w:val="22"/>
                <w:szCs w:val="22"/>
                <w:lang w:val="en-NZ" w:eastAsia="en-US" w:bidi="ar-DZ"/>
              </w:rPr>
              <w:t>reviewed and updated on a regular basis</w:t>
            </w:r>
            <w:r w:rsidR="008B270E" w:rsidRPr="00C44493">
              <w:rPr>
                <w:sz w:val="22"/>
                <w:szCs w:val="22"/>
                <w:lang w:val="en-NZ" w:eastAsia="en-US" w:bidi="ar-DZ"/>
              </w:rPr>
              <w:t xml:space="preserve">.  </w:t>
            </w:r>
            <w:r>
              <w:rPr>
                <w:sz w:val="22"/>
                <w:szCs w:val="22"/>
                <w:lang w:val="en-NZ" w:eastAsia="en-US" w:bidi="ar-DZ"/>
              </w:rPr>
              <w:t>In late 2012, the</w:t>
            </w:r>
            <w:r w:rsidR="008B270E" w:rsidRPr="00C44493">
              <w:rPr>
                <w:sz w:val="22"/>
                <w:szCs w:val="22"/>
                <w:lang w:val="en-NZ" w:eastAsia="en-US" w:bidi="ar-DZ"/>
              </w:rPr>
              <w:t xml:space="preserve"> MSC conducted an internal review of its management of the PJDP</w:t>
            </w:r>
            <w:r w:rsidR="008B270E">
              <w:rPr>
                <w:sz w:val="22"/>
                <w:szCs w:val="22"/>
                <w:lang w:val="en-NZ" w:eastAsia="en-US" w:bidi="ar-DZ"/>
              </w:rPr>
              <w:t xml:space="preserve">.  The Programme also undertakes </w:t>
            </w:r>
            <w:proofErr w:type="spellStart"/>
            <w:r w:rsidR="008B270E" w:rsidRPr="00C44493">
              <w:rPr>
                <w:sz w:val="22"/>
                <w:szCs w:val="22"/>
                <w:lang w:val="en-NZ" w:eastAsia="en-US" w:bidi="ar-DZ"/>
              </w:rPr>
              <w:t>ongoing</w:t>
            </w:r>
            <w:proofErr w:type="spellEnd"/>
            <w:r w:rsidR="008B270E" w:rsidRPr="00C44493">
              <w:rPr>
                <w:sz w:val="22"/>
                <w:szCs w:val="22"/>
                <w:lang w:val="en-NZ" w:eastAsia="en-US" w:bidi="ar-DZ"/>
              </w:rPr>
              <w:t xml:space="preserve"> monitoring </w:t>
            </w:r>
            <w:r w:rsidR="008B270E">
              <w:rPr>
                <w:sz w:val="22"/>
                <w:szCs w:val="22"/>
                <w:lang w:val="en-NZ" w:eastAsia="en-US" w:bidi="ar-DZ"/>
              </w:rPr>
              <w:t xml:space="preserve">of </w:t>
            </w:r>
            <w:r w:rsidR="008B270E" w:rsidRPr="00C44493">
              <w:rPr>
                <w:sz w:val="22"/>
                <w:szCs w:val="22"/>
                <w:lang w:val="en-NZ" w:eastAsia="en-US" w:bidi="ar-DZ"/>
              </w:rPr>
              <w:t xml:space="preserve">leadership and </w:t>
            </w:r>
            <w:r w:rsidR="008B270E">
              <w:rPr>
                <w:sz w:val="22"/>
                <w:szCs w:val="22"/>
                <w:lang w:val="en-NZ" w:eastAsia="en-US" w:bidi="ar-DZ"/>
              </w:rPr>
              <w:t xml:space="preserve">training activities with </w:t>
            </w:r>
            <w:r w:rsidR="008B270E" w:rsidRPr="00C44493">
              <w:rPr>
                <w:sz w:val="22"/>
                <w:szCs w:val="22"/>
                <w:lang w:val="en-NZ" w:eastAsia="en-US" w:bidi="ar-DZ"/>
              </w:rPr>
              <w:t>post-</w:t>
            </w:r>
            <w:r w:rsidR="008B270E">
              <w:rPr>
                <w:sz w:val="22"/>
                <w:szCs w:val="22"/>
                <w:lang w:val="en-NZ" w:eastAsia="en-US" w:bidi="ar-DZ"/>
              </w:rPr>
              <w:t xml:space="preserve">activity </w:t>
            </w:r>
            <w:r w:rsidR="008B270E" w:rsidRPr="00C44493">
              <w:rPr>
                <w:sz w:val="22"/>
                <w:szCs w:val="22"/>
                <w:lang w:val="en-NZ" w:eastAsia="en-US" w:bidi="ar-DZ"/>
              </w:rPr>
              <w:t>survey</w:t>
            </w:r>
            <w:r w:rsidR="008B270E">
              <w:rPr>
                <w:sz w:val="22"/>
                <w:szCs w:val="22"/>
                <w:lang w:val="en-NZ" w:eastAsia="en-US" w:bidi="ar-DZ"/>
              </w:rPr>
              <w:t>s</w:t>
            </w:r>
            <w:r w:rsidR="008B270E" w:rsidRPr="00C44493">
              <w:rPr>
                <w:sz w:val="22"/>
                <w:szCs w:val="22"/>
                <w:lang w:val="en-NZ" w:eastAsia="en-US" w:bidi="ar-DZ"/>
              </w:rPr>
              <w:t xml:space="preserve"> be</w:t>
            </w:r>
            <w:r w:rsidR="008B270E">
              <w:rPr>
                <w:sz w:val="22"/>
                <w:szCs w:val="22"/>
                <w:lang w:val="en-NZ" w:eastAsia="en-US" w:bidi="ar-DZ"/>
              </w:rPr>
              <w:t>ing</w:t>
            </w:r>
            <w:r w:rsidR="008B270E" w:rsidRPr="00C44493">
              <w:rPr>
                <w:sz w:val="22"/>
                <w:szCs w:val="22"/>
                <w:lang w:val="en-NZ" w:eastAsia="en-US" w:bidi="ar-DZ"/>
              </w:rPr>
              <w:t xml:space="preserve"> conducted and reported on to assess quality of, satisfaction with, and </w:t>
            </w:r>
            <w:r w:rsidR="008B270E">
              <w:rPr>
                <w:sz w:val="22"/>
                <w:szCs w:val="22"/>
                <w:lang w:val="en-NZ" w:eastAsia="en-US" w:bidi="ar-DZ"/>
              </w:rPr>
              <w:t xml:space="preserve">knowledge gained </w:t>
            </w:r>
            <w:r w:rsidR="008B270E" w:rsidRPr="00C44493">
              <w:rPr>
                <w:sz w:val="22"/>
                <w:szCs w:val="22"/>
                <w:lang w:val="en-NZ" w:eastAsia="en-US" w:bidi="ar-DZ"/>
              </w:rPr>
              <w:t xml:space="preserve">as a </w:t>
            </w:r>
            <w:r w:rsidR="008B270E" w:rsidRPr="00B32C52">
              <w:rPr>
                <w:sz w:val="22"/>
                <w:szCs w:val="22"/>
                <w:lang w:val="en-NZ" w:eastAsia="en-US" w:bidi="ar-DZ"/>
              </w:rPr>
              <w:t xml:space="preserve">result of the services provided by the Programme.  The PJDP also undertook a comprehensive mid-Programme assessment of: </w:t>
            </w:r>
          </w:p>
          <w:p w:rsidR="008B270E" w:rsidRPr="00B32C52" w:rsidRDefault="008B270E" w:rsidP="00955F8C">
            <w:pPr>
              <w:pStyle w:val="ListParagraph"/>
              <w:numPr>
                <w:ilvl w:val="0"/>
                <w:numId w:val="26"/>
              </w:numPr>
              <w:overflowPunct w:val="0"/>
              <w:autoSpaceDE w:val="0"/>
              <w:autoSpaceDN w:val="0"/>
              <w:adjustRightInd w:val="0"/>
              <w:spacing w:before="60"/>
              <w:ind w:left="1083" w:hanging="357"/>
              <w:textAlignment w:val="baseline"/>
              <w:rPr>
                <w:rFonts w:ascii="Arial Narrow" w:hAnsi="Arial Narrow"/>
                <w:szCs w:val="22"/>
                <w:lang w:val="en-NZ" w:bidi="ar-DZ"/>
              </w:rPr>
            </w:pPr>
            <w:r w:rsidRPr="00B32C52">
              <w:rPr>
                <w:rFonts w:ascii="Arial Narrow" w:hAnsi="Arial Narrow"/>
                <w:i/>
                <w:szCs w:val="22"/>
                <w:lang w:val="en-NZ" w:bidi="ar-DZ"/>
              </w:rPr>
              <w:t xml:space="preserve">The Programme’s leadership - </w:t>
            </w:r>
            <w:r w:rsidRPr="00B32C52">
              <w:rPr>
                <w:rFonts w:ascii="Arial Narrow" w:hAnsi="Arial Narrow"/>
                <w:szCs w:val="22"/>
                <w:lang w:val="en-NZ" w:bidi="ar-DZ"/>
              </w:rPr>
              <w:t>focussing on:</w:t>
            </w:r>
            <w:bookmarkStart w:id="216" w:name="_Toc328735179"/>
            <w:bookmarkStart w:id="217" w:name="_Toc328735180"/>
            <w:bookmarkStart w:id="218" w:name="_Toc328735181"/>
            <w:bookmarkStart w:id="219" w:name="_Toc328735191"/>
            <w:bookmarkStart w:id="220" w:name="_Toc328735187"/>
            <w:r w:rsidRPr="00B32C52">
              <w:rPr>
                <w:rFonts w:ascii="Arial Narrow" w:hAnsi="Arial Narrow"/>
                <w:szCs w:val="22"/>
                <w:lang w:val="en-NZ" w:bidi="ar-DZ"/>
              </w:rPr>
              <w:t xml:space="preserve"> the </w:t>
            </w:r>
            <w:r w:rsidRPr="00B32C52">
              <w:rPr>
                <w:rFonts w:ascii="Arial Narrow" w:hAnsi="Arial Narrow"/>
                <w:szCs w:val="22"/>
                <w:lang w:val="en-NZ"/>
              </w:rPr>
              <w:t>quality and satisfaction with governance / leadership workshops</w:t>
            </w:r>
            <w:bookmarkEnd w:id="216"/>
            <w:r w:rsidRPr="00B32C52">
              <w:rPr>
                <w:rFonts w:ascii="Arial Narrow" w:hAnsi="Arial Narrow"/>
                <w:szCs w:val="22"/>
                <w:lang w:val="en-NZ"/>
              </w:rPr>
              <w:t xml:space="preserve">; </w:t>
            </w:r>
            <w:r w:rsidRPr="00B32C52">
              <w:rPr>
                <w:rFonts w:ascii="Arial Narrow" w:hAnsi="Arial Narrow"/>
                <w:szCs w:val="22"/>
                <w:lang w:val="en-NZ" w:bidi="ar-DZ"/>
              </w:rPr>
              <w:t xml:space="preserve">the </w:t>
            </w:r>
            <w:r w:rsidRPr="00B32C52">
              <w:rPr>
                <w:rFonts w:ascii="Arial Narrow" w:hAnsi="Arial Narrow"/>
                <w:szCs w:val="22"/>
                <w:lang w:val="en-NZ"/>
              </w:rPr>
              <w:t>quality and satisfaction with training workshops</w:t>
            </w:r>
            <w:bookmarkEnd w:id="217"/>
            <w:r w:rsidRPr="00B32C52">
              <w:rPr>
                <w:rFonts w:ascii="Arial Narrow" w:hAnsi="Arial Narrow"/>
                <w:szCs w:val="22"/>
                <w:lang w:val="en-NZ"/>
              </w:rPr>
              <w:t>; an assessment of Programme achievements</w:t>
            </w:r>
            <w:bookmarkEnd w:id="218"/>
            <w:r w:rsidRPr="00B32C52">
              <w:rPr>
                <w:rFonts w:ascii="Arial Narrow" w:hAnsi="Arial Narrow"/>
                <w:szCs w:val="22"/>
                <w:lang w:val="en-NZ"/>
              </w:rPr>
              <w:t xml:space="preserve">; improvements in participants’ performance resulting from PJDP activities; and the </w:t>
            </w:r>
            <w:r w:rsidRPr="00B32C52">
              <w:rPr>
                <w:rFonts w:ascii="Arial Narrow" w:hAnsi="Arial Narrow"/>
                <w:szCs w:val="22"/>
              </w:rPr>
              <w:t>Programme’s Management.</w:t>
            </w:r>
          </w:p>
          <w:p w:rsidR="008B270E" w:rsidRPr="00B32C52" w:rsidRDefault="008B270E" w:rsidP="00955F8C">
            <w:pPr>
              <w:pStyle w:val="ListParagraph"/>
              <w:numPr>
                <w:ilvl w:val="0"/>
                <w:numId w:val="26"/>
              </w:numPr>
              <w:overflowPunct w:val="0"/>
              <w:autoSpaceDE w:val="0"/>
              <w:autoSpaceDN w:val="0"/>
              <w:adjustRightInd w:val="0"/>
              <w:spacing w:before="60"/>
              <w:ind w:left="1083" w:hanging="357"/>
              <w:textAlignment w:val="baseline"/>
              <w:rPr>
                <w:rFonts w:ascii="Arial Narrow" w:hAnsi="Arial Narrow"/>
                <w:szCs w:val="22"/>
                <w:lang w:val="en-NZ" w:bidi="ar-DZ"/>
              </w:rPr>
            </w:pPr>
            <w:r w:rsidRPr="00B32C52">
              <w:rPr>
                <w:rFonts w:ascii="Arial Narrow" w:hAnsi="Arial Narrow"/>
                <w:i/>
                <w:szCs w:val="22"/>
                <w:lang w:val="en-NZ"/>
              </w:rPr>
              <w:t>The Programme’s former participants -</w:t>
            </w:r>
            <w:r w:rsidRPr="00B32C52">
              <w:rPr>
                <w:rFonts w:ascii="Arial Narrow" w:hAnsi="Arial Narrow"/>
                <w:szCs w:val="22"/>
                <w:lang w:val="en-NZ"/>
              </w:rPr>
              <w:t xml:space="preserve"> assessments what impact / performance improvements had </w:t>
            </w:r>
            <w:bookmarkEnd w:id="219"/>
            <w:bookmarkEnd w:id="220"/>
            <w:r w:rsidRPr="00B32C52">
              <w:rPr>
                <w:rFonts w:ascii="Arial Narrow" w:hAnsi="Arial Narrow"/>
                <w:szCs w:val="22"/>
                <w:lang w:val="en-NZ"/>
              </w:rPr>
              <w:t>resulted from PJDP activities.</w:t>
            </w:r>
          </w:p>
          <w:p w:rsidR="008B270E" w:rsidRPr="00C44493" w:rsidRDefault="008B270E" w:rsidP="00282AAE">
            <w:pPr>
              <w:overflowPunct w:val="0"/>
              <w:autoSpaceDE w:val="0"/>
              <w:autoSpaceDN w:val="0"/>
              <w:adjustRightInd w:val="0"/>
              <w:spacing w:before="120"/>
              <w:ind w:left="216"/>
              <w:textAlignment w:val="baseline"/>
              <w:rPr>
                <w:lang w:val="en-NZ" w:eastAsia="en-US" w:bidi="ar-DZ"/>
              </w:rPr>
            </w:pPr>
            <w:r w:rsidRPr="00B32C52">
              <w:rPr>
                <w:sz w:val="22"/>
                <w:szCs w:val="22"/>
                <w:lang w:val="en-NZ" w:eastAsia="en-US" w:bidi="ar-DZ"/>
              </w:rPr>
              <w:t>The outcomes of these assessments were fully reported on as part of Milestone Eighteen - Second Six Monthly Progress Report (Jan</w:t>
            </w:r>
            <w:r>
              <w:rPr>
                <w:sz w:val="22"/>
                <w:szCs w:val="22"/>
                <w:lang w:val="en-NZ" w:eastAsia="en-US" w:bidi="ar-DZ"/>
              </w:rPr>
              <w:t>uary</w:t>
            </w:r>
            <w:r w:rsidRPr="00B32C52">
              <w:rPr>
                <w:sz w:val="22"/>
                <w:szCs w:val="22"/>
                <w:lang w:val="en-NZ" w:eastAsia="en-US" w:bidi="ar-DZ"/>
              </w:rPr>
              <w:t xml:space="preserve">-June 2012).  Furthermore, the </w:t>
            </w:r>
            <w:r>
              <w:rPr>
                <w:sz w:val="22"/>
                <w:szCs w:val="22"/>
                <w:lang w:val="en-NZ" w:eastAsia="en-US" w:bidi="ar-DZ"/>
              </w:rPr>
              <w:t>PJDP</w:t>
            </w:r>
            <w:r w:rsidRPr="00B32C52">
              <w:rPr>
                <w:sz w:val="22"/>
                <w:szCs w:val="22"/>
                <w:lang w:val="en-NZ" w:eastAsia="en-US" w:bidi="ar-DZ"/>
              </w:rPr>
              <w:t xml:space="preserve"> Team undertakes </w:t>
            </w:r>
            <w:proofErr w:type="spellStart"/>
            <w:r w:rsidRPr="00B32C52">
              <w:rPr>
                <w:sz w:val="22"/>
                <w:szCs w:val="22"/>
                <w:lang w:val="en-NZ" w:eastAsia="en-US" w:bidi="ar-DZ"/>
              </w:rPr>
              <w:t>ongoing</w:t>
            </w:r>
            <w:proofErr w:type="spellEnd"/>
            <w:r w:rsidRPr="00B32C52">
              <w:rPr>
                <w:sz w:val="22"/>
                <w:szCs w:val="22"/>
                <w:lang w:val="en-NZ" w:eastAsia="en-US" w:bidi="ar-DZ"/>
              </w:rPr>
              <w:t xml:space="preserve"> liaison with counterparts to monitor progress, obtain feedback, and identify whether any further monitoring activities are required.</w:t>
            </w:r>
          </w:p>
        </w:tc>
      </w:tr>
      <w:tr w:rsidR="008B270E" w:rsidRPr="00C44493" w:rsidTr="00E23FF7">
        <w:trPr>
          <w:trHeight w:val="72"/>
          <w:jc w:val="center"/>
        </w:trPr>
        <w:tc>
          <w:tcPr>
            <w:tcW w:w="3119" w:type="dxa"/>
            <w:tcBorders>
              <w:top w:val="nil"/>
              <w:left w:val="nil"/>
              <w:right w:val="dotted" w:sz="4" w:space="0" w:color="auto"/>
            </w:tcBorders>
          </w:tcPr>
          <w:p w:rsidR="008B270E" w:rsidRPr="00C44493" w:rsidRDefault="008B270E" w:rsidP="00282AAE">
            <w:pPr>
              <w:rPr>
                <w:b/>
                <w:i/>
              </w:rPr>
            </w:pPr>
          </w:p>
        </w:tc>
        <w:tc>
          <w:tcPr>
            <w:tcW w:w="3694" w:type="dxa"/>
            <w:tcBorders>
              <w:top w:val="dotted" w:sz="4" w:space="0" w:color="auto"/>
              <w:left w:val="dotted" w:sz="4" w:space="0" w:color="auto"/>
              <w:right w:val="dotted" w:sz="4" w:space="0" w:color="auto"/>
            </w:tcBorders>
          </w:tcPr>
          <w:p w:rsidR="008B270E" w:rsidRPr="00C44493" w:rsidRDefault="008B270E" w:rsidP="00955F8C">
            <w:pPr>
              <w:numPr>
                <w:ilvl w:val="0"/>
                <w:numId w:val="27"/>
              </w:numPr>
              <w:overflowPunct w:val="0"/>
              <w:autoSpaceDE w:val="0"/>
              <w:autoSpaceDN w:val="0"/>
              <w:adjustRightInd w:val="0"/>
              <w:ind w:left="227" w:hanging="227"/>
              <w:textAlignment w:val="baseline"/>
              <w:rPr>
                <w:lang w:val="en-NZ" w:eastAsia="en-US" w:bidi="ar-DZ"/>
              </w:rPr>
            </w:pPr>
            <w:r w:rsidRPr="00C44493">
              <w:rPr>
                <w:sz w:val="22"/>
                <w:szCs w:val="22"/>
                <w:lang w:val="en-NZ" w:eastAsia="en-US" w:bidi="ar-DZ"/>
              </w:rPr>
              <w:t>Systematic, proactive, risk sensitive, timely, and to agreed specifications.</w:t>
            </w:r>
          </w:p>
        </w:tc>
        <w:tc>
          <w:tcPr>
            <w:tcW w:w="7622" w:type="dxa"/>
            <w:tcBorders>
              <w:top w:val="dotted" w:sz="4" w:space="0" w:color="auto"/>
              <w:left w:val="dotted" w:sz="4" w:space="0" w:color="auto"/>
            </w:tcBorders>
          </w:tcPr>
          <w:p w:rsidR="008B270E" w:rsidRPr="00C44493" w:rsidRDefault="008B270E" w:rsidP="00955F8C">
            <w:pPr>
              <w:numPr>
                <w:ilvl w:val="0"/>
                <w:numId w:val="27"/>
              </w:numPr>
              <w:overflowPunct w:val="0"/>
              <w:autoSpaceDE w:val="0"/>
              <w:autoSpaceDN w:val="0"/>
              <w:adjustRightInd w:val="0"/>
              <w:ind w:left="227" w:hanging="227"/>
              <w:textAlignment w:val="baseline"/>
              <w:rPr>
                <w:lang w:val="en-NZ" w:eastAsia="en-US" w:bidi="ar-DZ"/>
              </w:rPr>
            </w:pPr>
            <w:r w:rsidRPr="00C44493">
              <w:rPr>
                <w:sz w:val="22"/>
                <w:szCs w:val="22"/>
                <w:lang w:val="en-NZ" w:eastAsia="en-US" w:bidi="ar-DZ"/>
              </w:rPr>
              <w:t xml:space="preserve">Monitoring of activities and inputs is undertaken continually from both management and counterpart perspectives to ensure they adhere to agreed parameters in terms of activity design and the MEF.  Each activity undertaken has standard monitoring activities incorporated into it.  </w:t>
            </w:r>
            <w:r w:rsidRPr="00C44493">
              <w:rPr>
                <w:sz w:val="22"/>
                <w:szCs w:val="22"/>
                <w:lang w:val="en-NZ"/>
              </w:rPr>
              <w:t xml:space="preserve">With regards to monitoring participants of PJDP training activities, monitoring activities have included: immediate post training knowledge improvement assessments; participant post-training assessments (at least 3-6 months after the completion of training workshops); court leadership/supervisors questionnaires to identify </w:t>
            </w:r>
            <w:r w:rsidRPr="00C44493">
              <w:rPr>
                <w:sz w:val="22"/>
                <w:szCs w:val="22"/>
                <w:lang w:val="en-NZ"/>
              </w:rPr>
              <w:lastRenderedPageBreak/>
              <w:t xml:space="preserve">any changes in work approach, and whether any improvement in performance has occurred subsequent to the PJDP activities.  Furthermore, the Programme is trialling an approach to use advisers - when in-country at the same time as an activity lead by one of the RTT members - to undertake a brief (confidential) assessment of the trainer’s performance. </w:t>
            </w:r>
          </w:p>
        </w:tc>
      </w:tr>
      <w:tr w:rsidR="008B270E" w:rsidRPr="00C44493" w:rsidTr="00E23FF7">
        <w:trPr>
          <w:trHeight w:val="72"/>
          <w:jc w:val="center"/>
        </w:trPr>
        <w:tc>
          <w:tcPr>
            <w:tcW w:w="3119" w:type="dxa"/>
            <w:tcBorders>
              <w:left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lastRenderedPageBreak/>
              <w:t>Reporting and Evaluation systems</w:t>
            </w:r>
          </w:p>
        </w:tc>
        <w:tc>
          <w:tcPr>
            <w:tcW w:w="3694" w:type="dxa"/>
            <w:tcBorders>
              <w:left w:val="dotted" w:sz="4" w:space="0" w:color="auto"/>
              <w:right w:val="dotted" w:sz="4" w:space="0" w:color="auto"/>
            </w:tcBorders>
          </w:tcPr>
          <w:p w:rsidR="008B270E" w:rsidRPr="00C44493" w:rsidRDefault="008B270E" w:rsidP="00955F8C">
            <w:pPr>
              <w:numPr>
                <w:ilvl w:val="0"/>
                <w:numId w:val="27"/>
              </w:numPr>
              <w:overflowPunct w:val="0"/>
              <w:autoSpaceDE w:val="0"/>
              <w:autoSpaceDN w:val="0"/>
              <w:adjustRightInd w:val="0"/>
              <w:spacing w:before="120"/>
              <w:ind w:left="227" w:hanging="227"/>
              <w:textAlignment w:val="baseline"/>
              <w:rPr>
                <w:lang w:val="en-NZ" w:eastAsia="en-US" w:bidi="ar-DZ"/>
              </w:rPr>
            </w:pPr>
            <w:r w:rsidRPr="00C44493">
              <w:rPr>
                <w:sz w:val="22"/>
                <w:szCs w:val="22"/>
                <w:lang w:val="en-NZ" w:eastAsia="en-US" w:bidi="ar-DZ"/>
              </w:rPr>
              <w:t>Timely, comprehensive, risk identified and management of the information is analytical and evaluative.</w:t>
            </w:r>
          </w:p>
        </w:tc>
        <w:tc>
          <w:tcPr>
            <w:tcW w:w="7622" w:type="dxa"/>
            <w:tcBorders>
              <w:left w:val="dotted" w:sz="4" w:space="0" w:color="auto"/>
            </w:tcBorders>
          </w:tcPr>
          <w:p w:rsidR="008B270E" w:rsidRPr="008A17B7" w:rsidRDefault="008B270E" w:rsidP="00955F8C">
            <w:pPr>
              <w:numPr>
                <w:ilvl w:val="0"/>
                <w:numId w:val="27"/>
              </w:numPr>
              <w:overflowPunct w:val="0"/>
              <w:autoSpaceDE w:val="0"/>
              <w:autoSpaceDN w:val="0"/>
              <w:adjustRightInd w:val="0"/>
              <w:spacing w:before="120"/>
              <w:ind w:left="227" w:hanging="227"/>
              <w:textAlignment w:val="baseline"/>
              <w:rPr>
                <w:lang w:val="en-NZ" w:eastAsia="en-US" w:bidi="ar-DZ"/>
              </w:rPr>
            </w:pPr>
            <w:r w:rsidRPr="008A17B7">
              <w:rPr>
                <w:sz w:val="22"/>
                <w:szCs w:val="22"/>
                <w:lang w:val="en-NZ" w:eastAsia="en-US" w:bidi="ar-DZ"/>
              </w:rPr>
              <w:t xml:space="preserve">Risks are assessed regularly with all mobilised advisers and addressed on an </w:t>
            </w:r>
            <w:proofErr w:type="spellStart"/>
            <w:r w:rsidRPr="008A17B7">
              <w:rPr>
                <w:sz w:val="22"/>
                <w:szCs w:val="22"/>
                <w:lang w:val="en-NZ" w:eastAsia="en-US" w:bidi="ar-DZ"/>
              </w:rPr>
              <w:t>ongoing</w:t>
            </w:r>
            <w:proofErr w:type="spellEnd"/>
            <w:r w:rsidRPr="008A17B7">
              <w:rPr>
                <w:sz w:val="22"/>
                <w:szCs w:val="22"/>
                <w:lang w:val="en-NZ" w:eastAsia="en-US" w:bidi="ar-DZ"/>
              </w:rPr>
              <w:t xml:space="preserve"> basis throughout implementation. Reporting on identified/emerging risks is undertaken as part of all progress reporting, as well as in selected milestone reports. </w:t>
            </w:r>
          </w:p>
        </w:tc>
      </w:tr>
      <w:tr w:rsidR="008B270E" w:rsidRPr="00C44493" w:rsidTr="00E23FF7">
        <w:trPr>
          <w:trHeight w:val="72"/>
          <w:jc w:val="center"/>
        </w:trPr>
        <w:tc>
          <w:tcPr>
            <w:tcW w:w="3119" w:type="dxa"/>
            <w:tcBorders>
              <w:left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t>Recruiting, contracting, deploying and managing procurement of goods &amp; services, including technical assistance</w:t>
            </w:r>
          </w:p>
        </w:tc>
        <w:tc>
          <w:tcPr>
            <w:tcW w:w="3694" w:type="dxa"/>
            <w:tcBorders>
              <w:left w:val="dotted" w:sz="4" w:space="0" w:color="auto"/>
              <w:right w:val="dotted" w:sz="4" w:space="0" w:color="auto"/>
            </w:tcBorders>
          </w:tcPr>
          <w:p w:rsidR="008B270E" w:rsidRPr="00C44493" w:rsidRDefault="008B270E" w:rsidP="00955F8C">
            <w:pPr>
              <w:numPr>
                <w:ilvl w:val="0"/>
                <w:numId w:val="27"/>
              </w:numPr>
              <w:overflowPunct w:val="0"/>
              <w:autoSpaceDE w:val="0"/>
              <w:autoSpaceDN w:val="0"/>
              <w:adjustRightInd w:val="0"/>
              <w:spacing w:before="120"/>
              <w:ind w:left="227" w:hanging="227"/>
              <w:textAlignment w:val="baseline"/>
              <w:rPr>
                <w:lang w:val="en-NZ" w:eastAsia="en-US" w:bidi="ar-DZ"/>
              </w:rPr>
            </w:pPr>
            <w:r w:rsidRPr="00C44493">
              <w:rPr>
                <w:sz w:val="22"/>
                <w:szCs w:val="22"/>
                <w:lang w:val="en-NZ" w:eastAsia="en-US" w:bidi="ar-DZ"/>
              </w:rPr>
              <w:t>All goods &amp; services are procured in accordance with NZ Government Procurement Guidelines and other value for money guidance.</w:t>
            </w:r>
          </w:p>
        </w:tc>
        <w:tc>
          <w:tcPr>
            <w:tcW w:w="7622" w:type="dxa"/>
            <w:tcBorders>
              <w:left w:val="dotted" w:sz="4" w:space="0" w:color="auto"/>
            </w:tcBorders>
          </w:tcPr>
          <w:p w:rsidR="008B270E" w:rsidRPr="008A17B7" w:rsidRDefault="008B270E" w:rsidP="00955F8C">
            <w:pPr>
              <w:numPr>
                <w:ilvl w:val="0"/>
                <w:numId w:val="27"/>
              </w:numPr>
              <w:overflowPunct w:val="0"/>
              <w:autoSpaceDE w:val="0"/>
              <w:autoSpaceDN w:val="0"/>
              <w:adjustRightInd w:val="0"/>
              <w:spacing w:before="120"/>
              <w:ind w:left="227" w:hanging="227"/>
              <w:textAlignment w:val="baseline"/>
              <w:rPr>
                <w:lang w:val="en-NZ" w:eastAsia="en-US" w:bidi="ar-DZ"/>
              </w:rPr>
            </w:pPr>
            <w:r w:rsidRPr="008A17B7">
              <w:rPr>
                <w:sz w:val="22"/>
                <w:szCs w:val="22"/>
                <w:lang w:val="en-NZ" w:eastAsia="en-US" w:bidi="ar-DZ"/>
              </w:rPr>
              <w:t xml:space="preserve">Pursuant to agreement with MFAT, the MSC procures goods and services in line with Australian Commonwealth Government Procurement Guidelines.  All advisers were identified based on a comprehensive competitive regional / international recruitment process which aligned with the MSCs Commonwealth obligations.  All goods and services otherwise required by PJDP have, and will continue to be procured in accordance with the MSCs Commonwealth obligations.  </w:t>
            </w:r>
          </w:p>
        </w:tc>
      </w:tr>
      <w:tr w:rsidR="008B270E" w:rsidRPr="00C44493" w:rsidTr="00E23FF7">
        <w:trPr>
          <w:trHeight w:val="687"/>
          <w:jc w:val="center"/>
        </w:trPr>
        <w:tc>
          <w:tcPr>
            <w:tcW w:w="3119" w:type="dxa"/>
            <w:tcBorders>
              <w:left w:val="nil"/>
              <w:bottom w:val="single" w:sz="6" w:space="0" w:color="auto"/>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t>Stakeholder engagement</w:t>
            </w:r>
          </w:p>
        </w:tc>
        <w:tc>
          <w:tcPr>
            <w:tcW w:w="3694" w:type="dxa"/>
            <w:tcBorders>
              <w:left w:val="dotted" w:sz="4" w:space="0" w:color="auto"/>
              <w:bottom w:val="single" w:sz="6" w:space="0" w:color="auto"/>
              <w:right w:val="dotted" w:sz="4" w:space="0" w:color="auto"/>
            </w:tcBorders>
          </w:tcPr>
          <w:p w:rsidR="008B270E" w:rsidRPr="00C44493" w:rsidRDefault="008B270E" w:rsidP="00955F8C">
            <w:pPr>
              <w:numPr>
                <w:ilvl w:val="0"/>
                <w:numId w:val="27"/>
              </w:numPr>
              <w:overflowPunct w:val="0"/>
              <w:autoSpaceDE w:val="0"/>
              <w:autoSpaceDN w:val="0"/>
              <w:adjustRightInd w:val="0"/>
              <w:spacing w:before="120"/>
              <w:ind w:left="227" w:right="-57" w:hanging="227"/>
              <w:textAlignment w:val="baseline"/>
              <w:rPr>
                <w:lang w:val="en-NZ" w:eastAsia="en-US" w:bidi="ar-DZ"/>
              </w:rPr>
            </w:pPr>
            <w:r w:rsidRPr="00C44493">
              <w:rPr>
                <w:sz w:val="22"/>
                <w:szCs w:val="22"/>
                <w:lang w:val="en-NZ" w:eastAsia="en-US" w:bidi="ar-DZ"/>
              </w:rPr>
              <w:t>Appointees to lead roles must show demonstrated experience in having highly developed communication and mediation skills for addressing professional differences, to effectively resolve issues that may arise and maintain relationships with a vast and diverse range of stakeholders in the course of managing a complex, regional programme of this nature.</w:t>
            </w:r>
          </w:p>
        </w:tc>
        <w:tc>
          <w:tcPr>
            <w:tcW w:w="7622" w:type="dxa"/>
            <w:tcBorders>
              <w:left w:val="dotted" w:sz="4" w:space="0" w:color="auto"/>
              <w:bottom w:val="single" w:sz="6" w:space="0" w:color="auto"/>
            </w:tcBorders>
          </w:tcPr>
          <w:p w:rsidR="008B270E" w:rsidRPr="008D126F" w:rsidRDefault="008B270E" w:rsidP="00955F8C">
            <w:pPr>
              <w:numPr>
                <w:ilvl w:val="0"/>
                <w:numId w:val="27"/>
              </w:numPr>
              <w:overflowPunct w:val="0"/>
              <w:autoSpaceDE w:val="0"/>
              <w:autoSpaceDN w:val="0"/>
              <w:adjustRightInd w:val="0"/>
              <w:spacing w:before="120"/>
              <w:ind w:left="227" w:hanging="227"/>
              <w:textAlignment w:val="baseline"/>
              <w:rPr>
                <w:lang w:val="en-NZ" w:eastAsia="en-US" w:bidi="ar-DZ"/>
              </w:rPr>
            </w:pPr>
            <w:r w:rsidRPr="008A17B7">
              <w:rPr>
                <w:sz w:val="22"/>
                <w:szCs w:val="22"/>
                <w:lang w:val="en-NZ" w:eastAsia="en-US" w:bidi="ar-DZ"/>
              </w:rPr>
              <w:t>As a prerequisite, all team members interacting with constituents have demonstrably advanced communication, dispute resolution and relationship management skills.  A key requirement included in all terms of reference for external advisers and experts contracted by the MSC was high level interpersonal and communication skills, which was confirmed as part of the assessment and selection process.  See also the P</w:t>
            </w:r>
            <w:r>
              <w:rPr>
                <w:sz w:val="22"/>
                <w:szCs w:val="22"/>
                <w:lang w:val="en-NZ" w:eastAsia="en-US" w:bidi="ar-DZ"/>
              </w:rPr>
              <w:t xml:space="preserve">JDP’s comprehensive mid-Programme assessment (Milestone Eighteen - Second Six Monthly Progress Report), where counterparts assessed the </w:t>
            </w:r>
            <w:r w:rsidRPr="008A17B7">
              <w:rPr>
                <w:rFonts w:cs="Arial"/>
                <w:i/>
                <w:sz w:val="22"/>
                <w:szCs w:val="22"/>
              </w:rPr>
              <w:t>participatory nature</w:t>
            </w:r>
            <w:r w:rsidRPr="008A17B7">
              <w:rPr>
                <w:rFonts w:cs="Arial"/>
                <w:sz w:val="22"/>
                <w:szCs w:val="22"/>
              </w:rPr>
              <w:t xml:space="preserve"> of Adviser </w:t>
            </w:r>
            <w:proofErr w:type="gramStart"/>
            <w:r w:rsidRPr="008A17B7">
              <w:rPr>
                <w:rFonts w:cs="Arial"/>
                <w:sz w:val="22"/>
                <w:szCs w:val="22"/>
              </w:rPr>
              <w:t>activity(</w:t>
            </w:r>
            <w:proofErr w:type="gramEnd"/>
            <w:r w:rsidRPr="008A17B7">
              <w:rPr>
                <w:rFonts w:cs="Arial"/>
                <w:sz w:val="22"/>
                <w:szCs w:val="22"/>
              </w:rPr>
              <w:t>-</w:t>
            </w:r>
            <w:proofErr w:type="spellStart"/>
            <w:r w:rsidRPr="008A17B7">
              <w:rPr>
                <w:rFonts w:cs="Arial"/>
                <w:sz w:val="22"/>
                <w:szCs w:val="22"/>
              </w:rPr>
              <w:t>ies</w:t>
            </w:r>
            <w:proofErr w:type="spellEnd"/>
            <w:r w:rsidRPr="008A17B7">
              <w:rPr>
                <w:rFonts w:cs="Arial"/>
                <w:sz w:val="22"/>
                <w:szCs w:val="22"/>
              </w:rPr>
              <w:t>) undertaken in-country at over 86%.</w:t>
            </w:r>
          </w:p>
        </w:tc>
      </w:tr>
      <w:tr w:rsidR="008B270E" w:rsidRPr="00C44493" w:rsidTr="00E23FF7">
        <w:trPr>
          <w:trHeight w:val="51"/>
          <w:jc w:val="center"/>
        </w:trPr>
        <w:tc>
          <w:tcPr>
            <w:tcW w:w="3119" w:type="dxa"/>
            <w:tcBorders>
              <w:top w:val="nil"/>
              <w:left w:val="nil"/>
              <w:right w:val="dotted" w:sz="4" w:space="0" w:color="auto"/>
            </w:tcBorders>
          </w:tcPr>
          <w:p w:rsidR="008B270E" w:rsidRPr="00C44493" w:rsidRDefault="008B270E" w:rsidP="00955F8C">
            <w:pPr>
              <w:numPr>
                <w:ilvl w:val="0"/>
                <w:numId w:val="25"/>
              </w:numPr>
              <w:spacing w:before="120"/>
              <w:ind w:left="227" w:hanging="227"/>
              <w:rPr>
                <w:b/>
                <w:i/>
              </w:rPr>
            </w:pPr>
            <w:r w:rsidRPr="00C44493">
              <w:rPr>
                <w:b/>
                <w:i/>
                <w:sz w:val="22"/>
                <w:szCs w:val="22"/>
              </w:rPr>
              <w:t>MSC sub-contractor management</w:t>
            </w:r>
          </w:p>
        </w:tc>
        <w:tc>
          <w:tcPr>
            <w:tcW w:w="3694" w:type="dxa"/>
            <w:tcBorders>
              <w:top w:val="nil"/>
              <w:left w:val="dotted" w:sz="4" w:space="0" w:color="auto"/>
              <w:right w:val="dotted" w:sz="4" w:space="0" w:color="auto"/>
            </w:tcBorders>
          </w:tcPr>
          <w:p w:rsidR="008B270E" w:rsidRPr="00C44493" w:rsidRDefault="008B270E" w:rsidP="00955F8C">
            <w:pPr>
              <w:numPr>
                <w:ilvl w:val="0"/>
                <w:numId w:val="27"/>
              </w:numPr>
              <w:overflowPunct w:val="0"/>
              <w:autoSpaceDE w:val="0"/>
              <w:autoSpaceDN w:val="0"/>
              <w:adjustRightInd w:val="0"/>
              <w:spacing w:before="120"/>
              <w:ind w:left="227" w:hanging="227"/>
              <w:textAlignment w:val="baseline"/>
              <w:rPr>
                <w:lang w:val="en-NZ" w:eastAsia="en-US" w:bidi="ar-DZ"/>
              </w:rPr>
            </w:pPr>
            <w:r w:rsidRPr="00C44493">
              <w:rPr>
                <w:sz w:val="22"/>
                <w:szCs w:val="22"/>
                <w:lang w:val="en-NZ" w:eastAsia="en-US" w:bidi="ar-DZ"/>
              </w:rPr>
              <w:t>Effective management of sub-contractors to ensure sufficient capacity and capability to carry out services to the standards required.</w:t>
            </w:r>
          </w:p>
        </w:tc>
        <w:tc>
          <w:tcPr>
            <w:tcW w:w="7622" w:type="dxa"/>
            <w:tcBorders>
              <w:top w:val="nil"/>
              <w:left w:val="dotted" w:sz="4" w:space="0" w:color="auto"/>
            </w:tcBorders>
          </w:tcPr>
          <w:p w:rsidR="008B270E" w:rsidRPr="008A17B7" w:rsidRDefault="008B270E" w:rsidP="00955F8C">
            <w:pPr>
              <w:numPr>
                <w:ilvl w:val="0"/>
                <w:numId w:val="27"/>
              </w:numPr>
              <w:overflowPunct w:val="0"/>
              <w:autoSpaceDE w:val="0"/>
              <w:autoSpaceDN w:val="0"/>
              <w:adjustRightInd w:val="0"/>
              <w:spacing w:before="120"/>
              <w:ind w:left="227" w:hanging="227"/>
              <w:textAlignment w:val="baseline"/>
              <w:rPr>
                <w:lang w:val="en-NZ" w:eastAsia="en-US" w:bidi="ar-DZ"/>
              </w:rPr>
            </w:pPr>
            <w:r w:rsidRPr="008A17B7">
              <w:rPr>
                <w:sz w:val="22"/>
                <w:szCs w:val="22"/>
                <w:lang w:val="en-NZ" w:eastAsia="en-US" w:bidi="ar-DZ"/>
              </w:rPr>
              <w:t xml:space="preserve">Following the identification and selection preferred candidates for each advertised role, all identified individuals accepted appointment and contract negotiations were successfully completed.  To date nine advisers and several judicial officers as resource persons have been mobilised with the PJDP Management Team undertaking </w:t>
            </w:r>
            <w:proofErr w:type="spellStart"/>
            <w:r w:rsidRPr="008A17B7">
              <w:rPr>
                <w:sz w:val="22"/>
                <w:szCs w:val="22"/>
                <w:lang w:val="en-NZ" w:eastAsia="en-US" w:bidi="ar-DZ"/>
              </w:rPr>
              <w:t>ongoing</w:t>
            </w:r>
            <w:proofErr w:type="spellEnd"/>
            <w:r w:rsidRPr="008A17B7">
              <w:rPr>
                <w:sz w:val="22"/>
                <w:szCs w:val="22"/>
                <w:lang w:val="en-NZ" w:eastAsia="en-US" w:bidi="ar-DZ"/>
              </w:rPr>
              <w:t xml:space="preserve"> liaison with each while in-country to ensure: proactive management of adviser resources; and the best quality outputs are achieved for each partner court.  Feedback received to date from </w:t>
            </w:r>
            <w:r w:rsidRPr="008A17B7">
              <w:rPr>
                <w:sz w:val="22"/>
                <w:szCs w:val="22"/>
                <w:lang w:val="en-NZ" w:eastAsia="en-US" w:bidi="ar-DZ"/>
              </w:rPr>
              <w:lastRenderedPageBreak/>
              <w:t xml:space="preserve">counterparts (see also the </w:t>
            </w:r>
            <w:r>
              <w:rPr>
                <w:sz w:val="22"/>
                <w:szCs w:val="22"/>
                <w:lang w:val="en-NZ" w:eastAsia="en-US" w:bidi="ar-DZ"/>
              </w:rPr>
              <w:t xml:space="preserve">PJDP’s comprehensive mid-Programme assessment [Milestone Eighteen - Second Six Monthly Progress Report], where counterparts assessed the </w:t>
            </w:r>
            <w:r w:rsidRPr="008A17B7">
              <w:rPr>
                <w:rFonts w:cs="Arial"/>
                <w:i/>
                <w:sz w:val="22"/>
                <w:szCs w:val="22"/>
              </w:rPr>
              <w:t>quality of individual Advisers and the outcomes achieved</w:t>
            </w:r>
            <w:r w:rsidRPr="008A17B7">
              <w:rPr>
                <w:rFonts w:cs="Arial"/>
                <w:sz w:val="22"/>
                <w:szCs w:val="22"/>
              </w:rPr>
              <w:t xml:space="preserve"> by the adviser at just under 94%</w:t>
            </w:r>
            <w:r w:rsidRPr="008A17B7">
              <w:rPr>
                <w:sz w:val="22"/>
                <w:szCs w:val="22"/>
                <w:lang w:val="en-NZ" w:eastAsia="en-US" w:bidi="ar-DZ"/>
              </w:rPr>
              <w:t>), MFAT and the MTA has uniformly been positive on the quality and capacity of the Programme’s technical advisers.</w:t>
            </w:r>
          </w:p>
        </w:tc>
      </w:tr>
      <w:bookmarkEnd w:id="206"/>
      <w:bookmarkEnd w:id="207"/>
      <w:bookmarkEnd w:id="208"/>
      <w:bookmarkEnd w:id="209"/>
      <w:bookmarkEnd w:id="210"/>
      <w:bookmarkEnd w:id="211"/>
      <w:bookmarkEnd w:id="212"/>
    </w:tbl>
    <w:p w:rsidR="00C76A68" w:rsidRPr="00FB4D03" w:rsidRDefault="00C76A68" w:rsidP="00FB4D03">
      <w:pPr>
        <w:pStyle w:val="Heading1"/>
        <w:spacing w:before="120"/>
        <w:ind w:left="0" w:firstLine="0"/>
        <w:rPr>
          <w:smallCaps w:val="0"/>
          <w:sz w:val="26"/>
          <w:szCs w:val="26"/>
        </w:rPr>
      </w:pPr>
    </w:p>
    <w:p w:rsidR="00C76A68" w:rsidRPr="006F1AFA" w:rsidRDefault="00C76A68" w:rsidP="006F1AFA">
      <w:pPr>
        <w:rPr>
          <w:b/>
          <w:i/>
          <w:color w:val="006600"/>
          <w:sz w:val="2"/>
          <w:szCs w:val="23"/>
        </w:rPr>
      </w:pPr>
    </w:p>
    <w:p w:rsidR="00C76A68" w:rsidRPr="006F1AFA" w:rsidRDefault="00C76A68" w:rsidP="00B97A11">
      <w:pPr>
        <w:jc w:val="center"/>
        <w:rPr>
          <w:color w:val="006600"/>
          <w:sz w:val="2"/>
          <w:lang w:eastAsia="en-US"/>
        </w:rPr>
      </w:pPr>
    </w:p>
    <w:sectPr w:rsidR="00C76A68" w:rsidRPr="006F1AFA" w:rsidSect="004C0084">
      <w:headerReference w:type="default" r:id="rId24"/>
      <w:footerReference w:type="default" r:id="rId25"/>
      <w:pgSz w:w="16840" w:h="11907" w:orient="landscape" w:code="9"/>
      <w:pgMar w:top="1531" w:right="1134" w:bottom="1304" w:left="1418" w:header="397"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C4" w:rsidRDefault="00C170C4">
      <w:r>
        <w:separator/>
      </w:r>
    </w:p>
  </w:endnote>
  <w:endnote w:type="continuationSeparator" w:id="0">
    <w:p w:rsidR="00C170C4" w:rsidRDefault="00C1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Narrow">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81" w:rsidRPr="00C651E1" w:rsidRDefault="00F27881" w:rsidP="000B3556">
    <w:pPr>
      <w:ind w:right="360"/>
      <w:rPr>
        <w:rFonts w:cs="Arial"/>
        <w:sz w:val="2"/>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77" w:type="dxa"/>
      <w:tblInd w:w="-601" w:type="dxa"/>
      <w:tblLayout w:type="fixed"/>
      <w:tblLook w:val="0000" w:firstRow="0" w:lastRow="0" w:firstColumn="0" w:lastColumn="0" w:noHBand="0" w:noVBand="0"/>
    </w:tblPr>
    <w:tblGrid>
      <w:gridCol w:w="14034"/>
      <w:gridCol w:w="1843"/>
    </w:tblGrid>
    <w:tr w:rsidR="00F27881" w:rsidRPr="00FA328D" w:rsidTr="008B270E">
      <w:trPr>
        <w:trHeight w:val="142"/>
      </w:trPr>
      <w:tc>
        <w:tcPr>
          <w:tcW w:w="14034" w:type="dxa"/>
          <w:tcBorders>
            <w:top w:val="single" w:sz="4" w:space="0" w:color="000000"/>
          </w:tcBorders>
        </w:tcPr>
        <w:p w:rsidR="00F27881" w:rsidRPr="000E5050" w:rsidRDefault="00F27881" w:rsidP="006B507D">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1843" w:type="dxa"/>
          <w:tcBorders>
            <w:top w:val="single" w:sz="4" w:space="0" w:color="000000"/>
          </w:tcBorders>
        </w:tcPr>
        <w:p w:rsidR="00F27881" w:rsidRPr="00D11240" w:rsidRDefault="00F27881" w:rsidP="007239A7">
          <w:pPr>
            <w:pStyle w:val="Footer"/>
            <w:spacing w:before="120"/>
            <w:ind w:right="459"/>
            <w:jc w:val="right"/>
            <w:rPr>
              <w:rFonts w:ascii="Arial Narrow" w:hAnsi="Arial Narrow"/>
              <w:sz w:val="20"/>
              <w:szCs w:val="24"/>
            </w:rPr>
          </w:pPr>
          <w:r w:rsidRPr="00D11240">
            <w:rPr>
              <w:rFonts w:ascii="Arial Narrow" w:hAnsi="Arial Narrow"/>
              <w:sz w:val="20"/>
              <w:szCs w:val="24"/>
            </w:rPr>
            <w:t>A</w:t>
          </w:r>
          <w:r>
            <w:rPr>
              <w:rFonts w:ascii="Arial Narrow" w:hAnsi="Arial Narrow"/>
              <w:sz w:val="20"/>
              <w:szCs w:val="24"/>
            </w:rPr>
            <w:t>7</w:t>
          </w:r>
          <w:r w:rsidRPr="00D11240">
            <w:rPr>
              <w:rFonts w:ascii="Arial Narrow" w:hAnsi="Arial Narrow"/>
              <w:sz w:val="20"/>
              <w:szCs w:val="24"/>
            </w:rPr>
            <w:t>-</w:t>
          </w:r>
          <w:r w:rsidR="00955F26" w:rsidRPr="00D11240">
            <w:rPr>
              <w:rFonts w:ascii="Arial Narrow" w:hAnsi="Arial Narrow"/>
              <w:sz w:val="20"/>
              <w:szCs w:val="24"/>
            </w:rPr>
            <w:fldChar w:fldCharType="begin"/>
          </w:r>
          <w:r w:rsidRPr="00D11240">
            <w:rPr>
              <w:rFonts w:ascii="Arial Narrow" w:hAnsi="Arial Narrow"/>
              <w:sz w:val="20"/>
              <w:szCs w:val="24"/>
            </w:rPr>
            <w:instrText xml:space="preserve"> PAGE   \* MERGEFORMAT </w:instrText>
          </w:r>
          <w:r w:rsidR="00955F26" w:rsidRPr="00D11240">
            <w:rPr>
              <w:rFonts w:ascii="Arial Narrow" w:hAnsi="Arial Narrow"/>
              <w:sz w:val="20"/>
              <w:szCs w:val="24"/>
            </w:rPr>
            <w:fldChar w:fldCharType="separate"/>
          </w:r>
          <w:r w:rsidR="00FB226D">
            <w:rPr>
              <w:rFonts w:ascii="Arial Narrow" w:hAnsi="Arial Narrow"/>
              <w:noProof/>
              <w:sz w:val="20"/>
              <w:szCs w:val="24"/>
            </w:rPr>
            <w:t>2</w:t>
          </w:r>
          <w:r w:rsidR="00955F26"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27881" w:rsidRPr="00FA328D" w:rsidTr="00F20BAA">
      <w:trPr>
        <w:trHeight w:val="142"/>
      </w:trPr>
      <w:tc>
        <w:tcPr>
          <w:tcW w:w="8364" w:type="dxa"/>
          <w:tcBorders>
            <w:top w:val="single" w:sz="4" w:space="0" w:color="000000"/>
          </w:tcBorders>
        </w:tcPr>
        <w:p w:rsidR="00F27881" w:rsidRPr="000E5050" w:rsidRDefault="00F27881"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F27881" w:rsidRPr="00D11240" w:rsidRDefault="00955F26"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00F27881"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FB226D">
            <w:rPr>
              <w:rFonts w:ascii="Arial Narrow" w:hAnsi="Arial Narrow"/>
              <w:noProof/>
              <w:sz w:val="20"/>
              <w:szCs w:val="24"/>
            </w:rPr>
            <w:t>i</w:t>
          </w:r>
          <w:r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27881" w:rsidRPr="00FA328D" w:rsidTr="00F20BAA">
      <w:trPr>
        <w:trHeight w:val="142"/>
      </w:trPr>
      <w:tc>
        <w:tcPr>
          <w:tcW w:w="8364" w:type="dxa"/>
          <w:tcBorders>
            <w:top w:val="single" w:sz="4" w:space="0" w:color="000000"/>
          </w:tcBorders>
        </w:tcPr>
        <w:p w:rsidR="00F27881" w:rsidRPr="000E5050" w:rsidRDefault="00F27881"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F27881" w:rsidRPr="00D11240" w:rsidRDefault="00955F26" w:rsidP="00000795">
          <w:pPr>
            <w:pStyle w:val="Footer"/>
            <w:snapToGrid w:val="0"/>
            <w:spacing w:before="120"/>
            <w:ind w:right="624"/>
            <w:jc w:val="right"/>
            <w:rPr>
              <w:rFonts w:ascii="Arial Narrow" w:hAnsi="Arial Narrow"/>
              <w:sz w:val="2"/>
              <w:szCs w:val="24"/>
            </w:rPr>
          </w:pPr>
          <w:r w:rsidRPr="00D11240">
            <w:rPr>
              <w:rFonts w:ascii="Arial Narrow" w:hAnsi="Arial Narrow"/>
              <w:sz w:val="20"/>
              <w:szCs w:val="24"/>
            </w:rPr>
            <w:fldChar w:fldCharType="begin"/>
          </w:r>
          <w:r w:rsidR="00F27881" w:rsidRPr="00D11240">
            <w:rPr>
              <w:rFonts w:ascii="Arial Narrow" w:hAnsi="Arial Narrow"/>
              <w:sz w:val="20"/>
              <w:szCs w:val="24"/>
            </w:rPr>
            <w:instrText xml:space="preserve"> PAGE </w:instrText>
          </w:r>
          <w:r w:rsidRPr="00D11240">
            <w:rPr>
              <w:rFonts w:ascii="Arial Narrow" w:hAnsi="Arial Narrow"/>
              <w:sz w:val="20"/>
              <w:szCs w:val="24"/>
            </w:rPr>
            <w:fldChar w:fldCharType="separate"/>
          </w:r>
          <w:r w:rsidR="00FB226D">
            <w:rPr>
              <w:rFonts w:ascii="Arial Narrow" w:hAnsi="Arial Narrow"/>
              <w:noProof/>
              <w:sz w:val="20"/>
              <w:szCs w:val="24"/>
            </w:rPr>
            <w:t>1</w:t>
          </w:r>
          <w:r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000" w:firstRow="0" w:lastRow="0" w:firstColumn="0" w:lastColumn="0" w:noHBand="0" w:noVBand="0"/>
    </w:tblPr>
    <w:tblGrid>
      <w:gridCol w:w="8364"/>
      <w:gridCol w:w="1843"/>
    </w:tblGrid>
    <w:tr w:rsidR="00F27881" w:rsidRPr="00FA328D" w:rsidTr="00933400">
      <w:trPr>
        <w:trHeight w:val="142"/>
      </w:trPr>
      <w:tc>
        <w:tcPr>
          <w:tcW w:w="8364" w:type="dxa"/>
          <w:tcBorders>
            <w:top w:val="single" w:sz="4" w:space="0" w:color="000000"/>
          </w:tcBorders>
        </w:tcPr>
        <w:p w:rsidR="00F27881" w:rsidRPr="000E5050" w:rsidRDefault="00F27881"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F27881" w:rsidRPr="00D11240" w:rsidRDefault="00F27881" w:rsidP="00D16412">
          <w:pPr>
            <w:pStyle w:val="Footer"/>
            <w:snapToGrid w:val="0"/>
            <w:spacing w:before="120"/>
            <w:ind w:right="624"/>
            <w:jc w:val="right"/>
            <w:rPr>
              <w:rFonts w:ascii="Arial Narrow" w:hAnsi="Arial Narrow"/>
              <w:sz w:val="2"/>
              <w:szCs w:val="24"/>
            </w:rPr>
          </w:pPr>
          <w:r w:rsidRPr="00D11240">
            <w:rPr>
              <w:rFonts w:ascii="Arial Narrow" w:hAnsi="Arial Narrow"/>
              <w:sz w:val="20"/>
              <w:szCs w:val="24"/>
            </w:rPr>
            <w:t>A</w:t>
          </w:r>
          <w:r>
            <w:rPr>
              <w:rFonts w:ascii="Arial Narrow" w:hAnsi="Arial Narrow"/>
              <w:sz w:val="20"/>
              <w:szCs w:val="24"/>
            </w:rPr>
            <w:t>1</w:t>
          </w:r>
          <w:r w:rsidRPr="00D11240">
            <w:rPr>
              <w:rFonts w:ascii="Arial Narrow" w:hAnsi="Arial Narrow"/>
              <w:sz w:val="20"/>
              <w:szCs w:val="24"/>
            </w:rPr>
            <w:t>-</w:t>
          </w:r>
          <w:r w:rsidR="00955F26"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00955F26" w:rsidRPr="00D11240">
            <w:rPr>
              <w:rFonts w:ascii="Arial Narrow" w:hAnsi="Arial Narrow"/>
              <w:sz w:val="20"/>
              <w:szCs w:val="24"/>
            </w:rPr>
            <w:fldChar w:fldCharType="separate"/>
          </w:r>
          <w:r w:rsidR="00FB226D">
            <w:rPr>
              <w:rFonts w:ascii="Arial Narrow" w:hAnsi="Arial Narrow"/>
              <w:noProof/>
              <w:sz w:val="20"/>
              <w:szCs w:val="24"/>
            </w:rPr>
            <w:t>1</w:t>
          </w:r>
          <w:r w:rsidR="00955F26"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52" w:type="dxa"/>
      <w:tblInd w:w="-601" w:type="dxa"/>
      <w:tblLayout w:type="fixed"/>
      <w:tblLook w:val="0000" w:firstRow="0" w:lastRow="0" w:firstColumn="0" w:lastColumn="0" w:noHBand="0" w:noVBand="0"/>
    </w:tblPr>
    <w:tblGrid>
      <w:gridCol w:w="13609"/>
      <w:gridCol w:w="1843"/>
    </w:tblGrid>
    <w:tr w:rsidR="00F27881" w:rsidRPr="00FA328D" w:rsidTr="00000795">
      <w:trPr>
        <w:trHeight w:val="142"/>
      </w:trPr>
      <w:tc>
        <w:tcPr>
          <w:tcW w:w="13609" w:type="dxa"/>
          <w:tcBorders>
            <w:top w:val="single" w:sz="4" w:space="0" w:color="000000"/>
          </w:tcBorders>
        </w:tcPr>
        <w:p w:rsidR="00F27881" w:rsidRPr="000E5050" w:rsidRDefault="00F27881"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F27881" w:rsidRPr="00D11240" w:rsidRDefault="00F27881" w:rsidP="007239A7">
          <w:pPr>
            <w:pStyle w:val="Footer"/>
            <w:snapToGrid w:val="0"/>
            <w:spacing w:before="120"/>
            <w:ind w:right="624"/>
            <w:jc w:val="right"/>
            <w:rPr>
              <w:rFonts w:ascii="Arial Narrow" w:hAnsi="Arial Narrow"/>
              <w:sz w:val="2"/>
              <w:szCs w:val="24"/>
            </w:rPr>
          </w:pPr>
          <w:r w:rsidRPr="00D11240">
            <w:rPr>
              <w:rFonts w:ascii="Arial Narrow" w:hAnsi="Arial Narrow"/>
              <w:sz w:val="20"/>
              <w:szCs w:val="24"/>
            </w:rPr>
            <w:t>A</w:t>
          </w:r>
          <w:r>
            <w:rPr>
              <w:rFonts w:ascii="Arial Narrow" w:hAnsi="Arial Narrow"/>
              <w:sz w:val="20"/>
              <w:szCs w:val="24"/>
            </w:rPr>
            <w:t>2</w:t>
          </w:r>
          <w:r w:rsidRPr="00D11240">
            <w:rPr>
              <w:rFonts w:ascii="Arial Narrow" w:hAnsi="Arial Narrow"/>
              <w:sz w:val="20"/>
              <w:szCs w:val="24"/>
            </w:rPr>
            <w:t>-</w:t>
          </w:r>
          <w:r w:rsidR="00955F26"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00955F26" w:rsidRPr="00D11240">
            <w:rPr>
              <w:rFonts w:ascii="Arial Narrow" w:hAnsi="Arial Narrow"/>
              <w:sz w:val="20"/>
              <w:szCs w:val="24"/>
            </w:rPr>
            <w:fldChar w:fldCharType="separate"/>
          </w:r>
          <w:r w:rsidR="00FB226D">
            <w:rPr>
              <w:rFonts w:ascii="Arial Narrow" w:hAnsi="Arial Narrow"/>
              <w:noProof/>
              <w:sz w:val="20"/>
              <w:szCs w:val="24"/>
            </w:rPr>
            <w:t>2</w:t>
          </w:r>
          <w:r w:rsidR="00955F26"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52" w:type="dxa"/>
      <w:tblInd w:w="-601" w:type="dxa"/>
      <w:tblLayout w:type="fixed"/>
      <w:tblLook w:val="0000" w:firstRow="0" w:lastRow="0" w:firstColumn="0" w:lastColumn="0" w:noHBand="0" w:noVBand="0"/>
    </w:tblPr>
    <w:tblGrid>
      <w:gridCol w:w="13609"/>
      <w:gridCol w:w="1843"/>
    </w:tblGrid>
    <w:tr w:rsidR="00F27881" w:rsidRPr="00FA328D" w:rsidTr="00000795">
      <w:trPr>
        <w:trHeight w:val="142"/>
      </w:trPr>
      <w:tc>
        <w:tcPr>
          <w:tcW w:w="13609" w:type="dxa"/>
          <w:tcBorders>
            <w:top w:val="single" w:sz="4" w:space="0" w:color="000000"/>
          </w:tcBorders>
        </w:tcPr>
        <w:p w:rsidR="00F27881" w:rsidRPr="000E5050" w:rsidRDefault="00F27881"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F27881" w:rsidRPr="00D11240" w:rsidRDefault="00F27881" w:rsidP="007239A7">
          <w:pPr>
            <w:pStyle w:val="Footer"/>
            <w:snapToGrid w:val="0"/>
            <w:spacing w:before="120"/>
            <w:ind w:right="624"/>
            <w:jc w:val="right"/>
            <w:rPr>
              <w:rFonts w:ascii="Arial Narrow" w:hAnsi="Arial Narrow"/>
              <w:sz w:val="2"/>
              <w:szCs w:val="24"/>
            </w:rPr>
          </w:pPr>
          <w:r w:rsidRPr="00D11240">
            <w:rPr>
              <w:rFonts w:ascii="Arial Narrow" w:hAnsi="Arial Narrow"/>
              <w:sz w:val="20"/>
              <w:szCs w:val="24"/>
            </w:rPr>
            <w:t>A</w:t>
          </w:r>
          <w:r>
            <w:rPr>
              <w:rFonts w:ascii="Arial Narrow" w:hAnsi="Arial Narrow"/>
              <w:sz w:val="20"/>
              <w:szCs w:val="24"/>
            </w:rPr>
            <w:t>3</w:t>
          </w:r>
          <w:r w:rsidRPr="00D11240">
            <w:rPr>
              <w:rFonts w:ascii="Arial Narrow" w:hAnsi="Arial Narrow"/>
              <w:sz w:val="20"/>
              <w:szCs w:val="24"/>
            </w:rPr>
            <w:t>-</w:t>
          </w:r>
          <w:r w:rsidR="00955F26"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00955F26" w:rsidRPr="00D11240">
            <w:rPr>
              <w:rFonts w:ascii="Arial Narrow" w:hAnsi="Arial Narrow"/>
              <w:sz w:val="20"/>
              <w:szCs w:val="24"/>
            </w:rPr>
            <w:fldChar w:fldCharType="separate"/>
          </w:r>
          <w:r w:rsidR="00FB226D">
            <w:rPr>
              <w:rFonts w:ascii="Arial Narrow" w:hAnsi="Arial Narrow"/>
              <w:noProof/>
              <w:sz w:val="20"/>
              <w:szCs w:val="24"/>
            </w:rPr>
            <w:t>1</w:t>
          </w:r>
          <w:r w:rsidR="00955F26"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52" w:type="dxa"/>
      <w:tblInd w:w="-601" w:type="dxa"/>
      <w:tblLayout w:type="fixed"/>
      <w:tblLook w:val="0000" w:firstRow="0" w:lastRow="0" w:firstColumn="0" w:lastColumn="0" w:noHBand="0" w:noVBand="0"/>
    </w:tblPr>
    <w:tblGrid>
      <w:gridCol w:w="13609"/>
      <w:gridCol w:w="1843"/>
    </w:tblGrid>
    <w:tr w:rsidR="00F27881" w:rsidRPr="00FA328D" w:rsidTr="00000795">
      <w:trPr>
        <w:trHeight w:val="142"/>
      </w:trPr>
      <w:tc>
        <w:tcPr>
          <w:tcW w:w="13609" w:type="dxa"/>
          <w:tcBorders>
            <w:top w:val="single" w:sz="4" w:space="0" w:color="000000"/>
          </w:tcBorders>
        </w:tcPr>
        <w:p w:rsidR="00F27881" w:rsidRPr="000E5050" w:rsidRDefault="00F27881"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F27881" w:rsidRPr="00D11240" w:rsidRDefault="00F27881" w:rsidP="00345CBA">
          <w:pPr>
            <w:pStyle w:val="Footer"/>
            <w:snapToGrid w:val="0"/>
            <w:spacing w:before="120"/>
            <w:ind w:right="624"/>
            <w:jc w:val="right"/>
            <w:rPr>
              <w:rFonts w:ascii="Arial Narrow" w:hAnsi="Arial Narrow"/>
              <w:sz w:val="2"/>
              <w:szCs w:val="24"/>
            </w:rPr>
          </w:pPr>
          <w:r w:rsidRPr="00D11240">
            <w:rPr>
              <w:rFonts w:ascii="Arial Narrow" w:hAnsi="Arial Narrow"/>
              <w:sz w:val="20"/>
              <w:szCs w:val="24"/>
            </w:rPr>
            <w:t>A</w:t>
          </w:r>
          <w:r>
            <w:rPr>
              <w:rFonts w:ascii="Arial Narrow" w:hAnsi="Arial Narrow"/>
              <w:sz w:val="20"/>
              <w:szCs w:val="24"/>
            </w:rPr>
            <w:t>4</w:t>
          </w:r>
          <w:r w:rsidRPr="00D11240">
            <w:rPr>
              <w:rFonts w:ascii="Arial Narrow" w:hAnsi="Arial Narrow"/>
              <w:sz w:val="20"/>
              <w:szCs w:val="24"/>
            </w:rPr>
            <w:t>-</w:t>
          </w:r>
          <w:r w:rsidR="00955F26" w:rsidRPr="00D11240">
            <w:rPr>
              <w:rFonts w:ascii="Arial Narrow" w:hAnsi="Arial Narrow"/>
              <w:sz w:val="20"/>
              <w:szCs w:val="24"/>
            </w:rPr>
            <w:fldChar w:fldCharType="begin"/>
          </w:r>
          <w:r w:rsidRPr="00D11240">
            <w:rPr>
              <w:rFonts w:ascii="Arial Narrow" w:hAnsi="Arial Narrow"/>
              <w:sz w:val="20"/>
              <w:szCs w:val="24"/>
            </w:rPr>
            <w:instrText xml:space="preserve"> PAGE </w:instrText>
          </w:r>
          <w:r w:rsidR="00955F26" w:rsidRPr="00D11240">
            <w:rPr>
              <w:rFonts w:ascii="Arial Narrow" w:hAnsi="Arial Narrow"/>
              <w:sz w:val="20"/>
              <w:szCs w:val="24"/>
            </w:rPr>
            <w:fldChar w:fldCharType="separate"/>
          </w:r>
          <w:r w:rsidR="00FB226D">
            <w:rPr>
              <w:rFonts w:ascii="Arial Narrow" w:hAnsi="Arial Narrow"/>
              <w:noProof/>
              <w:sz w:val="20"/>
              <w:szCs w:val="24"/>
            </w:rPr>
            <w:t>1</w:t>
          </w:r>
          <w:r w:rsidR="00955F26"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Layout w:type="fixed"/>
      <w:tblLook w:val="0000" w:firstRow="0" w:lastRow="0" w:firstColumn="0" w:lastColumn="0" w:noHBand="0" w:noVBand="0"/>
    </w:tblPr>
    <w:tblGrid>
      <w:gridCol w:w="8647"/>
      <w:gridCol w:w="1843"/>
    </w:tblGrid>
    <w:tr w:rsidR="009F71C8" w:rsidRPr="00FA328D" w:rsidTr="00E36BF2">
      <w:trPr>
        <w:trHeight w:val="142"/>
      </w:trPr>
      <w:tc>
        <w:tcPr>
          <w:tcW w:w="8647" w:type="dxa"/>
          <w:tcBorders>
            <w:top w:val="single" w:sz="4" w:space="0" w:color="000000"/>
          </w:tcBorders>
        </w:tcPr>
        <w:p w:rsidR="009F71C8" w:rsidRPr="000E5050" w:rsidRDefault="009F71C8" w:rsidP="00E36BF2">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1843" w:type="dxa"/>
          <w:tcBorders>
            <w:top w:val="single" w:sz="4" w:space="0" w:color="000000"/>
          </w:tcBorders>
        </w:tcPr>
        <w:p w:rsidR="009F71C8" w:rsidRPr="00D11240" w:rsidRDefault="009F71C8" w:rsidP="009F71C8">
          <w:pPr>
            <w:pStyle w:val="Footer"/>
            <w:spacing w:before="120"/>
            <w:ind w:right="459"/>
            <w:jc w:val="right"/>
            <w:rPr>
              <w:rFonts w:ascii="Arial Narrow" w:hAnsi="Arial Narrow"/>
              <w:sz w:val="20"/>
              <w:szCs w:val="24"/>
            </w:rPr>
          </w:pPr>
          <w:r w:rsidRPr="00D11240">
            <w:rPr>
              <w:rFonts w:ascii="Arial Narrow" w:hAnsi="Arial Narrow"/>
              <w:sz w:val="20"/>
              <w:szCs w:val="24"/>
            </w:rPr>
            <w:t>A</w:t>
          </w:r>
          <w:r>
            <w:rPr>
              <w:rFonts w:ascii="Arial Narrow" w:hAnsi="Arial Narrow"/>
              <w:sz w:val="20"/>
              <w:szCs w:val="24"/>
            </w:rPr>
            <w:t>5</w:t>
          </w:r>
          <w:r w:rsidRPr="00D11240">
            <w:rPr>
              <w:rFonts w:ascii="Arial Narrow" w:hAnsi="Arial Narrow"/>
              <w:sz w:val="20"/>
              <w:szCs w:val="24"/>
            </w:rPr>
            <w:t>-</w:t>
          </w:r>
          <w:r w:rsidRPr="00D11240">
            <w:rPr>
              <w:rFonts w:ascii="Arial Narrow" w:hAnsi="Arial Narrow"/>
              <w:sz w:val="20"/>
              <w:szCs w:val="24"/>
            </w:rPr>
            <w:fldChar w:fldCharType="begin"/>
          </w:r>
          <w:r w:rsidRPr="00D11240">
            <w:rPr>
              <w:rFonts w:ascii="Arial Narrow" w:hAnsi="Arial Narrow"/>
              <w:sz w:val="20"/>
              <w:szCs w:val="24"/>
            </w:rPr>
            <w:instrText xml:space="preserve"> PAGE   \* MERGEFORMAT </w:instrText>
          </w:r>
          <w:r w:rsidRPr="00D11240">
            <w:rPr>
              <w:rFonts w:ascii="Arial Narrow" w:hAnsi="Arial Narrow"/>
              <w:sz w:val="20"/>
              <w:szCs w:val="24"/>
            </w:rPr>
            <w:fldChar w:fldCharType="separate"/>
          </w:r>
          <w:r w:rsidR="00FB226D">
            <w:rPr>
              <w:rFonts w:ascii="Arial Narrow" w:hAnsi="Arial Narrow"/>
              <w:noProof/>
              <w:sz w:val="20"/>
              <w:szCs w:val="24"/>
            </w:rPr>
            <w:t>1</w:t>
          </w:r>
          <w:r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Layout w:type="fixed"/>
      <w:tblLook w:val="0000" w:firstRow="0" w:lastRow="0" w:firstColumn="0" w:lastColumn="0" w:noHBand="0" w:noVBand="0"/>
    </w:tblPr>
    <w:tblGrid>
      <w:gridCol w:w="8647"/>
      <w:gridCol w:w="1843"/>
    </w:tblGrid>
    <w:tr w:rsidR="00F27881" w:rsidRPr="00FA328D" w:rsidTr="006B507D">
      <w:trPr>
        <w:trHeight w:val="142"/>
      </w:trPr>
      <w:tc>
        <w:tcPr>
          <w:tcW w:w="8647" w:type="dxa"/>
          <w:tcBorders>
            <w:top w:val="single" w:sz="4" w:space="0" w:color="000000"/>
          </w:tcBorders>
        </w:tcPr>
        <w:p w:rsidR="00F27881" w:rsidRPr="000E5050" w:rsidRDefault="00F27881" w:rsidP="006B507D">
          <w:pPr>
            <w:snapToGrid w:val="0"/>
            <w:spacing w:before="120"/>
            <w:ind w:left="613" w:right="360"/>
            <w:rPr>
              <w:rFonts w:cs="Calibri"/>
              <w:i/>
              <w:sz w:val="20"/>
              <w:szCs w:val="32"/>
            </w:rPr>
          </w:pPr>
          <w:r w:rsidRPr="000E5050">
            <w:rPr>
              <w:i/>
              <w:sz w:val="20"/>
              <w:szCs w:val="32"/>
            </w:rPr>
            <w:t xml:space="preserve">PJDP is implemented by the Federal Court of Australia </w:t>
          </w:r>
          <w:r w:rsidRPr="000E5050">
            <w:rPr>
              <w:rFonts w:cs="Calibri"/>
              <w:i/>
              <w:sz w:val="20"/>
              <w:szCs w:val="32"/>
            </w:rPr>
            <w:t>with fundi</w:t>
          </w:r>
          <w:r>
            <w:rPr>
              <w:rFonts w:cs="Calibri"/>
              <w:i/>
              <w:sz w:val="20"/>
              <w:szCs w:val="32"/>
            </w:rPr>
            <w:t>ng support from NZ MFAT</w:t>
          </w:r>
        </w:p>
      </w:tc>
      <w:tc>
        <w:tcPr>
          <w:tcW w:w="1843" w:type="dxa"/>
          <w:tcBorders>
            <w:top w:val="single" w:sz="4" w:space="0" w:color="000000"/>
          </w:tcBorders>
        </w:tcPr>
        <w:p w:rsidR="00F27881" w:rsidRPr="00D11240" w:rsidRDefault="00F27881" w:rsidP="00345CBA">
          <w:pPr>
            <w:pStyle w:val="Footer"/>
            <w:spacing w:before="120"/>
            <w:ind w:right="459"/>
            <w:jc w:val="right"/>
            <w:rPr>
              <w:rFonts w:ascii="Arial Narrow" w:hAnsi="Arial Narrow"/>
              <w:sz w:val="20"/>
              <w:szCs w:val="24"/>
            </w:rPr>
          </w:pPr>
          <w:r w:rsidRPr="00D11240">
            <w:rPr>
              <w:rFonts w:ascii="Arial Narrow" w:hAnsi="Arial Narrow"/>
              <w:sz w:val="20"/>
              <w:szCs w:val="24"/>
            </w:rPr>
            <w:t>A</w:t>
          </w:r>
          <w:r>
            <w:rPr>
              <w:rFonts w:ascii="Arial Narrow" w:hAnsi="Arial Narrow"/>
              <w:sz w:val="20"/>
              <w:szCs w:val="24"/>
            </w:rPr>
            <w:t>6</w:t>
          </w:r>
          <w:r w:rsidRPr="00D11240">
            <w:rPr>
              <w:rFonts w:ascii="Arial Narrow" w:hAnsi="Arial Narrow"/>
              <w:sz w:val="20"/>
              <w:szCs w:val="24"/>
            </w:rPr>
            <w:t>-</w:t>
          </w:r>
          <w:r w:rsidR="00955F26" w:rsidRPr="00D11240">
            <w:rPr>
              <w:rFonts w:ascii="Arial Narrow" w:hAnsi="Arial Narrow"/>
              <w:sz w:val="20"/>
              <w:szCs w:val="24"/>
            </w:rPr>
            <w:fldChar w:fldCharType="begin"/>
          </w:r>
          <w:r w:rsidRPr="00D11240">
            <w:rPr>
              <w:rFonts w:ascii="Arial Narrow" w:hAnsi="Arial Narrow"/>
              <w:sz w:val="20"/>
              <w:szCs w:val="24"/>
            </w:rPr>
            <w:instrText xml:space="preserve"> PAGE   \* MERGEFORMAT </w:instrText>
          </w:r>
          <w:r w:rsidR="00955F26" w:rsidRPr="00D11240">
            <w:rPr>
              <w:rFonts w:ascii="Arial Narrow" w:hAnsi="Arial Narrow"/>
              <w:sz w:val="20"/>
              <w:szCs w:val="24"/>
            </w:rPr>
            <w:fldChar w:fldCharType="separate"/>
          </w:r>
          <w:r w:rsidR="00FB226D">
            <w:rPr>
              <w:rFonts w:ascii="Arial Narrow" w:hAnsi="Arial Narrow"/>
              <w:noProof/>
              <w:sz w:val="20"/>
              <w:szCs w:val="24"/>
            </w:rPr>
            <w:t>1</w:t>
          </w:r>
          <w:r w:rsidR="00955F26" w:rsidRPr="00D11240">
            <w:rPr>
              <w:rFonts w:ascii="Arial Narrow" w:hAnsi="Arial Narrow"/>
              <w:sz w:val="20"/>
              <w:szCs w:val="24"/>
            </w:rPr>
            <w:fldChar w:fldCharType="end"/>
          </w:r>
        </w:p>
      </w:tc>
    </w:tr>
  </w:tbl>
  <w:p w:rsidR="00F27881" w:rsidRPr="000E5050" w:rsidRDefault="00F27881" w:rsidP="000E505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C4" w:rsidRDefault="00C170C4">
      <w:r>
        <w:separator/>
      </w:r>
    </w:p>
  </w:footnote>
  <w:footnote w:type="continuationSeparator" w:id="0">
    <w:p w:rsidR="00C170C4" w:rsidRDefault="00C170C4">
      <w:r>
        <w:continuationSeparator/>
      </w:r>
    </w:p>
  </w:footnote>
  <w:footnote w:id="1">
    <w:p w:rsidR="00F27881" w:rsidRPr="00D57D5A" w:rsidRDefault="00F27881" w:rsidP="003761A5">
      <w:pPr>
        <w:pStyle w:val="FootnoteText"/>
        <w:ind w:left="284" w:hanging="284"/>
        <w:rPr>
          <w:rFonts w:ascii="Arial Narrow" w:hAnsi="Arial Narrow"/>
        </w:rPr>
      </w:pPr>
      <w:r w:rsidRPr="00D57D5A">
        <w:rPr>
          <w:rStyle w:val="FootnoteReference"/>
          <w:rFonts w:ascii="Arial Narrow" w:hAnsi="Arial Narrow"/>
        </w:rPr>
        <w:footnoteRef/>
      </w:r>
      <w:r w:rsidRPr="00D57D5A">
        <w:rPr>
          <w:rFonts w:ascii="Arial Narrow" w:hAnsi="Arial Narrow"/>
        </w:rPr>
        <w:t xml:space="preserve"> </w:t>
      </w:r>
      <w:r w:rsidRPr="00D57D5A">
        <w:rPr>
          <w:rFonts w:ascii="Arial Narrow" w:hAnsi="Arial Narrow"/>
        </w:rPr>
        <w:tab/>
      </w:r>
      <w:r w:rsidRPr="00D57D5A">
        <w:rPr>
          <w:rFonts w:ascii="Arial Narrow" w:hAnsi="Arial Narrow"/>
          <w:bCs/>
          <w:szCs w:val="23"/>
        </w:rPr>
        <w:t xml:space="preserve">Note: </w:t>
      </w:r>
      <w:r>
        <w:rPr>
          <w:rFonts w:ascii="Arial Narrow" w:hAnsi="Arial Narrow"/>
          <w:bCs/>
          <w:szCs w:val="23"/>
        </w:rPr>
        <w:t xml:space="preserve">the activity summaries in the following discussion are listed in the order in which they are numbered in the head contract between MFAT and the Federal Court of Australia (as amended). </w:t>
      </w:r>
    </w:p>
  </w:footnote>
  <w:footnote w:id="2">
    <w:p w:rsidR="00F27881" w:rsidRPr="00DA6DDF" w:rsidRDefault="00F27881" w:rsidP="001036A9">
      <w:pPr>
        <w:pStyle w:val="FootnoteText"/>
        <w:ind w:left="284" w:hanging="284"/>
        <w:rPr>
          <w:rFonts w:ascii="Arial Narrow" w:hAnsi="Arial Narrow"/>
        </w:rPr>
      </w:pPr>
      <w:r w:rsidRPr="00DA6DDF">
        <w:rPr>
          <w:rStyle w:val="FootnoteReference"/>
          <w:rFonts w:ascii="Arial Narrow" w:hAnsi="Arial Narrow"/>
        </w:rPr>
        <w:footnoteRef/>
      </w:r>
      <w:r w:rsidRPr="00DA6DDF">
        <w:rPr>
          <w:rFonts w:ascii="Arial Narrow" w:hAnsi="Arial Narrow"/>
        </w:rPr>
        <w:t xml:space="preserve"> </w:t>
      </w:r>
      <w:r w:rsidRPr="00DA6DDF">
        <w:rPr>
          <w:rFonts w:ascii="Arial Narrow" w:hAnsi="Arial Narrow"/>
        </w:rPr>
        <w:tab/>
      </w:r>
      <w:r>
        <w:rPr>
          <w:rFonts w:ascii="Arial Narrow" w:hAnsi="Arial Narrow"/>
        </w:rPr>
        <w:t>This amounts to 81.86% of the total approved budget for the Responsive Fund.</w:t>
      </w:r>
    </w:p>
  </w:footnote>
  <w:footnote w:id="3">
    <w:p w:rsidR="00F27881" w:rsidRPr="00D26F93" w:rsidRDefault="00F27881" w:rsidP="002C6D15">
      <w:pPr>
        <w:pStyle w:val="FootnoteText"/>
        <w:ind w:left="284" w:hanging="284"/>
        <w:rPr>
          <w:lang w:val="en-AU"/>
        </w:rPr>
      </w:pPr>
      <w:r w:rsidRPr="00D26F93">
        <w:rPr>
          <w:rStyle w:val="FootnoteReference"/>
          <w:rFonts w:ascii="Arial Narrow" w:hAnsi="Arial Narrow"/>
        </w:rPr>
        <w:footnoteRef/>
      </w:r>
      <w:r>
        <w:t xml:space="preserve"> </w:t>
      </w:r>
      <w:r>
        <w:tab/>
      </w:r>
      <w:r w:rsidRPr="00D26F93">
        <w:rPr>
          <w:rFonts w:ascii="Arial Narrow" w:hAnsi="Arial Narrow"/>
        </w:rPr>
        <w:t xml:space="preserve">During discussions at the PEC Meeting on 26 November, 2013 it was </w:t>
      </w:r>
      <w:r w:rsidRPr="00D26F93">
        <w:rPr>
          <w:rFonts w:ascii="Arial Narrow" w:hAnsi="Arial Narrow"/>
          <w:lang w:val="en-AU"/>
        </w:rPr>
        <w:t>approved to accelerate</w:t>
      </w:r>
      <w:r>
        <w:rPr>
          <w:rFonts w:ascii="Arial Narrow" w:hAnsi="Arial Narrow"/>
          <w:lang w:val="en-AU"/>
        </w:rPr>
        <w:t xml:space="preserve"> the Regional Lay Judicial Officer Orientation Workshop and re-schedule the activity to occur prior to 30 June 2014.</w:t>
      </w:r>
    </w:p>
  </w:footnote>
  <w:footnote w:id="4">
    <w:p w:rsidR="00F27881" w:rsidRPr="00EF4D65" w:rsidRDefault="00F27881" w:rsidP="0042006C">
      <w:pPr>
        <w:pStyle w:val="FootnoteText"/>
        <w:ind w:left="284" w:hanging="284"/>
        <w:rPr>
          <w:rFonts w:ascii="Arial Narrow" w:hAnsi="Arial Narrow" w:cs="Arial"/>
          <w:lang w:val="en-AU"/>
        </w:rPr>
      </w:pPr>
      <w:r w:rsidRPr="00EF4D65">
        <w:rPr>
          <w:rStyle w:val="FootnoteReference"/>
          <w:rFonts w:ascii="Arial Narrow" w:eastAsia="Calibri" w:hAnsi="Arial Narrow" w:cs="Arial"/>
        </w:rPr>
        <w:footnoteRef/>
      </w:r>
      <w:r w:rsidRPr="00EF4D65">
        <w:rPr>
          <w:rFonts w:ascii="Arial Narrow" w:hAnsi="Arial Narrow" w:cs="Arial"/>
        </w:rPr>
        <w:t xml:space="preserve"> </w:t>
      </w:r>
      <w:r w:rsidRPr="00EF4D65">
        <w:rPr>
          <w:rFonts w:ascii="Arial Narrow" w:hAnsi="Arial Narrow" w:cs="Arial"/>
          <w:lang w:val="en-AU"/>
        </w:rPr>
        <w:tab/>
        <w:t>The Chief Justice of Samoa indicated that no follow-up visit was required</w:t>
      </w:r>
      <w:r>
        <w:rPr>
          <w:rFonts w:ascii="Arial Narrow" w:hAnsi="Arial Narrow" w:cs="Arial"/>
          <w:lang w:val="en-AU"/>
        </w:rPr>
        <w:t>.</w:t>
      </w:r>
      <w:r w:rsidRPr="00EF4D65">
        <w:rPr>
          <w:rFonts w:ascii="Arial Narrow" w:hAnsi="Arial Narrow" w:cs="Arial"/>
          <w:lang w:val="en-AU"/>
        </w:rPr>
        <w:t xml:space="preserve"> </w:t>
      </w:r>
    </w:p>
  </w:footnote>
  <w:footnote w:id="5">
    <w:p w:rsidR="00F27881" w:rsidRPr="000F0295" w:rsidRDefault="00F27881" w:rsidP="007711BA">
      <w:pPr>
        <w:pStyle w:val="FootnoteText"/>
        <w:ind w:left="284" w:hanging="284"/>
        <w:rPr>
          <w:rFonts w:ascii="Arial Narrow" w:hAnsi="Arial Narrow"/>
        </w:rPr>
      </w:pPr>
      <w:r w:rsidRPr="000F0295">
        <w:rPr>
          <w:rStyle w:val="FootnoteReference"/>
          <w:rFonts w:ascii="Arial Narrow" w:hAnsi="Arial Narrow"/>
        </w:rPr>
        <w:footnoteRef/>
      </w:r>
      <w:r>
        <w:rPr>
          <w:rFonts w:ascii="Arial Narrow" w:hAnsi="Arial Narrow"/>
        </w:rPr>
        <w:t xml:space="preserve"> </w:t>
      </w:r>
      <w:r>
        <w:rPr>
          <w:rFonts w:ascii="Arial Narrow" w:hAnsi="Arial Narrow"/>
        </w:rPr>
        <w:tab/>
        <w:t>One</w:t>
      </w:r>
      <w:r w:rsidRPr="000F0295">
        <w:rPr>
          <w:rFonts w:ascii="Arial Narrow" w:hAnsi="Arial Narrow"/>
        </w:rPr>
        <w:t xml:space="preserve"> additional </w:t>
      </w:r>
      <w:proofErr w:type="spellStart"/>
      <w:r w:rsidRPr="000F0295">
        <w:rPr>
          <w:rFonts w:ascii="Arial Narrow" w:hAnsi="Arial Narrow"/>
        </w:rPr>
        <w:t>ToT</w:t>
      </w:r>
      <w:proofErr w:type="spellEnd"/>
      <w:r w:rsidRPr="000F0295">
        <w:rPr>
          <w:rFonts w:ascii="Arial Narrow" w:hAnsi="Arial Narrow"/>
        </w:rPr>
        <w:t xml:space="preserve"> workshop, </w:t>
      </w:r>
      <w:r>
        <w:rPr>
          <w:rFonts w:ascii="Arial Narrow" w:hAnsi="Arial Narrow"/>
        </w:rPr>
        <w:t>one</w:t>
      </w:r>
      <w:r w:rsidRPr="000F0295">
        <w:rPr>
          <w:rFonts w:ascii="Arial Narrow" w:hAnsi="Arial Narrow"/>
        </w:rPr>
        <w:t xml:space="preserve"> additional NC workshop, </w:t>
      </w:r>
      <w:r>
        <w:rPr>
          <w:rFonts w:ascii="Arial Narrow" w:hAnsi="Arial Narrow"/>
        </w:rPr>
        <w:t>four</w:t>
      </w:r>
      <w:r w:rsidRPr="000F0295">
        <w:rPr>
          <w:rFonts w:ascii="Arial Narrow" w:hAnsi="Arial Narrow"/>
        </w:rPr>
        <w:t xml:space="preserve"> toolkits developed, NJDC survey/concept paper developed.</w:t>
      </w:r>
    </w:p>
  </w:footnote>
  <w:footnote w:id="6">
    <w:p w:rsidR="00F27881" w:rsidRPr="000F0295" w:rsidRDefault="00F27881" w:rsidP="007711BA">
      <w:pPr>
        <w:pStyle w:val="FootnoteText"/>
        <w:ind w:left="284" w:hanging="284"/>
        <w:rPr>
          <w:rFonts w:ascii="Arial Narrow" w:hAnsi="Arial Narrow"/>
        </w:rPr>
      </w:pPr>
      <w:r w:rsidRPr="000F0295">
        <w:rPr>
          <w:rStyle w:val="FootnoteReference"/>
          <w:rFonts w:ascii="Arial Narrow" w:hAnsi="Arial Narrow"/>
        </w:rPr>
        <w:footnoteRef/>
      </w:r>
      <w:r w:rsidRPr="000F0295">
        <w:rPr>
          <w:rFonts w:ascii="Arial Narrow" w:hAnsi="Arial Narrow"/>
        </w:rPr>
        <w:t xml:space="preserve">    </w:t>
      </w:r>
      <w:r>
        <w:rPr>
          <w:rFonts w:ascii="Arial Narrow" w:hAnsi="Arial Narrow"/>
        </w:rPr>
        <w:t xml:space="preserve"> </w:t>
      </w:r>
      <w:r w:rsidRPr="000F0295">
        <w:rPr>
          <w:rFonts w:ascii="Arial Narrow" w:hAnsi="Arial Narrow"/>
          <w:lang w:val="en-GB"/>
        </w:rPr>
        <w:t>NJDC Re-enlivenment Project, design of the 24-Month Implementation Plan, additional Family Violence and Youth Justice Workshop</w:t>
      </w:r>
      <w:r>
        <w:rPr>
          <w:rFonts w:ascii="Arial Narrow" w:hAnsi="Arial Narrow"/>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2" w:type="dxa"/>
      <w:tblInd w:w="-601" w:type="dxa"/>
      <w:tblBorders>
        <w:bottom w:val="single" w:sz="4" w:space="0" w:color="auto"/>
      </w:tblBorders>
      <w:tblLook w:val="01E0" w:firstRow="1" w:lastRow="1" w:firstColumn="1" w:lastColumn="1" w:noHBand="0" w:noVBand="0"/>
    </w:tblPr>
    <w:tblGrid>
      <w:gridCol w:w="8931"/>
      <w:gridCol w:w="1251"/>
    </w:tblGrid>
    <w:tr w:rsidR="00F27881" w:rsidRPr="00E225D5" w:rsidTr="00F20BAA">
      <w:trPr>
        <w:trHeight w:val="699"/>
      </w:trPr>
      <w:tc>
        <w:tcPr>
          <w:tcW w:w="8931" w:type="dxa"/>
          <w:tcBorders>
            <w:bottom w:val="single" w:sz="4" w:space="0" w:color="auto"/>
          </w:tcBorders>
          <w:vAlign w:val="bottom"/>
        </w:tcPr>
        <w:p w:rsidR="00F27881" w:rsidRPr="00156FB1" w:rsidRDefault="00F27881" w:rsidP="00921365">
          <w:pPr>
            <w:ind w:left="601"/>
            <w:rPr>
              <w:rFonts w:cs="Calibri"/>
              <w:b/>
              <w:i/>
              <w:smallCaps/>
              <w:sz w:val="20"/>
              <w:szCs w:val="21"/>
            </w:rPr>
          </w:pPr>
          <w:r w:rsidRPr="00156FB1">
            <w:rPr>
              <w:rFonts w:cs="Calibri"/>
              <w:b/>
              <w:i/>
              <w:smallCaps/>
              <w:sz w:val="20"/>
              <w:szCs w:val="21"/>
            </w:rPr>
            <w:t>Pacific Judicial Development Programme</w:t>
          </w:r>
        </w:p>
        <w:p w:rsidR="00F27881" w:rsidRPr="00230858" w:rsidRDefault="00F27881" w:rsidP="00921365">
          <w:pPr>
            <w:pStyle w:val="Header"/>
            <w:ind w:left="601"/>
            <w:rPr>
              <w:rFonts w:ascii="Arial Narrow" w:hAnsi="Arial Narrow" w:cs="Arial"/>
              <w:b/>
              <w:smallCaps/>
              <w:sz w:val="20"/>
              <w:szCs w:val="18"/>
            </w:rPr>
          </w:pPr>
          <w:r>
            <w:rPr>
              <w:rFonts w:ascii="Arial Narrow" w:hAnsi="Arial Narrow" w:cs="Calibri"/>
              <w:sz w:val="20"/>
              <w:szCs w:val="60"/>
            </w:rPr>
            <w:t xml:space="preserve">PJDP Phase 2 Annual </w:t>
          </w:r>
          <w:r w:rsidRPr="00230858">
            <w:rPr>
              <w:rFonts w:ascii="Arial Narrow" w:hAnsi="Arial Narrow" w:cs="Calibri"/>
              <w:sz w:val="20"/>
              <w:szCs w:val="60"/>
            </w:rPr>
            <w:t>Progress Report</w:t>
          </w:r>
        </w:p>
        <w:p w:rsidR="00F27881" w:rsidRPr="00230858" w:rsidRDefault="00F27881" w:rsidP="00921365">
          <w:pPr>
            <w:pStyle w:val="Header"/>
            <w:ind w:left="662"/>
            <w:rPr>
              <w:rFonts w:ascii="Arial Narrow" w:hAnsi="Arial Narrow"/>
              <w:sz w:val="4"/>
              <w:szCs w:val="19"/>
            </w:rPr>
          </w:pPr>
        </w:p>
      </w:tc>
      <w:tc>
        <w:tcPr>
          <w:tcW w:w="1251" w:type="dxa"/>
          <w:vMerge w:val="restart"/>
          <w:tcBorders>
            <w:bottom w:val="nil"/>
          </w:tcBorders>
        </w:tcPr>
        <w:p w:rsidR="00F27881" w:rsidRPr="00230858" w:rsidRDefault="00F27881" w:rsidP="00921365">
          <w:pPr>
            <w:pStyle w:val="Header"/>
            <w:jc w:val="right"/>
            <w:rPr>
              <w:rFonts w:ascii="Arial Narrow" w:hAnsi="Arial Narrow"/>
              <w:sz w:val="19"/>
              <w:szCs w:val="19"/>
            </w:rPr>
          </w:pPr>
          <w:r>
            <w:rPr>
              <w:noProof/>
            </w:rPr>
            <w:drawing>
              <wp:anchor distT="0" distB="0" distL="114300" distR="114300" simplePos="0" relativeHeight="251655680"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F27881" w:rsidRPr="00230858" w:rsidRDefault="00F27881" w:rsidP="00921365">
          <w:pPr>
            <w:pStyle w:val="Header"/>
            <w:jc w:val="right"/>
            <w:rPr>
              <w:rFonts w:ascii="Arial Narrow" w:hAnsi="Arial Narrow"/>
              <w:sz w:val="19"/>
              <w:szCs w:val="19"/>
            </w:rPr>
          </w:pPr>
        </w:p>
      </w:tc>
    </w:tr>
    <w:tr w:rsidR="00F27881" w:rsidTr="00F20BAA">
      <w:tc>
        <w:tcPr>
          <w:tcW w:w="8931" w:type="dxa"/>
          <w:tcBorders>
            <w:top w:val="single" w:sz="4" w:space="0" w:color="auto"/>
            <w:bottom w:val="nil"/>
          </w:tcBorders>
        </w:tcPr>
        <w:p w:rsidR="00F27881" w:rsidRPr="00D11240" w:rsidRDefault="00F27881" w:rsidP="00921365">
          <w:pPr>
            <w:pStyle w:val="Header"/>
            <w:rPr>
              <w:rFonts w:ascii="Arial Narrow" w:hAnsi="Arial Narrow"/>
              <w:szCs w:val="24"/>
            </w:rPr>
          </w:pPr>
        </w:p>
      </w:tc>
      <w:tc>
        <w:tcPr>
          <w:tcW w:w="1251" w:type="dxa"/>
          <w:vMerge/>
          <w:tcBorders>
            <w:bottom w:val="nil"/>
          </w:tcBorders>
        </w:tcPr>
        <w:p w:rsidR="00F27881" w:rsidRPr="00D11240" w:rsidRDefault="00F27881" w:rsidP="00921365">
          <w:pPr>
            <w:pStyle w:val="Header"/>
            <w:jc w:val="right"/>
            <w:rPr>
              <w:rFonts w:ascii="Arial Narrow" w:hAnsi="Arial Narrow"/>
              <w:sz w:val="6"/>
              <w:szCs w:val="24"/>
            </w:rPr>
          </w:pPr>
        </w:p>
      </w:tc>
    </w:tr>
  </w:tbl>
  <w:p w:rsidR="00F27881" w:rsidRPr="00156FB1" w:rsidRDefault="00F27881" w:rsidP="00156FB1">
    <w:pPr>
      <w:rPr>
        <w:sz w:val="16"/>
      </w:rPr>
    </w:pPr>
  </w:p>
  <w:p w:rsidR="00F27881" w:rsidRPr="00156FB1" w:rsidRDefault="00F27881" w:rsidP="00156FB1">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429" w:type="dxa"/>
      <w:tblInd w:w="-601" w:type="dxa"/>
      <w:tblBorders>
        <w:bottom w:val="single" w:sz="4" w:space="0" w:color="auto"/>
      </w:tblBorders>
      <w:tblLook w:val="01E0" w:firstRow="1" w:lastRow="1" w:firstColumn="1" w:lastColumn="1" w:noHBand="0" w:noVBand="0"/>
    </w:tblPr>
    <w:tblGrid>
      <w:gridCol w:w="13534"/>
      <w:gridCol w:w="1895"/>
    </w:tblGrid>
    <w:tr w:rsidR="00F27881" w:rsidRPr="00E225D5" w:rsidTr="008564B0">
      <w:trPr>
        <w:trHeight w:val="892"/>
      </w:trPr>
      <w:tc>
        <w:tcPr>
          <w:tcW w:w="13534" w:type="dxa"/>
          <w:tcBorders>
            <w:bottom w:val="single" w:sz="4" w:space="0" w:color="auto"/>
          </w:tcBorders>
          <w:vAlign w:val="bottom"/>
        </w:tcPr>
        <w:p w:rsidR="00F27881" w:rsidRPr="00156FB1" w:rsidRDefault="00F27881" w:rsidP="00921365">
          <w:pPr>
            <w:ind w:left="601"/>
            <w:rPr>
              <w:rFonts w:cs="Calibri"/>
              <w:b/>
              <w:i/>
              <w:smallCaps/>
              <w:sz w:val="20"/>
              <w:szCs w:val="21"/>
            </w:rPr>
          </w:pPr>
          <w:r w:rsidRPr="00156FB1">
            <w:rPr>
              <w:rFonts w:cs="Calibri"/>
              <w:b/>
              <w:i/>
              <w:smallCaps/>
              <w:sz w:val="20"/>
              <w:szCs w:val="21"/>
            </w:rPr>
            <w:t>Pacific Judicial Development Programme</w:t>
          </w:r>
        </w:p>
        <w:p w:rsidR="00F27881" w:rsidRPr="00230858" w:rsidRDefault="00F27881" w:rsidP="00921365">
          <w:pPr>
            <w:pStyle w:val="Header"/>
            <w:ind w:left="601"/>
            <w:rPr>
              <w:rFonts w:ascii="Arial Narrow" w:hAnsi="Arial Narrow" w:cs="Arial"/>
              <w:b/>
              <w:smallCaps/>
              <w:sz w:val="20"/>
              <w:szCs w:val="18"/>
            </w:rPr>
          </w:pPr>
          <w:r>
            <w:rPr>
              <w:rFonts w:ascii="Arial Narrow" w:hAnsi="Arial Narrow" w:cs="Calibri"/>
              <w:sz w:val="20"/>
              <w:szCs w:val="60"/>
            </w:rPr>
            <w:t xml:space="preserve">PJDP Annual </w:t>
          </w:r>
          <w:r w:rsidRPr="00230858">
            <w:rPr>
              <w:rFonts w:ascii="Arial Narrow" w:hAnsi="Arial Narrow" w:cs="Calibri"/>
              <w:sz w:val="20"/>
              <w:szCs w:val="60"/>
            </w:rPr>
            <w:t>Progress Report</w:t>
          </w:r>
        </w:p>
        <w:p w:rsidR="00F27881" w:rsidRPr="00230858" w:rsidRDefault="00F27881" w:rsidP="00921365">
          <w:pPr>
            <w:pStyle w:val="Header"/>
            <w:ind w:left="662"/>
            <w:rPr>
              <w:rFonts w:ascii="Arial Narrow" w:hAnsi="Arial Narrow"/>
              <w:sz w:val="4"/>
              <w:szCs w:val="19"/>
            </w:rPr>
          </w:pPr>
        </w:p>
      </w:tc>
      <w:tc>
        <w:tcPr>
          <w:tcW w:w="1895" w:type="dxa"/>
          <w:vMerge w:val="restart"/>
          <w:tcBorders>
            <w:bottom w:val="nil"/>
          </w:tcBorders>
        </w:tcPr>
        <w:p w:rsidR="00F27881" w:rsidRPr="00230858" w:rsidRDefault="00F27881" w:rsidP="00921365">
          <w:pPr>
            <w:pStyle w:val="Header"/>
            <w:jc w:val="right"/>
            <w:rPr>
              <w:rFonts w:ascii="Arial Narrow" w:hAnsi="Arial Narrow"/>
              <w:sz w:val="19"/>
              <w:szCs w:val="19"/>
            </w:rPr>
          </w:pPr>
          <w:r>
            <w:rPr>
              <w:noProof/>
            </w:rPr>
            <w:drawing>
              <wp:anchor distT="0" distB="0" distL="114300" distR="114300" simplePos="0" relativeHeight="251658752"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F27881" w:rsidRPr="00230858" w:rsidRDefault="00F27881" w:rsidP="00921365">
          <w:pPr>
            <w:pStyle w:val="Header"/>
            <w:jc w:val="right"/>
            <w:rPr>
              <w:rFonts w:ascii="Arial Narrow" w:hAnsi="Arial Narrow"/>
              <w:sz w:val="19"/>
              <w:szCs w:val="19"/>
            </w:rPr>
          </w:pPr>
        </w:p>
      </w:tc>
    </w:tr>
    <w:tr w:rsidR="00F27881" w:rsidTr="008564B0">
      <w:trPr>
        <w:trHeight w:val="345"/>
      </w:trPr>
      <w:tc>
        <w:tcPr>
          <w:tcW w:w="13534" w:type="dxa"/>
          <w:tcBorders>
            <w:top w:val="single" w:sz="4" w:space="0" w:color="auto"/>
            <w:bottom w:val="nil"/>
          </w:tcBorders>
        </w:tcPr>
        <w:p w:rsidR="00F27881" w:rsidRPr="00D11240" w:rsidRDefault="00F27881" w:rsidP="00921365">
          <w:pPr>
            <w:pStyle w:val="Header"/>
            <w:rPr>
              <w:rFonts w:ascii="Arial Narrow" w:hAnsi="Arial Narrow"/>
              <w:szCs w:val="24"/>
            </w:rPr>
          </w:pPr>
        </w:p>
      </w:tc>
      <w:tc>
        <w:tcPr>
          <w:tcW w:w="1895" w:type="dxa"/>
          <w:vMerge/>
          <w:tcBorders>
            <w:bottom w:val="nil"/>
          </w:tcBorders>
        </w:tcPr>
        <w:p w:rsidR="00F27881" w:rsidRPr="00D11240" w:rsidRDefault="00F27881" w:rsidP="00921365">
          <w:pPr>
            <w:pStyle w:val="Header"/>
            <w:jc w:val="right"/>
            <w:rPr>
              <w:rFonts w:ascii="Arial Narrow" w:hAnsi="Arial Narrow"/>
              <w:sz w:val="6"/>
              <w:szCs w:val="24"/>
            </w:rPr>
          </w:pPr>
        </w:p>
      </w:tc>
    </w:tr>
  </w:tbl>
  <w:p w:rsidR="00F27881" w:rsidRPr="00156FB1" w:rsidRDefault="00F27881" w:rsidP="00156FB1">
    <w:pPr>
      <w:rPr>
        <w:sz w:val="16"/>
      </w:rPr>
    </w:pPr>
  </w:p>
  <w:p w:rsidR="00F27881" w:rsidRPr="00156FB1" w:rsidRDefault="00F27881" w:rsidP="00156FB1">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Borders>
        <w:bottom w:val="single" w:sz="4" w:space="0" w:color="auto"/>
      </w:tblBorders>
      <w:tblLook w:val="01E0" w:firstRow="1" w:lastRow="1" w:firstColumn="1" w:lastColumn="1" w:noHBand="0" w:noVBand="0"/>
    </w:tblPr>
    <w:tblGrid>
      <w:gridCol w:w="9239"/>
      <w:gridCol w:w="1251"/>
    </w:tblGrid>
    <w:tr w:rsidR="009F71C8" w:rsidRPr="00E225D5" w:rsidTr="00E36BF2">
      <w:trPr>
        <w:trHeight w:val="699"/>
      </w:trPr>
      <w:tc>
        <w:tcPr>
          <w:tcW w:w="9239" w:type="dxa"/>
          <w:tcBorders>
            <w:bottom w:val="single" w:sz="4" w:space="0" w:color="auto"/>
          </w:tcBorders>
          <w:vAlign w:val="bottom"/>
        </w:tcPr>
        <w:p w:rsidR="009F71C8" w:rsidRPr="00E72429" w:rsidRDefault="009F71C8" w:rsidP="00E36BF2">
          <w:pPr>
            <w:ind w:left="601"/>
            <w:rPr>
              <w:rFonts w:cs="Calibri"/>
              <w:b/>
              <w:i/>
              <w:smallCaps/>
              <w:sz w:val="20"/>
              <w:szCs w:val="21"/>
            </w:rPr>
          </w:pPr>
          <w:r w:rsidRPr="00E72429">
            <w:rPr>
              <w:rFonts w:cs="Calibri"/>
              <w:b/>
              <w:i/>
              <w:smallCaps/>
              <w:sz w:val="20"/>
              <w:szCs w:val="21"/>
            </w:rPr>
            <w:t>Pacific Judicial Development Programme</w:t>
          </w:r>
        </w:p>
        <w:p w:rsidR="009F71C8" w:rsidRDefault="009F71C8" w:rsidP="00E36BF2">
          <w:pPr>
            <w:pStyle w:val="Header"/>
            <w:ind w:left="601"/>
            <w:rPr>
              <w:rFonts w:ascii="Arial Narrow" w:hAnsi="Arial Narrow" w:cs="Calibri"/>
              <w:sz w:val="20"/>
              <w:szCs w:val="60"/>
              <w:lang w:eastAsia="en-US"/>
            </w:rPr>
          </w:pPr>
          <w:r>
            <w:rPr>
              <w:rFonts w:ascii="Arial Narrow" w:hAnsi="Arial Narrow" w:cs="Calibri"/>
              <w:sz w:val="20"/>
              <w:szCs w:val="60"/>
            </w:rPr>
            <w:t xml:space="preserve">PJDP Annual </w:t>
          </w:r>
          <w:r w:rsidRPr="00230858">
            <w:rPr>
              <w:rFonts w:ascii="Arial Narrow" w:hAnsi="Arial Narrow" w:cs="Calibri"/>
              <w:sz w:val="20"/>
              <w:szCs w:val="60"/>
            </w:rPr>
            <w:t>Progress Report</w:t>
          </w:r>
        </w:p>
        <w:p w:rsidR="009F71C8" w:rsidRPr="00334B51" w:rsidRDefault="009F71C8" w:rsidP="00E36BF2">
          <w:pPr>
            <w:pStyle w:val="Header"/>
            <w:ind w:left="601"/>
            <w:rPr>
              <w:rFonts w:ascii="Arial Narrow" w:hAnsi="Arial Narrow"/>
              <w:sz w:val="4"/>
              <w:szCs w:val="19"/>
              <w:lang w:eastAsia="en-US"/>
            </w:rPr>
          </w:pPr>
        </w:p>
      </w:tc>
      <w:tc>
        <w:tcPr>
          <w:tcW w:w="1251" w:type="dxa"/>
          <w:vMerge w:val="restart"/>
          <w:tcBorders>
            <w:bottom w:val="nil"/>
          </w:tcBorders>
        </w:tcPr>
        <w:p w:rsidR="009F71C8" w:rsidRPr="00334B51" w:rsidRDefault="009F71C8" w:rsidP="00E36BF2">
          <w:pPr>
            <w:pStyle w:val="Header"/>
            <w:jc w:val="right"/>
            <w:rPr>
              <w:rFonts w:ascii="Arial Narrow" w:hAnsi="Arial Narrow"/>
              <w:sz w:val="19"/>
              <w:szCs w:val="19"/>
              <w:lang w:eastAsia="en-US"/>
            </w:rPr>
          </w:pPr>
          <w:r>
            <w:rPr>
              <w:noProof/>
            </w:rPr>
            <w:drawing>
              <wp:anchor distT="0" distB="0" distL="114300" distR="114300" simplePos="0" relativeHeight="251672064" behindDoc="1" locked="0" layoutInCell="1" allowOverlap="1" wp14:anchorId="52C94D5F" wp14:editId="0FAA1AAB">
                <wp:simplePos x="0" y="0"/>
                <wp:positionH relativeFrom="column">
                  <wp:posOffset>-31115</wp:posOffset>
                </wp:positionH>
                <wp:positionV relativeFrom="paragraph">
                  <wp:posOffset>24765</wp:posOffset>
                </wp:positionV>
                <wp:extent cx="824230" cy="831215"/>
                <wp:effectExtent l="1905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9F71C8" w:rsidRPr="00334B51" w:rsidRDefault="009F71C8" w:rsidP="00E36BF2">
          <w:pPr>
            <w:pStyle w:val="Header"/>
            <w:jc w:val="right"/>
            <w:rPr>
              <w:rFonts w:ascii="Arial Narrow" w:hAnsi="Arial Narrow"/>
              <w:sz w:val="19"/>
              <w:szCs w:val="19"/>
              <w:lang w:eastAsia="en-US"/>
            </w:rPr>
          </w:pPr>
        </w:p>
      </w:tc>
    </w:tr>
    <w:tr w:rsidR="009F71C8" w:rsidTr="00E36BF2">
      <w:tc>
        <w:tcPr>
          <w:tcW w:w="9239" w:type="dxa"/>
          <w:tcBorders>
            <w:top w:val="single" w:sz="4" w:space="0" w:color="auto"/>
            <w:bottom w:val="nil"/>
          </w:tcBorders>
        </w:tcPr>
        <w:p w:rsidR="009F71C8" w:rsidRPr="00D11240" w:rsidRDefault="009F71C8" w:rsidP="00E36BF2">
          <w:pPr>
            <w:pStyle w:val="Header"/>
            <w:rPr>
              <w:rFonts w:ascii="Arial Narrow" w:hAnsi="Arial Narrow"/>
              <w:szCs w:val="24"/>
              <w:lang w:eastAsia="en-US"/>
            </w:rPr>
          </w:pPr>
        </w:p>
      </w:tc>
      <w:tc>
        <w:tcPr>
          <w:tcW w:w="1251" w:type="dxa"/>
          <w:vMerge/>
          <w:tcBorders>
            <w:bottom w:val="nil"/>
          </w:tcBorders>
        </w:tcPr>
        <w:p w:rsidR="009F71C8" w:rsidRPr="00D11240" w:rsidRDefault="009F71C8" w:rsidP="00E36BF2">
          <w:pPr>
            <w:pStyle w:val="Header"/>
            <w:jc w:val="right"/>
            <w:rPr>
              <w:rFonts w:ascii="Arial Narrow" w:hAnsi="Arial Narrow"/>
              <w:sz w:val="6"/>
              <w:szCs w:val="24"/>
              <w:lang w:eastAsia="en-US"/>
            </w:rPr>
          </w:pPr>
        </w:p>
      </w:tc>
    </w:tr>
  </w:tbl>
  <w:p w:rsidR="009F71C8" w:rsidRPr="00761A7D" w:rsidRDefault="009F71C8" w:rsidP="00761A7D">
    <w:pPr>
      <w:rPr>
        <w:sz w:val="16"/>
      </w:rPr>
    </w:pPr>
  </w:p>
  <w:p w:rsidR="009F71C8" w:rsidRPr="00761A7D" w:rsidRDefault="009F71C8" w:rsidP="00761A7D">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Borders>
        <w:bottom w:val="single" w:sz="4" w:space="0" w:color="auto"/>
      </w:tblBorders>
      <w:tblLook w:val="01E0" w:firstRow="1" w:lastRow="1" w:firstColumn="1" w:lastColumn="1" w:noHBand="0" w:noVBand="0"/>
    </w:tblPr>
    <w:tblGrid>
      <w:gridCol w:w="9239"/>
      <w:gridCol w:w="1251"/>
    </w:tblGrid>
    <w:tr w:rsidR="00F27881" w:rsidRPr="00E225D5" w:rsidTr="006B507D">
      <w:trPr>
        <w:trHeight w:val="699"/>
      </w:trPr>
      <w:tc>
        <w:tcPr>
          <w:tcW w:w="9239" w:type="dxa"/>
          <w:tcBorders>
            <w:bottom w:val="single" w:sz="4" w:space="0" w:color="auto"/>
          </w:tcBorders>
          <w:vAlign w:val="bottom"/>
        </w:tcPr>
        <w:p w:rsidR="00F27881" w:rsidRPr="00E72429" w:rsidRDefault="00F27881" w:rsidP="006B507D">
          <w:pPr>
            <w:ind w:left="601"/>
            <w:rPr>
              <w:rFonts w:cs="Calibri"/>
              <w:b/>
              <w:i/>
              <w:smallCaps/>
              <w:sz w:val="20"/>
              <w:szCs w:val="21"/>
            </w:rPr>
          </w:pPr>
          <w:r w:rsidRPr="00E72429">
            <w:rPr>
              <w:rFonts w:cs="Calibri"/>
              <w:b/>
              <w:i/>
              <w:smallCaps/>
              <w:sz w:val="20"/>
              <w:szCs w:val="21"/>
            </w:rPr>
            <w:t>Pacific Judicial Development Programme</w:t>
          </w:r>
        </w:p>
        <w:p w:rsidR="00F27881" w:rsidRDefault="00F27881" w:rsidP="006B507D">
          <w:pPr>
            <w:pStyle w:val="Header"/>
            <w:ind w:left="601"/>
            <w:rPr>
              <w:rFonts w:ascii="Arial Narrow" w:hAnsi="Arial Narrow" w:cs="Calibri"/>
              <w:sz w:val="20"/>
              <w:szCs w:val="60"/>
              <w:lang w:eastAsia="en-US"/>
            </w:rPr>
          </w:pPr>
          <w:r>
            <w:rPr>
              <w:rFonts w:ascii="Arial Narrow" w:hAnsi="Arial Narrow" w:cs="Calibri"/>
              <w:sz w:val="20"/>
              <w:szCs w:val="60"/>
            </w:rPr>
            <w:t xml:space="preserve">PJDP Annual </w:t>
          </w:r>
          <w:r w:rsidRPr="00230858">
            <w:rPr>
              <w:rFonts w:ascii="Arial Narrow" w:hAnsi="Arial Narrow" w:cs="Calibri"/>
              <w:sz w:val="20"/>
              <w:szCs w:val="60"/>
            </w:rPr>
            <w:t>Progress Report</w:t>
          </w:r>
        </w:p>
        <w:p w:rsidR="00F27881" w:rsidRPr="00334B51" w:rsidRDefault="00F27881" w:rsidP="006B507D">
          <w:pPr>
            <w:pStyle w:val="Header"/>
            <w:ind w:left="601"/>
            <w:rPr>
              <w:rFonts w:ascii="Arial Narrow" w:hAnsi="Arial Narrow"/>
              <w:sz w:val="4"/>
              <w:szCs w:val="19"/>
              <w:lang w:eastAsia="en-US"/>
            </w:rPr>
          </w:pPr>
        </w:p>
      </w:tc>
      <w:tc>
        <w:tcPr>
          <w:tcW w:w="1251" w:type="dxa"/>
          <w:vMerge w:val="restart"/>
          <w:tcBorders>
            <w:bottom w:val="nil"/>
          </w:tcBorders>
        </w:tcPr>
        <w:p w:rsidR="00F27881" w:rsidRPr="00334B51" w:rsidRDefault="00F27881" w:rsidP="006B507D">
          <w:pPr>
            <w:pStyle w:val="Header"/>
            <w:jc w:val="right"/>
            <w:rPr>
              <w:rFonts w:ascii="Arial Narrow" w:hAnsi="Arial Narrow"/>
              <w:sz w:val="19"/>
              <w:szCs w:val="19"/>
              <w:lang w:eastAsia="en-US"/>
            </w:rPr>
          </w:pPr>
          <w:r>
            <w:rPr>
              <w:noProof/>
            </w:rPr>
            <w:drawing>
              <wp:anchor distT="0" distB="0" distL="114300" distR="114300" simplePos="0" relativeHeight="251656704" behindDoc="1" locked="0" layoutInCell="1" allowOverlap="1" wp14:anchorId="5CB1B696" wp14:editId="28B68AC2">
                <wp:simplePos x="0" y="0"/>
                <wp:positionH relativeFrom="column">
                  <wp:posOffset>-31115</wp:posOffset>
                </wp:positionH>
                <wp:positionV relativeFrom="paragraph">
                  <wp:posOffset>24765</wp:posOffset>
                </wp:positionV>
                <wp:extent cx="824230" cy="831215"/>
                <wp:effectExtent l="19050" t="0" r="0" b="0"/>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F27881" w:rsidRPr="00334B51" w:rsidRDefault="00F27881" w:rsidP="006B507D">
          <w:pPr>
            <w:pStyle w:val="Header"/>
            <w:jc w:val="right"/>
            <w:rPr>
              <w:rFonts w:ascii="Arial Narrow" w:hAnsi="Arial Narrow"/>
              <w:sz w:val="19"/>
              <w:szCs w:val="19"/>
              <w:lang w:eastAsia="en-US"/>
            </w:rPr>
          </w:pPr>
        </w:p>
      </w:tc>
    </w:tr>
    <w:tr w:rsidR="00F27881" w:rsidTr="006B507D">
      <w:tc>
        <w:tcPr>
          <w:tcW w:w="9239" w:type="dxa"/>
          <w:tcBorders>
            <w:top w:val="single" w:sz="4" w:space="0" w:color="auto"/>
            <w:bottom w:val="nil"/>
          </w:tcBorders>
        </w:tcPr>
        <w:p w:rsidR="00F27881" w:rsidRPr="00D11240" w:rsidRDefault="00F27881" w:rsidP="006B507D">
          <w:pPr>
            <w:pStyle w:val="Header"/>
            <w:rPr>
              <w:rFonts w:ascii="Arial Narrow" w:hAnsi="Arial Narrow"/>
              <w:szCs w:val="24"/>
              <w:lang w:eastAsia="en-US"/>
            </w:rPr>
          </w:pPr>
        </w:p>
      </w:tc>
      <w:tc>
        <w:tcPr>
          <w:tcW w:w="1251" w:type="dxa"/>
          <w:vMerge/>
          <w:tcBorders>
            <w:bottom w:val="nil"/>
          </w:tcBorders>
        </w:tcPr>
        <w:p w:rsidR="00F27881" w:rsidRPr="00D11240" w:rsidRDefault="00F27881" w:rsidP="006B507D">
          <w:pPr>
            <w:pStyle w:val="Header"/>
            <w:jc w:val="right"/>
            <w:rPr>
              <w:rFonts w:ascii="Arial Narrow" w:hAnsi="Arial Narrow"/>
              <w:sz w:val="6"/>
              <w:szCs w:val="24"/>
              <w:lang w:eastAsia="en-US"/>
            </w:rPr>
          </w:pPr>
        </w:p>
      </w:tc>
    </w:tr>
  </w:tbl>
  <w:p w:rsidR="00F27881" w:rsidRDefault="00F27881" w:rsidP="00B97A11">
    <w:pPr>
      <w:pStyle w:val="Header"/>
      <w:rPr>
        <w:sz w:val="2"/>
      </w:rPr>
    </w:pPr>
  </w:p>
  <w:p w:rsidR="00F27881" w:rsidRDefault="00F27881" w:rsidP="00761A7D">
    <w:pPr>
      <w:pStyle w:val="Header"/>
      <w:rPr>
        <w:sz w:val="16"/>
      </w:rPr>
    </w:pPr>
  </w:p>
  <w:p w:rsidR="00F27881" w:rsidRPr="00B97A11" w:rsidRDefault="00F27881" w:rsidP="00761A7D">
    <w:pPr>
      <w:pStyle w:val="Header"/>
      <w:rPr>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52" w:type="dxa"/>
      <w:tblInd w:w="-601" w:type="dxa"/>
      <w:tblBorders>
        <w:bottom w:val="single" w:sz="4" w:space="0" w:color="auto"/>
      </w:tblBorders>
      <w:tblLook w:val="01E0" w:firstRow="1" w:lastRow="1" w:firstColumn="1" w:lastColumn="1" w:noHBand="0" w:noVBand="0"/>
    </w:tblPr>
    <w:tblGrid>
      <w:gridCol w:w="14601"/>
      <w:gridCol w:w="1251"/>
    </w:tblGrid>
    <w:tr w:rsidR="00F27881" w:rsidRPr="00E225D5" w:rsidTr="008B270E">
      <w:trPr>
        <w:trHeight w:val="699"/>
      </w:trPr>
      <w:tc>
        <w:tcPr>
          <w:tcW w:w="14601" w:type="dxa"/>
          <w:tcBorders>
            <w:bottom w:val="single" w:sz="4" w:space="0" w:color="auto"/>
          </w:tcBorders>
          <w:vAlign w:val="bottom"/>
        </w:tcPr>
        <w:p w:rsidR="00F27881" w:rsidRPr="00E72429" w:rsidRDefault="00F27881" w:rsidP="006B507D">
          <w:pPr>
            <w:ind w:left="601"/>
            <w:rPr>
              <w:rFonts w:cs="Calibri"/>
              <w:b/>
              <w:i/>
              <w:smallCaps/>
              <w:sz w:val="20"/>
              <w:szCs w:val="21"/>
            </w:rPr>
          </w:pPr>
          <w:r w:rsidRPr="00E72429">
            <w:rPr>
              <w:rFonts w:cs="Calibri"/>
              <w:b/>
              <w:i/>
              <w:smallCaps/>
              <w:sz w:val="20"/>
              <w:szCs w:val="21"/>
            </w:rPr>
            <w:t>Pacific Judicial Development Programme</w:t>
          </w:r>
        </w:p>
        <w:p w:rsidR="00F27881" w:rsidRDefault="00F27881" w:rsidP="006B507D">
          <w:pPr>
            <w:pStyle w:val="Header"/>
            <w:ind w:left="601"/>
            <w:rPr>
              <w:rFonts w:ascii="Arial Narrow" w:hAnsi="Arial Narrow" w:cs="Calibri"/>
              <w:sz w:val="20"/>
              <w:szCs w:val="60"/>
              <w:lang w:eastAsia="en-US"/>
            </w:rPr>
          </w:pPr>
          <w:r>
            <w:rPr>
              <w:rFonts w:ascii="Arial Narrow" w:hAnsi="Arial Narrow" w:cs="Calibri"/>
              <w:sz w:val="20"/>
              <w:szCs w:val="60"/>
            </w:rPr>
            <w:t xml:space="preserve">PJDP Annual </w:t>
          </w:r>
          <w:r w:rsidRPr="00230858">
            <w:rPr>
              <w:rFonts w:ascii="Arial Narrow" w:hAnsi="Arial Narrow" w:cs="Calibri"/>
              <w:sz w:val="20"/>
              <w:szCs w:val="60"/>
            </w:rPr>
            <w:t>Progress Report</w:t>
          </w:r>
        </w:p>
        <w:p w:rsidR="00F27881" w:rsidRPr="00334B51" w:rsidRDefault="00F27881" w:rsidP="006B507D">
          <w:pPr>
            <w:pStyle w:val="Header"/>
            <w:ind w:left="601"/>
            <w:rPr>
              <w:rFonts w:ascii="Arial Narrow" w:hAnsi="Arial Narrow"/>
              <w:sz w:val="4"/>
              <w:szCs w:val="19"/>
              <w:lang w:eastAsia="en-US"/>
            </w:rPr>
          </w:pPr>
        </w:p>
      </w:tc>
      <w:tc>
        <w:tcPr>
          <w:tcW w:w="1251" w:type="dxa"/>
          <w:vMerge w:val="restart"/>
          <w:tcBorders>
            <w:bottom w:val="nil"/>
          </w:tcBorders>
        </w:tcPr>
        <w:p w:rsidR="00F27881" w:rsidRPr="00334B51" w:rsidRDefault="00F27881" w:rsidP="006B507D">
          <w:pPr>
            <w:pStyle w:val="Header"/>
            <w:jc w:val="right"/>
            <w:rPr>
              <w:rFonts w:ascii="Arial Narrow" w:hAnsi="Arial Narrow"/>
              <w:sz w:val="19"/>
              <w:szCs w:val="19"/>
              <w:lang w:eastAsia="en-US"/>
            </w:rPr>
          </w:pPr>
          <w:r>
            <w:rPr>
              <w:noProof/>
            </w:rPr>
            <w:drawing>
              <wp:anchor distT="0" distB="0" distL="114300" distR="114300" simplePos="0" relativeHeight="251667968" behindDoc="1" locked="0" layoutInCell="1" allowOverlap="1">
                <wp:simplePos x="0" y="0"/>
                <wp:positionH relativeFrom="column">
                  <wp:posOffset>-31115</wp:posOffset>
                </wp:positionH>
                <wp:positionV relativeFrom="paragraph">
                  <wp:posOffset>24765</wp:posOffset>
                </wp:positionV>
                <wp:extent cx="824230" cy="831215"/>
                <wp:effectExtent l="19050" t="0" r="0" b="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24230" cy="831215"/>
                        </a:xfrm>
                        <a:prstGeom prst="rect">
                          <a:avLst/>
                        </a:prstGeom>
                        <a:solidFill>
                          <a:srgbClr val="FFFFFF"/>
                        </a:solidFill>
                      </pic:spPr>
                    </pic:pic>
                  </a:graphicData>
                </a:graphic>
              </wp:anchor>
            </w:drawing>
          </w:r>
        </w:p>
        <w:p w:rsidR="00F27881" w:rsidRPr="00334B51" w:rsidRDefault="00F27881" w:rsidP="006B507D">
          <w:pPr>
            <w:pStyle w:val="Header"/>
            <w:jc w:val="right"/>
            <w:rPr>
              <w:rFonts w:ascii="Arial Narrow" w:hAnsi="Arial Narrow"/>
              <w:sz w:val="19"/>
              <w:szCs w:val="19"/>
              <w:lang w:eastAsia="en-US"/>
            </w:rPr>
          </w:pPr>
        </w:p>
      </w:tc>
    </w:tr>
    <w:tr w:rsidR="00F27881" w:rsidTr="008B270E">
      <w:tc>
        <w:tcPr>
          <w:tcW w:w="14601" w:type="dxa"/>
          <w:tcBorders>
            <w:top w:val="single" w:sz="4" w:space="0" w:color="auto"/>
            <w:bottom w:val="nil"/>
          </w:tcBorders>
        </w:tcPr>
        <w:p w:rsidR="00F27881" w:rsidRPr="00D11240" w:rsidRDefault="00F27881" w:rsidP="006B507D">
          <w:pPr>
            <w:pStyle w:val="Header"/>
            <w:rPr>
              <w:rFonts w:ascii="Arial Narrow" w:hAnsi="Arial Narrow"/>
              <w:szCs w:val="24"/>
              <w:lang w:eastAsia="en-US"/>
            </w:rPr>
          </w:pPr>
        </w:p>
      </w:tc>
      <w:tc>
        <w:tcPr>
          <w:tcW w:w="1251" w:type="dxa"/>
          <w:vMerge/>
          <w:tcBorders>
            <w:bottom w:val="nil"/>
          </w:tcBorders>
        </w:tcPr>
        <w:p w:rsidR="00F27881" w:rsidRPr="00D11240" w:rsidRDefault="00F27881" w:rsidP="006B507D">
          <w:pPr>
            <w:pStyle w:val="Header"/>
            <w:jc w:val="right"/>
            <w:rPr>
              <w:rFonts w:ascii="Arial Narrow" w:hAnsi="Arial Narrow"/>
              <w:sz w:val="6"/>
              <w:szCs w:val="24"/>
              <w:lang w:eastAsia="en-US"/>
            </w:rPr>
          </w:pPr>
        </w:p>
      </w:tc>
    </w:tr>
  </w:tbl>
  <w:p w:rsidR="00F27881" w:rsidRDefault="00F27881" w:rsidP="00B97A11">
    <w:pPr>
      <w:pStyle w:val="Header"/>
      <w:rPr>
        <w:sz w:val="2"/>
      </w:rPr>
    </w:pPr>
  </w:p>
  <w:p w:rsidR="00F27881" w:rsidRDefault="00F27881" w:rsidP="00761A7D">
    <w:pPr>
      <w:pStyle w:val="Header"/>
      <w:rPr>
        <w:sz w:val="16"/>
      </w:rPr>
    </w:pPr>
  </w:p>
  <w:p w:rsidR="00F27881" w:rsidRPr="00B97A11" w:rsidRDefault="00F27881" w:rsidP="00761A7D">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8C9"/>
    <w:multiLevelType w:val="hybridMultilevel"/>
    <w:tmpl w:val="F27641BC"/>
    <w:lvl w:ilvl="0" w:tplc="A920AE56">
      <w:start w:val="1"/>
      <w:numFmt w:val="decimal"/>
      <w:lvlText w:val="%1."/>
      <w:lvlJc w:val="left"/>
      <w:pPr>
        <w:ind w:left="644" w:hanging="360"/>
      </w:pPr>
      <w:rPr>
        <w:rFonts w:cs="Times New Roman"/>
      </w:rPr>
    </w:lvl>
    <w:lvl w:ilvl="1" w:tplc="9CC48634" w:tentative="1">
      <w:start w:val="1"/>
      <w:numFmt w:val="lowerLetter"/>
      <w:lvlText w:val="%2."/>
      <w:lvlJc w:val="left"/>
      <w:pPr>
        <w:ind w:left="1440" w:hanging="360"/>
      </w:pPr>
      <w:rPr>
        <w:rFonts w:cs="Times New Roman"/>
      </w:rPr>
    </w:lvl>
    <w:lvl w:ilvl="2" w:tplc="DB0CF6A6" w:tentative="1">
      <w:start w:val="1"/>
      <w:numFmt w:val="lowerRoman"/>
      <w:lvlText w:val="%3."/>
      <w:lvlJc w:val="right"/>
      <w:pPr>
        <w:ind w:left="2160" w:hanging="180"/>
      </w:pPr>
      <w:rPr>
        <w:rFonts w:cs="Times New Roman"/>
      </w:rPr>
    </w:lvl>
    <w:lvl w:ilvl="3" w:tplc="D9F89418" w:tentative="1">
      <w:start w:val="1"/>
      <w:numFmt w:val="decimal"/>
      <w:lvlText w:val="%4."/>
      <w:lvlJc w:val="left"/>
      <w:pPr>
        <w:ind w:left="2880" w:hanging="360"/>
      </w:pPr>
      <w:rPr>
        <w:rFonts w:cs="Times New Roman"/>
      </w:rPr>
    </w:lvl>
    <w:lvl w:ilvl="4" w:tplc="E28A56D0" w:tentative="1">
      <w:start w:val="1"/>
      <w:numFmt w:val="lowerLetter"/>
      <w:lvlText w:val="%5."/>
      <w:lvlJc w:val="left"/>
      <w:pPr>
        <w:ind w:left="3600" w:hanging="360"/>
      </w:pPr>
      <w:rPr>
        <w:rFonts w:cs="Times New Roman"/>
      </w:rPr>
    </w:lvl>
    <w:lvl w:ilvl="5" w:tplc="F1480582" w:tentative="1">
      <w:start w:val="1"/>
      <w:numFmt w:val="lowerRoman"/>
      <w:lvlText w:val="%6."/>
      <w:lvlJc w:val="right"/>
      <w:pPr>
        <w:ind w:left="4320" w:hanging="180"/>
      </w:pPr>
      <w:rPr>
        <w:rFonts w:cs="Times New Roman"/>
      </w:rPr>
    </w:lvl>
    <w:lvl w:ilvl="6" w:tplc="A3AC7DE0" w:tentative="1">
      <w:start w:val="1"/>
      <w:numFmt w:val="decimal"/>
      <w:lvlText w:val="%7."/>
      <w:lvlJc w:val="left"/>
      <w:pPr>
        <w:ind w:left="5040" w:hanging="360"/>
      </w:pPr>
      <w:rPr>
        <w:rFonts w:cs="Times New Roman"/>
      </w:rPr>
    </w:lvl>
    <w:lvl w:ilvl="7" w:tplc="75082714" w:tentative="1">
      <w:start w:val="1"/>
      <w:numFmt w:val="lowerLetter"/>
      <w:lvlText w:val="%8."/>
      <w:lvlJc w:val="left"/>
      <w:pPr>
        <w:ind w:left="5760" w:hanging="360"/>
      </w:pPr>
      <w:rPr>
        <w:rFonts w:cs="Times New Roman"/>
      </w:rPr>
    </w:lvl>
    <w:lvl w:ilvl="8" w:tplc="871EF0C4" w:tentative="1">
      <w:start w:val="1"/>
      <w:numFmt w:val="lowerRoman"/>
      <w:lvlText w:val="%9."/>
      <w:lvlJc w:val="right"/>
      <w:pPr>
        <w:ind w:left="6480" w:hanging="180"/>
      </w:pPr>
      <w:rPr>
        <w:rFonts w:cs="Times New Roman"/>
      </w:rPr>
    </w:lvl>
  </w:abstractNum>
  <w:abstractNum w:abstractNumId="1">
    <w:nsid w:val="12987A4E"/>
    <w:multiLevelType w:val="hybridMultilevel"/>
    <w:tmpl w:val="B554CF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74090B"/>
    <w:multiLevelType w:val="hybridMultilevel"/>
    <w:tmpl w:val="67EC43EC"/>
    <w:lvl w:ilvl="0" w:tplc="2206BAEC">
      <w:start w:val="1"/>
      <w:numFmt w:val="bullet"/>
      <w:lvlText w:val=""/>
      <w:lvlJc w:val="left"/>
      <w:pPr>
        <w:ind w:left="720" w:hanging="360"/>
      </w:pPr>
      <w:rPr>
        <w:rFonts w:ascii="Symbol" w:hAnsi="Symbol" w:hint="default"/>
        <w:i/>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B4D1FC3"/>
    <w:multiLevelType w:val="multilevel"/>
    <w:tmpl w:val="7390C6FE"/>
    <w:styleLink w:val="WWNum28"/>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4">
    <w:nsid w:val="1FA358E7"/>
    <w:multiLevelType w:val="hybridMultilevel"/>
    <w:tmpl w:val="E3862186"/>
    <w:lvl w:ilvl="0" w:tplc="83F02926">
      <w:start w:val="1"/>
      <w:numFmt w:val="bullet"/>
      <w:lvlText w:val="-"/>
      <w:lvlJc w:val="left"/>
      <w:pPr>
        <w:ind w:left="720" w:hanging="360"/>
      </w:pPr>
      <w:rPr>
        <w:rFonts w:ascii="Arial Narrow" w:hAnsi="Arial Narrow" w:hint="default"/>
      </w:rPr>
    </w:lvl>
    <w:lvl w:ilvl="1" w:tplc="03589336" w:tentative="1">
      <w:start w:val="1"/>
      <w:numFmt w:val="bullet"/>
      <w:lvlText w:val="o"/>
      <w:lvlJc w:val="left"/>
      <w:pPr>
        <w:ind w:left="1440" w:hanging="360"/>
      </w:pPr>
      <w:rPr>
        <w:rFonts w:ascii="Courier New" w:hAnsi="Courier New" w:hint="default"/>
      </w:rPr>
    </w:lvl>
    <w:lvl w:ilvl="2" w:tplc="2820C6CA" w:tentative="1">
      <w:start w:val="1"/>
      <w:numFmt w:val="bullet"/>
      <w:lvlText w:val=""/>
      <w:lvlJc w:val="left"/>
      <w:pPr>
        <w:ind w:left="2160" w:hanging="360"/>
      </w:pPr>
      <w:rPr>
        <w:rFonts w:ascii="Wingdings" w:hAnsi="Wingdings" w:hint="default"/>
      </w:rPr>
    </w:lvl>
    <w:lvl w:ilvl="3" w:tplc="A6F2393C" w:tentative="1">
      <w:start w:val="1"/>
      <w:numFmt w:val="bullet"/>
      <w:lvlText w:val=""/>
      <w:lvlJc w:val="left"/>
      <w:pPr>
        <w:ind w:left="2880" w:hanging="360"/>
      </w:pPr>
      <w:rPr>
        <w:rFonts w:ascii="Symbol" w:hAnsi="Symbol" w:hint="default"/>
      </w:rPr>
    </w:lvl>
    <w:lvl w:ilvl="4" w:tplc="086A0C7C" w:tentative="1">
      <w:start w:val="1"/>
      <w:numFmt w:val="bullet"/>
      <w:lvlText w:val="o"/>
      <w:lvlJc w:val="left"/>
      <w:pPr>
        <w:ind w:left="3600" w:hanging="360"/>
      </w:pPr>
      <w:rPr>
        <w:rFonts w:ascii="Courier New" w:hAnsi="Courier New" w:hint="default"/>
      </w:rPr>
    </w:lvl>
    <w:lvl w:ilvl="5" w:tplc="3500BD2A" w:tentative="1">
      <w:start w:val="1"/>
      <w:numFmt w:val="bullet"/>
      <w:lvlText w:val=""/>
      <w:lvlJc w:val="left"/>
      <w:pPr>
        <w:ind w:left="4320" w:hanging="360"/>
      </w:pPr>
      <w:rPr>
        <w:rFonts w:ascii="Wingdings" w:hAnsi="Wingdings" w:hint="default"/>
      </w:rPr>
    </w:lvl>
    <w:lvl w:ilvl="6" w:tplc="7E8406B2" w:tentative="1">
      <w:start w:val="1"/>
      <w:numFmt w:val="bullet"/>
      <w:lvlText w:val=""/>
      <w:lvlJc w:val="left"/>
      <w:pPr>
        <w:ind w:left="5040" w:hanging="360"/>
      </w:pPr>
      <w:rPr>
        <w:rFonts w:ascii="Symbol" w:hAnsi="Symbol" w:hint="default"/>
      </w:rPr>
    </w:lvl>
    <w:lvl w:ilvl="7" w:tplc="45DEA302" w:tentative="1">
      <w:start w:val="1"/>
      <w:numFmt w:val="bullet"/>
      <w:lvlText w:val="o"/>
      <w:lvlJc w:val="left"/>
      <w:pPr>
        <w:ind w:left="5760" w:hanging="360"/>
      </w:pPr>
      <w:rPr>
        <w:rFonts w:ascii="Courier New" w:hAnsi="Courier New" w:hint="default"/>
      </w:rPr>
    </w:lvl>
    <w:lvl w:ilvl="8" w:tplc="19AE8802" w:tentative="1">
      <w:start w:val="1"/>
      <w:numFmt w:val="bullet"/>
      <w:lvlText w:val=""/>
      <w:lvlJc w:val="left"/>
      <w:pPr>
        <w:ind w:left="6480" w:hanging="360"/>
      </w:pPr>
      <w:rPr>
        <w:rFonts w:ascii="Wingdings" w:hAnsi="Wingdings" w:hint="default"/>
      </w:rPr>
    </w:lvl>
  </w:abstractNum>
  <w:abstractNum w:abstractNumId="5">
    <w:nsid w:val="27E10AF9"/>
    <w:multiLevelType w:val="hybridMultilevel"/>
    <w:tmpl w:val="669032E0"/>
    <w:lvl w:ilvl="0" w:tplc="1B5879AA">
      <w:start w:val="1"/>
      <w:numFmt w:val="bullet"/>
      <w:lvlText w:val=""/>
      <w:lvlJc w:val="left"/>
      <w:pPr>
        <w:ind w:left="9433" w:hanging="360"/>
      </w:pPr>
      <w:rPr>
        <w:rFonts w:ascii="Symbol" w:hAnsi="Symbol" w:hint="default"/>
        <w:i/>
        <w:sz w:val="22"/>
      </w:rPr>
    </w:lvl>
    <w:lvl w:ilvl="1" w:tplc="B5589DDC">
      <w:start w:val="1"/>
      <w:numFmt w:val="bullet"/>
      <w:lvlText w:val="-"/>
      <w:lvlJc w:val="left"/>
      <w:pPr>
        <w:ind w:left="1440" w:hanging="360"/>
      </w:pPr>
      <w:rPr>
        <w:rFonts w:ascii="Arial Narrow" w:hAnsi="Arial Narro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
    <w:nsid w:val="27EB21F5"/>
    <w:multiLevelType w:val="hybridMultilevel"/>
    <w:tmpl w:val="8BDC117C"/>
    <w:lvl w:ilvl="0" w:tplc="4198DE5A">
      <w:start w:val="1"/>
      <w:numFmt w:val="bullet"/>
      <w:lvlText w:val=""/>
      <w:lvlJc w:val="left"/>
      <w:pPr>
        <w:ind w:left="1074" w:hanging="360"/>
      </w:pPr>
      <w:rPr>
        <w:rFonts w:ascii="Symbol" w:hAnsi="Symbol" w:hint="default"/>
        <w:i/>
        <w:sz w:val="21"/>
      </w:rPr>
    </w:lvl>
    <w:lvl w:ilvl="1" w:tplc="08090003">
      <w:start w:val="1"/>
      <w:numFmt w:val="bullet"/>
      <w:lvlText w:val="o"/>
      <w:lvlJc w:val="left"/>
      <w:pPr>
        <w:ind w:left="1794" w:hanging="360"/>
      </w:pPr>
      <w:rPr>
        <w:rFonts w:ascii="Courier New" w:hAnsi="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
    <w:nsid w:val="293768E4"/>
    <w:multiLevelType w:val="hybridMultilevel"/>
    <w:tmpl w:val="9B2C5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F4433F"/>
    <w:multiLevelType w:val="hybridMultilevel"/>
    <w:tmpl w:val="AC3E4B22"/>
    <w:lvl w:ilvl="0" w:tplc="B1D82604">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8F65A2"/>
    <w:multiLevelType w:val="hybridMultilevel"/>
    <w:tmpl w:val="6750C802"/>
    <w:lvl w:ilvl="0" w:tplc="AC163B78">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1D33073"/>
    <w:multiLevelType w:val="hybridMultilevel"/>
    <w:tmpl w:val="B040004C"/>
    <w:lvl w:ilvl="0" w:tplc="5CF69B82">
      <w:start w:val="1"/>
      <w:numFmt w:val="bullet"/>
      <w:lvlText w:val="-"/>
      <w:lvlJc w:val="left"/>
      <w:pPr>
        <w:ind w:left="720" w:hanging="360"/>
      </w:pPr>
      <w:rPr>
        <w:rFonts w:ascii="Arial Narrow" w:hAnsi="Arial Narrow" w:hint="default"/>
        <w:i/>
        <w:sz w:val="21"/>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052BF0"/>
    <w:multiLevelType w:val="hybridMultilevel"/>
    <w:tmpl w:val="2E2EF7B4"/>
    <w:lvl w:ilvl="0" w:tplc="511AC2E4">
      <w:start w:val="1"/>
      <w:numFmt w:val="decimal"/>
      <w:lvlText w:val="3.2.%1"/>
      <w:lvlJc w:val="left"/>
      <w:pPr>
        <w:ind w:left="820" w:hanging="360"/>
      </w:pPr>
      <w:rPr>
        <w:rFonts w:cs="Times New Roman" w:hint="default"/>
        <w:b/>
        <w:i w:val="0"/>
        <w:sz w:val="24"/>
        <w:szCs w:val="24"/>
      </w:rPr>
    </w:lvl>
    <w:lvl w:ilvl="1" w:tplc="0C090003" w:tentative="1">
      <w:start w:val="1"/>
      <w:numFmt w:val="lowerLetter"/>
      <w:lvlText w:val="%2."/>
      <w:lvlJc w:val="left"/>
      <w:pPr>
        <w:ind w:left="1540" w:hanging="360"/>
      </w:pPr>
      <w:rPr>
        <w:rFonts w:cs="Times New Roman"/>
      </w:rPr>
    </w:lvl>
    <w:lvl w:ilvl="2" w:tplc="0C090005" w:tentative="1">
      <w:start w:val="1"/>
      <w:numFmt w:val="lowerRoman"/>
      <w:lvlText w:val="%3."/>
      <w:lvlJc w:val="right"/>
      <w:pPr>
        <w:ind w:left="2260" w:hanging="180"/>
      </w:pPr>
      <w:rPr>
        <w:rFonts w:cs="Times New Roman"/>
      </w:rPr>
    </w:lvl>
    <w:lvl w:ilvl="3" w:tplc="0C090001" w:tentative="1">
      <w:start w:val="1"/>
      <w:numFmt w:val="decimal"/>
      <w:lvlText w:val="%4."/>
      <w:lvlJc w:val="left"/>
      <w:pPr>
        <w:ind w:left="2980" w:hanging="360"/>
      </w:pPr>
      <w:rPr>
        <w:rFonts w:cs="Times New Roman"/>
      </w:rPr>
    </w:lvl>
    <w:lvl w:ilvl="4" w:tplc="0C090003" w:tentative="1">
      <w:start w:val="1"/>
      <w:numFmt w:val="lowerLetter"/>
      <w:lvlText w:val="%5."/>
      <w:lvlJc w:val="left"/>
      <w:pPr>
        <w:ind w:left="3700" w:hanging="360"/>
      </w:pPr>
      <w:rPr>
        <w:rFonts w:cs="Times New Roman"/>
      </w:rPr>
    </w:lvl>
    <w:lvl w:ilvl="5" w:tplc="0C090005" w:tentative="1">
      <w:start w:val="1"/>
      <w:numFmt w:val="lowerRoman"/>
      <w:lvlText w:val="%6."/>
      <w:lvlJc w:val="right"/>
      <w:pPr>
        <w:ind w:left="4420" w:hanging="180"/>
      </w:pPr>
      <w:rPr>
        <w:rFonts w:cs="Times New Roman"/>
      </w:rPr>
    </w:lvl>
    <w:lvl w:ilvl="6" w:tplc="0C090001" w:tentative="1">
      <w:start w:val="1"/>
      <w:numFmt w:val="decimal"/>
      <w:lvlText w:val="%7."/>
      <w:lvlJc w:val="left"/>
      <w:pPr>
        <w:ind w:left="5140" w:hanging="360"/>
      </w:pPr>
      <w:rPr>
        <w:rFonts w:cs="Times New Roman"/>
      </w:rPr>
    </w:lvl>
    <w:lvl w:ilvl="7" w:tplc="0C090003" w:tentative="1">
      <w:start w:val="1"/>
      <w:numFmt w:val="lowerLetter"/>
      <w:lvlText w:val="%8."/>
      <w:lvlJc w:val="left"/>
      <w:pPr>
        <w:ind w:left="5860" w:hanging="360"/>
      </w:pPr>
      <w:rPr>
        <w:rFonts w:cs="Times New Roman"/>
      </w:rPr>
    </w:lvl>
    <w:lvl w:ilvl="8" w:tplc="0C090005" w:tentative="1">
      <w:start w:val="1"/>
      <w:numFmt w:val="lowerRoman"/>
      <w:lvlText w:val="%9."/>
      <w:lvlJc w:val="right"/>
      <w:pPr>
        <w:ind w:left="6580" w:hanging="180"/>
      </w:pPr>
      <w:rPr>
        <w:rFonts w:cs="Times New Roman"/>
      </w:rPr>
    </w:lvl>
  </w:abstractNum>
  <w:abstractNum w:abstractNumId="12">
    <w:nsid w:val="385844A9"/>
    <w:multiLevelType w:val="hybridMultilevel"/>
    <w:tmpl w:val="6754A0CC"/>
    <w:lvl w:ilvl="0" w:tplc="B5589DDC">
      <w:start w:val="1"/>
      <w:numFmt w:val="bullet"/>
      <w:lvlText w:val="-"/>
      <w:lvlJc w:val="left"/>
      <w:pPr>
        <w:ind w:left="360" w:hanging="360"/>
      </w:pPr>
      <w:rPr>
        <w:rFonts w:ascii="Arial Narrow" w:hAnsi="Arial Narrow" w:hint="default"/>
        <w:i/>
        <w:sz w:val="23"/>
      </w:rPr>
    </w:lvl>
    <w:lvl w:ilvl="1" w:tplc="0C090003">
      <w:start w:val="1"/>
      <w:numFmt w:val="bullet"/>
      <w:lvlText w:val="o"/>
      <w:lvlJc w:val="left"/>
      <w:pPr>
        <w:tabs>
          <w:tab w:val="num" w:pos="1440"/>
        </w:tabs>
        <w:ind w:left="1440" w:hanging="360"/>
      </w:pPr>
      <w:rPr>
        <w:rFonts w:ascii="Courier New" w:hAnsi="Courier New" w:hint="default"/>
        <w:i/>
        <w:sz w:val="22"/>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653B1"/>
    <w:multiLevelType w:val="hybridMultilevel"/>
    <w:tmpl w:val="72FCAFAE"/>
    <w:lvl w:ilvl="0" w:tplc="226838CC">
      <w:start w:val="1"/>
      <w:numFmt w:val="decimal"/>
      <w:lvlText w:val="%1."/>
      <w:lvlJc w:val="left"/>
      <w:pPr>
        <w:ind w:left="917" w:hanging="435"/>
      </w:pPr>
      <w:rPr>
        <w:rFonts w:eastAsia="Arial"/>
      </w:rPr>
    </w:lvl>
    <w:lvl w:ilvl="1" w:tplc="0C090019">
      <w:start w:val="1"/>
      <w:numFmt w:val="lowerLetter"/>
      <w:lvlText w:val="%2."/>
      <w:lvlJc w:val="left"/>
      <w:pPr>
        <w:ind w:left="1562" w:hanging="360"/>
      </w:pPr>
    </w:lvl>
    <w:lvl w:ilvl="2" w:tplc="0C09001B">
      <w:start w:val="1"/>
      <w:numFmt w:val="lowerRoman"/>
      <w:lvlText w:val="%3."/>
      <w:lvlJc w:val="right"/>
      <w:pPr>
        <w:ind w:left="2282" w:hanging="180"/>
      </w:pPr>
    </w:lvl>
    <w:lvl w:ilvl="3" w:tplc="0C09000F">
      <w:start w:val="1"/>
      <w:numFmt w:val="decimal"/>
      <w:lvlText w:val="%4."/>
      <w:lvlJc w:val="left"/>
      <w:pPr>
        <w:ind w:left="3002" w:hanging="360"/>
      </w:pPr>
    </w:lvl>
    <w:lvl w:ilvl="4" w:tplc="0C090019">
      <w:start w:val="1"/>
      <w:numFmt w:val="lowerLetter"/>
      <w:lvlText w:val="%5."/>
      <w:lvlJc w:val="left"/>
      <w:pPr>
        <w:ind w:left="3722" w:hanging="360"/>
      </w:pPr>
    </w:lvl>
    <w:lvl w:ilvl="5" w:tplc="0C09001B">
      <w:start w:val="1"/>
      <w:numFmt w:val="lowerRoman"/>
      <w:lvlText w:val="%6."/>
      <w:lvlJc w:val="right"/>
      <w:pPr>
        <w:ind w:left="4442" w:hanging="180"/>
      </w:pPr>
    </w:lvl>
    <w:lvl w:ilvl="6" w:tplc="0C09000F">
      <w:start w:val="1"/>
      <w:numFmt w:val="decimal"/>
      <w:lvlText w:val="%7."/>
      <w:lvlJc w:val="left"/>
      <w:pPr>
        <w:ind w:left="5162" w:hanging="360"/>
      </w:pPr>
    </w:lvl>
    <w:lvl w:ilvl="7" w:tplc="0C090019">
      <w:start w:val="1"/>
      <w:numFmt w:val="lowerLetter"/>
      <w:lvlText w:val="%8."/>
      <w:lvlJc w:val="left"/>
      <w:pPr>
        <w:ind w:left="5882" w:hanging="360"/>
      </w:pPr>
    </w:lvl>
    <w:lvl w:ilvl="8" w:tplc="0C09001B">
      <w:start w:val="1"/>
      <w:numFmt w:val="lowerRoman"/>
      <w:lvlText w:val="%9."/>
      <w:lvlJc w:val="right"/>
      <w:pPr>
        <w:ind w:left="6602" w:hanging="180"/>
      </w:pPr>
    </w:lvl>
  </w:abstractNum>
  <w:abstractNum w:abstractNumId="14">
    <w:nsid w:val="39897107"/>
    <w:multiLevelType w:val="hybridMultilevel"/>
    <w:tmpl w:val="0AFCE182"/>
    <w:lvl w:ilvl="0" w:tplc="ED7A02B0">
      <w:start w:val="1"/>
      <w:numFmt w:val="decimal"/>
      <w:lvlText w:val="%1.0"/>
      <w:lvlJc w:val="left"/>
      <w:pPr>
        <w:ind w:left="720" w:hanging="360"/>
      </w:pPr>
      <w:rPr>
        <w:rFonts w:cs="Times New Roman" w:hint="default"/>
        <w:b/>
        <w:sz w:val="27"/>
        <w:szCs w:val="27"/>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3CCE7ADB"/>
    <w:multiLevelType w:val="hybridMultilevel"/>
    <w:tmpl w:val="C7DA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10A08"/>
    <w:multiLevelType w:val="hybridMultilevel"/>
    <w:tmpl w:val="75022766"/>
    <w:lvl w:ilvl="0" w:tplc="5C2EA7BA">
      <w:start w:val="1"/>
      <w:numFmt w:val="bullet"/>
      <w:lvlText w:val=""/>
      <w:lvlJc w:val="left"/>
      <w:pPr>
        <w:ind w:left="360" w:hanging="360"/>
      </w:pPr>
      <w:rPr>
        <w:rFonts w:ascii="Symbol" w:hAnsi="Symbol" w:hint="default"/>
        <w:i/>
        <w:sz w:val="22"/>
      </w:rPr>
    </w:lvl>
    <w:lvl w:ilvl="1" w:tplc="0C090003">
      <w:start w:val="1"/>
      <w:numFmt w:val="bullet"/>
      <w:lvlText w:val="o"/>
      <w:lvlJc w:val="left"/>
      <w:pPr>
        <w:tabs>
          <w:tab w:val="num" w:pos="1440"/>
        </w:tabs>
        <w:ind w:left="1440" w:hanging="360"/>
      </w:pPr>
      <w:rPr>
        <w:rFonts w:ascii="Courier New" w:hAnsi="Courier New" w:hint="default"/>
        <w:i/>
        <w:sz w:val="22"/>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701B1A"/>
    <w:multiLevelType w:val="hybridMultilevel"/>
    <w:tmpl w:val="DC96F1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3D67D7"/>
    <w:multiLevelType w:val="multilevel"/>
    <w:tmpl w:val="B7282290"/>
    <w:styleLink w:val="WW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42E17CFC"/>
    <w:multiLevelType w:val="hybridMultilevel"/>
    <w:tmpl w:val="F73AEF6E"/>
    <w:lvl w:ilvl="0" w:tplc="F8BA86EC">
      <w:start w:val="1"/>
      <w:numFmt w:val="decimal"/>
      <w:lvlText w:val="%1."/>
      <w:lvlJc w:val="left"/>
      <w:pPr>
        <w:ind w:left="720" w:hanging="360"/>
      </w:pPr>
      <w:rPr>
        <w:rFonts w:cs="Times New Roman" w:hint="default"/>
        <w:b/>
        <w:i/>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20">
    <w:nsid w:val="44AD5FE9"/>
    <w:multiLevelType w:val="hybridMultilevel"/>
    <w:tmpl w:val="789ED8B2"/>
    <w:lvl w:ilvl="0" w:tplc="18A84CDA">
      <w:start w:val="1"/>
      <w:numFmt w:val="bullet"/>
      <w:lvlText w:val=""/>
      <w:lvlJc w:val="left"/>
      <w:pPr>
        <w:ind w:left="1086" w:hanging="360"/>
      </w:pPr>
      <w:rPr>
        <w:rFonts w:ascii="Symbol" w:hAnsi="Symbol" w:hint="default"/>
        <w:i/>
        <w:sz w:val="22"/>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21">
    <w:nsid w:val="564E3F5D"/>
    <w:multiLevelType w:val="multilevel"/>
    <w:tmpl w:val="0AF6F842"/>
    <w:styleLink w:val="WWNum2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599D3116"/>
    <w:multiLevelType w:val="hybridMultilevel"/>
    <w:tmpl w:val="898E91D0"/>
    <w:lvl w:ilvl="0" w:tplc="084C8506">
      <w:start w:val="1"/>
      <w:numFmt w:val="bullet"/>
      <w:pStyle w:val="BulletPoints"/>
      <w:lvlText w:val=""/>
      <w:lvlJc w:val="left"/>
      <w:pPr>
        <w:tabs>
          <w:tab w:val="num" w:pos="720"/>
        </w:tabs>
        <w:ind w:left="720" w:hanging="720"/>
      </w:pPr>
      <w:rPr>
        <w:rFonts w:ascii="Symbol" w:hAnsi="Symbol" w:hint="default"/>
        <w:b w:val="0"/>
        <w:i w:val="0"/>
        <w:sz w:val="16"/>
      </w:rPr>
    </w:lvl>
    <w:lvl w:ilvl="1" w:tplc="08090019">
      <w:start w:val="1"/>
      <w:numFmt w:val="bullet"/>
      <w:lvlText w:val="o"/>
      <w:lvlJc w:val="left"/>
      <w:pPr>
        <w:tabs>
          <w:tab w:val="num" w:pos="5040"/>
        </w:tabs>
        <w:ind w:left="5040" w:hanging="360"/>
      </w:pPr>
      <w:rPr>
        <w:rFonts w:ascii="Courier New" w:hAnsi="Courier New" w:hint="default"/>
      </w:rPr>
    </w:lvl>
    <w:lvl w:ilvl="2" w:tplc="0809001B">
      <w:start w:val="1"/>
      <w:numFmt w:val="bullet"/>
      <w:lvlText w:val=""/>
      <w:lvlJc w:val="left"/>
      <w:pPr>
        <w:tabs>
          <w:tab w:val="num" w:pos="5760"/>
        </w:tabs>
        <w:ind w:left="5760" w:hanging="360"/>
      </w:pPr>
      <w:rPr>
        <w:rFonts w:ascii="Wingdings" w:hAnsi="Wingdings" w:hint="default"/>
      </w:rPr>
    </w:lvl>
    <w:lvl w:ilvl="3" w:tplc="0809000F">
      <w:start w:val="1"/>
      <w:numFmt w:val="bullet"/>
      <w:lvlText w:val=""/>
      <w:lvlJc w:val="left"/>
      <w:pPr>
        <w:tabs>
          <w:tab w:val="num" w:pos="6480"/>
        </w:tabs>
        <w:ind w:left="6480" w:hanging="360"/>
      </w:pPr>
      <w:rPr>
        <w:rFonts w:ascii="Symbol" w:hAnsi="Symbol" w:hint="default"/>
      </w:rPr>
    </w:lvl>
    <w:lvl w:ilvl="4" w:tplc="08090019">
      <w:start w:val="1"/>
      <w:numFmt w:val="bullet"/>
      <w:lvlText w:val="o"/>
      <w:lvlJc w:val="left"/>
      <w:pPr>
        <w:tabs>
          <w:tab w:val="num" w:pos="7200"/>
        </w:tabs>
        <w:ind w:left="7200" w:hanging="360"/>
      </w:pPr>
      <w:rPr>
        <w:rFonts w:ascii="Courier New" w:hAnsi="Courier New" w:hint="default"/>
      </w:rPr>
    </w:lvl>
    <w:lvl w:ilvl="5" w:tplc="0809001B">
      <w:start w:val="1"/>
      <w:numFmt w:val="bullet"/>
      <w:lvlText w:val=""/>
      <w:lvlJc w:val="left"/>
      <w:pPr>
        <w:tabs>
          <w:tab w:val="num" w:pos="7920"/>
        </w:tabs>
        <w:ind w:left="7920" w:hanging="360"/>
      </w:pPr>
      <w:rPr>
        <w:rFonts w:ascii="Wingdings" w:hAnsi="Wingdings" w:hint="default"/>
      </w:rPr>
    </w:lvl>
    <w:lvl w:ilvl="6" w:tplc="0809000F">
      <w:start w:val="1"/>
      <w:numFmt w:val="bullet"/>
      <w:lvlText w:val=""/>
      <w:lvlJc w:val="left"/>
      <w:pPr>
        <w:tabs>
          <w:tab w:val="num" w:pos="8640"/>
        </w:tabs>
        <w:ind w:left="8640" w:hanging="360"/>
      </w:pPr>
      <w:rPr>
        <w:rFonts w:ascii="Symbol" w:hAnsi="Symbol" w:hint="default"/>
      </w:rPr>
    </w:lvl>
    <w:lvl w:ilvl="7" w:tplc="08090019">
      <w:start w:val="1"/>
      <w:numFmt w:val="bullet"/>
      <w:lvlText w:val="o"/>
      <w:lvlJc w:val="left"/>
      <w:pPr>
        <w:tabs>
          <w:tab w:val="num" w:pos="9360"/>
        </w:tabs>
        <w:ind w:left="9360" w:hanging="360"/>
      </w:pPr>
      <w:rPr>
        <w:rFonts w:ascii="Courier New" w:hAnsi="Courier New" w:hint="default"/>
      </w:rPr>
    </w:lvl>
    <w:lvl w:ilvl="8" w:tplc="0809001B">
      <w:start w:val="1"/>
      <w:numFmt w:val="bullet"/>
      <w:lvlText w:val=""/>
      <w:lvlJc w:val="left"/>
      <w:pPr>
        <w:tabs>
          <w:tab w:val="num" w:pos="10080"/>
        </w:tabs>
        <w:ind w:left="10080" w:hanging="360"/>
      </w:pPr>
      <w:rPr>
        <w:rFonts w:ascii="Wingdings" w:hAnsi="Wingdings" w:hint="default"/>
      </w:rPr>
    </w:lvl>
  </w:abstractNum>
  <w:abstractNum w:abstractNumId="23">
    <w:nsid w:val="5AF83320"/>
    <w:multiLevelType w:val="hybridMultilevel"/>
    <w:tmpl w:val="FDC065C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805E37"/>
    <w:multiLevelType w:val="hybridMultilevel"/>
    <w:tmpl w:val="7F905416"/>
    <w:lvl w:ilvl="0" w:tplc="7A745974">
      <w:start w:val="1"/>
      <w:numFmt w:val="bullet"/>
      <w:lvlText w:val=""/>
      <w:lvlJc w:val="left"/>
      <w:pPr>
        <w:ind w:left="720" w:hanging="360"/>
      </w:pPr>
      <w:rPr>
        <w:rFonts w:ascii="Symbol" w:hAnsi="Symbol" w:hint="default"/>
        <w:i/>
        <w:sz w:val="22"/>
      </w:rPr>
    </w:lvl>
    <w:lvl w:ilvl="1" w:tplc="3D7E71EA" w:tentative="1">
      <w:start w:val="1"/>
      <w:numFmt w:val="bullet"/>
      <w:lvlText w:val="o"/>
      <w:lvlJc w:val="left"/>
      <w:pPr>
        <w:ind w:left="1440" w:hanging="360"/>
      </w:pPr>
      <w:rPr>
        <w:rFonts w:ascii="Courier New" w:hAnsi="Courier New" w:hint="default"/>
      </w:rPr>
    </w:lvl>
    <w:lvl w:ilvl="2" w:tplc="810C11A8" w:tentative="1">
      <w:start w:val="1"/>
      <w:numFmt w:val="bullet"/>
      <w:lvlText w:val=""/>
      <w:lvlJc w:val="left"/>
      <w:pPr>
        <w:ind w:left="2160" w:hanging="360"/>
      </w:pPr>
      <w:rPr>
        <w:rFonts w:ascii="Wingdings" w:hAnsi="Wingdings" w:hint="default"/>
      </w:rPr>
    </w:lvl>
    <w:lvl w:ilvl="3" w:tplc="CE288346" w:tentative="1">
      <w:start w:val="1"/>
      <w:numFmt w:val="bullet"/>
      <w:lvlText w:val=""/>
      <w:lvlJc w:val="left"/>
      <w:pPr>
        <w:ind w:left="2880" w:hanging="360"/>
      </w:pPr>
      <w:rPr>
        <w:rFonts w:ascii="Symbol" w:hAnsi="Symbol" w:hint="default"/>
      </w:rPr>
    </w:lvl>
    <w:lvl w:ilvl="4" w:tplc="A8486CB0" w:tentative="1">
      <w:start w:val="1"/>
      <w:numFmt w:val="bullet"/>
      <w:lvlText w:val="o"/>
      <w:lvlJc w:val="left"/>
      <w:pPr>
        <w:ind w:left="3600" w:hanging="360"/>
      </w:pPr>
      <w:rPr>
        <w:rFonts w:ascii="Courier New" w:hAnsi="Courier New" w:hint="default"/>
      </w:rPr>
    </w:lvl>
    <w:lvl w:ilvl="5" w:tplc="2B0486D4" w:tentative="1">
      <w:start w:val="1"/>
      <w:numFmt w:val="bullet"/>
      <w:lvlText w:val=""/>
      <w:lvlJc w:val="left"/>
      <w:pPr>
        <w:ind w:left="4320" w:hanging="360"/>
      </w:pPr>
      <w:rPr>
        <w:rFonts w:ascii="Wingdings" w:hAnsi="Wingdings" w:hint="default"/>
      </w:rPr>
    </w:lvl>
    <w:lvl w:ilvl="6" w:tplc="05A4E68C" w:tentative="1">
      <w:start w:val="1"/>
      <w:numFmt w:val="bullet"/>
      <w:lvlText w:val=""/>
      <w:lvlJc w:val="left"/>
      <w:pPr>
        <w:ind w:left="5040" w:hanging="360"/>
      </w:pPr>
      <w:rPr>
        <w:rFonts w:ascii="Symbol" w:hAnsi="Symbol" w:hint="default"/>
      </w:rPr>
    </w:lvl>
    <w:lvl w:ilvl="7" w:tplc="1A881F8E" w:tentative="1">
      <w:start w:val="1"/>
      <w:numFmt w:val="bullet"/>
      <w:lvlText w:val="o"/>
      <w:lvlJc w:val="left"/>
      <w:pPr>
        <w:ind w:left="5760" w:hanging="360"/>
      </w:pPr>
      <w:rPr>
        <w:rFonts w:ascii="Courier New" w:hAnsi="Courier New" w:hint="default"/>
      </w:rPr>
    </w:lvl>
    <w:lvl w:ilvl="8" w:tplc="FF40F280" w:tentative="1">
      <w:start w:val="1"/>
      <w:numFmt w:val="bullet"/>
      <w:lvlText w:val=""/>
      <w:lvlJc w:val="left"/>
      <w:pPr>
        <w:ind w:left="6480" w:hanging="360"/>
      </w:pPr>
      <w:rPr>
        <w:rFonts w:ascii="Wingdings" w:hAnsi="Wingdings" w:hint="default"/>
      </w:rPr>
    </w:lvl>
  </w:abstractNum>
  <w:abstractNum w:abstractNumId="25">
    <w:nsid w:val="5E59395A"/>
    <w:multiLevelType w:val="hybridMultilevel"/>
    <w:tmpl w:val="DC8C8940"/>
    <w:lvl w:ilvl="0" w:tplc="B7CCBE60">
      <w:start w:val="1"/>
      <w:numFmt w:val="decimal"/>
      <w:lvlText w:val="3.%1"/>
      <w:lvlJc w:val="left"/>
      <w:pPr>
        <w:ind w:left="720" w:hanging="360"/>
      </w:pPr>
      <w:rPr>
        <w:rFonts w:cs="Times New Roman" w:hint="default"/>
        <w:b/>
        <w:sz w:val="25"/>
        <w:szCs w:val="25"/>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nsid w:val="625364BF"/>
    <w:multiLevelType w:val="multilevel"/>
    <w:tmpl w:val="84E83B9E"/>
    <w:styleLink w:val="WWNum30"/>
    <w:lvl w:ilvl="0">
      <w:numFmt w:val="bullet"/>
      <w:lvlText w:val=""/>
      <w:lvlJc w:val="left"/>
      <w:rPr>
        <w:rFonts w:ascii="Symbol" w:eastAsia="Times New Roman" w:hAnsi="Symbol"/>
        <w:i/>
        <w:sz w:val="18"/>
      </w:rPr>
    </w:lvl>
    <w:lvl w:ilvl="1">
      <w:numFmt w:val="bullet"/>
      <w:lvlText w:val="o"/>
      <w:lvlJc w:val="left"/>
      <w:rPr>
        <w:rFonts w:ascii="Courier New" w:eastAsia="Times New Roman" w:hAnsi="Courier New"/>
      </w:rPr>
    </w:lvl>
    <w:lvl w:ilvl="2">
      <w:numFmt w:val="bullet"/>
      <w:lvlText w:val=""/>
      <w:lvlJc w:val="left"/>
      <w:rPr>
        <w:rFonts w:ascii="Wingdings" w:eastAsia="Times New Roman" w:hAnsi="Wingdings"/>
      </w:rPr>
    </w:lvl>
    <w:lvl w:ilvl="3">
      <w:numFmt w:val="bullet"/>
      <w:lvlText w:val=""/>
      <w:lvlJc w:val="left"/>
      <w:rPr>
        <w:rFonts w:ascii="Symbol" w:eastAsia="Times New Roman" w:hAnsi="Symbol"/>
      </w:rPr>
    </w:lvl>
    <w:lvl w:ilvl="4">
      <w:numFmt w:val="bullet"/>
      <w:lvlText w:val="o"/>
      <w:lvlJc w:val="left"/>
      <w:rPr>
        <w:rFonts w:ascii="Courier New" w:eastAsia="Times New Roman" w:hAnsi="Courier New"/>
      </w:rPr>
    </w:lvl>
    <w:lvl w:ilvl="5">
      <w:numFmt w:val="bullet"/>
      <w:lvlText w:val=""/>
      <w:lvlJc w:val="left"/>
      <w:rPr>
        <w:rFonts w:ascii="Wingdings" w:eastAsia="Times New Roman" w:hAnsi="Wingdings"/>
      </w:rPr>
    </w:lvl>
    <w:lvl w:ilvl="6">
      <w:numFmt w:val="bullet"/>
      <w:lvlText w:val=""/>
      <w:lvlJc w:val="left"/>
      <w:rPr>
        <w:rFonts w:ascii="Symbol" w:eastAsia="Times New Roman" w:hAnsi="Symbol"/>
      </w:rPr>
    </w:lvl>
    <w:lvl w:ilvl="7">
      <w:numFmt w:val="bullet"/>
      <w:lvlText w:val="o"/>
      <w:lvlJc w:val="left"/>
      <w:rPr>
        <w:rFonts w:ascii="Courier New" w:eastAsia="Times New Roman" w:hAnsi="Courier New"/>
      </w:rPr>
    </w:lvl>
    <w:lvl w:ilvl="8">
      <w:numFmt w:val="bullet"/>
      <w:lvlText w:val=""/>
      <w:lvlJc w:val="left"/>
      <w:rPr>
        <w:rFonts w:ascii="Wingdings" w:eastAsia="Times New Roman" w:hAnsi="Wingdings"/>
      </w:rPr>
    </w:lvl>
  </w:abstractNum>
  <w:abstractNum w:abstractNumId="27">
    <w:nsid w:val="630C7DAE"/>
    <w:multiLevelType w:val="hybridMultilevel"/>
    <w:tmpl w:val="85C2EAB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3835C16"/>
    <w:multiLevelType w:val="hybridMultilevel"/>
    <w:tmpl w:val="1884D932"/>
    <w:lvl w:ilvl="0" w:tplc="FABCC676">
      <w:start w:val="1"/>
      <w:numFmt w:val="bullet"/>
      <w:lvlText w:val=""/>
      <w:lvlJc w:val="left"/>
      <w:pPr>
        <w:ind w:left="720" w:hanging="360"/>
      </w:pPr>
      <w:rPr>
        <w:rFonts w:ascii="Symbol" w:hAnsi="Symbol" w:hint="default"/>
        <w:i/>
        <w:sz w:val="21"/>
        <w:szCs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FA0FA5"/>
    <w:multiLevelType w:val="hybridMultilevel"/>
    <w:tmpl w:val="CD7EE1A0"/>
    <w:lvl w:ilvl="0" w:tplc="444441A6">
      <w:start w:val="52"/>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DF677F"/>
    <w:multiLevelType w:val="hybridMultilevel"/>
    <w:tmpl w:val="260E3368"/>
    <w:lvl w:ilvl="0" w:tplc="239A29A0">
      <w:start w:val="1"/>
      <w:numFmt w:val="lowerLetter"/>
      <w:lvlText w:val="%1."/>
      <w:lvlJc w:val="left"/>
      <w:pPr>
        <w:ind w:left="1086" w:hanging="360"/>
      </w:pPr>
      <w:rPr>
        <w:rFonts w:hint="default"/>
        <w:sz w:val="22"/>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31">
    <w:nsid w:val="6A4F25C2"/>
    <w:multiLevelType w:val="hybridMultilevel"/>
    <w:tmpl w:val="6FCC86F0"/>
    <w:lvl w:ilvl="0" w:tplc="1B5879AA">
      <w:start w:val="1"/>
      <w:numFmt w:val="bullet"/>
      <w:lvlText w:val=""/>
      <w:lvlJc w:val="left"/>
      <w:pPr>
        <w:ind w:left="9433" w:hanging="360"/>
      </w:pPr>
      <w:rPr>
        <w:rFonts w:ascii="Symbol" w:hAnsi="Symbol" w:hint="default"/>
        <w:i/>
        <w:sz w:val="22"/>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2">
    <w:nsid w:val="6FE330D6"/>
    <w:multiLevelType w:val="hybridMultilevel"/>
    <w:tmpl w:val="C7DAA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71775F"/>
    <w:multiLevelType w:val="hybridMultilevel"/>
    <w:tmpl w:val="2DAC9E4C"/>
    <w:lvl w:ilvl="0" w:tplc="3B7EB16A">
      <w:start w:val="1"/>
      <w:numFmt w:val="bullet"/>
      <w:lvlText w:val=""/>
      <w:lvlJc w:val="left"/>
      <w:pPr>
        <w:ind w:left="720" w:hanging="360"/>
      </w:pPr>
      <w:rPr>
        <w:rFonts w:ascii="Symbol" w:hAnsi="Symbol" w:hint="default"/>
        <w:i/>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D75C38"/>
    <w:multiLevelType w:val="hybridMultilevel"/>
    <w:tmpl w:val="FDC065CC"/>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BCB7E74"/>
    <w:multiLevelType w:val="hybridMultilevel"/>
    <w:tmpl w:val="5CA80F9A"/>
    <w:lvl w:ilvl="0" w:tplc="76700572">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9"/>
  </w:num>
  <w:num w:numId="4">
    <w:abstractNumId w:val="31"/>
  </w:num>
  <w:num w:numId="5">
    <w:abstractNumId w:val="11"/>
  </w:num>
  <w:num w:numId="6">
    <w:abstractNumId w:val="6"/>
  </w:num>
  <w:num w:numId="7">
    <w:abstractNumId w:val="22"/>
  </w:num>
  <w:num w:numId="8">
    <w:abstractNumId w:val="16"/>
  </w:num>
  <w:num w:numId="9">
    <w:abstractNumId w:val="3"/>
  </w:num>
  <w:num w:numId="10">
    <w:abstractNumId w:val="21"/>
  </w:num>
  <w:num w:numId="11">
    <w:abstractNumId w:val="26"/>
  </w:num>
  <w:num w:numId="12">
    <w:abstractNumId w:val="18"/>
  </w:num>
  <w:num w:numId="13">
    <w:abstractNumId w:val="21"/>
    <w:lvlOverride w:ilvl="0">
      <w:startOverride w:val="1"/>
    </w:lvlOverride>
  </w:num>
  <w:num w:numId="14">
    <w:abstractNumId w:val="12"/>
  </w:num>
  <w:num w:numId="15">
    <w:abstractNumId w:val="24"/>
  </w:num>
  <w:num w:numId="16">
    <w:abstractNumId w:val="0"/>
  </w:num>
  <w:num w:numId="17">
    <w:abstractNumId w:val="4"/>
  </w:num>
  <w:num w:numId="18">
    <w:abstractNumId w:val="10"/>
  </w:num>
  <w:num w:numId="19">
    <w:abstractNumId w:val="9"/>
  </w:num>
  <w:num w:numId="20">
    <w:abstractNumId w:val="1"/>
  </w:num>
  <w:num w:numId="21">
    <w:abstractNumId w:val="23"/>
  </w:num>
  <w:num w:numId="22">
    <w:abstractNumId w:val="34"/>
  </w:num>
  <w:num w:numId="23">
    <w:abstractNumId w:val="8"/>
  </w:num>
  <w:num w:numId="24">
    <w:abstractNumId w:val="2"/>
  </w:num>
  <w:num w:numId="25">
    <w:abstractNumId w:val="27"/>
  </w:num>
  <w:num w:numId="26">
    <w:abstractNumId w:val="30"/>
  </w:num>
  <w:num w:numId="27">
    <w:abstractNumId w:val="20"/>
  </w:num>
  <w:num w:numId="28">
    <w:abstractNumId w:val="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7"/>
  </w:num>
  <w:num w:numId="32">
    <w:abstractNumId w:val="7"/>
  </w:num>
  <w:num w:numId="33">
    <w:abstractNumId w:val="15"/>
  </w:num>
  <w:num w:numId="34">
    <w:abstractNumId w:val="32"/>
  </w:num>
  <w:num w:numId="35">
    <w:abstractNumId w:val="35"/>
  </w:num>
  <w:num w:numId="36">
    <w:abstractNumId w:val="29"/>
  </w:num>
  <w:num w:numId="37">
    <w:abstractNumId w:val="33"/>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 Metzner">
    <w15:presenceInfo w15:providerId="Windows Live" w15:userId="e0e851ded3206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56"/>
    <w:rsid w:val="0000075E"/>
    <w:rsid w:val="00000795"/>
    <w:rsid w:val="00000A65"/>
    <w:rsid w:val="00001A3F"/>
    <w:rsid w:val="00001BC7"/>
    <w:rsid w:val="00002A5F"/>
    <w:rsid w:val="00003B26"/>
    <w:rsid w:val="00003C39"/>
    <w:rsid w:val="00003F29"/>
    <w:rsid w:val="000042B1"/>
    <w:rsid w:val="000052A0"/>
    <w:rsid w:val="00006F19"/>
    <w:rsid w:val="0000708C"/>
    <w:rsid w:val="000076C8"/>
    <w:rsid w:val="0001039D"/>
    <w:rsid w:val="000115B3"/>
    <w:rsid w:val="00011B35"/>
    <w:rsid w:val="00012ADB"/>
    <w:rsid w:val="0001305B"/>
    <w:rsid w:val="00013ADF"/>
    <w:rsid w:val="000141D5"/>
    <w:rsid w:val="000142D4"/>
    <w:rsid w:val="00014AFC"/>
    <w:rsid w:val="000161B5"/>
    <w:rsid w:val="00016A7C"/>
    <w:rsid w:val="00017649"/>
    <w:rsid w:val="00020226"/>
    <w:rsid w:val="00020264"/>
    <w:rsid w:val="00021C91"/>
    <w:rsid w:val="00022616"/>
    <w:rsid w:val="00022F21"/>
    <w:rsid w:val="00022F61"/>
    <w:rsid w:val="00024414"/>
    <w:rsid w:val="0002480D"/>
    <w:rsid w:val="00025624"/>
    <w:rsid w:val="000268BE"/>
    <w:rsid w:val="00027382"/>
    <w:rsid w:val="000308A0"/>
    <w:rsid w:val="000309E5"/>
    <w:rsid w:val="00031836"/>
    <w:rsid w:val="00031ADC"/>
    <w:rsid w:val="00031D25"/>
    <w:rsid w:val="00033397"/>
    <w:rsid w:val="0003368E"/>
    <w:rsid w:val="0003373F"/>
    <w:rsid w:val="00033B7C"/>
    <w:rsid w:val="00033BBC"/>
    <w:rsid w:val="00033C39"/>
    <w:rsid w:val="0003427D"/>
    <w:rsid w:val="00037AAB"/>
    <w:rsid w:val="000410EA"/>
    <w:rsid w:val="0004151C"/>
    <w:rsid w:val="00041639"/>
    <w:rsid w:val="0004264A"/>
    <w:rsid w:val="00042FDC"/>
    <w:rsid w:val="0004367E"/>
    <w:rsid w:val="00043C32"/>
    <w:rsid w:val="00044592"/>
    <w:rsid w:val="000455A1"/>
    <w:rsid w:val="00046293"/>
    <w:rsid w:val="00046A0E"/>
    <w:rsid w:val="00047C53"/>
    <w:rsid w:val="00050A21"/>
    <w:rsid w:val="0005272B"/>
    <w:rsid w:val="000534EC"/>
    <w:rsid w:val="00053C25"/>
    <w:rsid w:val="0005460B"/>
    <w:rsid w:val="0005479A"/>
    <w:rsid w:val="0005706D"/>
    <w:rsid w:val="00057A22"/>
    <w:rsid w:val="00057CF7"/>
    <w:rsid w:val="0006388E"/>
    <w:rsid w:val="00063C39"/>
    <w:rsid w:val="00063DA5"/>
    <w:rsid w:val="000644B2"/>
    <w:rsid w:val="00066E17"/>
    <w:rsid w:val="0006799B"/>
    <w:rsid w:val="000700B5"/>
    <w:rsid w:val="0007024D"/>
    <w:rsid w:val="00070680"/>
    <w:rsid w:val="00071D65"/>
    <w:rsid w:val="000727EA"/>
    <w:rsid w:val="00073225"/>
    <w:rsid w:val="00073920"/>
    <w:rsid w:val="00073AAB"/>
    <w:rsid w:val="00073B4B"/>
    <w:rsid w:val="00073E46"/>
    <w:rsid w:val="000761EA"/>
    <w:rsid w:val="00076ABC"/>
    <w:rsid w:val="0007763C"/>
    <w:rsid w:val="00080C8F"/>
    <w:rsid w:val="000818BB"/>
    <w:rsid w:val="00083BB7"/>
    <w:rsid w:val="00083F68"/>
    <w:rsid w:val="000840A4"/>
    <w:rsid w:val="00084CAF"/>
    <w:rsid w:val="00084FA9"/>
    <w:rsid w:val="00085AFA"/>
    <w:rsid w:val="00085C64"/>
    <w:rsid w:val="000864B2"/>
    <w:rsid w:val="000903A0"/>
    <w:rsid w:val="00091AFC"/>
    <w:rsid w:val="00091B38"/>
    <w:rsid w:val="0009361F"/>
    <w:rsid w:val="000958A4"/>
    <w:rsid w:val="000969D0"/>
    <w:rsid w:val="0009704C"/>
    <w:rsid w:val="0009762F"/>
    <w:rsid w:val="00097D9B"/>
    <w:rsid w:val="000A19BC"/>
    <w:rsid w:val="000A38A4"/>
    <w:rsid w:val="000A5B1D"/>
    <w:rsid w:val="000A613D"/>
    <w:rsid w:val="000A689F"/>
    <w:rsid w:val="000A7156"/>
    <w:rsid w:val="000B0343"/>
    <w:rsid w:val="000B0660"/>
    <w:rsid w:val="000B13F5"/>
    <w:rsid w:val="000B1592"/>
    <w:rsid w:val="000B1E0E"/>
    <w:rsid w:val="000B28A4"/>
    <w:rsid w:val="000B3556"/>
    <w:rsid w:val="000B437E"/>
    <w:rsid w:val="000B586D"/>
    <w:rsid w:val="000B5C03"/>
    <w:rsid w:val="000B61F5"/>
    <w:rsid w:val="000B6A44"/>
    <w:rsid w:val="000B6FC6"/>
    <w:rsid w:val="000C000D"/>
    <w:rsid w:val="000C11B2"/>
    <w:rsid w:val="000C1906"/>
    <w:rsid w:val="000C23B0"/>
    <w:rsid w:val="000C2467"/>
    <w:rsid w:val="000C2509"/>
    <w:rsid w:val="000C3040"/>
    <w:rsid w:val="000C41B6"/>
    <w:rsid w:val="000C41D1"/>
    <w:rsid w:val="000C51D8"/>
    <w:rsid w:val="000C540B"/>
    <w:rsid w:val="000C5602"/>
    <w:rsid w:val="000C5976"/>
    <w:rsid w:val="000C74A3"/>
    <w:rsid w:val="000D080B"/>
    <w:rsid w:val="000D18A1"/>
    <w:rsid w:val="000D2487"/>
    <w:rsid w:val="000D2C6A"/>
    <w:rsid w:val="000D3212"/>
    <w:rsid w:val="000D375F"/>
    <w:rsid w:val="000D3793"/>
    <w:rsid w:val="000D3A0F"/>
    <w:rsid w:val="000D4D40"/>
    <w:rsid w:val="000D5F6B"/>
    <w:rsid w:val="000D7508"/>
    <w:rsid w:val="000E0513"/>
    <w:rsid w:val="000E0AB5"/>
    <w:rsid w:val="000E1BC8"/>
    <w:rsid w:val="000E212B"/>
    <w:rsid w:val="000E3AD7"/>
    <w:rsid w:val="000E4873"/>
    <w:rsid w:val="000E4F9B"/>
    <w:rsid w:val="000E5050"/>
    <w:rsid w:val="000E5123"/>
    <w:rsid w:val="000E65FF"/>
    <w:rsid w:val="000F1980"/>
    <w:rsid w:val="000F1D58"/>
    <w:rsid w:val="000F236F"/>
    <w:rsid w:val="000F25D7"/>
    <w:rsid w:val="000F32A6"/>
    <w:rsid w:val="000F4F4A"/>
    <w:rsid w:val="000F5472"/>
    <w:rsid w:val="000F618D"/>
    <w:rsid w:val="000F74D2"/>
    <w:rsid w:val="00100056"/>
    <w:rsid w:val="00101F2B"/>
    <w:rsid w:val="00102E3C"/>
    <w:rsid w:val="00102F67"/>
    <w:rsid w:val="001030E3"/>
    <w:rsid w:val="001036A9"/>
    <w:rsid w:val="0010439B"/>
    <w:rsid w:val="0010466A"/>
    <w:rsid w:val="0010625E"/>
    <w:rsid w:val="0011086D"/>
    <w:rsid w:val="00110B77"/>
    <w:rsid w:val="00112B84"/>
    <w:rsid w:val="0011368F"/>
    <w:rsid w:val="00114028"/>
    <w:rsid w:val="00114395"/>
    <w:rsid w:val="00114D89"/>
    <w:rsid w:val="00115891"/>
    <w:rsid w:val="00116887"/>
    <w:rsid w:val="00117B51"/>
    <w:rsid w:val="00117C69"/>
    <w:rsid w:val="001203F9"/>
    <w:rsid w:val="00121F56"/>
    <w:rsid w:val="00122219"/>
    <w:rsid w:val="0012225E"/>
    <w:rsid w:val="00122E33"/>
    <w:rsid w:val="0012499C"/>
    <w:rsid w:val="00124DB3"/>
    <w:rsid w:val="00126923"/>
    <w:rsid w:val="00126FD7"/>
    <w:rsid w:val="00130822"/>
    <w:rsid w:val="00130A08"/>
    <w:rsid w:val="001313E0"/>
    <w:rsid w:val="001326C5"/>
    <w:rsid w:val="00132898"/>
    <w:rsid w:val="00133355"/>
    <w:rsid w:val="001354E5"/>
    <w:rsid w:val="001359B5"/>
    <w:rsid w:val="00136CAE"/>
    <w:rsid w:val="0013774D"/>
    <w:rsid w:val="00137AC9"/>
    <w:rsid w:val="00140028"/>
    <w:rsid w:val="00140467"/>
    <w:rsid w:val="00140EEF"/>
    <w:rsid w:val="001413BF"/>
    <w:rsid w:val="00142087"/>
    <w:rsid w:val="00142633"/>
    <w:rsid w:val="0014375A"/>
    <w:rsid w:val="00143949"/>
    <w:rsid w:val="00143E56"/>
    <w:rsid w:val="00143F0B"/>
    <w:rsid w:val="00144031"/>
    <w:rsid w:val="0014495B"/>
    <w:rsid w:val="0014539F"/>
    <w:rsid w:val="00146190"/>
    <w:rsid w:val="001473A0"/>
    <w:rsid w:val="00147D4E"/>
    <w:rsid w:val="00150797"/>
    <w:rsid w:val="00151799"/>
    <w:rsid w:val="00151E49"/>
    <w:rsid w:val="001520C7"/>
    <w:rsid w:val="0015422A"/>
    <w:rsid w:val="0015497F"/>
    <w:rsid w:val="00154A74"/>
    <w:rsid w:val="00154E3D"/>
    <w:rsid w:val="00155B1A"/>
    <w:rsid w:val="00156FB1"/>
    <w:rsid w:val="001575EA"/>
    <w:rsid w:val="00157832"/>
    <w:rsid w:val="00157A9E"/>
    <w:rsid w:val="0016015B"/>
    <w:rsid w:val="00160C8E"/>
    <w:rsid w:val="001624B1"/>
    <w:rsid w:val="00164A0C"/>
    <w:rsid w:val="00164E63"/>
    <w:rsid w:val="00165957"/>
    <w:rsid w:val="00166F9C"/>
    <w:rsid w:val="001678FC"/>
    <w:rsid w:val="00167BE7"/>
    <w:rsid w:val="00171DB8"/>
    <w:rsid w:val="00172122"/>
    <w:rsid w:val="00172769"/>
    <w:rsid w:val="001751A8"/>
    <w:rsid w:val="00175793"/>
    <w:rsid w:val="001804AA"/>
    <w:rsid w:val="0018133A"/>
    <w:rsid w:val="00182761"/>
    <w:rsid w:val="00184248"/>
    <w:rsid w:val="00184EA1"/>
    <w:rsid w:val="001855C5"/>
    <w:rsid w:val="001858B4"/>
    <w:rsid w:val="00185F29"/>
    <w:rsid w:val="00186416"/>
    <w:rsid w:val="00186751"/>
    <w:rsid w:val="00186FE4"/>
    <w:rsid w:val="00187FE9"/>
    <w:rsid w:val="00191449"/>
    <w:rsid w:val="00193CBB"/>
    <w:rsid w:val="00193D82"/>
    <w:rsid w:val="0019455D"/>
    <w:rsid w:val="00194C98"/>
    <w:rsid w:val="001952A1"/>
    <w:rsid w:val="0019588D"/>
    <w:rsid w:val="00197E97"/>
    <w:rsid w:val="001A0784"/>
    <w:rsid w:val="001A0AA0"/>
    <w:rsid w:val="001A242C"/>
    <w:rsid w:val="001A274C"/>
    <w:rsid w:val="001A2ECB"/>
    <w:rsid w:val="001A417C"/>
    <w:rsid w:val="001A6036"/>
    <w:rsid w:val="001A60F7"/>
    <w:rsid w:val="001A687D"/>
    <w:rsid w:val="001B0902"/>
    <w:rsid w:val="001B0ACE"/>
    <w:rsid w:val="001B103F"/>
    <w:rsid w:val="001B1868"/>
    <w:rsid w:val="001B233A"/>
    <w:rsid w:val="001B2D78"/>
    <w:rsid w:val="001B3BF0"/>
    <w:rsid w:val="001B3D2F"/>
    <w:rsid w:val="001B41CA"/>
    <w:rsid w:val="001B425E"/>
    <w:rsid w:val="001B5F69"/>
    <w:rsid w:val="001B6962"/>
    <w:rsid w:val="001B6D2A"/>
    <w:rsid w:val="001B7136"/>
    <w:rsid w:val="001B7319"/>
    <w:rsid w:val="001C125C"/>
    <w:rsid w:val="001C30FE"/>
    <w:rsid w:val="001C3CA2"/>
    <w:rsid w:val="001C42CD"/>
    <w:rsid w:val="001C43A9"/>
    <w:rsid w:val="001C65D7"/>
    <w:rsid w:val="001D1236"/>
    <w:rsid w:val="001D1853"/>
    <w:rsid w:val="001D1CBA"/>
    <w:rsid w:val="001D31D0"/>
    <w:rsid w:val="001D3601"/>
    <w:rsid w:val="001D4220"/>
    <w:rsid w:val="001D4281"/>
    <w:rsid w:val="001D47C4"/>
    <w:rsid w:val="001D54FB"/>
    <w:rsid w:val="001D5B98"/>
    <w:rsid w:val="001D64EC"/>
    <w:rsid w:val="001D6A7E"/>
    <w:rsid w:val="001D6DD9"/>
    <w:rsid w:val="001D6FF0"/>
    <w:rsid w:val="001D7BC6"/>
    <w:rsid w:val="001E0418"/>
    <w:rsid w:val="001E06A9"/>
    <w:rsid w:val="001E0D7B"/>
    <w:rsid w:val="001E2252"/>
    <w:rsid w:val="001E3DDF"/>
    <w:rsid w:val="001E5FF5"/>
    <w:rsid w:val="001E643D"/>
    <w:rsid w:val="001E7F2A"/>
    <w:rsid w:val="001F04EB"/>
    <w:rsid w:val="001F0CE2"/>
    <w:rsid w:val="001F1EB7"/>
    <w:rsid w:val="001F2640"/>
    <w:rsid w:val="001F278D"/>
    <w:rsid w:val="001F2820"/>
    <w:rsid w:val="001F46AC"/>
    <w:rsid w:val="001F500C"/>
    <w:rsid w:val="00203778"/>
    <w:rsid w:val="002037ED"/>
    <w:rsid w:val="00203806"/>
    <w:rsid w:val="002055AC"/>
    <w:rsid w:val="00206892"/>
    <w:rsid w:val="00207525"/>
    <w:rsid w:val="0020758B"/>
    <w:rsid w:val="00207D14"/>
    <w:rsid w:val="00210B2C"/>
    <w:rsid w:val="00211149"/>
    <w:rsid w:val="00211556"/>
    <w:rsid w:val="002124F4"/>
    <w:rsid w:val="002153EA"/>
    <w:rsid w:val="00215E89"/>
    <w:rsid w:val="00215E8C"/>
    <w:rsid w:val="00216D1D"/>
    <w:rsid w:val="00220900"/>
    <w:rsid w:val="002211B5"/>
    <w:rsid w:val="002212A7"/>
    <w:rsid w:val="002242AD"/>
    <w:rsid w:val="002245FD"/>
    <w:rsid w:val="002248A4"/>
    <w:rsid w:val="002252B4"/>
    <w:rsid w:val="00225E0C"/>
    <w:rsid w:val="0022796E"/>
    <w:rsid w:val="00230858"/>
    <w:rsid w:val="00231381"/>
    <w:rsid w:val="00231DAA"/>
    <w:rsid w:val="00232C12"/>
    <w:rsid w:val="00233BF1"/>
    <w:rsid w:val="00235824"/>
    <w:rsid w:val="0023595F"/>
    <w:rsid w:val="00236AD6"/>
    <w:rsid w:val="00237082"/>
    <w:rsid w:val="00237A69"/>
    <w:rsid w:val="002404A4"/>
    <w:rsid w:val="002413F5"/>
    <w:rsid w:val="002422BD"/>
    <w:rsid w:val="0024299C"/>
    <w:rsid w:val="002449EF"/>
    <w:rsid w:val="00244C21"/>
    <w:rsid w:val="002456A5"/>
    <w:rsid w:val="00245FDC"/>
    <w:rsid w:val="0024628E"/>
    <w:rsid w:val="00246348"/>
    <w:rsid w:val="00246B90"/>
    <w:rsid w:val="00246CA8"/>
    <w:rsid w:val="0024741A"/>
    <w:rsid w:val="00247CF7"/>
    <w:rsid w:val="00250A2A"/>
    <w:rsid w:val="0025119E"/>
    <w:rsid w:val="0025139D"/>
    <w:rsid w:val="002518D2"/>
    <w:rsid w:val="002522BE"/>
    <w:rsid w:val="0025476A"/>
    <w:rsid w:val="00255216"/>
    <w:rsid w:val="00255A51"/>
    <w:rsid w:val="002560A4"/>
    <w:rsid w:val="002616E5"/>
    <w:rsid w:val="00261F4A"/>
    <w:rsid w:val="00262393"/>
    <w:rsid w:val="00262F45"/>
    <w:rsid w:val="002632DE"/>
    <w:rsid w:val="0026483A"/>
    <w:rsid w:val="00264B46"/>
    <w:rsid w:val="002653BB"/>
    <w:rsid w:val="00266F57"/>
    <w:rsid w:val="00267D4C"/>
    <w:rsid w:val="0027061E"/>
    <w:rsid w:val="00270841"/>
    <w:rsid w:val="00272D90"/>
    <w:rsid w:val="00273DBA"/>
    <w:rsid w:val="002746E2"/>
    <w:rsid w:val="00275B3E"/>
    <w:rsid w:val="00277D77"/>
    <w:rsid w:val="00280061"/>
    <w:rsid w:val="00282AAE"/>
    <w:rsid w:val="00282EEE"/>
    <w:rsid w:val="00283269"/>
    <w:rsid w:val="00283F44"/>
    <w:rsid w:val="00284225"/>
    <w:rsid w:val="0028495A"/>
    <w:rsid w:val="002850D0"/>
    <w:rsid w:val="00286CA4"/>
    <w:rsid w:val="00290FA6"/>
    <w:rsid w:val="00291753"/>
    <w:rsid w:val="002939DB"/>
    <w:rsid w:val="00294FFE"/>
    <w:rsid w:val="0029629A"/>
    <w:rsid w:val="00296BDC"/>
    <w:rsid w:val="00296F2E"/>
    <w:rsid w:val="002A2DE4"/>
    <w:rsid w:val="002A5861"/>
    <w:rsid w:val="002A5A32"/>
    <w:rsid w:val="002A6A36"/>
    <w:rsid w:val="002A7256"/>
    <w:rsid w:val="002A7CB3"/>
    <w:rsid w:val="002B1D74"/>
    <w:rsid w:val="002B3B18"/>
    <w:rsid w:val="002B496A"/>
    <w:rsid w:val="002C0BBA"/>
    <w:rsid w:val="002C0CE9"/>
    <w:rsid w:val="002C21FE"/>
    <w:rsid w:val="002C26DA"/>
    <w:rsid w:val="002C31BE"/>
    <w:rsid w:val="002C41AF"/>
    <w:rsid w:val="002C4449"/>
    <w:rsid w:val="002C487C"/>
    <w:rsid w:val="002C4AD9"/>
    <w:rsid w:val="002C511B"/>
    <w:rsid w:val="002C5D0C"/>
    <w:rsid w:val="002C6249"/>
    <w:rsid w:val="002C6D15"/>
    <w:rsid w:val="002C72CB"/>
    <w:rsid w:val="002D0124"/>
    <w:rsid w:val="002D3EC0"/>
    <w:rsid w:val="002D41B2"/>
    <w:rsid w:val="002D542B"/>
    <w:rsid w:val="002D5797"/>
    <w:rsid w:val="002D6166"/>
    <w:rsid w:val="002D6B31"/>
    <w:rsid w:val="002D790A"/>
    <w:rsid w:val="002E126B"/>
    <w:rsid w:val="002E1413"/>
    <w:rsid w:val="002E1A2A"/>
    <w:rsid w:val="002E2E61"/>
    <w:rsid w:val="002E6019"/>
    <w:rsid w:val="002E6D7F"/>
    <w:rsid w:val="002E70BD"/>
    <w:rsid w:val="002E7BAB"/>
    <w:rsid w:val="002F164B"/>
    <w:rsid w:val="002F18C6"/>
    <w:rsid w:val="002F1E3D"/>
    <w:rsid w:val="002F205B"/>
    <w:rsid w:val="002F43AF"/>
    <w:rsid w:val="002F4C99"/>
    <w:rsid w:val="002F641D"/>
    <w:rsid w:val="002F6E13"/>
    <w:rsid w:val="002F759A"/>
    <w:rsid w:val="00300DF8"/>
    <w:rsid w:val="003013DE"/>
    <w:rsid w:val="00303A76"/>
    <w:rsid w:val="0030485F"/>
    <w:rsid w:val="00304FE9"/>
    <w:rsid w:val="00307C70"/>
    <w:rsid w:val="00312299"/>
    <w:rsid w:val="00312579"/>
    <w:rsid w:val="00313514"/>
    <w:rsid w:val="00313C1F"/>
    <w:rsid w:val="003143FE"/>
    <w:rsid w:val="00316142"/>
    <w:rsid w:val="00316584"/>
    <w:rsid w:val="00320502"/>
    <w:rsid w:val="00321470"/>
    <w:rsid w:val="003238F1"/>
    <w:rsid w:val="00327598"/>
    <w:rsid w:val="00327E1E"/>
    <w:rsid w:val="003331E0"/>
    <w:rsid w:val="00333AED"/>
    <w:rsid w:val="00334B51"/>
    <w:rsid w:val="00334FCF"/>
    <w:rsid w:val="00335763"/>
    <w:rsid w:val="00341B41"/>
    <w:rsid w:val="0034265A"/>
    <w:rsid w:val="0034269E"/>
    <w:rsid w:val="00343498"/>
    <w:rsid w:val="003438E4"/>
    <w:rsid w:val="00343B4E"/>
    <w:rsid w:val="00343BAA"/>
    <w:rsid w:val="00343E74"/>
    <w:rsid w:val="00344091"/>
    <w:rsid w:val="003442B4"/>
    <w:rsid w:val="00345486"/>
    <w:rsid w:val="00345CBA"/>
    <w:rsid w:val="0034645E"/>
    <w:rsid w:val="0034693A"/>
    <w:rsid w:val="00347D79"/>
    <w:rsid w:val="00350586"/>
    <w:rsid w:val="003506B1"/>
    <w:rsid w:val="00350992"/>
    <w:rsid w:val="0035099C"/>
    <w:rsid w:val="00350BC7"/>
    <w:rsid w:val="003524CA"/>
    <w:rsid w:val="0035293D"/>
    <w:rsid w:val="00352B8D"/>
    <w:rsid w:val="00352F87"/>
    <w:rsid w:val="00354042"/>
    <w:rsid w:val="003541FE"/>
    <w:rsid w:val="00354502"/>
    <w:rsid w:val="00355420"/>
    <w:rsid w:val="00355F9A"/>
    <w:rsid w:val="00361751"/>
    <w:rsid w:val="003619E0"/>
    <w:rsid w:val="00362F9A"/>
    <w:rsid w:val="00362FE5"/>
    <w:rsid w:val="0036418A"/>
    <w:rsid w:val="003641C4"/>
    <w:rsid w:val="00364337"/>
    <w:rsid w:val="00364430"/>
    <w:rsid w:val="003648EC"/>
    <w:rsid w:val="00364E23"/>
    <w:rsid w:val="00365698"/>
    <w:rsid w:val="003665D4"/>
    <w:rsid w:val="00366834"/>
    <w:rsid w:val="003668CA"/>
    <w:rsid w:val="0036768F"/>
    <w:rsid w:val="00370F6F"/>
    <w:rsid w:val="003713A9"/>
    <w:rsid w:val="00371D21"/>
    <w:rsid w:val="00371F83"/>
    <w:rsid w:val="00372DB4"/>
    <w:rsid w:val="003730A7"/>
    <w:rsid w:val="0037382F"/>
    <w:rsid w:val="00373CA7"/>
    <w:rsid w:val="00374F5D"/>
    <w:rsid w:val="003761A5"/>
    <w:rsid w:val="00376551"/>
    <w:rsid w:val="00376599"/>
    <w:rsid w:val="00377FBA"/>
    <w:rsid w:val="00380220"/>
    <w:rsid w:val="00380AA3"/>
    <w:rsid w:val="00382210"/>
    <w:rsid w:val="00382E36"/>
    <w:rsid w:val="00386134"/>
    <w:rsid w:val="00390CF9"/>
    <w:rsid w:val="0039180E"/>
    <w:rsid w:val="00391F30"/>
    <w:rsid w:val="003920F5"/>
    <w:rsid w:val="00392BC7"/>
    <w:rsid w:val="00393D09"/>
    <w:rsid w:val="0039451B"/>
    <w:rsid w:val="00395E0E"/>
    <w:rsid w:val="003972A7"/>
    <w:rsid w:val="00397CA9"/>
    <w:rsid w:val="00397EE1"/>
    <w:rsid w:val="003A069E"/>
    <w:rsid w:val="003A1E3A"/>
    <w:rsid w:val="003A481F"/>
    <w:rsid w:val="003A5325"/>
    <w:rsid w:val="003A54BB"/>
    <w:rsid w:val="003A56E0"/>
    <w:rsid w:val="003A60E7"/>
    <w:rsid w:val="003A66B7"/>
    <w:rsid w:val="003A692E"/>
    <w:rsid w:val="003A78AF"/>
    <w:rsid w:val="003B0075"/>
    <w:rsid w:val="003B07FC"/>
    <w:rsid w:val="003B32A9"/>
    <w:rsid w:val="003B4576"/>
    <w:rsid w:val="003B57C0"/>
    <w:rsid w:val="003B6916"/>
    <w:rsid w:val="003B7073"/>
    <w:rsid w:val="003B732E"/>
    <w:rsid w:val="003B7510"/>
    <w:rsid w:val="003C0269"/>
    <w:rsid w:val="003C1CCE"/>
    <w:rsid w:val="003C542C"/>
    <w:rsid w:val="003C56D1"/>
    <w:rsid w:val="003C72AD"/>
    <w:rsid w:val="003C7E25"/>
    <w:rsid w:val="003D1F5F"/>
    <w:rsid w:val="003D2474"/>
    <w:rsid w:val="003D2770"/>
    <w:rsid w:val="003D2ECF"/>
    <w:rsid w:val="003D34B0"/>
    <w:rsid w:val="003D4288"/>
    <w:rsid w:val="003D5420"/>
    <w:rsid w:val="003D5B9D"/>
    <w:rsid w:val="003D5E8E"/>
    <w:rsid w:val="003D64E8"/>
    <w:rsid w:val="003D7D1A"/>
    <w:rsid w:val="003E0102"/>
    <w:rsid w:val="003E02D2"/>
    <w:rsid w:val="003E0CCE"/>
    <w:rsid w:val="003E1365"/>
    <w:rsid w:val="003E18ED"/>
    <w:rsid w:val="003E19DF"/>
    <w:rsid w:val="003E1CCC"/>
    <w:rsid w:val="003E216C"/>
    <w:rsid w:val="003E31AE"/>
    <w:rsid w:val="003E37B8"/>
    <w:rsid w:val="003E423E"/>
    <w:rsid w:val="003E44B0"/>
    <w:rsid w:val="003E4663"/>
    <w:rsid w:val="003E5665"/>
    <w:rsid w:val="003E5D00"/>
    <w:rsid w:val="003E6C04"/>
    <w:rsid w:val="003E7745"/>
    <w:rsid w:val="003E7DAE"/>
    <w:rsid w:val="003F08E0"/>
    <w:rsid w:val="003F2CCF"/>
    <w:rsid w:val="003F32A2"/>
    <w:rsid w:val="003F389F"/>
    <w:rsid w:val="003F4647"/>
    <w:rsid w:val="003F5476"/>
    <w:rsid w:val="003F6E49"/>
    <w:rsid w:val="003F7049"/>
    <w:rsid w:val="00401707"/>
    <w:rsid w:val="00401A7A"/>
    <w:rsid w:val="00402F31"/>
    <w:rsid w:val="00403A18"/>
    <w:rsid w:val="00404EC2"/>
    <w:rsid w:val="00406F7A"/>
    <w:rsid w:val="00407511"/>
    <w:rsid w:val="004107D8"/>
    <w:rsid w:val="00410B28"/>
    <w:rsid w:val="004113DE"/>
    <w:rsid w:val="004121D5"/>
    <w:rsid w:val="004128C2"/>
    <w:rsid w:val="0041370D"/>
    <w:rsid w:val="004142FB"/>
    <w:rsid w:val="00414AD2"/>
    <w:rsid w:val="00414EA1"/>
    <w:rsid w:val="004164D9"/>
    <w:rsid w:val="004166AE"/>
    <w:rsid w:val="004174C7"/>
    <w:rsid w:val="004175E6"/>
    <w:rsid w:val="00417AC8"/>
    <w:rsid w:val="0042006C"/>
    <w:rsid w:val="004217B0"/>
    <w:rsid w:val="00422328"/>
    <w:rsid w:val="004226C6"/>
    <w:rsid w:val="00423490"/>
    <w:rsid w:val="0042401D"/>
    <w:rsid w:val="0042681B"/>
    <w:rsid w:val="00426E44"/>
    <w:rsid w:val="00426EE6"/>
    <w:rsid w:val="004271EF"/>
    <w:rsid w:val="004304AF"/>
    <w:rsid w:val="004305C6"/>
    <w:rsid w:val="00430CBE"/>
    <w:rsid w:val="00431BE2"/>
    <w:rsid w:val="00431CBD"/>
    <w:rsid w:val="004331AB"/>
    <w:rsid w:val="0043393B"/>
    <w:rsid w:val="0043394B"/>
    <w:rsid w:val="004339D0"/>
    <w:rsid w:val="00433D47"/>
    <w:rsid w:val="00434193"/>
    <w:rsid w:val="004344CD"/>
    <w:rsid w:val="00434A43"/>
    <w:rsid w:val="00434CDA"/>
    <w:rsid w:val="004350FB"/>
    <w:rsid w:val="004361A7"/>
    <w:rsid w:val="00436208"/>
    <w:rsid w:val="004374B1"/>
    <w:rsid w:val="00437FE3"/>
    <w:rsid w:val="004408C4"/>
    <w:rsid w:val="004411A7"/>
    <w:rsid w:val="004416C7"/>
    <w:rsid w:val="004416C9"/>
    <w:rsid w:val="00441C6B"/>
    <w:rsid w:val="004424F3"/>
    <w:rsid w:val="00442EA3"/>
    <w:rsid w:val="00444AE4"/>
    <w:rsid w:val="00444F7C"/>
    <w:rsid w:val="00446DCB"/>
    <w:rsid w:val="00446EF9"/>
    <w:rsid w:val="00447C57"/>
    <w:rsid w:val="004501DA"/>
    <w:rsid w:val="0045052D"/>
    <w:rsid w:val="00450535"/>
    <w:rsid w:val="0045061F"/>
    <w:rsid w:val="00450D1C"/>
    <w:rsid w:val="00451C8E"/>
    <w:rsid w:val="00451EAE"/>
    <w:rsid w:val="00452718"/>
    <w:rsid w:val="00453B28"/>
    <w:rsid w:val="0045414D"/>
    <w:rsid w:val="00454355"/>
    <w:rsid w:val="0045459B"/>
    <w:rsid w:val="00454B36"/>
    <w:rsid w:val="0045500C"/>
    <w:rsid w:val="00455667"/>
    <w:rsid w:val="004563DD"/>
    <w:rsid w:val="004573F0"/>
    <w:rsid w:val="00457A0F"/>
    <w:rsid w:val="00460019"/>
    <w:rsid w:val="00462ABF"/>
    <w:rsid w:val="00462B64"/>
    <w:rsid w:val="00464A64"/>
    <w:rsid w:val="00465AB3"/>
    <w:rsid w:val="004661EF"/>
    <w:rsid w:val="00466C1D"/>
    <w:rsid w:val="00467F25"/>
    <w:rsid w:val="004710AC"/>
    <w:rsid w:val="00472674"/>
    <w:rsid w:val="00472E8E"/>
    <w:rsid w:val="00473D5B"/>
    <w:rsid w:val="00474BBE"/>
    <w:rsid w:val="00474C50"/>
    <w:rsid w:val="00477B9A"/>
    <w:rsid w:val="00480254"/>
    <w:rsid w:val="00484379"/>
    <w:rsid w:val="00484F0F"/>
    <w:rsid w:val="004851FB"/>
    <w:rsid w:val="0048567F"/>
    <w:rsid w:val="004865DB"/>
    <w:rsid w:val="004868D5"/>
    <w:rsid w:val="00486B45"/>
    <w:rsid w:val="00486CD6"/>
    <w:rsid w:val="00487198"/>
    <w:rsid w:val="00487E73"/>
    <w:rsid w:val="004909BC"/>
    <w:rsid w:val="00490B83"/>
    <w:rsid w:val="00490ECE"/>
    <w:rsid w:val="00491E64"/>
    <w:rsid w:val="0049224B"/>
    <w:rsid w:val="00492503"/>
    <w:rsid w:val="004929FB"/>
    <w:rsid w:val="00492B2E"/>
    <w:rsid w:val="00493907"/>
    <w:rsid w:val="00493B85"/>
    <w:rsid w:val="00495022"/>
    <w:rsid w:val="00495226"/>
    <w:rsid w:val="00496ACB"/>
    <w:rsid w:val="00497032"/>
    <w:rsid w:val="0049738B"/>
    <w:rsid w:val="004A0EEA"/>
    <w:rsid w:val="004A11D7"/>
    <w:rsid w:val="004A208E"/>
    <w:rsid w:val="004A3653"/>
    <w:rsid w:val="004A3F32"/>
    <w:rsid w:val="004A4776"/>
    <w:rsid w:val="004A5443"/>
    <w:rsid w:val="004A544A"/>
    <w:rsid w:val="004A551C"/>
    <w:rsid w:val="004A6612"/>
    <w:rsid w:val="004A7296"/>
    <w:rsid w:val="004A7A0C"/>
    <w:rsid w:val="004B07DA"/>
    <w:rsid w:val="004B0EB8"/>
    <w:rsid w:val="004B1AEA"/>
    <w:rsid w:val="004B1B14"/>
    <w:rsid w:val="004B2340"/>
    <w:rsid w:val="004B2B98"/>
    <w:rsid w:val="004B2CA6"/>
    <w:rsid w:val="004B42DA"/>
    <w:rsid w:val="004B4C2F"/>
    <w:rsid w:val="004B5C20"/>
    <w:rsid w:val="004B6973"/>
    <w:rsid w:val="004B6F61"/>
    <w:rsid w:val="004B7151"/>
    <w:rsid w:val="004C0084"/>
    <w:rsid w:val="004C035F"/>
    <w:rsid w:val="004C0749"/>
    <w:rsid w:val="004C0AAA"/>
    <w:rsid w:val="004C0E86"/>
    <w:rsid w:val="004C3113"/>
    <w:rsid w:val="004C3117"/>
    <w:rsid w:val="004C3386"/>
    <w:rsid w:val="004C3868"/>
    <w:rsid w:val="004C5BD1"/>
    <w:rsid w:val="004C6E65"/>
    <w:rsid w:val="004C7564"/>
    <w:rsid w:val="004C7A9E"/>
    <w:rsid w:val="004C7BFB"/>
    <w:rsid w:val="004C7E55"/>
    <w:rsid w:val="004D13DA"/>
    <w:rsid w:val="004D220B"/>
    <w:rsid w:val="004D353D"/>
    <w:rsid w:val="004D3B35"/>
    <w:rsid w:val="004E0ECC"/>
    <w:rsid w:val="004E29D0"/>
    <w:rsid w:val="004E39AC"/>
    <w:rsid w:val="004E4280"/>
    <w:rsid w:val="004E5C1E"/>
    <w:rsid w:val="004E645E"/>
    <w:rsid w:val="004E68C0"/>
    <w:rsid w:val="004E70AF"/>
    <w:rsid w:val="004E70F1"/>
    <w:rsid w:val="004E7CA0"/>
    <w:rsid w:val="004F08C7"/>
    <w:rsid w:val="004F0E0D"/>
    <w:rsid w:val="004F0EDF"/>
    <w:rsid w:val="004F2D1E"/>
    <w:rsid w:val="004F3C37"/>
    <w:rsid w:val="004F4FB1"/>
    <w:rsid w:val="004F58F6"/>
    <w:rsid w:val="00502A86"/>
    <w:rsid w:val="00504606"/>
    <w:rsid w:val="00504D8C"/>
    <w:rsid w:val="00505733"/>
    <w:rsid w:val="0050616E"/>
    <w:rsid w:val="00506257"/>
    <w:rsid w:val="00506CE5"/>
    <w:rsid w:val="00506FF8"/>
    <w:rsid w:val="005078FC"/>
    <w:rsid w:val="00507C18"/>
    <w:rsid w:val="00510DC7"/>
    <w:rsid w:val="00511DB1"/>
    <w:rsid w:val="00511EC3"/>
    <w:rsid w:val="0051459F"/>
    <w:rsid w:val="00514F57"/>
    <w:rsid w:val="0051510B"/>
    <w:rsid w:val="00515B7B"/>
    <w:rsid w:val="0051712E"/>
    <w:rsid w:val="0052057D"/>
    <w:rsid w:val="00521DD5"/>
    <w:rsid w:val="005220E7"/>
    <w:rsid w:val="00522375"/>
    <w:rsid w:val="005225F1"/>
    <w:rsid w:val="00523B4F"/>
    <w:rsid w:val="00523E8A"/>
    <w:rsid w:val="00524E51"/>
    <w:rsid w:val="005272FE"/>
    <w:rsid w:val="00530F04"/>
    <w:rsid w:val="00531D0F"/>
    <w:rsid w:val="00533434"/>
    <w:rsid w:val="00533BA1"/>
    <w:rsid w:val="005343FA"/>
    <w:rsid w:val="00534987"/>
    <w:rsid w:val="00534AFF"/>
    <w:rsid w:val="00534BF3"/>
    <w:rsid w:val="00535D41"/>
    <w:rsid w:val="00536DEC"/>
    <w:rsid w:val="00537072"/>
    <w:rsid w:val="00537529"/>
    <w:rsid w:val="0054006D"/>
    <w:rsid w:val="005400E3"/>
    <w:rsid w:val="0054109D"/>
    <w:rsid w:val="0054241C"/>
    <w:rsid w:val="00543432"/>
    <w:rsid w:val="00544263"/>
    <w:rsid w:val="00544AFD"/>
    <w:rsid w:val="00544CCC"/>
    <w:rsid w:val="005461E2"/>
    <w:rsid w:val="0054697F"/>
    <w:rsid w:val="00546B89"/>
    <w:rsid w:val="00547D63"/>
    <w:rsid w:val="00550218"/>
    <w:rsid w:val="00552C13"/>
    <w:rsid w:val="005534C1"/>
    <w:rsid w:val="005536AC"/>
    <w:rsid w:val="005538DE"/>
    <w:rsid w:val="00553E24"/>
    <w:rsid w:val="00554F9E"/>
    <w:rsid w:val="0055518C"/>
    <w:rsid w:val="00556E14"/>
    <w:rsid w:val="00557556"/>
    <w:rsid w:val="00557C62"/>
    <w:rsid w:val="005601E5"/>
    <w:rsid w:val="00561922"/>
    <w:rsid w:val="0056192A"/>
    <w:rsid w:val="0056235A"/>
    <w:rsid w:val="00562748"/>
    <w:rsid w:val="0056305D"/>
    <w:rsid w:val="0056518F"/>
    <w:rsid w:val="00565360"/>
    <w:rsid w:val="005656E9"/>
    <w:rsid w:val="0056600C"/>
    <w:rsid w:val="005664F7"/>
    <w:rsid w:val="00570709"/>
    <w:rsid w:val="00571BCC"/>
    <w:rsid w:val="005739FD"/>
    <w:rsid w:val="00573DDB"/>
    <w:rsid w:val="00574B5E"/>
    <w:rsid w:val="005762B0"/>
    <w:rsid w:val="0057638F"/>
    <w:rsid w:val="00576BD8"/>
    <w:rsid w:val="00576F85"/>
    <w:rsid w:val="005778B4"/>
    <w:rsid w:val="00580E80"/>
    <w:rsid w:val="005815AD"/>
    <w:rsid w:val="00582C84"/>
    <w:rsid w:val="00583068"/>
    <w:rsid w:val="00584276"/>
    <w:rsid w:val="00584A0B"/>
    <w:rsid w:val="00587127"/>
    <w:rsid w:val="00587389"/>
    <w:rsid w:val="00587575"/>
    <w:rsid w:val="005877E9"/>
    <w:rsid w:val="00587E6E"/>
    <w:rsid w:val="00587EAE"/>
    <w:rsid w:val="0059000A"/>
    <w:rsid w:val="00590C59"/>
    <w:rsid w:val="005918A9"/>
    <w:rsid w:val="00591C86"/>
    <w:rsid w:val="00592314"/>
    <w:rsid w:val="00592E0F"/>
    <w:rsid w:val="00593647"/>
    <w:rsid w:val="005A03BE"/>
    <w:rsid w:val="005A0A9A"/>
    <w:rsid w:val="005A15F1"/>
    <w:rsid w:val="005A1EB4"/>
    <w:rsid w:val="005A228E"/>
    <w:rsid w:val="005A4AE7"/>
    <w:rsid w:val="005A5A6B"/>
    <w:rsid w:val="005B011C"/>
    <w:rsid w:val="005B318A"/>
    <w:rsid w:val="005B3C6F"/>
    <w:rsid w:val="005B3ED1"/>
    <w:rsid w:val="005B4FA6"/>
    <w:rsid w:val="005B5050"/>
    <w:rsid w:val="005B533A"/>
    <w:rsid w:val="005B5813"/>
    <w:rsid w:val="005B6693"/>
    <w:rsid w:val="005B696E"/>
    <w:rsid w:val="005B6ED7"/>
    <w:rsid w:val="005C00BA"/>
    <w:rsid w:val="005C01F1"/>
    <w:rsid w:val="005C10FD"/>
    <w:rsid w:val="005C16BB"/>
    <w:rsid w:val="005C2283"/>
    <w:rsid w:val="005C23AF"/>
    <w:rsid w:val="005C40C7"/>
    <w:rsid w:val="005C49BE"/>
    <w:rsid w:val="005C4C2A"/>
    <w:rsid w:val="005C528B"/>
    <w:rsid w:val="005C5F37"/>
    <w:rsid w:val="005D15A6"/>
    <w:rsid w:val="005D3629"/>
    <w:rsid w:val="005D3AF9"/>
    <w:rsid w:val="005D5434"/>
    <w:rsid w:val="005D6478"/>
    <w:rsid w:val="005D6E14"/>
    <w:rsid w:val="005E07A6"/>
    <w:rsid w:val="005E07EE"/>
    <w:rsid w:val="005E0EAB"/>
    <w:rsid w:val="005E234A"/>
    <w:rsid w:val="005E3FEC"/>
    <w:rsid w:val="005E45A2"/>
    <w:rsid w:val="005E5087"/>
    <w:rsid w:val="005E66E9"/>
    <w:rsid w:val="005E7CED"/>
    <w:rsid w:val="005F038C"/>
    <w:rsid w:val="005F0BCC"/>
    <w:rsid w:val="005F0C02"/>
    <w:rsid w:val="005F0FE5"/>
    <w:rsid w:val="005F14A9"/>
    <w:rsid w:val="005F2D97"/>
    <w:rsid w:val="005F4C29"/>
    <w:rsid w:val="005F4D71"/>
    <w:rsid w:val="005F6852"/>
    <w:rsid w:val="005F7254"/>
    <w:rsid w:val="005F7952"/>
    <w:rsid w:val="00601229"/>
    <w:rsid w:val="006025F5"/>
    <w:rsid w:val="0060273B"/>
    <w:rsid w:val="0060417D"/>
    <w:rsid w:val="00604D49"/>
    <w:rsid w:val="00605465"/>
    <w:rsid w:val="0060576D"/>
    <w:rsid w:val="006072BF"/>
    <w:rsid w:val="00607361"/>
    <w:rsid w:val="00607B66"/>
    <w:rsid w:val="00610C1C"/>
    <w:rsid w:val="006113D0"/>
    <w:rsid w:val="006116C5"/>
    <w:rsid w:val="00612768"/>
    <w:rsid w:val="006147F7"/>
    <w:rsid w:val="00615ED7"/>
    <w:rsid w:val="00616728"/>
    <w:rsid w:val="006176BB"/>
    <w:rsid w:val="00620119"/>
    <w:rsid w:val="006207D6"/>
    <w:rsid w:val="00620B3D"/>
    <w:rsid w:val="00620CC8"/>
    <w:rsid w:val="00621F7C"/>
    <w:rsid w:val="006223B3"/>
    <w:rsid w:val="0062311C"/>
    <w:rsid w:val="006234DE"/>
    <w:rsid w:val="006239EF"/>
    <w:rsid w:val="00625472"/>
    <w:rsid w:val="006264AD"/>
    <w:rsid w:val="006278E7"/>
    <w:rsid w:val="00627DEB"/>
    <w:rsid w:val="006305E1"/>
    <w:rsid w:val="0063231B"/>
    <w:rsid w:val="00633BCC"/>
    <w:rsid w:val="006349DA"/>
    <w:rsid w:val="00636283"/>
    <w:rsid w:val="006369FA"/>
    <w:rsid w:val="00636F96"/>
    <w:rsid w:val="006374D6"/>
    <w:rsid w:val="0063772C"/>
    <w:rsid w:val="006402DE"/>
    <w:rsid w:val="00640833"/>
    <w:rsid w:val="00640B85"/>
    <w:rsid w:val="00640BD5"/>
    <w:rsid w:val="00640BE9"/>
    <w:rsid w:val="00643661"/>
    <w:rsid w:val="006449D5"/>
    <w:rsid w:val="0064531A"/>
    <w:rsid w:val="006458FF"/>
    <w:rsid w:val="00646643"/>
    <w:rsid w:val="00646E35"/>
    <w:rsid w:val="00646F5C"/>
    <w:rsid w:val="0064797E"/>
    <w:rsid w:val="0065101E"/>
    <w:rsid w:val="00651227"/>
    <w:rsid w:val="00651266"/>
    <w:rsid w:val="00651410"/>
    <w:rsid w:val="00652054"/>
    <w:rsid w:val="00652166"/>
    <w:rsid w:val="006562C9"/>
    <w:rsid w:val="00656EA5"/>
    <w:rsid w:val="00656FB0"/>
    <w:rsid w:val="00656FB3"/>
    <w:rsid w:val="00657825"/>
    <w:rsid w:val="00657EEA"/>
    <w:rsid w:val="006607B5"/>
    <w:rsid w:val="0066132B"/>
    <w:rsid w:val="0066347E"/>
    <w:rsid w:val="00664199"/>
    <w:rsid w:val="00664321"/>
    <w:rsid w:val="00665A67"/>
    <w:rsid w:val="00665BE0"/>
    <w:rsid w:val="006660ED"/>
    <w:rsid w:val="0066661F"/>
    <w:rsid w:val="00667FC6"/>
    <w:rsid w:val="0067001A"/>
    <w:rsid w:val="00671144"/>
    <w:rsid w:val="006712A7"/>
    <w:rsid w:val="00671780"/>
    <w:rsid w:val="00672422"/>
    <w:rsid w:val="00675B2C"/>
    <w:rsid w:val="00680B36"/>
    <w:rsid w:val="006836D9"/>
    <w:rsid w:val="00683D33"/>
    <w:rsid w:val="00684A93"/>
    <w:rsid w:val="00684C1F"/>
    <w:rsid w:val="00684E63"/>
    <w:rsid w:val="00685ED5"/>
    <w:rsid w:val="00686590"/>
    <w:rsid w:val="0068680D"/>
    <w:rsid w:val="00686981"/>
    <w:rsid w:val="00687281"/>
    <w:rsid w:val="006915FF"/>
    <w:rsid w:val="00692BF3"/>
    <w:rsid w:val="0069387E"/>
    <w:rsid w:val="0069393F"/>
    <w:rsid w:val="0069512F"/>
    <w:rsid w:val="006953A2"/>
    <w:rsid w:val="0069664D"/>
    <w:rsid w:val="00696AB2"/>
    <w:rsid w:val="00697BD8"/>
    <w:rsid w:val="00697BF9"/>
    <w:rsid w:val="006A1F39"/>
    <w:rsid w:val="006A2412"/>
    <w:rsid w:val="006A5738"/>
    <w:rsid w:val="006A5B14"/>
    <w:rsid w:val="006A69CB"/>
    <w:rsid w:val="006A7130"/>
    <w:rsid w:val="006B12D3"/>
    <w:rsid w:val="006B22DF"/>
    <w:rsid w:val="006B41E1"/>
    <w:rsid w:val="006B43EB"/>
    <w:rsid w:val="006B507D"/>
    <w:rsid w:val="006B591A"/>
    <w:rsid w:val="006B5CFA"/>
    <w:rsid w:val="006B6983"/>
    <w:rsid w:val="006B6BFA"/>
    <w:rsid w:val="006B728A"/>
    <w:rsid w:val="006C04B2"/>
    <w:rsid w:val="006C054B"/>
    <w:rsid w:val="006C0D18"/>
    <w:rsid w:val="006C0F58"/>
    <w:rsid w:val="006C4BBB"/>
    <w:rsid w:val="006C5FEA"/>
    <w:rsid w:val="006C60E4"/>
    <w:rsid w:val="006C63F5"/>
    <w:rsid w:val="006C6F08"/>
    <w:rsid w:val="006D085B"/>
    <w:rsid w:val="006D1000"/>
    <w:rsid w:val="006D1BF6"/>
    <w:rsid w:val="006D2678"/>
    <w:rsid w:val="006D44E4"/>
    <w:rsid w:val="006D5136"/>
    <w:rsid w:val="006D56C3"/>
    <w:rsid w:val="006D59F8"/>
    <w:rsid w:val="006E0292"/>
    <w:rsid w:val="006E1D37"/>
    <w:rsid w:val="006E200B"/>
    <w:rsid w:val="006E21F8"/>
    <w:rsid w:val="006E23A0"/>
    <w:rsid w:val="006E2486"/>
    <w:rsid w:val="006E284D"/>
    <w:rsid w:val="006E7EED"/>
    <w:rsid w:val="006F1537"/>
    <w:rsid w:val="006F1AFA"/>
    <w:rsid w:val="006F2C9D"/>
    <w:rsid w:val="006F5334"/>
    <w:rsid w:val="006F53D4"/>
    <w:rsid w:val="006F56B5"/>
    <w:rsid w:val="006F653B"/>
    <w:rsid w:val="0070090A"/>
    <w:rsid w:val="00701299"/>
    <w:rsid w:val="0070136C"/>
    <w:rsid w:val="007015D8"/>
    <w:rsid w:val="007026C2"/>
    <w:rsid w:val="00703B8A"/>
    <w:rsid w:val="00705193"/>
    <w:rsid w:val="00705250"/>
    <w:rsid w:val="0070590A"/>
    <w:rsid w:val="00706B52"/>
    <w:rsid w:val="0070789F"/>
    <w:rsid w:val="00710EB3"/>
    <w:rsid w:val="007115D0"/>
    <w:rsid w:val="0071207D"/>
    <w:rsid w:val="00713D41"/>
    <w:rsid w:val="00714E8D"/>
    <w:rsid w:val="007167DC"/>
    <w:rsid w:val="007175A8"/>
    <w:rsid w:val="007236DE"/>
    <w:rsid w:val="00723921"/>
    <w:rsid w:val="007239A7"/>
    <w:rsid w:val="00723EB4"/>
    <w:rsid w:val="00726CE9"/>
    <w:rsid w:val="00731832"/>
    <w:rsid w:val="0073240B"/>
    <w:rsid w:val="007330CE"/>
    <w:rsid w:val="00734B12"/>
    <w:rsid w:val="0073502E"/>
    <w:rsid w:val="00735604"/>
    <w:rsid w:val="00735F2A"/>
    <w:rsid w:val="0073603A"/>
    <w:rsid w:val="007366DD"/>
    <w:rsid w:val="00741B42"/>
    <w:rsid w:val="00741C9B"/>
    <w:rsid w:val="007422E9"/>
    <w:rsid w:val="00742836"/>
    <w:rsid w:val="00743B77"/>
    <w:rsid w:val="00743D63"/>
    <w:rsid w:val="00744489"/>
    <w:rsid w:val="0074509A"/>
    <w:rsid w:val="0074519C"/>
    <w:rsid w:val="0074538A"/>
    <w:rsid w:val="00750B71"/>
    <w:rsid w:val="00750F47"/>
    <w:rsid w:val="00752CD1"/>
    <w:rsid w:val="00754384"/>
    <w:rsid w:val="00755DFB"/>
    <w:rsid w:val="00756DBF"/>
    <w:rsid w:val="0075792F"/>
    <w:rsid w:val="00757C5C"/>
    <w:rsid w:val="00760DA3"/>
    <w:rsid w:val="00760EA7"/>
    <w:rsid w:val="007610CF"/>
    <w:rsid w:val="007613CD"/>
    <w:rsid w:val="007618DD"/>
    <w:rsid w:val="00761A7D"/>
    <w:rsid w:val="007629AF"/>
    <w:rsid w:val="00763B1D"/>
    <w:rsid w:val="0076425A"/>
    <w:rsid w:val="0076641D"/>
    <w:rsid w:val="00766884"/>
    <w:rsid w:val="00766BD1"/>
    <w:rsid w:val="007672B7"/>
    <w:rsid w:val="007674F7"/>
    <w:rsid w:val="007711BA"/>
    <w:rsid w:val="00771409"/>
    <w:rsid w:val="00771B8E"/>
    <w:rsid w:val="00772204"/>
    <w:rsid w:val="007747B1"/>
    <w:rsid w:val="00774ADD"/>
    <w:rsid w:val="0077500F"/>
    <w:rsid w:val="00775344"/>
    <w:rsid w:val="0077562B"/>
    <w:rsid w:val="0077703E"/>
    <w:rsid w:val="00777375"/>
    <w:rsid w:val="00777456"/>
    <w:rsid w:val="007775B5"/>
    <w:rsid w:val="00781767"/>
    <w:rsid w:val="007821BC"/>
    <w:rsid w:val="007839E8"/>
    <w:rsid w:val="00783CCB"/>
    <w:rsid w:val="007841C0"/>
    <w:rsid w:val="00784C2B"/>
    <w:rsid w:val="00785DF7"/>
    <w:rsid w:val="00786351"/>
    <w:rsid w:val="00787E70"/>
    <w:rsid w:val="00790C4F"/>
    <w:rsid w:val="0079113A"/>
    <w:rsid w:val="0079261E"/>
    <w:rsid w:val="007928B7"/>
    <w:rsid w:val="00793D20"/>
    <w:rsid w:val="00796367"/>
    <w:rsid w:val="007976CD"/>
    <w:rsid w:val="007A0517"/>
    <w:rsid w:val="007A1B92"/>
    <w:rsid w:val="007A2F7C"/>
    <w:rsid w:val="007A390D"/>
    <w:rsid w:val="007A579D"/>
    <w:rsid w:val="007A7FB7"/>
    <w:rsid w:val="007B07F2"/>
    <w:rsid w:val="007B0B20"/>
    <w:rsid w:val="007B0B52"/>
    <w:rsid w:val="007B2810"/>
    <w:rsid w:val="007B351C"/>
    <w:rsid w:val="007B3CE0"/>
    <w:rsid w:val="007B42C4"/>
    <w:rsid w:val="007B456B"/>
    <w:rsid w:val="007B5489"/>
    <w:rsid w:val="007B5E30"/>
    <w:rsid w:val="007B5E6A"/>
    <w:rsid w:val="007B6586"/>
    <w:rsid w:val="007B70F4"/>
    <w:rsid w:val="007B7371"/>
    <w:rsid w:val="007B7E46"/>
    <w:rsid w:val="007C0431"/>
    <w:rsid w:val="007C054C"/>
    <w:rsid w:val="007C0AF7"/>
    <w:rsid w:val="007C210A"/>
    <w:rsid w:val="007C2148"/>
    <w:rsid w:val="007C2881"/>
    <w:rsid w:val="007C356E"/>
    <w:rsid w:val="007C59B1"/>
    <w:rsid w:val="007C666C"/>
    <w:rsid w:val="007C7D0B"/>
    <w:rsid w:val="007D43B4"/>
    <w:rsid w:val="007D4DA0"/>
    <w:rsid w:val="007D7A1D"/>
    <w:rsid w:val="007E1B96"/>
    <w:rsid w:val="007E1BC1"/>
    <w:rsid w:val="007E2271"/>
    <w:rsid w:val="007E289D"/>
    <w:rsid w:val="007E2CA6"/>
    <w:rsid w:val="007E3928"/>
    <w:rsid w:val="007E45A5"/>
    <w:rsid w:val="007E5AB8"/>
    <w:rsid w:val="007E5BDF"/>
    <w:rsid w:val="007E5E99"/>
    <w:rsid w:val="007E611A"/>
    <w:rsid w:val="007E6233"/>
    <w:rsid w:val="007E674D"/>
    <w:rsid w:val="007E6B30"/>
    <w:rsid w:val="007E6C82"/>
    <w:rsid w:val="007E6F87"/>
    <w:rsid w:val="007E7BE2"/>
    <w:rsid w:val="007F078A"/>
    <w:rsid w:val="007F0CA0"/>
    <w:rsid w:val="007F0DA8"/>
    <w:rsid w:val="007F0EB0"/>
    <w:rsid w:val="007F113A"/>
    <w:rsid w:val="007F1B26"/>
    <w:rsid w:val="007F267F"/>
    <w:rsid w:val="007F2F02"/>
    <w:rsid w:val="007F3B1D"/>
    <w:rsid w:val="007F44BF"/>
    <w:rsid w:val="007F49F6"/>
    <w:rsid w:val="007F5CC8"/>
    <w:rsid w:val="007F659B"/>
    <w:rsid w:val="007F793D"/>
    <w:rsid w:val="00800ABC"/>
    <w:rsid w:val="00801624"/>
    <w:rsid w:val="00801CA4"/>
    <w:rsid w:val="008024B0"/>
    <w:rsid w:val="008031AD"/>
    <w:rsid w:val="00804AC9"/>
    <w:rsid w:val="008059AF"/>
    <w:rsid w:val="008059ED"/>
    <w:rsid w:val="00805E32"/>
    <w:rsid w:val="00805FFE"/>
    <w:rsid w:val="0080648B"/>
    <w:rsid w:val="0080734D"/>
    <w:rsid w:val="00807764"/>
    <w:rsid w:val="008102BD"/>
    <w:rsid w:val="008110D4"/>
    <w:rsid w:val="008118E7"/>
    <w:rsid w:val="00811F89"/>
    <w:rsid w:val="00812BEB"/>
    <w:rsid w:val="00813693"/>
    <w:rsid w:val="00813F45"/>
    <w:rsid w:val="008145F6"/>
    <w:rsid w:val="0081497A"/>
    <w:rsid w:val="0081570C"/>
    <w:rsid w:val="00815CBF"/>
    <w:rsid w:val="00815CC6"/>
    <w:rsid w:val="00816042"/>
    <w:rsid w:val="00816291"/>
    <w:rsid w:val="00817411"/>
    <w:rsid w:val="00817C90"/>
    <w:rsid w:val="00817D39"/>
    <w:rsid w:val="00820022"/>
    <w:rsid w:val="00820CBF"/>
    <w:rsid w:val="00821A1E"/>
    <w:rsid w:val="00821B1D"/>
    <w:rsid w:val="008221BA"/>
    <w:rsid w:val="0082236D"/>
    <w:rsid w:val="008230C7"/>
    <w:rsid w:val="00823EE1"/>
    <w:rsid w:val="0082442A"/>
    <w:rsid w:val="00826AE2"/>
    <w:rsid w:val="00830590"/>
    <w:rsid w:val="00830B25"/>
    <w:rsid w:val="0083198C"/>
    <w:rsid w:val="00832001"/>
    <w:rsid w:val="00833428"/>
    <w:rsid w:val="008344A7"/>
    <w:rsid w:val="0083525A"/>
    <w:rsid w:val="00835D9B"/>
    <w:rsid w:val="008361AD"/>
    <w:rsid w:val="0083636B"/>
    <w:rsid w:val="008363FD"/>
    <w:rsid w:val="00840DE2"/>
    <w:rsid w:val="00840FF1"/>
    <w:rsid w:val="008412D9"/>
    <w:rsid w:val="00841350"/>
    <w:rsid w:val="008414A8"/>
    <w:rsid w:val="0084424C"/>
    <w:rsid w:val="00844E95"/>
    <w:rsid w:val="008453B0"/>
    <w:rsid w:val="00845B76"/>
    <w:rsid w:val="0084647F"/>
    <w:rsid w:val="008469D8"/>
    <w:rsid w:val="00847360"/>
    <w:rsid w:val="0084744D"/>
    <w:rsid w:val="008475D5"/>
    <w:rsid w:val="008476CB"/>
    <w:rsid w:val="0085059C"/>
    <w:rsid w:val="00851A18"/>
    <w:rsid w:val="0085289C"/>
    <w:rsid w:val="008528F5"/>
    <w:rsid w:val="008564B0"/>
    <w:rsid w:val="008578A0"/>
    <w:rsid w:val="00857A11"/>
    <w:rsid w:val="00857BCB"/>
    <w:rsid w:val="008610F5"/>
    <w:rsid w:val="00861BDA"/>
    <w:rsid w:val="00862007"/>
    <w:rsid w:val="0086261C"/>
    <w:rsid w:val="00864480"/>
    <w:rsid w:val="00864677"/>
    <w:rsid w:val="008647DB"/>
    <w:rsid w:val="00866096"/>
    <w:rsid w:val="00866ED1"/>
    <w:rsid w:val="00867636"/>
    <w:rsid w:val="008677C1"/>
    <w:rsid w:val="00870DB7"/>
    <w:rsid w:val="008711C4"/>
    <w:rsid w:val="008721C2"/>
    <w:rsid w:val="008721EE"/>
    <w:rsid w:val="0087365F"/>
    <w:rsid w:val="008747F8"/>
    <w:rsid w:val="00875B5E"/>
    <w:rsid w:val="00875D85"/>
    <w:rsid w:val="00875D8A"/>
    <w:rsid w:val="00876631"/>
    <w:rsid w:val="00876870"/>
    <w:rsid w:val="00876B1B"/>
    <w:rsid w:val="0087790E"/>
    <w:rsid w:val="00877D8D"/>
    <w:rsid w:val="00881BBE"/>
    <w:rsid w:val="00883048"/>
    <w:rsid w:val="008834E7"/>
    <w:rsid w:val="00884ADC"/>
    <w:rsid w:val="00885950"/>
    <w:rsid w:val="00886AD9"/>
    <w:rsid w:val="00893C35"/>
    <w:rsid w:val="00893D56"/>
    <w:rsid w:val="008940EC"/>
    <w:rsid w:val="00895626"/>
    <w:rsid w:val="00895818"/>
    <w:rsid w:val="00895EF6"/>
    <w:rsid w:val="008967F4"/>
    <w:rsid w:val="00896C22"/>
    <w:rsid w:val="0089781E"/>
    <w:rsid w:val="0089789E"/>
    <w:rsid w:val="008A0B24"/>
    <w:rsid w:val="008A0D95"/>
    <w:rsid w:val="008A1F95"/>
    <w:rsid w:val="008A2438"/>
    <w:rsid w:val="008A305E"/>
    <w:rsid w:val="008A3610"/>
    <w:rsid w:val="008A5395"/>
    <w:rsid w:val="008A7D37"/>
    <w:rsid w:val="008B0E22"/>
    <w:rsid w:val="008B1184"/>
    <w:rsid w:val="008B1B3E"/>
    <w:rsid w:val="008B1FA8"/>
    <w:rsid w:val="008B270E"/>
    <w:rsid w:val="008B37AC"/>
    <w:rsid w:val="008B5569"/>
    <w:rsid w:val="008B6282"/>
    <w:rsid w:val="008B6839"/>
    <w:rsid w:val="008B74C0"/>
    <w:rsid w:val="008B7A4C"/>
    <w:rsid w:val="008C0070"/>
    <w:rsid w:val="008C0908"/>
    <w:rsid w:val="008C0C01"/>
    <w:rsid w:val="008C1C8E"/>
    <w:rsid w:val="008C1D3D"/>
    <w:rsid w:val="008C2C45"/>
    <w:rsid w:val="008C41CC"/>
    <w:rsid w:val="008C4271"/>
    <w:rsid w:val="008C584B"/>
    <w:rsid w:val="008C62DE"/>
    <w:rsid w:val="008C6ACC"/>
    <w:rsid w:val="008C7495"/>
    <w:rsid w:val="008C76CE"/>
    <w:rsid w:val="008D0E3D"/>
    <w:rsid w:val="008D0F87"/>
    <w:rsid w:val="008D267F"/>
    <w:rsid w:val="008D2753"/>
    <w:rsid w:val="008D2C86"/>
    <w:rsid w:val="008D2DAE"/>
    <w:rsid w:val="008D31C9"/>
    <w:rsid w:val="008D42C8"/>
    <w:rsid w:val="008D5559"/>
    <w:rsid w:val="008D5D31"/>
    <w:rsid w:val="008E12F0"/>
    <w:rsid w:val="008E14B6"/>
    <w:rsid w:val="008E2095"/>
    <w:rsid w:val="008E30FB"/>
    <w:rsid w:val="008E3AB1"/>
    <w:rsid w:val="008E50E4"/>
    <w:rsid w:val="008E5248"/>
    <w:rsid w:val="008E5255"/>
    <w:rsid w:val="008E53B6"/>
    <w:rsid w:val="008E6362"/>
    <w:rsid w:val="008F021A"/>
    <w:rsid w:val="008F14E7"/>
    <w:rsid w:val="008F1704"/>
    <w:rsid w:val="008F1850"/>
    <w:rsid w:val="008F2337"/>
    <w:rsid w:val="008F2465"/>
    <w:rsid w:val="008F251E"/>
    <w:rsid w:val="008F276A"/>
    <w:rsid w:val="008F2E57"/>
    <w:rsid w:val="008F4CCE"/>
    <w:rsid w:val="008F50B1"/>
    <w:rsid w:val="008F51A7"/>
    <w:rsid w:val="008F6A14"/>
    <w:rsid w:val="008F743C"/>
    <w:rsid w:val="0090055D"/>
    <w:rsid w:val="00900776"/>
    <w:rsid w:val="00900812"/>
    <w:rsid w:val="00900DAF"/>
    <w:rsid w:val="0090122B"/>
    <w:rsid w:val="0090160B"/>
    <w:rsid w:val="009026D0"/>
    <w:rsid w:val="00903789"/>
    <w:rsid w:val="009047EC"/>
    <w:rsid w:val="009054E2"/>
    <w:rsid w:val="009058A5"/>
    <w:rsid w:val="00905A2A"/>
    <w:rsid w:val="00905B7A"/>
    <w:rsid w:val="009060ED"/>
    <w:rsid w:val="0090651D"/>
    <w:rsid w:val="009106D3"/>
    <w:rsid w:val="009111DA"/>
    <w:rsid w:val="00911BFF"/>
    <w:rsid w:val="009126BF"/>
    <w:rsid w:val="00912E13"/>
    <w:rsid w:val="00912F38"/>
    <w:rsid w:val="00914D22"/>
    <w:rsid w:val="009150AD"/>
    <w:rsid w:val="0091512D"/>
    <w:rsid w:val="00915274"/>
    <w:rsid w:val="00915895"/>
    <w:rsid w:val="00915939"/>
    <w:rsid w:val="00915E25"/>
    <w:rsid w:val="009166D6"/>
    <w:rsid w:val="00917124"/>
    <w:rsid w:val="00920091"/>
    <w:rsid w:val="00921365"/>
    <w:rsid w:val="0092145B"/>
    <w:rsid w:val="00922A57"/>
    <w:rsid w:val="00923DAD"/>
    <w:rsid w:val="00924BA9"/>
    <w:rsid w:val="00926055"/>
    <w:rsid w:val="0092623A"/>
    <w:rsid w:val="009264F6"/>
    <w:rsid w:val="00927907"/>
    <w:rsid w:val="00927CA0"/>
    <w:rsid w:val="0093081B"/>
    <w:rsid w:val="009321F7"/>
    <w:rsid w:val="009325DE"/>
    <w:rsid w:val="00933400"/>
    <w:rsid w:val="00933D73"/>
    <w:rsid w:val="0093448F"/>
    <w:rsid w:val="009349F8"/>
    <w:rsid w:val="00934E63"/>
    <w:rsid w:val="0093668D"/>
    <w:rsid w:val="009375DD"/>
    <w:rsid w:val="0094017C"/>
    <w:rsid w:val="009416CC"/>
    <w:rsid w:val="00943B05"/>
    <w:rsid w:val="0094498B"/>
    <w:rsid w:val="00944D49"/>
    <w:rsid w:val="009453B2"/>
    <w:rsid w:val="00950814"/>
    <w:rsid w:val="00951B0E"/>
    <w:rsid w:val="00951FCB"/>
    <w:rsid w:val="00952C77"/>
    <w:rsid w:val="00953CCF"/>
    <w:rsid w:val="00954AB1"/>
    <w:rsid w:val="00955264"/>
    <w:rsid w:val="00955423"/>
    <w:rsid w:val="00955F26"/>
    <w:rsid w:val="00955F8C"/>
    <w:rsid w:val="00956B3B"/>
    <w:rsid w:val="00960044"/>
    <w:rsid w:val="00960CE4"/>
    <w:rsid w:val="00960ED0"/>
    <w:rsid w:val="00961589"/>
    <w:rsid w:val="00961F83"/>
    <w:rsid w:val="00962C15"/>
    <w:rsid w:val="009639AC"/>
    <w:rsid w:val="009642B9"/>
    <w:rsid w:val="00965222"/>
    <w:rsid w:val="00965AF7"/>
    <w:rsid w:val="00965EFB"/>
    <w:rsid w:val="00967485"/>
    <w:rsid w:val="009708E8"/>
    <w:rsid w:val="0097123B"/>
    <w:rsid w:val="00971FB0"/>
    <w:rsid w:val="0097242C"/>
    <w:rsid w:val="00972C71"/>
    <w:rsid w:val="00973CDB"/>
    <w:rsid w:val="009743CD"/>
    <w:rsid w:val="00974A00"/>
    <w:rsid w:val="00974A57"/>
    <w:rsid w:val="00975D60"/>
    <w:rsid w:val="00976B27"/>
    <w:rsid w:val="00981B97"/>
    <w:rsid w:val="009826CC"/>
    <w:rsid w:val="0098415E"/>
    <w:rsid w:val="00984C5A"/>
    <w:rsid w:val="00984D33"/>
    <w:rsid w:val="00985630"/>
    <w:rsid w:val="0098619E"/>
    <w:rsid w:val="009868F0"/>
    <w:rsid w:val="0098710F"/>
    <w:rsid w:val="0098770C"/>
    <w:rsid w:val="00987F83"/>
    <w:rsid w:val="00987FBF"/>
    <w:rsid w:val="00990124"/>
    <w:rsid w:val="00990D28"/>
    <w:rsid w:val="00992494"/>
    <w:rsid w:val="00994DB3"/>
    <w:rsid w:val="0099587B"/>
    <w:rsid w:val="0099594A"/>
    <w:rsid w:val="00995B60"/>
    <w:rsid w:val="0099601F"/>
    <w:rsid w:val="00996D48"/>
    <w:rsid w:val="009975AB"/>
    <w:rsid w:val="0099769B"/>
    <w:rsid w:val="009979FA"/>
    <w:rsid w:val="009A243C"/>
    <w:rsid w:val="009A25C9"/>
    <w:rsid w:val="009A3F8B"/>
    <w:rsid w:val="009A5D1B"/>
    <w:rsid w:val="009A5D9A"/>
    <w:rsid w:val="009A5EFF"/>
    <w:rsid w:val="009B0119"/>
    <w:rsid w:val="009B0C1B"/>
    <w:rsid w:val="009B0FD9"/>
    <w:rsid w:val="009B1D06"/>
    <w:rsid w:val="009B442A"/>
    <w:rsid w:val="009B479F"/>
    <w:rsid w:val="009B4D35"/>
    <w:rsid w:val="009B5F49"/>
    <w:rsid w:val="009B797E"/>
    <w:rsid w:val="009C0DF0"/>
    <w:rsid w:val="009C262E"/>
    <w:rsid w:val="009C3D5F"/>
    <w:rsid w:val="009C582E"/>
    <w:rsid w:val="009C5BD2"/>
    <w:rsid w:val="009C5F62"/>
    <w:rsid w:val="009C6660"/>
    <w:rsid w:val="009C6A80"/>
    <w:rsid w:val="009C7140"/>
    <w:rsid w:val="009C780A"/>
    <w:rsid w:val="009D570C"/>
    <w:rsid w:val="009D7651"/>
    <w:rsid w:val="009E032B"/>
    <w:rsid w:val="009E29D5"/>
    <w:rsid w:val="009E3B6F"/>
    <w:rsid w:val="009E60B9"/>
    <w:rsid w:val="009E6E82"/>
    <w:rsid w:val="009E7B75"/>
    <w:rsid w:val="009F0D68"/>
    <w:rsid w:val="009F13BF"/>
    <w:rsid w:val="009F1C62"/>
    <w:rsid w:val="009F2217"/>
    <w:rsid w:val="009F26E9"/>
    <w:rsid w:val="009F2959"/>
    <w:rsid w:val="009F39CC"/>
    <w:rsid w:val="009F4604"/>
    <w:rsid w:val="009F4D84"/>
    <w:rsid w:val="009F4F4B"/>
    <w:rsid w:val="009F51C9"/>
    <w:rsid w:val="009F589F"/>
    <w:rsid w:val="009F5B96"/>
    <w:rsid w:val="009F5BCF"/>
    <w:rsid w:val="009F699B"/>
    <w:rsid w:val="009F6D78"/>
    <w:rsid w:val="009F71C8"/>
    <w:rsid w:val="009F7F2B"/>
    <w:rsid w:val="00A01AB8"/>
    <w:rsid w:val="00A0245E"/>
    <w:rsid w:val="00A03C53"/>
    <w:rsid w:val="00A04D25"/>
    <w:rsid w:val="00A04E58"/>
    <w:rsid w:val="00A0553B"/>
    <w:rsid w:val="00A06284"/>
    <w:rsid w:val="00A06F43"/>
    <w:rsid w:val="00A10B66"/>
    <w:rsid w:val="00A110BD"/>
    <w:rsid w:val="00A1130E"/>
    <w:rsid w:val="00A11A5F"/>
    <w:rsid w:val="00A155B3"/>
    <w:rsid w:val="00A16262"/>
    <w:rsid w:val="00A163F7"/>
    <w:rsid w:val="00A202B5"/>
    <w:rsid w:val="00A21037"/>
    <w:rsid w:val="00A2240C"/>
    <w:rsid w:val="00A224A1"/>
    <w:rsid w:val="00A22697"/>
    <w:rsid w:val="00A22D71"/>
    <w:rsid w:val="00A22DB6"/>
    <w:rsid w:val="00A24128"/>
    <w:rsid w:val="00A2427B"/>
    <w:rsid w:val="00A256CA"/>
    <w:rsid w:val="00A25F2D"/>
    <w:rsid w:val="00A267DF"/>
    <w:rsid w:val="00A303D5"/>
    <w:rsid w:val="00A304B4"/>
    <w:rsid w:val="00A31364"/>
    <w:rsid w:val="00A325A6"/>
    <w:rsid w:val="00A32B79"/>
    <w:rsid w:val="00A3343E"/>
    <w:rsid w:val="00A33F17"/>
    <w:rsid w:val="00A34875"/>
    <w:rsid w:val="00A34D98"/>
    <w:rsid w:val="00A36950"/>
    <w:rsid w:val="00A37511"/>
    <w:rsid w:val="00A37656"/>
    <w:rsid w:val="00A37D0B"/>
    <w:rsid w:val="00A4286B"/>
    <w:rsid w:val="00A42FC7"/>
    <w:rsid w:val="00A46B09"/>
    <w:rsid w:val="00A46BA0"/>
    <w:rsid w:val="00A47AEF"/>
    <w:rsid w:val="00A47B77"/>
    <w:rsid w:val="00A50A56"/>
    <w:rsid w:val="00A50CB4"/>
    <w:rsid w:val="00A51741"/>
    <w:rsid w:val="00A51C7A"/>
    <w:rsid w:val="00A521FC"/>
    <w:rsid w:val="00A53694"/>
    <w:rsid w:val="00A543C4"/>
    <w:rsid w:val="00A602B1"/>
    <w:rsid w:val="00A60561"/>
    <w:rsid w:val="00A607E4"/>
    <w:rsid w:val="00A61695"/>
    <w:rsid w:val="00A630C7"/>
    <w:rsid w:val="00A64700"/>
    <w:rsid w:val="00A649A5"/>
    <w:rsid w:val="00A64A98"/>
    <w:rsid w:val="00A65895"/>
    <w:rsid w:val="00A664A5"/>
    <w:rsid w:val="00A665FA"/>
    <w:rsid w:val="00A71F8D"/>
    <w:rsid w:val="00A720B0"/>
    <w:rsid w:val="00A7232C"/>
    <w:rsid w:val="00A7292C"/>
    <w:rsid w:val="00A72A5B"/>
    <w:rsid w:val="00A74BB6"/>
    <w:rsid w:val="00A7533D"/>
    <w:rsid w:val="00A754A6"/>
    <w:rsid w:val="00A8274A"/>
    <w:rsid w:val="00A82DB7"/>
    <w:rsid w:val="00A83E2B"/>
    <w:rsid w:val="00A83ECC"/>
    <w:rsid w:val="00A842B7"/>
    <w:rsid w:val="00A8646D"/>
    <w:rsid w:val="00A86D60"/>
    <w:rsid w:val="00A86FF7"/>
    <w:rsid w:val="00A871D9"/>
    <w:rsid w:val="00A878BF"/>
    <w:rsid w:val="00A87914"/>
    <w:rsid w:val="00A87FDD"/>
    <w:rsid w:val="00A9065A"/>
    <w:rsid w:val="00A9066E"/>
    <w:rsid w:val="00A909CB"/>
    <w:rsid w:val="00A90B0D"/>
    <w:rsid w:val="00A90B26"/>
    <w:rsid w:val="00A91C50"/>
    <w:rsid w:val="00A9200C"/>
    <w:rsid w:val="00A9416E"/>
    <w:rsid w:val="00A94D3D"/>
    <w:rsid w:val="00A94F39"/>
    <w:rsid w:val="00A951FD"/>
    <w:rsid w:val="00A95955"/>
    <w:rsid w:val="00A95CD6"/>
    <w:rsid w:val="00A97ADD"/>
    <w:rsid w:val="00AA0451"/>
    <w:rsid w:val="00AA2C75"/>
    <w:rsid w:val="00AA2CE6"/>
    <w:rsid w:val="00AA4BA3"/>
    <w:rsid w:val="00AA57C9"/>
    <w:rsid w:val="00AA7083"/>
    <w:rsid w:val="00AB0254"/>
    <w:rsid w:val="00AB07FB"/>
    <w:rsid w:val="00AB0F73"/>
    <w:rsid w:val="00AB1303"/>
    <w:rsid w:val="00AB1787"/>
    <w:rsid w:val="00AB1CA4"/>
    <w:rsid w:val="00AB2136"/>
    <w:rsid w:val="00AB26BD"/>
    <w:rsid w:val="00AB3A95"/>
    <w:rsid w:val="00AB4176"/>
    <w:rsid w:val="00AB5443"/>
    <w:rsid w:val="00AB58EB"/>
    <w:rsid w:val="00AB5D34"/>
    <w:rsid w:val="00AB62F1"/>
    <w:rsid w:val="00AB6595"/>
    <w:rsid w:val="00AB6B5E"/>
    <w:rsid w:val="00AB6FDA"/>
    <w:rsid w:val="00AC05F4"/>
    <w:rsid w:val="00AC1901"/>
    <w:rsid w:val="00AC199A"/>
    <w:rsid w:val="00AC1ADE"/>
    <w:rsid w:val="00AC21D7"/>
    <w:rsid w:val="00AC3AAF"/>
    <w:rsid w:val="00AC413F"/>
    <w:rsid w:val="00AC4A74"/>
    <w:rsid w:val="00AC5A0E"/>
    <w:rsid w:val="00AC6F3A"/>
    <w:rsid w:val="00AC7DE5"/>
    <w:rsid w:val="00AD01E6"/>
    <w:rsid w:val="00AD54D0"/>
    <w:rsid w:val="00AD62C6"/>
    <w:rsid w:val="00AE0BF5"/>
    <w:rsid w:val="00AE0DA0"/>
    <w:rsid w:val="00AE0F42"/>
    <w:rsid w:val="00AE1334"/>
    <w:rsid w:val="00AE25C0"/>
    <w:rsid w:val="00AE27D8"/>
    <w:rsid w:val="00AE2A89"/>
    <w:rsid w:val="00AE3AD4"/>
    <w:rsid w:val="00AE413E"/>
    <w:rsid w:val="00AE4374"/>
    <w:rsid w:val="00AE4846"/>
    <w:rsid w:val="00AE60E3"/>
    <w:rsid w:val="00AE629B"/>
    <w:rsid w:val="00AE6DE5"/>
    <w:rsid w:val="00AE7C7A"/>
    <w:rsid w:val="00AF01EA"/>
    <w:rsid w:val="00AF0BC9"/>
    <w:rsid w:val="00AF1A85"/>
    <w:rsid w:val="00AF1FFF"/>
    <w:rsid w:val="00AF2109"/>
    <w:rsid w:val="00AF34EC"/>
    <w:rsid w:val="00AF3730"/>
    <w:rsid w:val="00AF3C63"/>
    <w:rsid w:val="00AF4249"/>
    <w:rsid w:val="00AF4EF1"/>
    <w:rsid w:val="00AF7765"/>
    <w:rsid w:val="00AF7C49"/>
    <w:rsid w:val="00B0040A"/>
    <w:rsid w:val="00B0126A"/>
    <w:rsid w:val="00B05599"/>
    <w:rsid w:val="00B0624D"/>
    <w:rsid w:val="00B0660C"/>
    <w:rsid w:val="00B07C9B"/>
    <w:rsid w:val="00B07EFF"/>
    <w:rsid w:val="00B11E6E"/>
    <w:rsid w:val="00B122B6"/>
    <w:rsid w:val="00B1274A"/>
    <w:rsid w:val="00B13B07"/>
    <w:rsid w:val="00B1545C"/>
    <w:rsid w:val="00B167F9"/>
    <w:rsid w:val="00B16BC9"/>
    <w:rsid w:val="00B17717"/>
    <w:rsid w:val="00B21D24"/>
    <w:rsid w:val="00B222A2"/>
    <w:rsid w:val="00B23419"/>
    <w:rsid w:val="00B24033"/>
    <w:rsid w:val="00B24B08"/>
    <w:rsid w:val="00B25281"/>
    <w:rsid w:val="00B27596"/>
    <w:rsid w:val="00B301EE"/>
    <w:rsid w:val="00B303A6"/>
    <w:rsid w:val="00B3054C"/>
    <w:rsid w:val="00B338F3"/>
    <w:rsid w:val="00B33AFA"/>
    <w:rsid w:val="00B34E20"/>
    <w:rsid w:val="00B36951"/>
    <w:rsid w:val="00B36C58"/>
    <w:rsid w:val="00B36DB0"/>
    <w:rsid w:val="00B4238A"/>
    <w:rsid w:val="00B44AC2"/>
    <w:rsid w:val="00B50CD5"/>
    <w:rsid w:val="00B52CDF"/>
    <w:rsid w:val="00B5383B"/>
    <w:rsid w:val="00B5388F"/>
    <w:rsid w:val="00B60476"/>
    <w:rsid w:val="00B60571"/>
    <w:rsid w:val="00B609A3"/>
    <w:rsid w:val="00B61B9A"/>
    <w:rsid w:val="00B6206E"/>
    <w:rsid w:val="00B6406A"/>
    <w:rsid w:val="00B64357"/>
    <w:rsid w:val="00B6524B"/>
    <w:rsid w:val="00B67E0B"/>
    <w:rsid w:val="00B70621"/>
    <w:rsid w:val="00B70B92"/>
    <w:rsid w:val="00B70C0A"/>
    <w:rsid w:val="00B70D08"/>
    <w:rsid w:val="00B71AFC"/>
    <w:rsid w:val="00B72BCE"/>
    <w:rsid w:val="00B73A3F"/>
    <w:rsid w:val="00B7499E"/>
    <w:rsid w:val="00B74C69"/>
    <w:rsid w:val="00B75415"/>
    <w:rsid w:val="00B7587C"/>
    <w:rsid w:val="00B758E1"/>
    <w:rsid w:val="00B76D25"/>
    <w:rsid w:val="00B800A1"/>
    <w:rsid w:val="00B809A7"/>
    <w:rsid w:val="00B80C26"/>
    <w:rsid w:val="00B82C5C"/>
    <w:rsid w:val="00B833A5"/>
    <w:rsid w:val="00B83CFD"/>
    <w:rsid w:val="00B84057"/>
    <w:rsid w:val="00B86831"/>
    <w:rsid w:val="00B87016"/>
    <w:rsid w:val="00B87849"/>
    <w:rsid w:val="00B906D1"/>
    <w:rsid w:val="00B91321"/>
    <w:rsid w:val="00B91472"/>
    <w:rsid w:val="00B92688"/>
    <w:rsid w:val="00B926B1"/>
    <w:rsid w:val="00B92851"/>
    <w:rsid w:val="00B92A9B"/>
    <w:rsid w:val="00B9361B"/>
    <w:rsid w:val="00B93BB1"/>
    <w:rsid w:val="00B93EF9"/>
    <w:rsid w:val="00B940D4"/>
    <w:rsid w:val="00B95D4A"/>
    <w:rsid w:val="00B96690"/>
    <w:rsid w:val="00B96743"/>
    <w:rsid w:val="00B96F3E"/>
    <w:rsid w:val="00B97A11"/>
    <w:rsid w:val="00BA290F"/>
    <w:rsid w:val="00BA5AA2"/>
    <w:rsid w:val="00BA7215"/>
    <w:rsid w:val="00BA77B1"/>
    <w:rsid w:val="00BB0F8F"/>
    <w:rsid w:val="00BB1370"/>
    <w:rsid w:val="00BB1CB1"/>
    <w:rsid w:val="00BB2845"/>
    <w:rsid w:val="00BB356F"/>
    <w:rsid w:val="00BB36E4"/>
    <w:rsid w:val="00BB36FC"/>
    <w:rsid w:val="00BB5D2A"/>
    <w:rsid w:val="00BB642C"/>
    <w:rsid w:val="00BC1335"/>
    <w:rsid w:val="00BC266D"/>
    <w:rsid w:val="00BC2D73"/>
    <w:rsid w:val="00BC39E7"/>
    <w:rsid w:val="00BC5015"/>
    <w:rsid w:val="00BC5B5B"/>
    <w:rsid w:val="00BC620E"/>
    <w:rsid w:val="00BC636A"/>
    <w:rsid w:val="00BC6730"/>
    <w:rsid w:val="00BC70B5"/>
    <w:rsid w:val="00BC7816"/>
    <w:rsid w:val="00BD0582"/>
    <w:rsid w:val="00BD21EA"/>
    <w:rsid w:val="00BD2605"/>
    <w:rsid w:val="00BD28C7"/>
    <w:rsid w:val="00BD2B9D"/>
    <w:rsid w:val="00BD2C02"/>
    <w:rsid w:val="00BD3658"/>
    <w:rsid w:val="00BD3FFE"/>
    <w:rsid w:val="00BD5194"/>
    <w:rsid w:val="00BD7748"/>
    <w:rsid w:val="00BD796F"/>
    <w:rsid w:val="00BD7C5F"/>
    <w:rsid w:val="00BD7F3D"/>
    <w:rsid w:val="00BE2310"/>
    <w:rsid w:val="00BE43AB"/>
    <w:rsid w:val="00BE48D7"/>
    <w:rsid w:val="00BE50BF"/>
    <w:rsid w:val="00BE6EF8"/>
    <w:rsid w:val="00BF0E14"/>
    <w:rsid w:val="00BF2349"/>
    <w:rsid w:val="00BF25B2"/>
    <w:rsid w:val="00BF26E4"/>
    <w:rsid w:val="00BF26EC"/>
    <w:rsid w:val="00BF2841"/>
    <w:rsid w:val="00BF3935"/>
    <w:rsid w:val="00BF3BF5"/>
    <w:rsid w:val="00BF45EC"/>
    <w:rsid w:val="00BF500C"/>
    <w:rsid w:val="00BF60F0"/>
    <w:rsid w:val="00BF7827"/>
    <w:rsid w:val="00BF7918"/>
    <w:rsid w:val="00C00B53"/>
    <w:rsid w:val="00C00E7B"/>
    <w:rsid w:val="00C00F86"/>
    <w:rsid w:val="00C01843"/>
    <w:rsid w:val="00C01FBD"/>
    <w:rsid w:val="00C0204A"/>
    <w:rsid w:val="00C0286C"/>
    <w:rsid w:val="00C04912"/>
    <w:rsid w:val="00C052CD"/>
    <w:rsid w:val="00C0558A"/>
    <w:rsid w:val="00C057DB"/>
    <w:rsid w:val="00C059D7"/>
    <w:rsid w:val="00C06A12"/>
    <w:rsid w:val="00C06D1D"/>
    <w:rsid w:val="00C06F9C"/>
    <w:rsid w:val="00C07688"/>
    <w:rsid w:val="00C10472"/>
    <w:rsid w:val="00C10FDC"/>
    <w:rsid w:val="00C1183F"/>
    <w:rsid w:val="00C11D9B"/>
    <w:rsid w:val="00C11F64"/>
    <w:rsid w:val="00C121E4"/>
    <w:rsid w:val="00C13CA8"/>
    <w:rsid w:val="00C14BB1"/>
    <w:rsid w:val="00C15FE3"/>
    <w:rsid w:val="00C16902"/>
    <w:rsid w:val="00C170C4"/>
    <w:rsid w:val="00C17877"/>
    <w:rsid w:val="00C17E31"/>
    <w:rsid w:val="00C17FE9"/>
    <w:rsid w:val="00C20128"/>
    <w:rsid w:val="00C203A2"/>
    <w:rsid w:val="00C2066E"/>
    <w:rsid w:val="00C20FDA"/>
    <w:rsid w:val="00C21262"/>
    <w:rsid w:val="00C2199B"/>
    <w:rsid w:val="00C22552"/>
    <w:rsid w:val="00C22D2E"/>
    <w:rsid w:val="00C23C4B"/>
    <w:rsid w:val="00C24865"/>
    <w:rsid w:val="00C24B45"/>
    <w:rsid w:val="00C25568"/>
    <w:rsid w:val="00C258C6"/>
    <w:rsid w:val="00C27D2D"/>
    <w:rsid w:val="00C30421"/>
    <w:rsid w:val="00C306E3"/>
    <w:rsid w:val="00C30ECA"/>
    <w:rsid w:val="00C31594"/>
    <w:rsid w:val="00C317EE"/>
    <w:rsid w:val="00C32FC5"/>
    <w:rsid w:val="00C34E2E"/>
    <w:rsid w:val="00C353DA"/>
    <w:rsid w:val="00C365DC"/>
    <w:rsid w:val="00C41D17"/>
    <w:rsid w:val="00C41FBD"/>
    <w:rsid w:val="00C430E0"/>
    <w:rsid w:val="00C439AB"/>
    <w:rsid w:val="00C43F75"/>
    <w:rsid w:val="00C44C07"/>
    <w:rsid w:val="00C45B65"/>
    <w:rsid w:val="00C45E95"/>
    <w:rsid w:val="00C460D5"/>
    <w:rsid w:val="00C4681A"/>
    <w:rsid w:val="00C476A5"/>
    <w:rsid w:val="00C47EC3"/>
    <w:rsid w:val="00C5044E"/>
    <w:rsid w:val="00C515CD"/>
    <w:rsid w:val="00C51C81"/>
    <w:rsid w:val="00C51F57"/>
    <w:rsid w:val="00C52286"/>
    <w:rsid w:val="00C536D8"/>
    <w:rsid w:val="00C5372B"/>
    <w:rsid w:val="00C53EE1"/>
    <w:rsid w:val="00C540B1"/>
    <w:rsid w:val="00C5423E"/>
    <w:rsid w:val="00C55994"/>
    <w:rsid w:val="00C55D61"/>
    <w:rsid w:val="00C56799"/>
    <w:rsid w:val="00C56B3E"/>
    <w:rsid w:val="00C56C05"/>
    <w:rsid w:val="00C575F1"/>
    <w:rsid w:val="00C60C59"/>
    <w:rsid w:val="00C60DB6"/>
    <w:rsid w:val="00C61960"/>
    <w:rsid w:val="00C61D4E"/>
    <w:rsid w:val="00C629B5"/>
    <w:rsid w:val="00C63690"/>
    <w:rsid w:val="00C63D91"/>
    <w:rsid w:val="00C651E1"/>
    <w:rsid w:val="00C65C0D"/>
    <w:rsid w:val="00C65CF0"/>
    <w:rsid w:val="00C665CA"/>
    <w:rsid w:val="00C70239"/>
    <w:rsid w:val="00C704F4"/>
    <w:rsid w:val="00C71557"/>
    <w:rsid w:val="00C717AA"/>
    <w:rsid w:val="00C7641D"/>
    <w:rsid w:val="00C76A68"/>
    <w:rsid w:val="00C77100"/>
    <w:rsid w:val="00C77BCC"/>
    <w:rsid w:val="00C77C5D"/>
    <w:rsid w:val="00C80855"/>
    <w:rsid w:val="00C81385"/>
    <w:rsid w:val="00C815CE"/>
    <w:rsid w:val="00C8171C"/>
    <w:rsid w:val="00C82FBA"/>
    <w:rsid w:val="00C836A1"/>
    <w:rsid w:val="00C83FBA"/>
    <w:rsid w:val="00C84031"/>
    <w:rsid w:val="00C90785"/>
    <w:rsid w:val="00C91BBB"/>
    <w:rsid w:val="00C92469"/>
    <w:rsid w:val="00C924EC"/>
    <w:rsid w:val="00C92F4B"/>
    <w:rsid w:val="00C9358D"/>
    <w:rsid w:val="00C93CDD"/>
    <w:rsid w:val="00C943BC"/>
    <w:rsid w:val="00C94EE2"/>
    <w:rsid w:val="00C95248"/>
    <w:rsid w:val="00C9540D"/>
    <w:rsid w:val="00C955B9"/>
    <w:rsid w:val="00C95CA9"/>
    <w:rsid w:val="00C97A8B"/>
    <w:rsid w:val="00C97B91"/>
    <w:rsid w:val="00CA04D9"/>
    <w:rsid w:val="00CA1E23"/>
    <w:rsid w:val="00CA2E82"/>
    <w:rsid w:val="00CA31FD"/>
    <w:rsid w:val="00CA34B6"/>
    <w:rsid w:val="00CA3870"/>
    <w:rsid w:val="00CA573B"/>
    <w:rsid w:val="00CA5889"/>
    <w:rsid w:val="00CA597D"/>
    <w:rsid w:val="00CB011C"/>
    <w:rsid w:val="00CB1BD0"/>
    <w:rsid w:val="00CB213B"/>
    <w:rsid w:val="00CB2618"/>
    <w:rsid w:val="00CB38C3"/>
    <w:rsid w:val="00CB4C31"/>
    <w:rsid w:val="00CB5DB5"/>
    <w:rsid w:val="00CB6701"/>
    <w:rsid w:val="00CC16F4"/>
    <w:rsid w:val="00CC300A"/>
    <w:rsid w:val="00CC317D"/>
    <w:rsid w:val="00CC35C8"/>
    <w:rsid w:val="00CC3F33"/>
    <w:rsid w:val="00CC43C6"/>
    <w:rsid w:val="00CC559D"/>
    <w:rsid w:val="00CC6DE8"/>
    <w:rsid w:val="00CD062E"/>
    <w:rsid w:val="00CD34EA"/>
    <w:rsid w:val="00CD357F"/>
    <w:rsid w:val="00CD50B6"/>
    <w:rsid w:val="00CD595C"/>
    <w:rsid w:val="00CD5A34"/>
    <w:rsid w:val="00CD6BFD"/>
    <w:rsid w:val="00CE00B6"/>
    <w:rsid w:val="00CE0AA0"/>
    <w:rsid w:val="00CE1019"/>
    <w:rsid w:val="00CE1498"/>
    <w:rsid w:val="00CE1F1A"/>
    <w:rsid w:val="00CE48A1"/>
    <w:rsid w:val="00CE53C2"/>
    <w:rsid w:val="00CE70B2"/>
    <w:rsid w:val="00CE766E"/>
    <w:rsid w:val="00CF0207"/>
    <w:rsid w:val="00CF0C4E"/>
    <w:rsid w:val="00CF0D15"/>
    <w:rsid w:val="00CF107F"/>
    <w:rsid w:val="00CF4864"/>
    <w:rsid w:val="00CF494F"/>
    <w:rsid w:val="00CF4A5B"/>
    <w:rsid w:val="00D0025F"/>
    <w:rsid w:val="00D0052A"/>
    <w:rsid w:val="00D01124"/>
    <w:rsid w:val="00D01BCB"/>
    <w:rsid w:val="00D020B2"/>
    <w:rsid w:val="00D047AE"/>
    <w:rsid w:val="00D04B79"/>
    <w:rsid w:val="00D05BDB"/>
    <w:rsid w:val="00D06A8E"/>
    <w:rsid w:val="00D07797"/>
    <w:rsid w:val="00D07F70"/>
    <w:rsid w:val="00D11240"/>
    <w:rsid w:val="00D11EA1"/>
    <w:rsid w:val="00D132EC"/>
    <w:rsid w:val="00D13EFC"/>
    <w:rsid w:val="00D14460"/>
    <w:rsid w:val="00D15CEB"/>
    <w:rsid w:val="00D1618A"/>
    <w:rsid w:val="00D16412"/>
    <w:rsid w:val="00D20FF6"/>
    <w:rsid w:val="00D215DE"/>
    <w:rsid w:val="00D21CF2"/>
    <w:rsid w:val="00D22871"/>
    <w:rsid w:val="00D22FA1"/>
    <w:rsid w:val="00D23C00"/>
    <w:rsid w:val="00D25F5D"/>
    <w:rsid w:val="00D26F93"/>
    <w:rsid w:val="00D31C28"/>
    <w:rsid w:val="00D321F7"/>
    <w:rsid w:val="00D32A5C"/>
    <w:rsid w:val="00D34C03"/>
    <w:rsid w:val="00D3508B"/>
    <w:rsid w:val="00D35898"/>
    <w:rsid w:val="00D36181"/>
    <w:rsid w:val="00D3683A"/>
    <w:rsid w:val="00D3702D"/>
    <w:rsid w:val="00D374BA"/>
    <w:rsid w:val="00D37615"/>
    <w:rsid w:val="00D37930"/>
    <w:rsid w:val="00D402DB"/>
    <w:rsid w:val="00D409DA"/>
    <w:rsid w:val="00D40CE8"/>
    <w:rsid w:val="00D432B2"/>
    <w:rsid w:val="00D443D4"/>
    <w:rsid w:val="00D45914"/>
    <w:rsid w:val="00D45CE2"/>
    <w:rsid w:val="00D469B1"/>
    <w:rsid w:val="00D470DB"/>
    <w:rsid w:val="00D47675"/>
    <w:rsid w:val="00D47A6C"/>
    <w:rsid w:val="00D506B5"/>
    <w:rsid w:val="00D5100C"/>
    <w:rsid w:val="00D51169"/>
    <w:rsid w:val="00D53E46"/>
    <w:rsid w:val="00D53EAF"/>
    <w:rsid w:val="00D5775A"/>
    <w:rsid w:val="00D57ED3"/>
    <w:rsid w:val="00D60846"/>
    <w:rsid w:val="00D6114D"/>
    <w:rsid w:val="00D66165"/>
    <w:rsid w:val="00D679D8"/>
    <w:rsid w:val="00D70053"/>
    <w:rsid w:val="00D71C3F"/>
    <w:rsid w:val="00D721EA"/>
    <w:rsid w:val="00D72CF4"/>
    <w:rsid w:val="00D72F1D"/>
    <w:rsid w:val="00D75198"/>
    <w:rsid w:val="00D758C5"/>
    <w:rsid w:val="00D7663F"/>
    <w:rsid w:val="00D76DB4"/>
    <w:rsid w:val="00D76E54"/>
    <w:rsid w:val="00D77370"/>
    <w:rsid w:val="00D80C44"/>
    <w:rsid w:val="00D832D8"/>
    <w:rsid w:val="00D836B4"/>
    <w:rsid w:val="00D845D4"/>
    <w:rsid w:val="00D847FE"/>
    <w:rsid w:val="00D85121"/>
    <w:rsid w:val="00D8559D"/>
    <w:rsid w:val="00D86333"/>
    <w:rsid w:val="00D870C3"/>
    <w:rsid w:val="00D9076F"/>
    <w:rsid w:val="00D90D25"/>
    <w:rsid w:val="00D91568"/>
    <w:rsid w:val="00D915A8"/>
    <w:rsid w:val="00D915C6"/>
    <w:rsid w:val="00D91651"/>
    <w:rsid w:val="00D9207B"/>
    <w:rsid w:val="00D923E3"/>
    <w:rsid w:val="00D93AD7"/>
    <w:rsid w:val="00D93DC0"/>
    <w:rsid w:val="00D940DA"/>
    <w:rsid w:val="00D9505B"/>
    <w:rsid w:val="00D9601C"/>
    <w:rsid w:val="00D970B8"/>
    <w:rsid w:val="00D97375"/>
    <w:rsid w:val="00D97F90"/>
    <w:rsid w:val="00DA3118"/>
    <w:rsid w:val="00DA3735"/>
    <w:rsid w:val="00DA3C13"/>
    <w:rsid w:val="00DA3CB6"/>
    <w:rsid w:val="00DA5644"/>
    <w:rsid w:val="00DA5D07"/>
    <w:rsid w:val="00DA6C5F"/>
    <w:rsid w:val="00DA6D0A"/>
    <w:rsid w:val="00DA6DDF"/>
    <w:rsid w:val="00DA7293"/>
    <w:rsid w:val="00DA7935"/>
    <w:rsid w:val="00DA7DB9"/>
    <w:rsid w:val="00DB1210"/>
    <w:rsid w:val="00DB301D"/>
    <w:rsid w:val="00DB3042"/>
    <w:rsid w:val="00DB3127"/>
    <w:rsid w:val="00DB4FF2"/>
    <w:rsid w:val="00DB5197"/>
    <w:rsid w:val="00DB5A2C"/>
    <w:rsid w:val="00DB653B"/>
    <w:rsid w:val="00DC08AB"/>
    <w:rsid w:val="00DC0F94"/>
    <w:rsid w:val="00DC1934"/>
    <w:rsid w:val="00DC2237"/>
    <w:rsid w:val="00DC47EB"/>
    <w:rsid w:val="00DD26E5"/>
    <w:rsid w:val="00DD311A"/>
    <w:rsid w:val="00DD45E1"/>
    <w:rsid w:val="00DD547C"/>
    <w:rsid w:val="00DD5B28"/>
    <w:rsid w:val="00DD7689"/>
    <w:rsid w:val="00DE0618"/>
    <w:rsid w:val="00DE0B0A"/>
    <w:rsid w:val="00DE2CED"/>
    <w:rsid w:val="00DE3332"/>
    <w:rsid w:val="00DE37EB"/>
    <w:rsid w:val="00DE3F0D"/>
    <w:rsid w:val="00DE3F1A"/>
    <w:rsid w:val="00DE4C0C"/>
    <w:rsid w:val="00DE4DFB"/>
    <w:rsid w:val="00DE6DDB"/>
    <w:rsid w:val="00DE7857"/>
    <w:rsid w:val="00DF37AD"/>
    <w:rsid w:val="00DF3B78"/>
    <w:rsid w:val="00DF3D68"/>
    <w:rsid w:val="00DF3F89"/>
    <w:rsid w:val="00DF5836"/>
    <w:rsid w:val="00DF5C7C"/>
    <w:rsid w:val="00DF6103"/>
    <w:rsid w:val="00DF61EF"/>
    <w:rsid w:val="00DF6637"/>
    <w:rsid w:val="00E00CE6"/>
    <w:rsid w:val="00E03C43"/>
    <w:rsid w:val="00E04A68"/>
    <w:rsid w:val="00E04B21"/>
    <w:rsid w:val="00E04C91"/>
    <w:rsid w:val="00E04E4A"/>
    <w:rsid w:val="00E0572C"/>
    <w:rsid w:val="00E101EE"/>
    <w:rsid w:val="00E116FA"/>
    <w:rsid w:val="00E11B33"/>
    <w:rsid w:val="00E11F92"/>
    <w:rsid w:val="00E12E2A"/>
    <w:rsid w:val="00E1333E"/>
    <w:rsid w:val="00E148C6"/>
    <w:rsid w:val="00E15174"/>
    <w:rsid w:val="00E158E3"/>
    <w:rsid w:val="00E16104"/>
    <w:rsid w:val="00E1678D"/>
    <w:rsid w:val="00E16864"/>
    <w:rsid w:val="00E16F9F"/>
    <w:rsid w:val="00E17021"/>
    <w:rsid w:val="00E1720A"/>
    <w:rsid w:val="00E17F0E"/>
    <w:rsid w:val="00E21D36"/>
    <w:rsid w:val="00E21E0D"/>
    <w:rsid w:val="00E2233F"/>
    <w:rsid w:val="00E225D5"/>
    <w:rsid w:val="00E23FF7"/>
    <w:rsid w:val="00E273BC"/>
    <w:rsid w:val="00E3107C"/>
    <w:rsid w:val="00E32BDC"/>
    <w:rsid w:val="00E33474"/>
    <w:rsid w:val="00E33737"/>
    <w:rsid w:val="00E337F5"/>
    <w:rsid w:val="00E33B4E"/>
    <w:rsid w:val="00E341DF"/>
    <w:rsid w:val="00E347AE"/>
    <w:rsid w:val="00E355A0"/>
    <w:rsid w:val="00E35C59"/>
    <w:rsid w:val="00E3748C"/>
    <w:rsid w:val="00E376AC"/>
    <w:rsid w:val="00E4054C"/>
    <w:rsid w:val="00E40B90"/>
    <w:rsid w:val="00E41168"/>
    <w:rsid w:val="00E41422"/>
    <w:rsid w:val="00E419AC"/>
    <w:rsid w:val="00E432F0"/>
    <w:rsid w:val="00E4336C"/>
    <w:rsid w:val="00E43832"/>
    <w:rsid w:val="00E440E8"/>
    <w:rsid w:val="00E4431C"/>
    <w:rsid w:val="00E4555C"/>
    <w:rsid w:val="00E46820"/>
    <w:rsid w:val="00E4720D"/>
    <w:rsid w:val="00E4754A"/>
    <w:rsid w:val="00E4760D"/>
    <w:rsid w:val="00E47CA9"/>
    <w:rsid w:val="00E52C13"/>
    <w:rsid w:val="00E535C5"/>
    <w:rsid w:val="00E53999"/>
    <w:rsid w:val="00E53F7D"/>
    <w:rsid w:val="00E55B19"/>
    <w:rsid w:val="00E5608D"/>
    <w:rsid w:val="00E56385"/>
    <w:rsid w:val="00E56C9A"/>
    <w:rsid w:val="00E575C8"/>
    <w:rsid w:val="00E57675"/>
    <w:rsid w:val="00E57715"/>
    <w:rsid w:val="00E57B44"/>
    <w:rsid w:val="00E60B67"/>
    <w:rsid w:val="00E60DB0"/>
    <w:rsid w:val="00E60FDD"/>
    <w:rsid w:val="00E62345"/>
    <w:rsid w:val="00E63018"/>
    <w:rsid w:val="00E63451"/>
    <w:rsid w:val="00E635D0"/>
    <w:rsid w:val="00E646B1"/>
    <w:rsid w:val="00E64933"/>
    <w:rsid w:val="00E6500B"/>
    <w:rsid w:val="00E6596C"/>
    <w:rsid w:val="00E65A27"/>
    <w:rsid w:val="00E668EC"/>
    <w:rsid w:val="00E6723C"/>
    <w:rsid w:val="00E6735F"/>
    <w:rsid w:val="00E67523"/>
    <w:rsid w:val="00E70CBB"/>
    <w:rsid w:val="00E71AA2"/>
    <w:rsid w:val="00E723D6"/>
    <w:rsid w:val="00E72429"/>
    <w:rsid w:val="00E72BDA"/>
    <w:rsid w:val="00E73678"/>
    <w:rsid w:val="00E745DE"/>
    <w:rsid w:val="00E76269"/>
    <w:rsid w:val="00E76846"/>
    <w:rsid w:val="00E77E8D"/>
    <w:rsid w:val="00E807E8"/>
    <w:rsid w:val="00E811E4"/>
    <w:rsid w:val="00E8359E"/>
    <w:rsid w:val="00E836CD"/>
    <w:rsid w:val="00E83AD8"/>
    <w:rsid w:val="00E842FB"/>
    <w:rsid w:val="00E84AEE"/>
    <w:rsid w:val="00E84EEE"/>
    <w:rsid w:val="00E8561C"/>
    <w:rsid w:val="00E858C5"/>
    <w:rsid w:val="00E86025"/>
    <w:rsid w:val="00E870E4"/>
    <w:rsid w:val="00E9155B"/>
    <w:rsid w:val="00E91638"/>
    <w:rsid w:val="00E92645"/>
    <w:rsid w:val="00E93815"/>
    <w:rsid w:val="00E93A2B"/>
    <w:rsid w:val="00E95A1F"/>
    <w:rsid w:val="00E95A34"/>
    <w:rsid w:val="00E95E1F"/>
    <w:rsid w:val="00E96EE6"/>
    <w:rsid w:val="00EA0BAD"/>
    <w:rsid w:val="00EA3C60"/>
    <w:rsid w:val="00EA42EC"/>
    <w:rsid w:val="00EA660B"/>
    <w:rsid w:val="00EA73C1"/>
    <w:rsid w:val="00EB06C4"/>
    <w:rsid w:val="00EB258E"/>
    <w:rsid w:val="00EC1005"/>
    <w:rsid w:val="00EC1E00"/>
    <w:rsid w:val="00EC2513"/>
    <w:rsid w:val="00EC297B"/>
    <w:rsid w:val="00EC2C3A"/>
    <w:rsid w:val="00EC3A03"/>
    <w:rsid w:val="00EC4BFE"/>
    <w:rsid w:val="00EC548F"/>
    <w:rsid w:val="00EC6353"/>
    <w:rsid w:val="00EC6532"/>
    <w:rsid w:val="00EC71E7"/>
    <w:rsid w:val="00ED0767"/>
    <w:rsid w:val="00ED08CF"/>
    <w:rsid w:val="00ED0C57"/>
    <w:rsid w:val="00ED119D"/>
    <w:rsid w:val="00ED2396"/>
    <w:rsid w:val="00ED2E07"/>
    <w:rsid w:val="00ED39F4"/>
    <w:rsid w:val="00ED45EF"/>
    <w:rsid w:val="00ED6CA1"/>
    <w:rsid w:val="00ED7D59"/>
    <w:rsid w:val="00EE257A"/>
    <w:rsid w:val="00EE2A60"/>
    <w:rsid w:val="00EE3419"/>
    <w:rsid w:val="00EE395E"/>
    <w:rsid w:val="00EE39F4"/>
    <w:rsid w:val="00EE4D47"/>
    <w:rsid w:val="00EE5470"/>
    <w:rsid w:val="00EE5C2A"/>
    <w:rsid w:val="00EE7002"/>
    <w:rsid w:val="00EE7A27"/>
    <w:rsid w:val="00EF1203"/>
    <w:rsid w:val="00EF1D80"/>
    <w:rsid w:val="00EF2E5C"/>
    <w:rsid w:val="00EF3357"/>
    <w:rsid w:val="00EF3817"/>
    <w:rsid w:val="00EF4F42"/>
    <w:rsid w:val="00EF4FDE"/>
    <w:rsid w:val="00EF524A"/>
    <w:rsid w:val="00EF5B66"/>
    <w:rsid w:val="00EF63D6"/>
    <w:rsid w:val="00EF6F54"/>
    <w:rsid w:val="00F01250"/>
    <w:rsid w:val="00F01558"/>
    <w:rsid w:val="00F01E7E"/>
    <w:rsid w:val="00F02931"/>
    <w:rsid w:val="00F0303E"/>
    <w:rsid w:val="00F04B5D"/>
    <w:rsid w:val="00F05537"/>
    <w:rsid w:val="00F055A7"/>
    <w:rsid w:val="00F06519"/>
    <w:rsid w:val="00F06583"/>
    <w:rsid w:val="00F0679D"/>
    <w:rsid w:val="00F06B54"/>
    <w:rsid w:val="00F072AF"/>
    <w:rsid w:val="00F10362"/>
    <w:rsid w:val="00F1046D"/>
    <w:rsid w:val="00F107AF"/>
    <w:rsid w:val="00F10BD9"/>
    <w:rsid w:val="00F10DBE"/>
    <w:rsid w:val="00F10DF4"/>
    <w:rsid w:val="00F11EC9"/>
    <w:rsid w:val="00F120E1"/>
    <w:rsid w:val="00F123CD"/>
    <w:rsid w:val="00F12965"/>
    <w:rsid w:val="00F13206"/>
    <w:rsid w:val="00F13742"/>
    <w:rsid w:val="00F13A11"/>
    <w:rsid w:val="00F149C5"/>
    <w:rsid w:val="00F20620"/>
    <w:rsid w:val="00F20BAA"/>
    <w:rsid w:val="00F23486"/>
    <w:rsid w:val="00F23885"/>
    <w:rsid w:val="00F240F1"/>
    <w:rsid w:val="00F2441D"/>
    <w:rsid w:val="00F24572"/>
    <w:rsid w:val="00F2503C"/>
    <w:rsid w:val="00F26561"/>
    <w:rsid w:val="00F27833"/>
    <w:rsid w:val="00F27881"/>
    <w:rsid w:val="00F30327"/>
    <w:rsid w:val="00F30AA1"/>
    <w:rsid w:val="00F318BE"/>
    <w:rsid w:val="00F3524D"/>
    <w:rsid w:val="00F35653"/>
    <w:rsid w:val="00F36789"/>
    <w:rsid w:val="00F36B00"/>
    <w:rsid w:val="00F36D0B"/>
    <w:rsid w:val="00F36ED9"/>
    <w:rsid w:val="00F37065"/>
    <w:rsid w:val="00F3710E"/>
    <w:rsid w:val="00F37C6C"/>
    <w:rsid w:val="00F40E7E"/>
    <w:rsid w:val="00F410E1"/>
    <w:rsid w:val="00F4224C"/>
    <w:rsid w:val="00F422B4"/>
    <w:rsid w:val="00F4244D"/>
    <w:rsid w:val="00F43408"/>
    <w:rsid w:val="00F43873"/>
    <w:rsid w:val="00F43FE2"/>
    <w:rsid w:val="00F44740"/>
    <w:rsid w:val="00F464C0"/>
    <w:rsid w:val="00F46ADE"/>
    <w:rsid w:val="00F472A5"/>
    <w:rsid w:val="00F50C31"/>
    <w:rsid w:val="00F50F78"/>
    <w:rsid w:val="00F524F8"/>
    <w:rsid w:val="00F5445E"/>
    <w:rsid w:val="00F5498F"/>
    <w:rsid w:val="00F54CAC"/>
    <w:rsid w:val="00F5516B"/>
    <w:rsid w:val="00F55D9A"/>
    <w:rsid w:val="00F5626C"/>
    <w:rsid w:val="00F60AAA"/>
    <w:rsid w:val="00F60DEF"/>
    <w:rsid w:val="00F61676"/>
    <w:rsid w:val="00F64E78"/>
    <w:rsid w:val="00F65326"/>
    <w:rsid w:val="00F6611C"/>
    <w:rsid w:val="00F662CF"/>
    <w:rsid w:val="00F66C0F"/>
    <w:rsid w:val="00F70828"/>
    <w:rsid w:val="00F70CCD"/>
    <w:rsid w:val="00F7307D"/>
    <w:rsid w:val="00F73084"/>
    <w:rsid w:val="00F7343C"/>
    <w:rsid w:val="00F73DBC"/>
    <w:rsid w:val="00F747B0"/>
    <w:rsid w:val="00F74DFB"/>
    <w:rsid w:val="00F758C6"/>
    <w:rsid w:val="00F769DA"/>
    <w:rsid w:val="00F77FDC"/>
    <w:rsid w:val="00F80147"/>
    <w:rsid w:val="00F8543D"/>
    <w:rsid w:val="00F85ECE"/>
    <w:rsid w:val="00F86D44"/>
    <w:rsid w:val="00F87B01"/>
    <w:rsid w:val="00F87D5C"/>
    <w:rsid w:val="00F902F0"/>
    <w:rsid w:val="00F905A4"/>
    <w:rsid w:val="00F90BF0"/>
    <w:rsid w:val="00F91909"/>
    <w:rsid w:val="00F941AC"/>
    <w:rsid w:val="00F96961"/>
    <w:rsid w:val="00F97E11"/>
    <w:rsid w:val="00FA033E"/>
    <w:rsid w:val="00FA0CF9"/>
    <w:rsid w:val="00FA29DF"/>
    <w:rsid w:val="00FA2C8A"/>
    <w:rsid w:val="00FA328D"/>
    <w:rsid w:val="00FA498F"/>
    <w:rsid w:val="00FA50C1"/>
    <w:rsid w:val="00FB0704"/>
    <w:rsid w:val="00FB1E24"/>
    <w:rsid w:val="00FB226D"/>
    <w:rsid w:val="00FB32B9"/>
    <w:rsid w:val="00FB356A"/>
    <w:rsid w:val="00FB3C2B"/>
    <w:rsid w:val="00FB407C"/>
    <w:rsid w:val="00FB4D03"/>
    <w:rsid w:val="00FB4DFF"/>
    <w:rsid w:val="00FB4E7F"/>
    <w:rsid w:val="00FB512A"/>
    <w:rsid w:val="00FB644A"/>
    <w:rsid w:val="00FB67EE"/>
    <w:rsid w:val="00FB74AF"/>
    <w:rsid w:val="00FB76DA"/>
    <w:rsid w:val="00FB7DA4"/>
    <w:rsid w:val="00FC0517"/>
    <w:rsid w:val="00FC1401"/>
    <w:rsid w:val="00FC3B92"/>
    <w:rsid w:val="00FC3FAF"/>
    <w:rsid w:val="00FC4458"/>
    <w:rsid w:val="00FC5952"/>
    <w:rsid w:val="00FC5AF1"/>
    <w:rsid w:val="00FC62ED"/>
    <w:rsid w:val="00FC65B4"/>
    <w:rsid w:val="00FD08F7"/>
    <w:rsid w:val="00FD0ACA"/>
    <w:rsid w:val="00FD0E18"/>
    <w:rsid w:val="00FD0F6F"/>
    <w:rsid w:val="00FD22E7"/>
    <w:rsid w:val="00FD2A03"/>
    <w:rsid w:val="00FD3ABD"/>
    <w:rsid w:val="00FD45CD"/>
    <w:rsid w:val="00FD5160"/>
    <w:rsid w:val="00FD5E3D"/>
    <w:rsid w:val="00FD7A97"/>
    <w:rsid w:val="00FE04AC"/>
    <w:rsid w:val="00FE1430"/>
    <w:rsid w:val="00FE148C"/>
    <w:rsid w:val="00FE1F58"/>
    <w:rsid w:val="00FE4248"/>
    <w:rsid w:val="00FE6999"/>
    <w:rsid w:val="00FE7F12"/>
    <w:rsid w:val="00FF1B4F"/>
    <w:rsid w:val="00FF271F"/>
    <w:rsid w:val="00FF2ACB"/>
    <w:rsid w:val="00FF2D2C"/>
    <w:rsid w:val="00FF34E9"/>
    <w:rsid w:val="00FF5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9A243C"/>
    <w:pPr>
      <w:ind w:left="480"/>
    </w:pPr>
  </w:style>
  <w:style w:type="paragraph" w:styleId="TOC1">
    <w:name w:val="toc 1"/>
    <w:basedOn w:val="Normal"/>
    <w:next w:val="Normal"/>
    <w:autoRedefine/>
    <w:uiPriority w:val="39"/>
    <w:rsid w:val="009A243C"/>
    <w:pPr>
      <w:tabs>
        <w:tab w:val="left" w:pos="709"/>
        <w:tab w:val="right" w:leader="dot" w:pos="9072"/>
      </w:tabs>
      <w:ind w:left="709" w:hanging="709"/>
    </w:pPr>
    <w:rPr>
      <w:noProof/>
      <w:sz w:val="6"/>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7"/>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9"/>
      </w:numPr>
    </w:pPr>
  </w:style>
  <w:style w:type="numbering" w:customStyle="1" w:styleId="WWNum32">
    <w:name w:val="WWNum32"/>
    <w:rsid w:val="00650D54"/>
    <w:pPr>
      <w:numPr>
        <w:numId w:val="12"/>
      </w:numPr>
    </w:pPr>
  </w:style>
  <w:style w:type="numbering" w:customStyle="1" w:styleId="WWNum29">
    <w:name w:val="WWNum29"/>
    <w:rsid w:val="00650D54"/>
    <w:pPr>
      <w:numPr>
        <w:numId w:val="10"/>
      </w:numPr>
    </w:pPr>
  </w:style>
  <w:style w:type="numbering" w:customStyle="1" w:styleId="WWNum30">
    <w:name w:val="WWNum30"/>
    <w:rsid w:val="00650D5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50"/>
    <w:rPr>
      <w:rFonts w:ascii="Arial Narrow" w:hAnsi="Arial Narrow"/>
      <w:sz w:val="24"/>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smallCaps/>
      <w:kern w:val="32"/>
      <w:sz w:val="27"/>
      <w:szCs w:val="20"/>
      <w:lang w:val="en-US" w:eastAsia="en-US"/>
    </w:rPr>
  </w:style>
  <w:style w:type="paragraph" w:styleId="Heading2">
    <w:name w:val="heading 2"/>
    <w:basedOn w:val="Normal"/>
    <w:next w:val="Normal"/>
    <w:link w:val="Heading2Char"/>
    <w:uiPriority w:val="99"/>
    <w:qFormat/>
    <w:rsid w:val="0005706D"/>
    <w:pPr>
      <w:keepNext/>
      <w:spacing w:before="120"/>
      <w:outlineLvl w:val="1"/>
    </w:pPr>
    <w:rPr>
      <w:rFonts w:eastAsia="MS Gothic"/>
      <w:b/>
      <w:smallCaps/>
      <w:sz w:val="28"/>
      <w:szCs w:val="20"/>
    </w:rPr>
  </w:style>
  <w:style w:type="paragraph" w:styleId="Heading3">
    <w:name w:val="heading 3"/>
    <w:basedOn w:val="Normal"/>
    <w:next w:val="Normal"/>
    <w:link w:val="Heading3Char"/>
    <w:uiPriority w:val="99"/>
    <w:qFormat/>
    <w:rsid w:val="000F236F"/>
    <w:pPr>
      <w:keepNext/>
      <w:spacing w:after="180"/>
      <w:jc w:val="both"/>
      <w:outlineLvl w:val="2"/>
    </w:pPr>
    <w:rPr>
      <w:rFonts w:ascii="Cambria" w:hAnsi="Cambria"/>
      <w:b/>
      <w:sz w:val="26"/>
      <w:szCs w:val="20"/>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sz w:val="28"/>
      <w:szCs w:val="20"/>
    </w:rPr>
  </w:style>
  <w:style w:type="paragraph" w:styleId="Heading5">
    <w:name w:val="heading 5"/>
    <w:basedOn w:val="Normal"/>
    <w:next w:val="Normal"/>
    <w:link w:val="Heading5Char"/>
    <w:uiPriority w:val="99"/>
    <w:qFormat/>
    <w:rsid w:val="000B3556"/>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0B3556"/>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05706D"/>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710EB3"/>
    <w:rPr>
      <w:rFonts w:ascii="Cambria" w:hAnsi="Cambria" w:cs="Times New Roman"/>
      <w:b/>
      <w:sz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710EB3"/>
    <w:rPr>
      <w:rFonts w:ascii="Calibri" w:hAnsi="Calibri" w:cs="Times New Roman"/>
      <w:b/>
      <w:i/>
      <w:sz w:val="26"/>
    </w:rPr>
  </w:style>
  <w:style w:type="character" w:customStyle="1" w:styleId="Heading6Char">
    <w:name w:val="Heading 6 Char"/>
    <w:basedOn w:val="DefaultParagraphFont"/>
    <w:link w:val="Heading6"/>
    <w:uiPriority w:val="99"/>
    <w:semiHidden/>
    <w:locked/>
    <w:rsid w:val="00710EB3"/>
    <w:rPr>
      <w:rFonts w:ascii="Calibri" w:hAnsi="Calibri" w:cs="Times New Roman"/>
      <w:b/>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link w:val="NormalGaramondChar"/>
    <w:uiPriority w:val="99"/>
    <w:rsid w:val="000B3556"/>
    <w:pPr>
      <w:widowControl w:val="0"/>
      <w:adjustRightInd w:val="0"/>
      <w:spacing w:line="360" w:lineRule="atLeast"/>
      <w:jc w:val="both"/>
      <w:textAlignment w:val="baseline"/>
    </w:pPr>
    <w:rPr>
      <w:rFonts w:ascii="Garamond" w:hAnsi="Garamond"/>
      <w:szCs w:val="20"/>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BVI fnr"/>
    <w:basedOn w:val="DefaultParagraphFont"/>
    <w:uiPriority w:val="99"/>
    <w:rsid w:val="000B3556"/>
    <w:rPr>
      <w:rFonts w:cs="Times New Roman"/>
      <w:vertAlign w:val="superscript"/>
    </w:rPr>
  </w:style>
  <w:style w:type="paragraph" w:styleId="BalloonText">
    <w:name w:val="Balloon Text"/>
    <w:basedOn w:val="Normal"/>
    <w:link w:val="BalloonTextChar"/>
    <w:uiPriority w:val="99"/>
    <w:semiHidden/>
    <w:rsid w:val="000B3556"/>
    <w:rPr>
      <w:rFonts w:ascii="Tahoma" w:hAnsi="Tahoma"/>
      <w:sz w:val="16"/>
      <w:szCs w:val="20"/>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rPr>
  </w:style>
  <w:style w:type="character" w:customStyle="1" w:styleId="CommentSubjectChar">
    <w:name w:val="Comment Subject Char"/>
    <w:basedOn w:val="CommentTextChar"/>
    <w:link w:val="CommentSubject"/>
    <w:uiPriority w:val="99"/>
    <w:locked/>
    <w:rsid w:val="000B3556"/>
    <w:rPr>
      <w:rFonts w:ascii="Verdana" w:hAnsi="Verdana" w:cs="Times New Roman"/>
      <w:b/>
      <w:lang w:val="en-AU" w:eastAsia="en-AU"/>
    </w:rPr>
  </w:style>
  <w:style w:type="paragraph" w:styleId="Header">
    <w:name w:val="header"/>
    <w:basedOn w:val="Normal"/>
    <w:link w:val="HeaderChar"/>
    <w:uiPriority w:val="99"/>
    <w:rsid w:val="000B3556"/>
    <w:pPr>
      <w:tabs>
        <w:tab w:val="center" w:pos="4513"/>
        <w:tab w:val="right" w:pos="9026"/>
      </w:tabs>
    </w:pPr>
    <w:rPr>
      <w:rFonts w:ascii="Verdana" w:hAnsi="Verdana"/>
      <w:szCs w:val="20"/>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Cs w:val="20"/>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rFonts w:ascii="Courier New" w:hAnsi="Courier New"/>
      <w:sz w:val="20"/>
      <w:szCs w:val="20"/>
    </w:rPr>
  </w:style>
  <w:style w:type="character" w:customStyle="1" w:styleId="PlainTextChar">
    <w:name w:val="Plain Text Char"/>
    <w:basedOn w:val="DefaultParagraphFont"/>
    <w:link w:val="PlainText"/>
    <w:uiPriority w:val="99"/>
    <w:locked/>
    <w:rsid w:val="00710EB3"/>
    <w:rPr>
      <w:rFonts w:ascii="Courier New" w:hAnsi="Courier New" w:cs="Times New Roman"/>
      <w:sz w:val="20"/>
    </w:rPr>
  </w:style>
  <w:style w:type="paragraph" w:styleId="TOC3">
    <w:name w:val="toc 3"/>
    <w:basedOn w:val="Normal"/>
    <w:next w:val="Normal"/>
    <w:autoRedefine/>
    <w:uiPriority w:val="39"/>
    <w:rsid w:val="009A243C"/>
    <w:pPr>
      <w:ind w:left="480"/>
    </w:pPr>
  </w:style>
  <w:style w:type="paragraph" w:styleId="TOC1">
    <w:name w:val="toc 1"/>
    <w:basedOn w:val="Normal"/>
    <w:next w:val="Normal"/>
    <w:autoRedefine/>
    <w:uiPriority w:val="39"/>
    <w:rsid w:val="009A243C"/>
    <w:pPr>
      <w:tabs>
        <w:tab w:val="left" w:pos="709"/>
        <w:tab w:val="right" w:leader="dot" w:pos="9072"/>
      </w:tabs>
      <w:ind w:left="709" w:hanging="709"/>
    </w:pPr>
    <w:rPr>
      <w:noProof/>
      <w:sz w:val="6"/>
    </w:rPr>
  </w:style>
  <w:style w:type="paragraph" w:styleId="TOC2">
    <w:name w:val="toc 2"/>
    <w:basedOn w:val="Normal"/>
    <w:next w:val="Normal"/>
    <w:autoRedefine/>
    <w:uiPriority w:val="39"/>
    <w:rsid w:val="0077562B"/>
    <w:pPr>
      <w:tabs>
        <w:tab w:val="left" w:pos="993"/>
        <w:tab w:val="right" w:leader="dot" w:pos="9062"/>
      </w:tabs>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B3556"/>
    <w:pPr>
      <w:ind w:left="720"/>
    </w:pPr>
    <w:rPr>
      <w:rFonts w:ascii="Calibri" w:hAnsi="Calibri"/>
      <w:sz w:val="22"/>
      <w:szCs w:val="20"/>
      <w:lang w:eastAsia="en-US"/>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tabs>
        <w:tab w:val="num" w:pos="360"/>
      </w:tabs>
      <w:ind w:left="360" w:hanging="360"/>
    </w:pPr>
  </w:style>
  <w:style w:type="paragraph" w:styleId="ListBullet2">
    <w:name w:val="List Bullet 2"/>
    <w:basedOn w:val="Normal"/>
    <w:uiPriority w:val="99"/>
    <w:rsid w:val="000B3556"/>
    <w:pPr>
      <w:tabs>
        <w:tab w:val="num" w:pos="643"/>
      </w:tabs>
      <w:ind w:left="643" w:hanging="360"/>
    </w:pPr>
  </w:style>
  <w:style w:type="paragraph" w:styleId="BodyText">
    <w:name w:val="Body Text"/>
    <w:basedOn w:val="Normal"/>
    <w:link w:val="BodyTextChar"/>
    <w:uiPriority w:val="99"/>
    <w:rsid w:val="000B3556"/>
    <w:pPr>
      <w:spacing w:after="120"/>
    </w:pPr>
    <w:rPr>
      <w:szCs w:val="20"/>
    </w:rPr>
  </w:style>
  <w:style w:type="character" w:customStyle="1" w:styleId="BodyTextChar">
    <w:name w:val="Body Text Char"/>
    <w:basedOn w:val="DefaultParagraphFont"/>
    <w:link w:val="BodyText"/>
    <w:uiPriority w:val="99"/>
    <w:semiHidden/>
    <w:locked/>
    <w:rsid w:val="00710EB3"/>
    <w:rPr>
      <w:rFonts w:ascii="Arial Narrow" w:hAnsi="Arial Narrow" w:cs="Times New Roman"/>
      <w:sz w:val="24"/>
    </w:rPr>
  </w:style>
  <w:style w:type="paragraph" w:styleId="BodyTextIndent">
    <w:name w:val="Body Text Indent"/>
    <w:basedOn w:val="Normal"/>
    <w:link w:val="BodyTextIndentChar"/>
    <w:uiPriority w:val="99"/>
    <w:rsid w:val="000B3556"/>
    <w:pPr>
      <w:spacing w:after="120"/>
      <w:ind w:left="283"/>
    </w:pPr>
    <w:rPr>
      <w:szCs w:val="20"/>
    </w:rPr>
  </w:style>
  <w:style w:type="character" w:customStyle="1" w:styleId="BodyTextIndentChar">
    <w:name w:val="Body Text Indent Char"/>
    <w:basedOn w:val="DefaultParagraphFont"/>
    <w:link w:val="BodyTextIndent"/>
    <w:uiPriority w:val="99"/>
    <w:semiHidden/>
    <w:locked/>
    <w:rsid w:val="00710EB3"/>
    <w:rPr>
      <w:rFonts w:ascii="Arial Narrow" w:hAnsi="Arial Narrow" w:cs="Times New Roman"/>
      <w:sz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710EB3"/>
    <w:rPr>
      <w:rFonts w:ascii="Arial Narrow" w:hAnsi="Arial Narrow" w:cs="Times New Roman"/>
      <w:sz w:val="24"/>
    </w:rPr>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321470"/>
    <w:rPr>
      <w:rFonts w:ascii="Calibri" w:hAnsi="Calibri"/>
      <w:sz w:val="22"/>
      <w:lang w:eastAsia="en-US"/>
    </w:rPr>
  </w:style>
  <w:style w:type="paragraph" w:customStyle="1" w:styleId="Default">
    <w:name w:val="Default"/>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20"/>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paragraph" w:customStyle="1" w:styleId="Normal10pt">
    <w:name w:val="Normal + 10 pt"/>
    <w:basedOn w:val="Normal"/>
    <w:uiPriority w:val="99"/>
    <w:rsid w:val="00DA6D0A"/>
    <w:rPr>
      <w:sz w:val="20"/>
      <w:szCs w:val="20"/>
    </w:rPr>
  </w:style>
  <w:style w:type="paragraph" w:customStyle="1" w:styleId="BulletPoints">
    <w:name w:val="Bullet Points"/>
    <w:basedOn w:val="Normal"/>
    <w:uiPriority w:val="99"/>
    <w:rsid w:val="00BC7816"/>
    <w:pPr>
      <w:numPr>
        <w:numId w:val="7"/>
      </w:numPr>
      <w:overflowPunct w:val="0"/>
      <w:autoSpaceDE w:val="0"/>
      <w:autoSpaceDN w:val="0"/>
      <w:adjustRightInd w:val="0"/>
      <w:spacing w:after="240"/>
      <w:jc w:val="both"/>
      <w:textAlignment w:val="baseline"/>
    </w:pPr>
    <w:rPr>
      <w:rFonts w:ascii="Arial" w:hAnsi="Arial"/>
      <w:szCs w:val="20"/>
      <w:lang w:val="en-NZ" w:eastAsia="en-US" w:bidi="ar-DZ"/>
    </w:rPr>
  </w:style>
  <w:style w:type="paragraph" w:customStyle="1" w:styleId="Textbody">
    <w:name w:val="Text body"/>
    <w:uiPriority w:val="99"/>
    <w:rsid w:val="0079261E"/>
    <w:pPr>
      <w:widowControl w:val="0"/>
      <w:suppressAutoHyphens/>
      <w:autoSpaceDN w:val="0"/>
      <w:spacing w:after="120"/>
      <w:textAlignment w:val="baseline"/>
    </w:pPr>
    <w:rPr>
      <w:rFonts w:eastAsia="SimSun" w:cs="Mangal"/>
      <w:kern w:val="3"/>
      <w:sz w:val="24"/>
      <w:szCs w:val="24"/>
      <w:lang w:val="en-GB" w:eastAsia="zh-CN" w:bidi="hi-IN"/>
    </w:rPr>
  </w:style>
  <w:style w:type="paragraph" w:customStyle="1" w:styleId="Standarduser">
    <w:name w:val="Standard (user)"/>
    <w:uiPriority w:val="99"/>
    <w:rsid w:val="0079261E"/>
    <w:pPr>
      <w:widowControl w:val="0"/>
      <w:suppressAutoHyphens/>
      <w:autoSpaceDN w:val="0"/>
      <w:textAlignment w:val="baseline"/>
    </w:pPr>
    <w:rPr>
      <w:rFonts w:cs="Mangal"/>
      <w:kern w:val="3"/>
      <w:sz w:val="24"/>
      <w:szCs w:val="24"/>
      <w:lang w:val="en-GB" w:eastAsia="zh-CN" w:bidi="hi-IN"/>
    </w:rPr>
  </w:style>
  <w:style w:type="paragraph" w:customStyle="1" w:styleId="Standard">
    <w:name w:val="Standard"/>
    <w:uiPriority w:val="99"/>
    <w:rsid w:val="00E04A68"/>
    <w:pPr>
      <w:widowControl w:val="0"/>
      <w:suppressAutoHyphens/>
      <w:autoSpaceDN w:val="0"/>
      <w:textAlignment w:val="baseline"/>
    </w:pPr>
    <w:rPr>
      <w:rFonts w:ascii="Arial" w:hAnsi="Arial" w:cs="Arial"/>
      <w:kern w:val="3"/>
      <w:sz w:val="24"/>
      <w:szCs w:val="24"/>
      <w:lang w:val="en-GB" w:eastAsia="zh-CN" w:bidi="hi-IN"/>
    </w:rPr>
  </w:style>
  <w:style w:type="character" w:customStyle="1" w:styleId="NormalGaramondChar">
    <w:name w:val="Normal + Garamond Char"/>
    <w:link w:val="NormalGaramond"/>
    <w:uiPriority w:val="99"/>
    <w:locked/>
    <w:rsid w:val="0056235A"/>
    <w:rPr>
      <w:rFonts w:ascii="Garamond" w:hAnsi="Garamond"/>
      <w:sz w:val="24"/>
      <w:lang w:val="en-AU" w:eastAsia="en-US"/>
    </w:rPr>
  </w:style>
  <w:style w:type="character" w:customStyle="1" w:styleId="st">
    <w:name w:val="st"/>
    <w:basedOn w:val="DefaultParagraphFont"/>
    <w:uiPriority w:val="99"/>
    <w:rsid w:val="00BC6730"/>
    <w:rPr>
      <w:rFonts w:cs="Times New Roman"/>
    </w:rPr>
  </w:style>
  <w:style w:type="character" w:styleId="Emphasis">
    <w:name w:val="Emphasis"/>
    <w:basedOn w:val="DefaultParagraphFont"/>
    <w:uiPriority w:val="20"/>
    <w:qFormat/>
    <w:locked/>
    <w:rsid w:val="00BC6730"/>
    <w:rPr>
      <w:rFonts w:cs="Times New Roman"/>
      <w:i/>
      <w:iCs/>
    </w:rPr>
  </w:style>
  <w:style w:type="numbering" w:customStyle="1" w:styleId="WWNum28">
    <w:name w:val="WWNum28"/>
    <w:rsid w:val="00650D54"/>
    <w:pPr>
      <w:numPr>
        <w:numId w:val="9"/>
      </w:numPr>
    </w:pPr>
  </w:style>
  <w:style w:type="numbering" w:customStyle="1" w:styleId="WWNum32">
    <w:name w:val="WWNum32"/>
    <w:rsid w:val="00650D54"/>
    <w:pPr>
      <w:numPr>
        <w:numId w:val="12"/>
      </w:numPr>
    </w:pPr>
  </w:style>
  <w:style w:type="numbering" w:customStyle="1" w:styleId="WWNum29">
    <w:name w:val="WWNum29"/>
    <w:rsid w:val="00650D54"/>
    <w:pPr>
      <w:numPr>
        <w:numId w:val="10"/>
      </w:numPr>
    </w:pPr>
  </w:style>
  <w:style w:type="numbering" w:customStyle="1" w:styleId="WWNum30">
    <w:name w:val="WWNum30"/>
    <w:rsid w:val="00650D54"/>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76146">
      <w:bodyDiv w:val="1"/>
      <w:marLeft w:val="0"/>
      <w:marRight w:val="0"/>
      <w:marTop w:val="0"/>
      <w:marBottom w:val="0"/>
      <w:divBdr>
        <w:top w:val="none" w:sz="0" w:space="0" w:color="auto"/>
        <w:left w:val="none" w:sz="0" w:space="0" w:color="auto"/>
        <w:bottom w:val="none" w:sz="0" w:space="0" w:color="auto"/>
        <w:right w:val="none" w:sz="0" w:space="0" w:color="auto"/>
      </w:divBdr>
    </w:div>
    <w:div w:id="739061663">
      <w:marLeft w:val="0"/>
      <w:marRight w:val="0"/>
      <w:marTop w:val="0"/>
      <w:marBottom w:val="0"/>
      <w:divBdr>
        <w:top w:val="none" w:sz="0" w:space="0" w:color="auto"/>
        <w:left w:val="none" w:sz="0" w:space="0" w:color="auto"/>
        <w:bottom w:val="none" w:sz="0" w:space="0" w:color="auto"/>
        <w:right w:val="none" w:sz="0" w:space="0" w:color="auto"/>
      </w:divBdr>
    </w:div>
    <w:div w:id="739061664">
      <w:marLeft w:val="0"/>
      <w:marRight w:val="0"/>
      <w:marTop w:val="0"/>
      <w:marBottom w:val="0"/>
      <w:divBdr>
        <w:top w:val="none" w:sz="0" w:space="0" w:color="auto"/>
        <w:left w:val="none" w:sz="0" w:space="0" w:color="auto"/>
        <w:bottom w:val="none" w:sz="0" w:space="0" w:color="auto"/>
        <w:right w:val="none" w:sz="0" w:space="0" w:color="auto"/>
      </w:divBdr>
    </w:div>
    <w:div w:id="739061665">
      <w:marLeft w:val="0"/>
      <w:marRight w:val="0"/>
      <w:marTop w:val="0"/>
      <w:marBottom w:val="0"/>
      <w:divBdr>
        <w:top w:val="none" w:sz="0" w:space="0" w:color="auto"/>
        <w:left w:val="none" w:sz="0" w:space="0" w:color="auto"/>
        <w:bottom w:val="none" w:sz="0" w:space="0" w:color="auto"/>
        <w:right w:val="none" w:sz="0" w:space="0" w:color="auto"/>
      </w:divBdr>
    </w:div>
    <w:div w:id="739061666">
      <w:marLeft w:val="0"/>
      <w:marRight w:val="0"/>
      <w:marTop w:val="0"/>
      <w:marBottom w:val="0"/>
      <w:divBdr>
        <w:top w:val="none" w:sz="0" w:space="0" w:color="auto"/>
        <w:left w:val="none" w:sz="0" w:space="0" w:color="auto"/>
        <w:bottom w:val="none" w:sz="0" w:space="0" w:color="auto"/>
        <w:right w:val="none" w:sz="0" w:space="0" w:color="auto"/>
      </w:divBdr>
    </w:div>
    <w:div w:id="739061667">
      <w:marLeft w:val="0"/>
      <w:marRight w:val="0"/>
      <w:marTop w:val="0"/>
      <w:marBottom w:val="0"/>
      <w:divBdr>
        <w:top w:val="none" w:sz="0" w:space="0" w:color="auto"/>
        <w:left w:val="none" w:sz="0" w:space="0" w:color="auto"/>
        <w:bottom w:val="none" w:sz="0" w:space="0" w:color="auto"/>
        <w:right w:val="none" w:sz="0" w:space="0" w:color="auto"/>
      </w:divBdr>
    </w:div>
    <w:div w:id="739061668">
      <w:marLeft w:val="0"/>
      <w:marRight w:val="0"/>
      <w:marTop w:val="0"/>
      <w:marBottom w:val="0"/>
      <w:divBdr>
        <w:top w:val="none" w:sz="0" w:space="0" w:color="auto"/>
        <w:left w:val="none" w:sz="0" w:space="0" w:color="auto"/>
        <w:bottom w:val="none" w:sz="0" w:space="0" w:color="auto"/>
        <w:right w:val="none" w:sz="0" w:space="0" w:color="auto"/>
      </w:divBdr>
    </w:div>
    <w:div w:id="739061669">
      <w:marLeft w:val="0"/>
      <w:marRight w:val="0"/>
      <w:marTop w:val="0"/>
      <w:marBottom w:val="0"/>
      <w:divBdr>
        <w:top w:val="none" w:sz="0" w:space="0" w:color="auto"/>
        <w:left w:val="none" w:sz="0" w:space="0" w:color="auto"/>
        <w:bottom w:val="none" w:sz="0" w:space="0" w:color="auto"/>
        <w:right w:val="none" w:sz="0" w:space="0" w:color="auto"/>
      </w:divBdr>
    </w:div>
    <w:div w:id="739061671">
      <w:marLeft w:val="0"/>
      <w:marRight w:val="0"/>
      <w:marTop w:val="0"/>
      <w:marBottom w:val="0"/>
      <w:divBdr>
        <w:top w:val="none" w:sz="0" w:space="0" w:color="auto"/>
        <w:left w:val="none" w:sz="0" w:space="0" w:color="auto"/>
        <w:bottom w:val="none" w:sz="0" w:space="0" w:color="auto"/>
        <w:right w:val="none" w:sz="0" w:space="0" w:color="auto"/>
      </w:divBdr>
      <w:divsChild>
        <w:div w:id="739061677">
          <w:marLeft w:val="547"/>
          <w:marRight w:val="0"/>
          <w:marTop w:val="134"/>
          <w:marBottom w:val="0"/>
          <w:divBdr>
            <w:top w:val="none" w:sz="0" w:space="0" w:color="auto"/>
            <w:left w:val="none" w:sz="0" w:space="0" w:color="auto"/>
            <w:bottom w:val="none" w:sz="0" w:space="0" w:color="auto"/>
            <w:right w:val="none" w:sz="0" w:space="0" w:color="auto"/>
          </w:divBdr>
        </w:div>
        <w:div w:id="739061679">
          <w:marLeft w:val="547"/>
          <w:marRight w:val="0"/>
          <w:marTop w:val="134"/>
          <w:marBottom w:val="0"/>
          <w:divBdr>
            <w:top w:val="none" w:sz="0" w:space="0" w:color="auto"/>
            <w:left w:val="none" w:sz="0" w:space="0" w:color="auto"/>
            <w:bottom w:val="none" w:sz="0" w:space="0" w:color="auto"/>
            <w:right w:val="none" w:sz="0" w:space="0" w:color="auto"/>
          </w:divBdr>
        </w:div>
      </w:divsChild>
    </w:div>
    <w:div w:id="739061672">
      <w:marLeft w:val="0"/>
      <w:marRight w:val="0"/>
      <w:marTop w:val="0"/>
      <w:marBottom w:val="0"/>
      <w:divBdr>
        <w:top w:val="none" w:sz="0" w:space="0" w:color="auto"/>
        <w:left w:val="none" w:sz="0" w:space="0" w:color="auto"/>
        <w:bottom w:val="none" w:sz="0" w:space="0" w:color="auto"/>
        <w:right w:val="none" w:sz="0" w:space="0" w:color="auto"/>
      </w:divBdr>
    </w:div>
    <w:div w:id="739061676">
      <w:marLeft w:val="0"/>
      <w:marRight w:val="0"/>
      <w:marTop w:val="0"/>
      <w:marBottom w:val="0"/>
      <w:divBdr>
        <w:top w:val="none" w:sz="0" w:space="0" w:color="auto"/>
        <w:left w:val="none" w:sz="0" w:space="0" w:color="auto"/>
        <w:bottom w:val="none" w:sz="0" w:space="0" w:color="auto"/>
        <w:right w:val="none" w:sz="0" w:space="0" w:color="auto"/>
      </w:divBdr>
    </w:div>
    <w:div w:id="739061678">
      <w:marLeft w:val="0"/>
      <w:marRight w:val="0"/>
      <w:marTop w:val="0"/>
      <w:marBottom w:val="0"/>
      <w:divBdr>
        <w:top w:val="none" w:sz="0" w:space="0" w:color="auto"/>
        <w:left w:val="none" w:sz="0" w:space="0" w:color="auto"/>
        <w:bottom w:val="none" w:sz="0" w:space="0" w:color="auto"/>
        <w:right w:val="none" w:sz="0" w:space="0" w:color="auto"/>
      </w:divBdr>
    </w:div>
    <w:div w:id="739061684">
      <w:marLeft w:val="0"/>
      <w:marRight w:val="0"/>
      <w:marTop w:val="0"/>
      <w:marBottom w:val="0"/>
      <w:divBdr>
        <w:top w:val="none" w:sz="0" w:space="0" w:color="auto"/>
        <w:left w:val="none" w:sz="0" w:space="0" w:color="auto"/>
        <w:bottom w:val="none" w:sz="0" w:space="0" w:color="auto"/>
        <w:right w:val="none" w:sz="0" w:space="0" w:color="auto"/>
      </w:divBdr>
      <w:divsChild>
        <w:div w:id="739061674">
          <w:marLeft w:val="547"/>
          <w:marRight w:val="0"/>
          <w:marTop w:val="134"/>
          <w:marBottom w:val="0"/>
          <w:divBdr>
            <w:top w:val="none" w:sz="0" w:space="0" w:color="auto"/>
            <w:left w:val="none" w:sz="0" w:space="0" w:color="auto"/>
            <w:bottom w:val="none" w:sz="0" w:space="0" w:color="auto"/>
            <w:right w:val="none" w:sz="0" w:space="0" w:color="auto"/>
          </w:divBdr>
        </w:div>
        <w:div w:id="739061682">
          <w:marLeft w:val="547"/>
          <w:marRight w:val="0"/>
          <w:marTop w:val="134"/>
          <w:marBottom w:val="0"/>
          <w:divBdr>
            <w:top w:val="none" w:sz="0" w:space="0" w:color="auto"/>
            <w:left w:val="none" w:sz="0" w:space="0" w:color="auto"/>
            <w:bottom w:val="none" w:sz="0" w:space="0" w:color="auto"/>
            <w:right w:val="none" w:sz="0" w:space="0" w:color="auto"/>
          </w:divBdr>
        </w:div>
        <w:div w:id="739061691">
          <w:marLeft w:val="547"/>
          <w:marRight w:val="0"/>
          <w:marTop w:val="134"/>
          <w:marBottom w:val="0"/>
          <w:divBdr>
            <w:top w:val="none" w:sz="0" w:space="0" w:color="auto"/>
            <w:left w:val="none" w:sz="0" w:space="0" w:color="auto"/>
            <w:bottom w:val="none" w:sz="0" w:space="0" w:color="auto"/>
            <w:right w:val="none" w:sz="0" w:space="0" w:color="auto"/>
          </w:divBdr>
        </w:div>
        <w:div w:id="739061694">
          <w:marLeft w:val="547"/>
          <w:marRight w:val="0"/>
          <w:marTop w:val="134"/>
          <w:marBottom w:val="0"/>
          <w:divBdr>
            <w:top w:val="none" w:sz="0" w:space="0" w:color="auto"/>
            <w:left w:val="none" w:sz="0" w:space="0" w:color="auto"/>
            <w:bottom w:val="none" w:sz="0" w:space="0" w:color="auto"/>
            <w:right w:val="none" w:sz="0" w:space="0" w:color="auto"/>
          </w:divBdr>
        </w:div>
        <w:div w:id="739061697">
          <w:marLeft w:val="547"/>
          <w:marRight w:val="0"/>
          <w:marTop w:val="134"/>
          <w:marBottom w:val="0"/>
          <w:divBdr>
            <w:top w:val="none" w:sz="0" w:space="0" w:color="auto"/>
            <w:left w:val="none" w:sz="0" w:space="0" w:color="auto"/>
            <w:bottom w:val="none" w:sz="0" w:space="0" w:color="auto"/>
            <w:right w:val="none" w:sz="0" w:space="0" w:color="auto"/>
          </w:divBdr>
        </w:div>
        <w:div w:id="739061698">
          <w:marLeft w:val="547"/>
          <w:marRight w:val="0"/>
          <w:marTop w:val="134"/>
          <w:marBottom w:val="0"/>
          <w:divBdr>
            <w:top w:val="none" w:sz="0" w:space="0" w:color="auto"/>
            <w:left w:val="none" w:sz="0" w:space="0" w:color="auto"/>
            <w:bottom w:val="none" w:sz="0" w:space="0" w:color="auto"/>
            <w:right w:val="none" w:sz="0" w:space="0" w:color="auto"/>
          </w:divBdr>
        </w:div>
        <w:div w:id="739061705">
          <w:marLeft w:val="547"/>
          <w:marRight w:val="0"/>
          <w:marTop w:val="134"/>
          <w:marBottom w:val="0"/>
          <w:divBdr>
            <w:top w:val="none" w:sz="0" w:space="0" w:color="auto"/>
            <w:left w:val="none" w:sz="0" w:space="0" w:color="auto"/>
            <w:bottom w:val="none" w:sz="0" w:space="0" w:color="auto"/>
            <w:right w:val="none" w:sz="0" w:space="0" w:color="auto"/>
          </w:divBdr>
        </w:div>
        <w:div w:id="739061706">
          <w:marLeft w:val="547"/>
          <w:marRight w:val="0"/>
          <w:marTop w:val="134"/>
          <w:marBottom w:val="0"/>
          <w:divBdr>
            <w:top w:val="none" w:sz="0" w:space="0" w:color="auto"/>
            <w:left w:val="none" w:sz="0" w:space="0" w:color="auto"/>
            <w:bottom w:val="none" w:sz="0" w:space="0" w:color="auto"/>
            <w:right w:val="none" w:sz="0" w:space="0" w:color="auto"/>
          </w:divBdr>
        </w:div>
        <w:div w:id="739061709">
          <w:marLeft w:val="547"/>
          <w:marRight w:val="0"/>
          <w:marTop w:val="134"/>
          <w:marBottom w:val="0"/>
          <w:divBdr>
            <w:top w:val="none" w:sz="0" w:space="0" w:color="auto"/>
            <w:left w:val="none" w:sz="0" w:space="0" w:color="auto"/>
            <w:bottom w:val="none" w:sz="0" w:space="0" w:color="auto"/>
            <w:right w:val="none" w:sz="0" w:space="0" w:color="auto"/>
          </w:divBdr>
        </w:div>
        <w:div w:id="739061714">
          <w:marLeft w:val="547"/>
          <w:marRight w:val="0"/>
          <w:marTop w:val="134"/>
          <w:marBottom w:val="0"/>
          <w:divBdr>
            <w:top w:val="none" w:sz="0" w:space="0" w:color="auto"/>
            <w:left w:val="none" w:sz="0" w:space="0" w:color="auto"/>
            <w:bottom w:val="none" w:sz="0" w:space="0" w:color="auto"/>
            <w:right w:val="none" w:sz="0" w:space="0" w:color="auto"/>
          </w:divBdr>
        </w:div>
      </w:divsChild>
    </w:div>
    <w:div w:id="739061686">
      <w:marLeft w:val="0"/>
      <w:marRight w:val="0"/>
      <w:marTop w:val="0"/>
      <w:marBottom w:val="0"/>
      <w:divBdr>
        <w:top w:val="none" w:sz="0" w:space="0" w:color="auto"/>
        <w:left w:val="none" w:sz="0" w:space="0" w:color="auto"/>
        <w:bottom w:val="none" w:sz="0" w:space="0" w:color="auto"/>
        <w:right w:val="none" w:sz="0" w:space="0" w:color="auto"/>
      </w:divBdr>
      <w:divsChild>
        <w:div w:id="739061670">
          <w:marLeft w:val="547"/>
          <w:marRight w:val="0"/>
          <w:marTop w:val="134"/>
          <w:marBottom w:val="0"/>
          <w:divBdr>
            <w:top w:val="none" w:sz="0" w:space="0" w:color="auto"/>
            <w:left w:val="none" w:sz="0" w:space="0" w:color="auto"/>
            <w:bottom w:val="none" w:sz="0" w:space="0" w:color="auto"/>
            <w:right w:val="none" w:sz="0" w:space="0" w:color="auto"/>
          </w:divBdr>
        </w:div>
        <w:div w:id="739061683">
          <w:marLeft w:val="547"/>
          <w:marRight w:val="0"/>
          <w:marTop w:val="134"/>
          <w:marBottom w:val="0"/>
          <w:divBdr>
            <w:top w:val="none" w:sz="0" w:space="0" w:color="auto"/>
            <w:left w:val="none" w:sz="0" w:space="0" w:color="auto"/>
            <w:bottom w:val="none" w:sz="0" w:space="0" w:color="auto"/>
            <w:right w:val="none" w:sz="0" w:space="0" w:color="auto"/>
          </w:divBdr>
        </w:div>
        <w:div w:id="739061685">
          <w:marLeft w:val="547"/>
          <w:marRight w:val="0"/>
          <w:marTop w:val="134"/>
          <w:marBottom w:val="0"/>
          <w:divBdr>
            <w:top w:val="none" w:sz="0" w:space="0" w:color="auto"/>
            <w:left w:val="none" w:sz="0" w:space="0" w:color="auto"/>
            <w:bottom w:val="none" w:sz="0" w:space="0" w:color="auto"/>
            <w:right w:val="none" w:sz="0" w:space="0" w:color="auto"/>
          </w:divBdr>
        </w:div>
        <w:div w:id="739061695">
          <w:marLeft w:val="547"/>
          <w:marRight w:val="0"/>
          <w:marTop w:val="134"/>
          <w:marBottom w:val="0"/>
          <w:divBdr>
            <w:top w:val="none" w:sz="0" w:space="0" w:color="auto"/>
            <w:left w:val="none" w:sz="0" w:space="0" w:color="auto"/>
            <w:bottom w:val="none" w:sz="0" w:space="0" w:color="auto"/>
            <w:right w:val="none" w:sz="0" w:space="0" w:color="auto"/>
          </w:divBdr>
        </w:div>
        <w:div w:id="739061696">
          <w:marLeft w:val="547"/>
          <w:marRight w:val="0"/>
          <w:marTop w:val="134"/>
          <w:marBottom w:val="0"/>
          <w:divBdr>
            <w:top w:val="none" w:sz="0" w:space="0" w:color="auto"/>
            <w:left w:val="none" w:sz="0" w:space="0" w:color="auto"/>
            <w:bottom w:val="none" w:sz="0" w:space="0" w:color="auto"/>
            <w:right w:val="none" w:sz="0" w:space="0" w:color="auto"/>
          </w:divBdr>
        </w:div>
        <w:div w:id="739061699">
          <w:marLeft w:val="547"/>
          <w:marRight w:val="0"/>
          <w:marTop w:val="134"/>
          <w:marBottom w:val="0"/>
          <w:divBdr>
            <w:top w:val="none" w:sz="0" w:space="0" w:color="auto"/>
            <w:left w:val="none" w:sz="0" w:space="0" w:color="auto"/>
            <w:bottom w:val="none" w:sz="0" w:space="0" w:color="auto"/>
            <w:right w:val="none" w:sz="0" w:space="0" w:color="auto"/>
          </w:divBdr>
        </w:div>
        <w:div w:id="739061713">
          <w:marLeft w:val="547"/>
          <w:marRight w:val="0"/>
          <w:marTop w:val="134"/>
          <w:marBottom w:val="0"/>
          <w:divBdr>
            <w:top w:val="none" w:sz="0" w:space="0" w:color="auto"/>
            <w:left w:val="none" w:sz="0" w:space="0" w:color="auto"/>
            <w:bottom w:val="none" w:sz="0" w:space="0" w:color="auto"/>
            <w:right w:val="none" w:sz="0" w:space="0" w:color="auto"/>
          </w:divBdr>
        </w:div>
      </w:divsChild>
    </w:div>
    <w:div w:id="739061688">
      <w:marLeft w:val="0"/>
      <w:marRight w:val="0"/>
      <w:marTop w:val="0"/>
      <w:marBottom w:val="0"/>
      <w:divBdr>
        <w:top w:val="none" w:sz="0" w:space="0" w:color="auto"/>
        <w:left w:val="none" w:sz="0" w:space="0" w:color="auto"/>
        <w:bottom w:val="none" w:sz="0" w:space="0" w:color="auto"/>
        <w:right w:val="none" w:sz="0" w:space="0" w:color="auto"/>
      </w:divBdr>
      <w:divsChild>
        <w:div w:id="739061680">
          <w:marLeft w:val="547"/>
          <w:marRight w:val="0"/>
          <w:marTop w:val="134"/>
          <w:marBottom w:val="0"/>
          <w:divBdr>
            <w:top w:val="none" w:sz="0" w:space="0" w:color="auto"/>
            <w:left w:val="none" w:sz="0" w:space="0" w:color="auto"/>
            <w:bottom w:val="none" w:sz="0" w:space="0" w:color="auto"/>
            <w:right w:val="none" w:sz="0" w:space="0" w:color="auto"/>
          </w:divBdr>
        </w:div>
        <w:div w:id="739061681">
          <w:marLeft w:val="547"/>
          <w:marRight w:val="0"/>
          <w:marTop w:val="134"/>
          <w:marBottom w:val="0"/>
          <w:divBdr>
            <w:top w:val="none" w:sz="0" w:space="0" w:color="auto"/>
            <w:left w:val="none" w:sz="0" w:space="0" w:color="auto"/>
            <w:bottom w:val="none" w:sz="0" w:space="0" w:color="auto"/>
            <w:right w:val="none" w:sz="0" w:space="0" w:color="auto"/>
          </w:divBdr>
        </w:div>
        <w:div w:id="739061690">
          <w:marLeft w:val="547"/>
          <w:marRight w:val="0"/>
          <w:marTop w:val="134"/>
          <w:marBottom w:val="0"/>
          <w:divBdr>
            <w:top w:val="none" w:sz="0" w:space="0" w:color="auto"/>
            <w:left w:val="none" w:sz="0" w:space="0" w:color="auto"/>
            <w:bottom w:val="none" w:sz="0" w:space="0" w:color="auto"/>
            <w:right w:val="none" w:sz="0" w:space="0" w:color="auto"/>
          </w:divBdr>
        </w:div>
      </w:divsChild>
    </w:div>
    <w:div w:id="739061702">
      <w:marLeft w:val="0"/>
      <w:marRight w:val="0"/>
      <w:marTop w:val="0"/>
      <w:marBottom w:val="0"/>
      <w:divBdr>
        <w:top w:val="none" w:sz="0" w:space="0" w:color="auto"/>
        <w:left w:val="none" w:sz="0" w:space="0" w:color="auto"/>
        <w:bottom w:val="none" w:sz="0" w:space="0" w:color="auto"/>
        <w:right w:val="none" w:sz="0" w:space="0" w:color="auto"/>
      </w:divBdr>
      <w:divsChild>
        <w:div w:id="739061673">
          <w:marLeft w:val="547"/>
          <w:marRight w:val="0"/>
          <w:marTop w:val="134"/>
          <w:marBottom w:val="0"/>
          <w:divBdr>
            <w:top w:val="none" w:sz="0" w:space="0" w:color="auto"/>
            <w:left w:val="none" w:sz="0" w:space="0" w:color="auto"/>
            <w:bottom w:val="none" w:sz="0" w:space="0" w:color="auto"/>
            <w:right w:val="none" w:sz="0" w:space="0" w:color="auto"/>
          </w:divBdr>
        </w:div>
        <w:div w:id="739061675">
          <w:marLeft w:val="547"/>
          <w:marRight w:val="0"/>
          <w:marTop w:val="134"/>
          <w:marBottom w:val="0"/>
          <w:divBdr>
            <w:top w:val="none" w:sz="0" w:space="0" w:color="auto"/>
            <w:left w:val="none" w:sz="0" w:space="0" w:color="auto"/>
            <w:bottom w:val="none" w:sz="0" w:space="0" w:color="auto"/>
            <w:right w:val="none" w:sz="0" w:space="0" w:color="auto"/>
          </w:divBdr>
        </w:div>
        <w:div w:id="739061689">
          <w:marLeft w:val="547"/>
          <w:marRight w:val="0"/>
          <w:marTop w:val="134"/>
          <w:marBottom w:val="0"/>
          <w:divBdr>
            <w:top w:val="none" w:sz="0" w:space="0" w:color="auto"/>
            <w:left w:val="none" w:sz="0" w:space="0" w:color="auto"/>
            <w:bottom w:val="none" w:sz="0" w:space="0" w:color="auto"/>
            <w:right w:val="none" w:sz="0" w:space="0" w:color="auto"/>
          </w:divBdr>
        </w:div>
        <w:div w:id="739061692">
          <w:marLeft w:val="547"/>
          <w:marRight w:val="0"/>
          <w:marTop w:val="134"/>
          <w:marBottom w:val="0"/>
          <w:divBdr>
            <w:top w:val="none" w:sz="0" w:space="0" w:color="auto"/>
            <w:left w:val="none" w:sz="0" w:space="0" w:color="auto"/>
            <w:bottom w:val="none" w:sz="0" w:space="0" w:color="auto"/>
            <w:right w:val="none" w:sz="0" w:space="0" w:color="auto"/>
          </w:divBdr>
        </w:div>
        <w:div w:id="739061700">
          <w:marLeft w:val="547"/>
          <w:marRight w:val="0"/>
          <w:marTop w:val="134"/>
          <w:marBottom w:val="0"/>
          <w:divBdr>
            <w:top w:val="none" w:sz="0" w:space="0" w:color="auto"/>
            <w:left w:val="none" w:sz="0" w:space="0" w:color="auto"/>
            <w:bottom w:val="none" w:sz="0" w:space="0" w:color="auto"/>
            <w:right w:val="none" w:sz="0" w:space="0" w:color="auto"/>
          </w:divBdr>
        </w:div>
        <w:div w:id="739061701">
          <w:marLeft w:val="547"/>
          <w:marRight w:val="0"/>
          <w:marTop w:val="134"/>
          <w:marBottom w:val="0"/>
          <w:divBdr>
            <w:top w:val="none" w:sz="0" w:space="0" w:color="auto"/>
            <w:left w:val="none" w:sz="0" w:space="0" w:color="auto"/>
            <w:bottom w:val="none" w:sz="0" w:space="0" w:color="auto"/>
            <w:right w:val="none" w:sz="0" w:space="0" w:color="auto"/>
          </w:divBdr>
        </w:div>
        <w:div w:id="739061703">
          <w:marLeft w:val="547"/>
          <w:marRight w:val="0"/>
          <w:marTop w:val="134"/>
          <w:marBottom w:val="0"/>
          <w:divBdr>
            <w:top w:val="none" w:sz="0" w:space="0" w:color="auto"/>
            <w:left w:val="none" w:sz="0" w:space="0" w:color="auto"/>
            <w:bottom w:val="none" w:sz="0" w:space="0" w:color="auto"/>
            <w:right w:val="none" w:sz="0" w:space="0" w:color="auto"/>
          </w:divBdr>
        </w:div>
        <w:div w:id="739061704">
          <w:marLeft w:val="547"/>
          <w:marRight w:val="0"/>
          <w:marTop w:val="134"/>
          <w:marBottom w:val="0"/>
          <w:divBdr>
            <w:top w:val="none" w:sz="0" w:space="0" w:color="auto"/>
            <w:left w:val="none" w:sz="0" w:space="0" w:color="auto"/>
            <w:bottom w:val="none" w:sz="0" w:space="0" w:color="auto"/>
            <w:right w:val="none" w:sz="0" w:space="0" w:color="auto"/>
          </w:divBdr>
        </w:div>
        <w:div w:id="739061707">
          <w:marLeft w:val="547"/>
          <w:marRight w:val="0"/>
          <w:marTop w:val="134"/>
          <w:marBottom w:val="0"/>
          <w:divBdr>
            <w:top w:val="none" w:sz="0" w:space="0" w:color="auto"/>
            <w:left w:val="none" w:sz="0" w:space="0" w:color="auto"/>
            <w:bottom w:val="none" w:sz="0" w:space="0" w:color="auto"/>
            <w:right w:val="none" w:sz="0" w:space="0" w:color="auto"/>
          </w:divBdr>
        </w:div>
        <w:div w:id="739061711">
          <w:marLeft w:val="547"/>
          <w:marRight w:val="0"/>
          <w:marTop w:val="134"/>
          <w:marBottom w:val="0"/>
          <w:divBdr>
            <w:top w:val="none" w:sz="0" w:space="0" w:color="auto"/>
            <w:left w:val="none" w:sz="0" w:space="0" w:color="auto"/>
            <w:bottom w:val="none" w:sz="0" w:space="0" w:color="auto"/>
            <w:right w:val="none" w:sz="0" w:space="0" w:color="auto"/>
          </w:divBdr>
        </w:div>
      </w:divsChild>
    </w:div>
    <w:div w:id="739061708">
      <w:marLeft w:val="0"/>
      <w:marRight w:val="0"/>
      <w:marTop w:val="0"/>
      <w:marBottom w:val="0"/>
      <w:divBdr>
        <w:top w:val="none" w:sz="0" w:space="0" w:color="auto"/>
        <w:left w:val="none" w:sz="0" w:space="0" w:color="auto"/>
        <w:bottom w:val="none" w:sz="0" w:space="0" w:color="auto"/>
        <w:right w:val="none" w:sz="0" w:space="0" w:color="auto"/>
      </w:divBdr>
    </w:div>
    <w:div w:id="739061710">
      <w:marLeft w:val="0"/>
      <w:marRight w:val="0"/>
      <w:marTop w:val="0"/>
      <w:marBottom w:val="0"/>
      <w:divBdr>
        <w:top w:val="none" w:sz="0" w:space="0" w:color="auto"/>
        <w:left w:val="none" w:sz="0" w:space="0" w:color="auto"/>
        <w:bottom w:val="none" w:sz="0" w:space="0" w:color="auto"/>
        <w:right w:val="none" w:sz="0" w:space="0" w:color="auto"/>
      </w:divBdr>
      <w:divsChild>
        <w:div w:id="739061687">
          <w:marLeft w:val="547"/>
          <w:marRight w:val="0"/>
          <w:marTop w:val="134"/>
          <w:marBottom w:val="0"/>
          <w:divBdr>
            <w:top w:val="none" w:sz="0" w:space="0" w:color="auto"/>
            <w:left w:val="none" w:sz="0" w:space="0" w:color="auto"/>
            <w:bottom w:val="none" w:sz="0" w:space="0" w:color="auto"/>
            <w:right w:val="none" w:sz="0" w:space="0" w:color="auto"/>
          </w:divBdr>
        </w:div>
        <w:div w:id="739061693">
          <w:marLeft w:val="547"/>
          <w:marRight w:val="0"/>
          <w:marTop w:val="134"/>
          <w:marBottom w:val="0"/>
          <w:divBdr>
            <w:top w:val="none" w:sz="0" w:space="0" w:color="auto"/>
            <w:left w:val="none" w:sz="0" w:space="0" w:color="auto"/>
            <w:bottom w:val="none" w:sz="0" w:space="0" w:color="auto"/>
            <w:right w:val="none" w:sz="0" w:space="0" w:color="auto"/>
          </w:divBdr>
        </w:div>
      </w:divsChild>
    </w:div>
    <w:div w:id="739061712">
      <w:marLeft w:val="0"/>
      <w:marRight w:val="0"/>
      <w:marTop w:val="0"/>
      <w:marBottom w:val="0"/>
      <w:divBdr>
        <w:top w:val="none" w:sz="0" w:space="0" w:color="auto"/>
        <w:left w:val="none" w:sz="0" w:space="0" w:color="auto"/>
        <w:bottom w:val="none" w:sz="0" w:space="0" w:color="auto"/>
        <w:right w:val="none" w:sz="0" w:space="0" w:color="auto"/>
      </w:divBdr>
    </w:div>
    <w:div w:id="739061715">
      <w:marLeft w:val="0"/>
      <w:marRight w:val="0"/>
      <w:marTop w:val="0"/>
      <w:marBottom w:val="0"/>
      <w:divBdr>
        <w:top w:val="none" w:sz="0" w:space="0" w:color="auto"/>
        <w:left w:val="none" w:sz="0" w:space="0" w:color="auto"/>
        <w:bottom w:val="none" w:sz="0" w:space="0" w:color="auto"/>
        <w:right w:val="none" w:sz="0" w:space="0" w:color="auto"/>
      </w:divBdr>
    </w:div>
    <w:div w:id="739061716">
      <w:marLeft w:val="0"/>
      <w:marRight w:val="0"/>
      <w:marTop w:val="0"/>
      <w:marBottom w:val="0"/>
      <w:divBdr>
        <w:top w:val="none" w:sz="0" w:space="0" w:color="auto"/>
        <w:left w:val="none" w:sz="0" w:space="0" w:color="auto"/>
        <w:bottom w:val="none" w:sz="0" w:space="0" w:color="auto"/>
        <w:right w:val="none" w:sz="0" w:space="0" w:color="auto"/>
      </w:divBdr>
    </w:div>
    <w:div w:id="739061717">
      <w:marLeft w:val="0"/>
      <w:marRight w:val="0"/>
      <w:marTop w:val="0"/>
      <w:marBottom w:val="0"/>
      <w:divBdr>
        <w:top w:val="none" w:sz="0" w:space="0" w:color="auto"/>
        <w:left w:val="none" w:sz="0" w:space="0" w:color="auto"/>
        <w:bottom w:val="none" w:sz="0" w:space="0" w:color="auto"/>
        <w:right w:val="none" w:sz="0" w:space="0" w:color="auto"/>
      </w:divBdr>
    </w:div>
    <w:div w:id="739061718">
      <w:marLeft w:val="0"/>
      <w:marRight w:val="0"/>
      <w:marTop w:val="0"/>
      <w:marBottom w:val="0"/>
      <w:divBdr>
        <w:top w:val="none" w:sz="0" w:space="0" w:color="auto"/>
        <w:left w:val="none" w:sz="0" w:space="0" w:color="auto"/>
        <w:bottom w:val="none" w:sz="0" w:space="0" w:color="auto"/>
        <w:right w:val="none" w:sz="0" w:space="0" w:color="auto"/>
      </w:divBdr>
    </w:div>
    <w:div w:id="739061719">
      <w:marLeft w:val="0"/>
      <w:marRight w:val="0"/>
      <w:marTop w:val="0"/>
      <w:marBottom w:val="0"/>
      <w:divBdr>
        <w:top w:val="none" w:sz="0" w:space="0" w:color="auto"/>
        <w:left w:val="none" w:sz="0" w:space="0" w:color="auto"/>
        <w:bottom w:val="none" w:sz="0" w:space="0" w:color="auto"/>
        <w:right w:val="none" w:sz="0" w:space="0" w:color="auto"/>
      </w:divBdr>
    </w:div>
    <w:div w:id="739061720">
      <w:marLeft w:val="0"/>
      <w:marRight w:val="0"/>
      <w:marTop w:val="0"/>
      <w:marBottom w:val="0"/>
      <w:divBdr>
        <w:top w:val="none" w:sz="0" w:space="0" w:color="auto"/>
        <w:left w:val="none" w:sz="0" w:space="0" w:color="auto"/>
        <w:bottom w:val="none" w:sz="0" w:space="0" w:color="auto"/>
        <w:right w:val="none" w:sz="0" w:space="0" w:color="auto"/>
      </w:divBdr>
    </w:div>
    <w:div w:id="739061721">
      <w:marLeft w:val="0"/>
      <w:marRight w:val="0"/>
      <w:marTop w:val="0"/>
      <w:marBottom w:val="0"/>
      <w:divBdr>
        <w:top w:val="none" w:sz="0" w:space="0" w:color="auto"/>
        <w:left w:val="none" w:sz="0" w:space="0" w:color="auto"/>
        <w:bottom w:val="none" w:sz="0" w:space="0" w:color="auto"/>
        <w:right w:val="none" w:sz="0" w:space="0" w:color="auto"/>
      </w:divBdr>
    </w:div>
    <w:div w:id="739061722">
      <w:marLeft w:val="0"/>
      <w:marRight w:val="0"/>
      <w:marTop w:val="0"/>
      <w:marBottom w:val="0"/>
      <w:divBdr>
        <w:top w:val="none" w:sz="0" w:space="0" w:color="auto"/>
        <w:left w:val="none" w:sz="0" w:space="0" w:color="auto"/>
        <w:bottom w:val="none" w:sz="0" w:space="0" w:color="auto"/>
        <w:right w:val="none" w:sz="0" w:space="0" w:color="auto"/>
      </w:divBdr>
    </w:div>
    <w:div w:id="739061723">
      <w:marLeft w:val="0"/>
      <w:marRight w:val="0"/>
      <w:marTop w:val="0"/>
      <w:marBottom w:val="0"/>
      <w:divBdr>
        <w:top w:val="none" w:sz="0" w:space="0" w:color="auto"/>
        <w:left w:val="none" w:sz="0" w:space="0" w:color="auto"/>
        <w:bottom w:val="none" w:sz="0" w:space="0" w:color="auto"/>
        <w:right w:val="none" w:sz="0" w:space="0" w:color="auto"/>
      </w:divBdr>
    </w:div>
    <w:div w:id="739061724">
      <w:marLeft w:val="0"/>
      <w:marRight w:val="0"/>
      <w:marTop w:val="0"/>
      <w:marBottom w:val="0"/>
      <w:divBdr>
        <w:top w:val="none" w:sz="0" w:space="0" w:color="auto"/>
        <w:left w:val="none" w:sz="0" w:space="0" w:color="auto"/>
        <w:bottom w:val="none" w:sz="0" w:space="0" w:color="auto"/>
        <w:right w:val="none" w:sz="0" w:space="0" w:color="auto"/>
      </w:divBdr>
    </w:div>
    <w:div w:id="739061725">
      <w:marLeft w:val="0"/>
      <w:marRight w:val="0"/>
      <w:marTop w:val="0"/>
      <w:marBottom w:val="0"/>
      <w:divBdr>
        <w:top w:val="none" w:sz="0" w:space="0" w:color="auto"/>
        <w:left w:val="none" w:sz="0" w:space="0" w:color="auto"/>
        <w:bottom w:val="none" w:sz="0" w:space="0" w:color="auto"/>
        <w:right w:val="none" w:sz="0" w:space="0" w:color="auto"/>
      </w:divBdr>
    </w:div>
    <w:div w:id="739061726">
      <w:marLeft w:val="0"/>
      <w:marRight w:val="0"/>
      <w:marTop w:val="0"/>
      <w:marBottom w:val="0"/>
      <w:divBdr>
        <w:top w:val="none" w:sz="0" w:space="0" w:color="auto"/>
        <w:left w:val="none" w:sz="0" w:space="0" w:color="auto"/>
        <w:bottom w:val="none" w:sz="0" w:space="0" w:color="auto"/>
        <w:right w:val="none" w:sz="0" w:space="0" w:color="auto"/>
      </w:divBdr>
    </w:div>
    <w:div w:id="739061727">
      <w:marLeft w:val="0"/>
      <w:marRight w:val="0"/>
      <w:marTop w:val="0"/>
      <w:marBottom w:val="0"/>
      <w:divBdr>
        <w:top w:val="none" w:sz="0" w:space="0" w:color="auto"/>
        <w:left w:val="none" w:sz="0" w:space="0" w:color="auto"/>
        <w:bottom w:val="none" w:sz="0" w:space="0" w:color="auto"/>
        <w:right w:val="none" w:sz="0" w:space="0" w:color="auto"/>
      </w:divBdr>
    </w:div>
    <w:div w:id="739061728">
      <w:marLeft w:val="0"/>
      <w:marRight w:val="0"/>
      <w:marTop w:val="0"/>
      <w:marBottom w:val="0"/>
      <w:divBdr>
        <w:top w:val="none" w:sz="0" w:space="0" w:color="auto"/>
        <w:left w:val="none" w:sz="0" w:space="0" w:color="auto"/>
        <w:bottom w:val="none" w:sz="0" w:space="0" w:color="auto"/>
        <w:right w:val="none" w:sz="0" w:space="0" w:color="auto"/>
      </w:divBdr>
    </w:div>
    <w:div w:id="739061729">
      <w:marLeft w:val="0"/>
      <w:marRight w:val="0"/>
      <w:marTop w:val="0"/>
      <w:marBottom w:val="0"/>
      <w:divBdr>
        <w:top w:val="none" w:sz="0" w:space="0" w:color="auto"/>
        <w:left w:val="none" w:sz="0" w:space="0" w:color="auto"/>
        <w:bottom w:val="none" w:sz="0" w:space="0" w:color="auto"/>
        <w:right w:val="none" w:sz="0" w:space="0" w:color="auto"/>
      </w:divBdr>
    </w:div>
    <w:div w:id="739061730">
      <w:marLeft w:val="0"/>
      <w:marRight w:val="0"/>
      <w:marTop w:val="0"/>
      <w:marBottom w:val="0"/>
      <w:divBdr>
        <w:top w:val="none" w:sz="0" w:space="0" w:color="auto"/>
        <w:left w:val="none" w:sz="0" w:space="0" w:color="auto"/>
        <w:bottom w:val="none" w:sz="0" w:space="0" w:color="auto"/>
        <w:right w:val="none" w:sz="0" w:space="0" w:color="auto"/>
      </w:divBdr>
    </w:div>
    <w:div w:id="739061731">
      <w:marLeft w:val="0"/>
      <w:marRight w:val="0"/>
      <w:marTop w:val="0"/>
      <w:marBottom w:val="0"/>
      <w:divBdr>
        <w:top w:val="none" w:sz="0" w:space="0" w:color="auto"/>
        <w:left w:val="none" w:sz="0" w:space="0" w:color="auto"/>
        <w:bottom w:val="none" w:sz="0" w:space="0" w:color="auto"/>
        <w:right w:val="none" w:sz="0" w:space="0" w:color="auto"/>
      </w:divBdr>
    </w:div>
    <w:div w:id="739061732">
      <w:marLeft w:val="0"/>
      <w:marRight w:val="0"/>
      <w:marTop w:val="0"/>
      <w:marBottom w:val="0"/>
      <w:divBdr>
        <w:top w:val="none" w:sz="0" w:space="0" w:color="auto"/>
        <w:left w:val="none" w:sz="0" w:space="0" w:color="auto"/>
        <w:bottom w:val="none" w:sz="0" w:space="0" w:color="auto"/>
        <w:right w:val="none" w:sz="0" w:space="0" w:color="auto"/>
      </w:divBdr>
    </w:div>
    <w:div w:id="739061733">
      <w:marLeft w:val="0"/>
      <w:marRight w:val="0"/>
      <w:marTop w:val="0"/>
      <w:marBottom w:val="0"/>
      <w:divBdr>
        <w:top w:val="none" w:sz="0" w:space="0" w:color="auto"/>
        <w:left w:val="none" w:sz="0" w:space="0" w:color="auto"/>
        <w:bottom w:val="none" w:sz="0" w:space="0" w:color="auto"/>
        <w:right w:val="none" w:sz="0" w:space="0" w:color="auto"/>
      </w:divBdr>
    </w:div>
    <w:div w:id="739061734">
      <w:marLeft w:val="0"/>
      <w:marRight w:val="0"/>
      <w:marTop w:val="0"/>
      <w:marBottom w:val="0"/>
      <w:divBdr>
        <w:top w:val="none" w:sz="0" w:space="0" w:color="auto"/>
        <w:left w:val="none" w:sz="0" w:space="0" w:color="auto"/>
        <w:bottom w:val="none" w:sz="0" w:space="0" w:color="auto"/>
        <w:right w:val="none" w:sz="0" w:space="0" w:color="auto"/>
      </w:divBdr>
    </w:div>
    <w:div w:id="739061735">
      <w:marLeft w:val="0"/>
      <w:marRight w:val="0"/>
      <w:marTop w:val="0"/>
      <w:marBottom w:val="0"/>
      <w:divBdr>
        <w:top w:val="none" w:sz="0" w:space="0" w:color="auto"/>
        <w:left w:val="none" w:sz="0" w:space="0" w:color="auto"/>
        <w:bottom w:val="none" w:sz="0" w:space="0" w:color="auto"/>
        <w:right w:val="none" w:sz="0" w:space="0" w:color="auto"/>
      </w:divBdr>
    </w:div>
    <w:div w:id="739061736">
      <w:marLeft w:val="0"/>
      <w:marRight w:val="0"/>
      <w:marTop w:val="0"/>
      <w:marBottom w:val="0"/>
      <w:divBdr>
        <w:top w:val="none" w:sz="0" w:space="0" w:color="auto"/>
        <w:left w:val="none" w:sz="0" w:space="0" w:color="auto"/>
        <w:bottom w:val="none" w:sz="0" w:space="0" w:color="auto"/>
        <w:right w:val="none" w:sz="0" w:space="0" w:color="auto"/>
      </w:divBdr>
    </w:div>
    <w:div w:id="739061737">
      <w:marLeft w:val="0"/>
      <w:marRight w:val="0"/>
      <w:marTop w:val="0"/>
      <w:marBottom w:val="0"/>
      <w:divBdr>
        <w:top w:val="none" w:sz="0" w:space="0" w:color="auto"/>
        <w:left w:val="none" w:sz="0" w:space="0" w:color="auto"/>
        <w:bottom w:val="none" w:sz="0" w:space="0" w:color="auto"/>
        <w:right w:val="none" w:sz="0" w:space="0" w:color="auto"/>
      </w:divBdr>
    </w:div>
    <w:div w:id="739061738">
      <w:marLeft w:val="0"/>
      <w:marRight w:val="0"/>
      <w:marTop w:val="0"/>
      <w:marBottom w:val="0"/>
      <w:divBdr>
        <w:top w:val="none" w:sz="0" w:space="0" w:color="auto"/>
        <w:left w:val="none" w:sz="0" w:space="0" w:color="auto"/>
        <w:bottom w:val="none" w:sz="0" w:space="0" w:color="auto"/>
        <w:right w:val="none" w:sz="0" w:space="0" w:color="auto"/>
      </w:divBdr>
    </w:div>
    <w:div w:id="739061739">
      <w:marLeft w:val="0"/>
      <w:marRight w:val="0"/>
      <w:marTop w:val="0"/>
      <w:marBottom w:val="0"/>
      <w:divBdr>
        <w:top w:val="none" w:sz="0" w:space="0" w:color="auto"/>
        <w:left w:val="none" w:sz="0" w:space="0" w:color="auto"/>
        <w:bottom w:val="none" w:sz="0" w:space="0" w:color="auto"/>
        <w:right w:val="none" w:sz="0" w:space="0" w:color="auto"/>
      </w:divBdr>
    </w:div>
    <w:div w:id="739061740">
      <w:marLeft w:val="0"/>
      <w:marRight w:val="0"/>
      <w:marTop w:val="0"/>
      <w:marBottom w:val="0"/>
      <w:divBdr>
        <w:top w:val="none" w:sz="0" w:space="0" w:color="auto"/>
        <w:left w:val="none" w:sz="0" w:space="0" w:color="auto"/>
        <w:bottom w:val="none" w:sz="0" w:space="0" w:color="auto"/>
        <w:right w:val="none" w:sz="0" w:space="0" w:color="auto"/>
      </w:divBdr>
    </w:div>
    <w:div w:id="739061741">
      <w:marLeft w:val="0"/>
      <w:marRight w:val="0"/>
      <w:marTop w:val="0"/>
      <w:marBottom w:val="0"/>
      <w:divBdr>
        <w:top w:val="none" w:sz="0" w:space="0" w:color="auto"/>
        <w:left w:val="none" w:sz="0" w:space="0" w:color="auto"/>
        <w:bottom w:val="none" w:sz="0" w:space="0" w:color="auto"/>
        <w:right w:val="none" w:sz="0" w:space="0" w:color="auto"/>
      </w:divBdr>
    </w:div>
    <w:div w:id="739061742">
      <w:marLeft w:val="0"/>
      <w:marRight w:val="0"/>
      <w:marTop w:val="0"/>
      <w:marBottom w:val="0"/>
      <w:divBdr>
        <w:top w:val="none" w:sz="0" w:space="0" w:color="auto"/>
        <w:left w:val="none" w:sz="0" w:space="0" w:color="auto"/>
        <w:bottom w:val="none" w:sz="0" w:space="0" w:color="auto"/>
        <w:right w:val="none" w:sz="0" w:space="0" w:color="auto"/>
      </w:divBdr>
    </w:div>
    <w:div w:id="739061743">
      <w:marLeft w:val="0"/>
      <w:marRight w:val="0"/>
      <w:marTop w:val="0"/>
      <w:marBottom w:val="0"/>
      <w:divBdr>
        <w:top w:val="none" w:sz="0" w:space="0" w:color="auto"/>
        <w:left w:val="none" w:sz="0" w:space="0" w:color="auto"/>
        <w:bottom w:val="none" w:sz="0" w:space="0" w:color="auto"/>
        <w:right w:val="none" w:sz="0" w:space="0" w:color="auto"/>
      </w:divBdr>
    </w:div>
    <w:div w:id="739061744">
      <w:marLeft w:val="0"/>
      <w:marRight w:val="0"/>
      <w:marTop w:val="0"/>
      <w:marBottom w:val="0"/>
      <w:divBdr>
        <w:top w:val="none" w:sz="0" w:space="0" w:color="auto"/>
        <w:left w:val="none" w:sz="0" w:space="0" w:color="auto"/>
        <w:bottom w:val="none" w:sz="0" w:space="0" w:color="auto"/>
        <w:right w:val="none" w:sz="0" w:space="0" w:color="auto"/>
      </w:divBdr>
    </w:div>
    <w:div w:id="739061745">
      <w:marLeft w:val="0"/>
      <w:marRight w:val="0"/>
      <w:marTop w:val="0"/>
      <w:marBottom w:val="0"/>
      <w:divBdr>
        <w:top w:val="none" w:sz="0" w:space="0" w:color="auto"/>
        <w:left w:val="none" w:sz="0" w:space="0" w:color="auto"/>
        <w:bottom w:val="none" w:sz="0" w:space="0" w:color="auto"/>
        <w:right w:val="none" w:sz="0" w:space="0" w:color="auto"/>
      </w:divBdr>
    </w:div>
    <w:div w:id="987251285">
      <w:bodyDiv w:val="1"/>
      <w:marLeft w:val="0"/>
      <w:marRight w:val="0"/>
      <w:marTop w:val="0"/>
      <w:marBottom w:val="0"/>
      <w:divBdr>
        <w:top w:val="none" w:sz="0" w:space="0" w:color="auto"/>
        <w:left w:val="none" w:sz="0" w:space="0" w:color="auto"/>
        <w:bottom w:val="none" w:sz="0" w:space="0" w:color="auto"/>
        <w:right w:val="none" w:sz="0" w:space="0" w:color="auto"/>
      </w:divBdr>
    </w:div>
    <w:div w:id="1193953131">
      <w:bodyDiv w:val="1"/>
      <w:marLeft w:val="0"/>
      <w:marRight w:val="0"/>
      <w:marTop w:val="0"/>
      <w:marBottom w:val="0"/>
      <w:divBdr>
        <w:top w:val="none" w:sz="0" w:space="0" w:color="auto"/>
        <w:left w:val="none" w:sz="0" w:space="0" w:color="auto"/>
        <w:bottom w:val="none" w:sz="0" w:space="0" w:color="auto"/>
        <w:right w:val="none" w:sz="0" w:space="0" w:color="auto"/>
      </w:divBdr>
    </w:div>
    <w:div w:id="1242447015">
      <w:bodyDiv w:val="1"/>
      <w:marLeft w:val="0"/>
      <w:marRight w:val="0"/>
      <w:marTop w:val="0"/>
      <w:marBottom w:val="0"/>
      <w:divBdr>
        <w:top w:val="none" w:sz="0" w:space="0" w:color="auto"/>
        <w:left w:val="none" w:sz="0" w:space="0" w:color="auto"/>
        <w:bottom w:val="none" w:sz="0" w:space="0" w:color="auto"/>
        <w:right w:val="none" w:sz="0" w:space="0" w:color="auto"/>
      </w:divBdr>
    </w:div>
    <w:div w:id="1487013820">
      <w:bodyDiv w:val="1"/>
      <w:marLeft w:val="0"/>
      <w:marRight w:val="0"/>
      <w:marTop w:val="0"/>
      <w:marBottom w:val="0"/>
      <w:divBdr>
        <w:top w:val="none" w:sz="0" w:space="0" w:color="auto"/>
        <w:left w:val="none" w:sz="0" w:space="0" w:color="auto"/>
        <w:bottom w:val="none" w:sz="0" w:space="0" w:color="auto"/>
        <w:right w:val="none" w:sz="0" w:space="0" w:color="auto"/>
      </w:divBdr>
    </w:div>
    <w:div w:id="18987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herry0n\Desktop\Monthly%20Comparis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400" b="1">
                <a:latin typeface="Arial Narrow" pitchFamily="34" charset="0"/>
              </a:rPr>
              <a:t>Views by Page (Jan-Dec,</a:t>
            </a:r>
            <a:r>
              <a:rPr lang="en-AU" sz="1400" b="1" baseline="0">
                <a:latin typeface="Arial Narrow" pitchFamily="34" charset="0"/>
              </a:rPr>
              <a:t> 2013)</a:t>
            </a:r>
            <a:endParaRPr lang="en-AU" sz="1400" b="1">
              <a:latin typeface="Arial Narrow" pitchFamily="34" charset="0"/>
            </a:endParaRPr>
          </a:p>
        </c:rich>
      </c:tx>
      <c:overlay val="0"/>
    </c:title>
    <c:autoTitleDeleted val="0"/>
    <c:plotArea>
      <c:layout>
        <c:manualLayout>
          <c:layoutTarget val="inner"/>
          <c:xMode val="edge"/>
          <c:yMode val="edge"/>
          <c:x val="9.1210761315106248E-2"/>
          <c:y val="0.14081145584725563"/>
          <c:w val="0.87562330862502136"/>
          <c:h val="0.62291169451074047"/>
        </c:manualLayout>
      </c:layout>
      <c:barChart>
        <c:barDir val="col"/>
        <c:grouping val="clustered"/>
        <c:varyColors val="0"/>
        <c:ser>
          <c:idx val="0"/>
          <c:order val="0"/>
          <c:spPr>
            <a:solidFill>
              <a:schemeClr val="accent3"/>
            </a:solidFill>
            <a:ln w="12700">
              <a:noFill/>
              <a:prstDash val="solid"/>
            </a:ln>
          </c:spPr>
          <c:invertIfNegative val="0"/>
          <c:dLbls>
            <c:dLbl>
              <c:idx val="0"/>
              <c:layout>
                <c:manualLayout>
                  <c:x val="2.7322404371584678E-3"/>
                  <c:y val="6.6664041994750692E-3"/>
                </c:manualLayout>
              </c:layout>
              <c:spPr/>
              <c:txPr>
                <a:bodyPr/>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'Jan-Dec 2013'!$C$6:$C$15</c:f>
              <c:strCache>
                <c:ptCount val="10"/>
                <c:pt idx="0">
                  <c:v>Homepage</c:v>
                </c:pt>
                <c:pt idx="1">
                  <c:v>Toolkits</c:v>
                </c:pt>
                <c:pt idx="2">
                  <c:v>Materials</c:v>
                </c:pt>
                <c:pt idx="3">
                  <c:v>Contact Us</c:v>
                </c:pt>
                <c:pt idx="4">
                  <c:v>Opportunities</c:v>
                </c:pt>
                <c:pt idx="5">
                  <c:v>Activities</c:v>
                </c:pt>
                <c:pt idx="6">
                  <c:v>Newsletter</c:v>
                </c:pt>
                <c:pt idx="7">
                  <c:v>Media</c:v>
                </c:pt>
                <c:pt idx="8">
                  <c:v>PEC</c:v>
                </c:pt>
                <c:pt idx="9">
                  <c:v>Images</c:v>
                </c:pt>
              </c:strCache>
            </c:strRef>
          </c:cat>
          <c:val>
            <c:numRef>
              <c:f>'Jan-Dec 2013'!$J$6:$J$15</c:f>
              <c:numCache>
                <c:formatCode>General</c:formatCode>
                <c:ptCount val="10"/>
                <c:pt idx="0">
                  <c:v>1258</c:v>
                </c:pt>
                <c:pt idx="1">
                  <c:v>873</c:v>
                </c:pt>
                <c:pt idx="2">
                  <c:v>610</c:v>
                </c:pt>
                <c:pt idx="3">
                  <c:v>305</c:v>
                </c:pt>
                <c:pt idx="4">
                  <c:v>296</c:v>
                </c:pt>
                <c:pt idx="5">
                  <c:v>297</c:v>
                </c:pt>
                <c:pt idx="6">
                  <c:v>279</c:v>
                </c:pt>
                <c:pt idx="7">
                  <c:v>265</c:v>
                </c:pt>
                <c:pt idx="8">
                  <c:v>158</c:v>
                </c:pt>
                <c:pt idx="9">
                  <c:v>34</c:v>
                </c:pt>
              </c:numCache>
            </c:numRef>
          </c:val>
        </c:ser>
        <c:dLbls>
          <c:showLegendKey val="0"/>
          <c:showVal val="0"/>
          <c:showCatName val="0"/>
          <c:showSerName val="0"/>
          <c:showPercent val="0"/>
          <c:showBubbleSize val="0"/>
        </c:dLbls>
        <c:gapWidth val="40"/>
        <c:overlap val="-4"/>
        <c:axId val="202787456"/>
        <c:axId val="215245184"/>
      </c:barChart>
      <c:catAx>
        <c:axId val="202787456"/>
        <c:scaling>
          <c:orientation val="minMax"/>
        </c:scaling>
        <c:delete val="0"/>
        <c:axPos val="b"/>
        <c:numFmt formatCode="General" sourceLinked="1"/>
        <c:majorTickMark val="out"/>
        <c:minorTickMark val="none"/>
        <c:tickLblPos val="nextTo"/>
        <c:txPr>
          <a:bodyPr rot="-2700000" vert="horz"/>
          <a:lstStyle/>
          <a:p>
            <a:pPr>
              <a:defRPr sz="1100" b="0" i="0" u="none" strike="noStrike" baseline="0">
                <a:solidFill>
                  <a:srgbClr val="000000"/>
                </a:solidFill>
                <a:latin typeface="Arial Narrow"/>
                <a:ea typeface="Arial Narrow"/>
                <a:cs typeface="Arial Narrow"/>
              </a:defRPr>
            </a:pPr>
            <a:endParaRPr lang="en-US"/>
          </a:p>
        </c:txPr>
        <c:crossAx val="215245184"/>
        <c:crosses val="autoZero"/>
        <c:auto val="1"/>
        <c:lblAlgn val="ctr"/>
        <c:lblOffset val="100"/>
        <c:noMultiLvlLbl val="0"/>
      </c:catAx>
      <c:valAx>
        <c:axId val="215245184"/>
        <c:scaling>
          <c:orientation val="minMax"/>
        </c:scaling>
        <c:delete val="0"/>
        <c:axPos val="l"/>
        <c:majorGridlines>
          <c:spPr>
            <a:ln w="3175"/>
          </c:spPr>
        </c:majorGridlines>
        <c:numFmt formatCode="General" sourceLinked="1"/>
        <c:majorTickMark val="out"/>
        <c:minorTickMark val="none"/>
        <c:tickLblPos val="nextTo"/>
        <c:txPr>
          <a:bodyPr rot="0" vert="horz"/>
          <a:lstStyle/>
          <a:p>
            <a:pPr>
              <a:defRPr sz="1100" b="0" i="0" u="none" strike="noStrike" baseline="0">
                <a:solidFill>
                  <a:srgbClr val="000000"/>
                </a:solidFill>
                <a:latin typeface="Arial Narrow"/>
                <a:ea typeface="Arial Narrow"/>
                <a:cs typeface="Arial Narrow"/>
              </a:defRPr>
            </a:pPr>
            <a:endParaRPr lang="en-US"/>
          </a:p>
        </c:txPr>
        <c:crossAx val="202787456"/>
        <c:crosses val="autoZero"/>
        <c:crossBetween val="between"/>
      </c:valAx>
      <c:spPr>
        <a:noFill/>
        <a:ln w="25400">
          <a:noFill/>
        </a:ln>
      </c:spPr>
    </c:plotArea>
    <c:plotVisOnly val="1"/>
    <c:dispBlanksAs val="gap"/>
    <c:showDLblsOverMax val="0"/>
  </c:chart>
  <c:spPr>
    <a:ln>
      <a:noFill/>
    </a:ln>
  </c:spPr>
  <c:txPr>
    <a:bodyPr/>
    <a:lstStyle/>
    <a:p>
      <a:pPr>
        <a:defRPr sz="1100" b="0" i="0" u="none" strike="noStrike" baseline="0">
          <a:solidFill>
            <a:srgbClr val="000000"/>
          </a:solidFill>
          <a:latin typeface="Arial Narrow"/>
          <a:ea typeface="Arial Narrow"/>
          <a:cs typeface="Arial Narrow"/>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A0C87-E307-4129-B493-F3FFDF77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14364</Words>
  <Characters>81879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Sladjana Rstic</cp:lastModifiedBy>
  <cp:revision>5</cp:revision>
  <cp:lastPrinted>2014-01-23T23:46:00Z</cp:lastPrinted>
  <dcterms:created xsi:type="dcterms:W3CDTF">2014-03-31T05:46:00Z</dcterms:created>
  <dcterms:modified xsi:type="dcterms:W3CDTF">2014-03-31T22:03:00Z</dcterms:modified>
</cp:coreProperties>
</file>